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ind w:left="0" w:leftChars="0" w:firstLine="960" w:firstLineChars="200"/>
        <w:rPr>
          <w:rFonts w:hint="eastAsia" w:ascii="宋体" w:hAnsi="宋体" w:eastAsia="宋体" w:cs="宋体"/>
          <w:b w:val="0"/>
          <w:bCs w:val="0"/>
          <w:sz w:val="48"/>
          <w:szCs w:val="48"/>
          <w:lang w:val="en-US" w:eastAsia="zh-CN"/>
        </w:rPr>
      </w:pPr>
      <w:r>
        <w:rPr>
          <w:rFonts w:hint="eastAsia" w:ascii="宋体" w:hAnsi="宋体" w:eastAsia="宋体" w:cs="宋体"/>
          <w:b w:val="0"/>
          <w:bCs w:val="0"/>
          <w:sz w:val="48"/>
          <w:szCs w:val="48"/>
          <w:lang w:val="en-US" w:eastAsia="zh-CN"/>
        </w:rPr>
        <w:t>西院污水处理系统氨氮超标改造</w:t>
      </w:r>
    </w:p>
    <w:p>
      <w:pPr>
        <w:pStyle w:val="5"/>
        <w:spacing w:line="360" w:lineRule="auto"/>
        <w:rPr>
          <w:rFonts w:hint="default" w:cs="宋体" w:asciiTheme="minorEastAsia" w:hAnsiTheme="minorEastAsia" w:eastAsiaTheme="minorEastAsia"/>
          <w:b/>
          <w:bCs/>
          <w:spacing w:val="-2"/>
          <w:lang w:val="en-US" w:eastAsia="zh-CN"/>
        </w:rPr>
      </w:pPr>
      <w:r>
        <w:rPr>
          <w:rFonts w:hint="eastAsia" w:cs="宋体" w:asciiTheme="minorEastAsia" w:hAnsiTheme="minorEastAsia" w:eastAsiaTheme="minorEastAsia"/>
          <w:b/>
          <w:bCs/>
          <w:spacing w:val="-2"/>
          <w:lang w:val="en-US" w:eastAsia="zh-CN"/>
        </w:rPr>
        <w:t>一、招标需求</w:t>
      </w:r>
    </w:p>
    <w:p>
      <w:pPr>
        <w:spacing w:line="360" w:lineRule="auto"/>
        <w:ind w:left="14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（一）项目介绍：</w:t>
      </w:r>
    </w:p>
    <w:p>
      <w:pPr>
        <w:spacing w:before="29" w:line="360" w:lineRule="auto"/>
        <w:ind w:right="533"/>
        <w:jc w:val="both"/>
        <w:rPr>
          <w:rFonts w:cs="宋体" w:asciiTheme="minorEastAsia" w:hAnsiTheme="minorEastAsia" w:eastAsiaTheme="minorEastAsia"/>
          <w:sz w:val="24"/>
          <w:szCs w:val="24"/>
        </w:rPr>
      </w:pPr>
      <w:r>
        <w:rPr>
          <w:rFonts w:cs="宋体" w:asciiTheme="minorEastAsia" w:hAnsiTheme="minorEastAsia" w:eastAsiaTheme="minorEastAsia"/>
          <w:sz w:val="24"/>
          <w:szCs w:val="24"/>
        </w:rPr>
        <w:t>1、项目概况：本项目设计</w:t>
      </w:r>
      <w:r>
        <w:rPr>
          <w:rFonts w:hint="eastAsia" w:cs="宋体" w:asciiTheme="minorEastAsia" w:hAnsiTheme="minorEastAsia" w:eastAsiaTheme="minorEastAsia"/>
          <w:sz w:val="24"/>
          <w:szCs w:val="24"/>
        </w:rPr>
        <w:t>处理污水</w:t>
      </w:r>
      <w:r>
        <w:rPr>
          <w:rFonts w:cs="宋体" w:asciiTheme="minorEastAsia" w:hAnsiTheme="minorEastAsia" w:eastAsiaTheme="minorEastAsia"/>
          <w:sz w:val="24"/>
          <w:szCs w:val="24"/>
        </w:rPr>
        <w:t>规模为</w:t>
      </w:r>
      <w:r>
        <w:rPr>
          <w:rFonts w:hint="eastAsia" w:cs="宋体" w:asciiTheme="minorEastAsia" w:hAnsiTheme="minorEastAsia" w:eastAsiaTheme="minorEastAsia"/>
          <w:sz w:val="24"/>
          <w:szCs w:val="24"/>
        </w:rPr>
        <w:t>200</w:t>
      </w:r>
      <w:r>
        <w:rPr>
          <w:rFonts w:cs="宋体" w:asciiTheme="minorEastAsia" w:hAnsiTheme="minorEastAsia" w:eastAsiaTheme="minorEastAsia"/>
          <w:sz w:val="24"/>
          <w:szCs w:val="24"/>
        </w:rPr>
        <w:t>0m³</w:t>
      </w:r>
      <w:r>
        <w:rPr>
          <w:rFonts w:cs="宋体" w:asciiTheme="minorEastAsia" w:hAnsiTheme="minorEastAsia" w:eastAsiaTheme="minorEastAsia"/>
          <w:spacing w:val="-20"/>
          <w:sz w:val="24"/>
          <w:szCs w:val="24"/>
        </w:rPr>
        <w:t xml:space="preserve"> </w:t>
      </w:r>
      <w:r>
        <w:rPr>
          <w:rFonts w:cs="宋体" w:asciiTheme="minorEastAsia" w:hAnsiTheme="minorEastAsia" w:eastAsiaTheme="minorEastAsia"/>
          <w:sz w:val="24"/>
          <w:szCs w:val="24"/>
        </w:rPr>
        <w:t>/d，采用“预消毒+生化+深度处理+</w:t>
      </w:r>
      <w:r>
        <w:rPr>
          <w:rFonts w:hint="eastAsia" w:cs="宋体" w:asciiTheme="minorEastAsia" w:hAnsiTheme="minorEastAsia" w:eastAsiaTheme="minorEastAsia"/>
          <w:sz w:val="24"/>
          <w:szCs w:val="24"/>
        </w:rPr>
        <w:t>等离子体</w:t>
      </w:r>
      <w:r>
        <w:rPr>
          <w:rFonts w:cs="宋体" w:asciiTheme="minorEastAsia" w:hAnsiTheme="minorEastAsia" w:eastAsiaTheme="minorEastAsia"/>
          <w:sz w:val="24"/>
          <w:szCs w:val="24"/>
        </w:rPr>
        <w:t xml:space="preserve">消毒处理”，污水处理系统可实现自动控制。 </w:t>
      </w:r>
    </w:p>
    <w:p>
      <w:pPr>
        <w:spacing w:line="360" w:lineRule="auto"/>
        <w:rPr>
          <w:rFonts w:cs="宋体" w:asciiTheme="minorEastAsia" w:hAnsiTheme="minorEastAsia" w:eastAsiaTheme="minorEastAsia"/>
          <w:sz w:val="24"/>
          <w:szCs w:val="24"/>
        </w:rPr>
      </w:pPr>
      <w:r>
        <w:rPr>
          <w:rFonts w:cs="宋体" w:asciiTheme="minorEastAsia" w:hAnsiTheme="minorEastAsia" w:eastAsiaTheme="minorEastAsia"/>
          <w:sz w:val="24"/>
          <w:szCs w:val="24"/>
        </w:rPr>
        <w:t>2、具体包括：污水处理系统的</w:t>
      </w:r>
      <w:r>
        <w:rPr>
          <w:rFonts w:hint="eastAsia" w:cs="宋体" w:asciiTheme="minorEastAsia" w:hAnsiTheme="minorEastAsia" w:eastAsiaTheme="minorEastAsia"/>
          <w:sz w:val="24"/>
          <w:szCs w:val="24"/>
        </w:rPr>
        <w:t>优化</w:t>
      </w:r>
      <w:r>
        <w:rPr>
          <w:rFonts w:cs="宋体" w:asciiTheme="minorEastAsia" w:hAnsiTheme="minorEastAsia" w:eastAsiaTheme="minorEastAsia"/>
          <w:sz w:val="24"/>
          <w:szCs w:val="24"/>
        </w:rPr>
        <w:t>设计，污水处理</w:t>
      </w:r>
      <w:r>
        <w:rPr>
          <w:rFonts w:cs="宋体" w:asciiTheme="minorEastAsia" w:hAnsiTheme="minorEastAsia" w:eastAsiaTheme="minorEastAsia"/>
          <w:spacing w:val="-2"/>
          <w:sz w:val="24"/>
          <w:szCs w:val="24"/>
        </w:rPr>
        <w:t>设备采购安装调试，污水处理系统相关</w:t>
      </w:r>
      <w:r>
        <w:rPr>
          <w:rFonts w:hint="eastAsia" w:cs="宋体" w:asciiTheme="minorEastAsia" w:hAnsiTheme="minorEastAsia" w:eastAsiaTheme="minorEastAsia"/>
          <w:spacing w:val="-2"/>
          <w:sz w:val="24"/>
          <w:szCs w:val="24"/>
        </w:rPr>
        <w:t>电气</w:t>
      </w:r>
      <w:r>
        <w:rPr>
          <w:rFonts w:cs="宋体" w:asciiTheme="minorEastAsia" w:hAnsiTheme="minorEastAsia" w:eastAsiaTheme="minorEastAsia"/>
          <w:spacing w:val="-2"/>
          <w:sz w:val="24"/>
          <w:szCs w:val="24"/>
        </w:rPr>
        <w:t>与智能化设备的采购及安装；</w:t>
      </w:r>
      <w:r>
        <w:rPr>
          <w:rFonts w:hint="eastAsia" w:cs="宋体" w:asciiTheme="minorEastAsia" w:hAnsiTheme="minorEastAsia" w:eastAsiaTheme="minorEastAsia"/>
          <w:spacing w:val="-2"/>
          <w:sz w:val="24"/>
          <w:szCs w:val="24"/>
        </w:rPr>
        <w:t>安徽省妇幼保健院污水环保相关各项手续办理、环保咨询及其它相关服务</w:t>
      </w:r>
      <w:r>
        <w:rPr>
          <w:rFonts w:cs="宋体" w:asciiTheme="minorEastAsia" w:hAnsiTheme="minorEastAsia" w:eastAsiaTheme="minorEastAsia"/>
          <w:sz w:val="24"/>
          <w:szCs w:val="24"/>
        </w:rPr>
        <w:t>。</w:t>
      </w:r>
    </w:p>
    <w:p>
      <w:pPr>
        <w:spacing w:before="57" w:line="360" w:lineRule="auto"/>
        <w:ind w:right="2233"/>
        <w:rPr>
          <w:rFonts w:ascii="宋体" w:hAnsi="宋体" w:eastAsia="宋体" w:cs="宋体"/>
          <w:b/>
          <w:bCs/>
          <w:sz w:val="24"/>
          <w:szCs w:val="24"/>
        </w:rPr>
      </w:pPr>
      <w:r>
        <w:rPr>
          <w:rFonts w:ascii="宋体" w:hAnsi="宋体" w:eastAsia="宋体" w:cs="宋体"/>
          <w:b/>
          <w:bCs/>
          <w:sz w:val="24"/>
          <w:szCs w:val="24"/>
        </w:rPr>
        <w:t>（二）货物或服务需求一览表及主要指标参数要求：</w:t>
      </w:r>
    </w:p>
    <w:p>
      <w:pPr>
        <w:spacing w:line="360" w:lineRule="auto"/>
        <w:rPr>
          <w:rFonts w:ascii="宋体" w:hAnsi="宋体" w:eastAsia="宋体" w:cs="宋体"/>
          <w:b/>
          <w:bCs/>
          <w:sz w:val="24"/>
          <w:szCs w:val="24"/>
        </w:rPr>
      </w:pPr>
      <w:r>
        <w:rPr>
          <w:rFonts w:ascii="宋体" w:hAnsi="宋体" w:eastAsia="宋体" w:cs="宋体"/>
          <w:b/>
          <w:bCs/>
          <w:w w:val="99"/>
          <w:sz w:val="24"/>
          <w:szCs w:val="24"/>
        </w:rPr>
        <w:t xml:space="preserve"> </w:t>
      </w:r>
      <w:r>
        <w:rPr>
          <w:rFonts w:ascii="宋体" w:hAnsi="宋体" w:eastAsia="宋体" w:cs="宋体"/>
          <w:b/>
          <w:bCs/>
          <w:sz w:val="24"/>
          <w:szCs w:val="24"/>
        </w:rPr>
        <w:t>1、货物或服务需求一览表</w:t>
      </w:r>
    </w:p>
    <w:tbl>
      <w:tblPr>
        <w:tblStyle w:val="7"/>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114"/>
        <w:gridCol w:w="3935"/>
        <w:gridCol w:w="602"/>
        <w:gridCol w:w="66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39" w:type="dxa"/>
            <w:vAlign w:val="center"/>
          </w:tcPr>
          <w:p>
            <w:pPr>
              <w:pStyle w:val="10"/>
              <w:spacing w:line="360" w:lineRule="auto"/>
              <w:jc w:val="center"/>
              <w:rPr>
                <w:rFonts w:cs="宋体" w:asciiTheme="minorEastAsia" w:hAnsiTheme="minorEastAsia"/>
                <w:sz w:val="24"/>
                <w:szCs w:val="24"/>
                <w:lang w:eastAsia="zh-CN"/>
              </w:rPr>
            </w:pPr>
            <w:r>
              <w:rPr>
                <w:rFonts w:hint="eastAsia" w:cs="宋体" w:asciiTheme="minorEastAsia" w:hAnsiTheme="minorEastAsia"/>
                <w:sz w:val="24"/>
                <w:szCs w:val="24"/>
                <w:lang w:eastAsia="zh-CN"/>
              </w:rPr>
              <w:t>序号</w:t>
            </w:r>
          </w:p>
        </w:tc>
        <w:tc>
          <w:tcPr>
            <w:tcW w:w="2114" w:type="dxa"/>
            <w:vAlign w:val="center"/>
          </w:tcPr>
          <w:p>
            <w:pPr>
              <w:pStyle w:val="10"/>
              <w:spacing w:line="360" w:lineRule="auto"/>
              <w:ind w:left="103"/>
              <w:jc w:val="center"/>
              <w:rPr>
                <w:rFonts w:cs="宋体" w:asciiTheme="minorEastAsia" w:hAnsiTheme="minorEastAsia"/>
                <w:sz w:val="24"/>
                <w:szCs w:val="24"/>
              </w:rPr>
            </w:pPr>
            <w:r>
              <w:rPr>
                <w:rFonts w:cs="宋体" w:asciiTheme="minorEastAsia" w:hAnsiTheme="minorEastAsia"/>
                <w:sz w:val="24"/>
                <w:szCs w:val="24"/>
              </w:rPr>
              <w:t>货物名</w:t>
            </w:r>
            <w:r>
              <w:rPr>
                <w:rFonts w:cs="宋体" w:asciiTheme="minorEastAsia" w:hAnsiTheme="minorEastAsia"/>
                <w:spacing w:val="-1"/>
                <w:sz w:val="24"/>
                <w:szCs w:val="24"/>
              </w:rPr>
              <w:t>称</w:t>
            </w:r>
          </w:p>
        </w:tc>
        <w:tc>
          <w:tcPr>
            <w:tcW w:w="3935" w:type="dxa"/>
            <w:vAlign w:val="center"/>
          </w:tcPr>
          <w:p>
            <w:pPr>
              <w:pStyle w:val="10"/>
              <w:spacing w:line="360" w:lineRule="auto"/>
              <w:ind w:left="103"/>
              <w:jc w:val="center"/>
              <w:rPr>
                <w:rFonts w:cs="宋体" w:asciiTheme="minorEastAsia" w:hAnsiTheme="minorEastAsia"/>
                <w:sz w:val="24"/>
                <w:szCs w:val="24"/>
              </w:rPr>
            </w:pPr>
            <w:r>
              <w:rPr>
                <w:rFonts w:hint="eastAsia" w:cs="宋体" w:asciiTheme="minorEastAsia" w:hAnsiTheme="minorEastAsia"/>
                <w:sz w:val="24"/>
                <w:szCs w:val="24"/>
                <w:lang w:eastAsia="zh-CN"/>
              </w:rPr>
              <w:t>型号及</w:t>
            </w:r>
            <w:r>
              <w:rPr>
                <w:rFonts w:cs="宋体" w:asciiTheme="minorEastAsia" w:hAnsiTheme="minorEastAsia"/>
                <w:sz w:val="24"/>
                <w:szCs w:val="24"/>
              </w:rPr>
              <w:t>参数</w:t>
            </w:r>
          </w:p>
        </w:tc>
        <w:tc>
          <w:tcPr>
            <w:tcW w:w="602" w:type="dxa"/>
            <w:vAlign w:val="center"/>
          </w:tcPr>
          <w:p>
            <w:pPr>
              <w:pStyle w:val="10"/>
              <w:spacing w:line="360" w:lineRule="auto"/>
              <w:ind w:left="103"/>
              <w:jc w:val="center"/>
              <w:rPr>
                <w:rFonts w:cs="宋体" w:asciiTheme="minorEastAsia" w:hAnsiTheme="minorEastAsia"/>
                <w:sz w:val="24"/>
                <w:szCs w:val="24"/>
              </w:rPr>
            </w:pPr>
            <w:r>
              <w:rPr>
                <w:rFonts w:cs="宋体" w:asciiTheme="minorEastAsia" w:hAnsiTheme="minorEastAsia"/>
                <w:sz w:val="24"/>
                <w:szCs w:val="24"/>
              </w:rPr>
              <w:t>单位</w:t>
            </w:r>
          </w:p>
        </w:tc>
        <w:tc>
          <w:tcPr>
            <w:tcW w:w="663" w:type="dxa"/>
            <w:vAlign w:val="center"/>
          </w:tcPr>
          <w:p>
            <w:pPr>
              <w:pStyle w:val="10"/>
              <w:spacing w:line="360" w:lineRule="auto"/>
              <w:ind w:left="103"/>
              <w:jc w:val="center"/>
              <w:rPr>
                <w:rFonts w:cs="宋体" w:asciiTheme="minorEastAsia" w:hAnsiTheme="minorEastAsia"/>
                <w:sz w:val="24"/>
                <w:szCs w:val="24"/>
              </w:rPr>
            </w:pPr>
            <w:r>
              <w:rPr>
                <w:rFonts w:cs="宋体" w:asciiTheme="minorEastAsia" w:hAnsiTheme="minorEastAsia"/>
                <w:sz w:val="24"/>
                <w:szCs w:val="24"/>
              </w:rPr>
              <w:t>数量</w:t>
            </w:r>
          </w:p>
        </w:tc>
        <w:tc>
          <w:tcPr>
            <w:tcW w:w="1183" w:type="dxa"/>
            <w:vAlign w:val="center"/>
          </w:tcPr>
          <w:p>
            <w:pPr>
              <w:pStyle w:val="10"/>
              <w:spacing w:line="360" w:lineRule="auto"/>
              <w:ind w:left="103"/>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39"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1</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池底清理及不需要的旧设备拆除、清理。</w:t>
            </w:r>
          </w:p>
        </w:tc>
        <w:tc>
          <w:tcPr>
            <w:tcW w:w="3935" w:type="dxa"/>
            <w:vAlign w:val="center"/>
          </w:tcPr>
          <w:p>
            <w:pPr>
              <w:pStyle w:val="10"/>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eastAsia="zh-CN"/>
              </w:rPr>
              <w:t>所有污水池池底清淤，以及不需要的旧设备拆除、清理。</w:t>
            </w:r>
            <w:r>
              <w:rPr>
                <w:rFonts w:hint="eastAsia" w:asciiTheme="minorEastAsia" w:hAnsiTheme="minorEastAsia"/>
                <w:sz w:val="24"/>
                <w:szCs w:val="24"/>
                <w:lang w:val="en-US" w:eastAsia="zh-CN"/>
              </w:rPr>
              <w:t>负责污泥外运处理。</w:t>
            </w:r>
          </w:p>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清淤量：清淤面积508平方。</w:t>
            </w:r>
          </w:p>
        </w:tc>
        <w:tc>
          <w:tcPr>
            <w:tcW w:w="602"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国标</w:t>
            </w:r>
          </w:p>
          <w:p>
            <w:pPr>
              <w:pStyle w:val="10"/>
              <w:spacing w:line="360" w:lineRule="auto"/>
              <w:rPr>
                <w:rFonts w:asciiTheme="minorEastAsia" w:hAnsi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39"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w:t>
            </w:r>
          </w:p>
        </w:tc>
        <w:tc>
          <w:tcPr>
            <w:tcW w:w="2114"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机械格栅</w:t>
            </w:r>
            <w:r>
              <w:rPr>
                <w:rFonts w:hint="eastAsia" w:asciiTheme="minorEastAsia" w:hAnsiTheme="minorEastAsia"/>
                <w:sz w:val="24"/>
                <w:szCs w:val="24"/>
                <w:lang w:eastAsia="zh-CN"/>
              </w:rPr>
              <w:t>整改</w:t>
            </w:r>
          </w:p>
        </w:tc>
        <w:tc>
          <w:tcPr>
            <w:tcW w:w="3935" w:type="dxa"/>
            <w:vAlign w:val="center"/>
          </w:tcPr>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eastAsia="zh-CN"/>
              </w:rPr>
              <w:t>型号：</w:t>
            </w:r>
            <w:r>
              <w:rPr>
                <w:rFonts w:hint="eastAsia" w:asciiTheme="minorEastAsia" w:hAnsiTheme="minorEastAsia"/>
                <w:sz w:val="24"/>
                <w:szCs w:val="24"/>
                <w:lang w:val="en-US" w:eastAsia="zh-CN"/>
              </w:rPr>
              <w:t>HF-800</w:t>
            </w: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b＝</w:t>
            </w:r>
            <w:r>
              <w:rPr>
                <w:rFonts w:hint="eastAsia" w:asciiTheme="minorEastAsia" w:hAnsiTheme="minorEastAsia"/>
                <w:sz w:val="24"/>
                <w:szCs w:val="24"/>
                <w:lang w:eastAsia="zh-CN"/>
              </w:rPr>
              <w:t>3</w:t>
            </w:r>
            <w:r>
              <w:rPr>
                <w:rFonts w:asciiTheme="minorEastAsia" w:hAnsiTheme="minorEastAsia"/>
                <w:sz w:val="24"/>
                <w:szCs w:val="24"/>
                <w:lang w:eastAsia="zh-CN"/>
              </w:rPr>
              <w:t xml:space="preserve">mm </w:t>
            </w:r>
            <w:r>
              <w:rPr>
                <w:rFonts w:hint="eastAsia" w:asciiTheme="minorEastAsia" w:hAnsiTheme="minorEastAsia"/>
                <w:sz w:val="24"/>
                <w:szCs w:val="24"/>
                <w:lang w:eastAsia="zh-CN"/>
              </w:rPr>
              <w:t>、</w:t>
            </w:r>
            <w:r>
              <w:rPr>
                <w:rFonts w:asciiTheme="minorEastAsia" w:hAnsiTheme="minorEastAsia"/>
                <w:sz w:val="24"/>
                <w:szCs w:val="24"/>
                <w:lang w:eastAsia="zh-CN"/>
              </w:rPr>
              <w:t>B＝</w:t>
            </w:r>
            <w:r>
              <w:rPr>
                <w:rFonts w:hint="eastAsia" w:asciiTheme="minorEastAsia" w:hAnsiTheme="minorEastAsia"/>
                <w:sz w:val="24"/>
                <w:szCs w:val="24"/>
                <w:lang w:eastAsia="zh-CN"/>
              </w:rPr>
              <w:t>8</w:t>
            </w:r>
            <w:r>
              <w:rPr>
                <w:rFonts w:asciiTheme="minorEastAsia" w:hAnsiTheme="minorEastAsia"/>
                <w:sz w:val="24"/>
                <w:szCs w:val="24"/>
                <w:lang w:eastAsia="zh-CN"/>
              </w:rPr>
              <w:t>00mm（有效过水</w:t>
            </w: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断面）倾角：α=75ºº</w:t>
            </w:r>
            <w:r>
              <w:rPr>
                <w:rFonts w:hint="eastAsia" w:asciiTheme="minorEastAsia" w:hAnsiTheme="minorEastAsia"/>
                <w:sz w:val="24"/>
                <w:szCs w:val="24"/>
                <w:lang w:eastAsia="zh-CN"/>
              </w:rPr>
              <w:t>；池深4米。整改至符合使用要求。</w:t>
            </w:r>
          </w:p>
        </w:tc>
        <w:tc>
          <w:tcPr>
            <w:tcW w:w="602"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台</w:t>
            </w:r>
          </w:p>
        </w:tc>
        <w:tc>
          <w:tcPr>
            <w:tcW w:w="663"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1</w:t>
            </w:r>
          </w:p>
        </w:tc>
        <w:tc>
          <w:tcPr>
            <w:tcW w:w="1183" w:type="dxa"/>
            <w:vAlign w:val="center"/>
          </w:tcPr>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宜兴远大、铜陵华丰、九辰环境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39"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3</w:t>
            </w:r>
          </w:p>
        </w:tc>
        <w:tc>
          <w:tcPr>
            <w:tcW w:w="2114"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格栅渠</w:t>
            </w:r>
            <w:r>
              <w:rPr>
                <w:rFonts w:hint="eastAsia" w:asciiTheme="minorEastAsia" w:hAnsiTheme="minorEastAsia"/>
                <w:sz w:val="24"/>
                <w:szCs w:val="24"/>
                <w:lang w:eastAsia="zh-CN"/>
              </w:rPr>
              <w:t>整改</w:t>
            </w:r>
          </w:p>
        </w:tc>
        <w:tc>
          <w:tcPr>
            <w:tcW w:w="3935" w:type="dxa"/>
            <w:vAlign w:val="center"/>
          </w:tcPr>
          <w:p>
            <w:pPr>
              <w:pStyle w:val="10"/>
              <w:spacing w:line="360" w:lineRule="auto"/>
              <w:rPr>
                <w:rFonts w:hint="default" w:asciiTheme="minorEastAsia" w:hAnsiTheme="minorEastAsia"/>
                <w:sz w:val="24"/>
                <w:szCs w:val="24"/>
                <w:lang w:val="en-US" w:eastAsia="zh-CN"/>
              </w:rPr>
            </w:pPr>
            <w:r>
              <w:rPr>
                <w:rFonts w:asciiTheme="minorEastAsia" w:hAnsiTheme="minorEastAsia"/>
                <w:sz w:val="24"/>
                <w:szCs w:val="24"/>
                <w:lang w:eastAsia="zh-CN"/>
              </w:rPr>
              <w:t>W×L×H=</w:t>
            </w:r>
            <w:r>
              <w:rPr>
                <w:rFonts w:hint="eastAsia" w:asciiTheme="minorEastAsia" w:hAnsiTheme="minorEastAsia"/>
                <w:sz w:val="24"/>
                <w:szCs w:val="24"/>
                <w:lang w:eastAsia="zh-CN"/>
              </w:rPr>
              <w:t>1</w:t>
            </w:r>
            <w:r>
              <w:rPr>
                <w:rFonts w:asciiTheme="minorEastAsia" w:hAnsiTheme="minorEastAsia"/>
                <w:sz w:val="24"/>
                <w:szCs w:val="24"/>
                <w:lang w:eastAsia="zh-CN"/>
              </w:rPr>
              <w:t>0</w:t>
            </w:r>
            <w:r>
              <w:rPr>
                <w:rFonts w:hint="eastAsia" w:asciiTheme="minorEastAsia" w:hAnsiTheme="minorEastAsia"/>
                <w:sz w:val="24"/>
                <w:szCs w:val="24"/>
                <w:lang w:eastAsia="zh-CN"/>
              </w:rPr>
              <w:t>0</w:t>
            </w:r>
            <w:r>
              <w:rPr>
                <w:rFonts w:asciiTheme="minorEastAsia" w:hAnsiTheme="minorEastAsia"/>
                <w:sz w:val="24"/>
                <w:szCs w:val="24"/>
                <w:lang w:eastAsia="zh-CN"/>
              </w:rPr>
              <w:t>0×</w:t>
            </w:r>
            <w:r>
              <w:rPr>
                <w:rFonts w:hint="eastAsia" w:asciiTheme="minorEastAsia" w:hAnsiTheme="minorEastAsia"/>
                <w:sz w:val="24"/>
                <w:szCs w:val="24"/>
                <w:lang w:eastAsia="zh-CN"/>
              </w:rPr>
              <w:t>30</w:t>
            </w:r>
            <w:r>
              <w:rPr>
                <w:rFonts w:asciiTheme="minorEastAsia" w:hAnsiTheme="minorEastAsia"/>
                <w:sz w:val="24"/>
                <w:szCs w:val="24"/>
                <w:lang w:eastAsia="zh-CN"/>
              </w:rPr>
              <w:t>00×</w:t>
            </w:r>
            <w:r>
              <w:rPr>
                <w:rFonts w:hint="eastAsia" w:asciiTheme="minorEastAsia" w:hAnsiTheme="minorEastAsia"/>
                <w:sz w:val="24"/>
                <w:szCs w:val="24"/>
                <w:lang w:eastAsia="zh-CN"/>
              </w:rPr>
              <w:t>40</w:t>
            </w:r>
            <w:r>
              <w:rPr>
                <w:rFonts w:asciiTheme="minorEastAsia" w:hAnsiTheme="minorEastAsia"/>
                <w:sz w:val="24"/>
                <w:szCs w:val="24"/>
                <w:lang w:eastAsia="zh-CN"/>
              </w:rPr>
              <w:t>00（H)mm，碳钢结构，</w:t>
            </w:r>
            <w:r>
              <w:rPr>
                <w:rFonts w:hint="eastAsia" w:asciiTheme="minorEastAsia" w:hAnsiTheme="minorEastAsia"/>
                <w:sz w:val="24"/>
                <w:szCs w:val="24"/>
                <w:lang w:eastAsia="zh-CN"/>
              </w:rPr>
              <w:t>10</w:t>
            </w:r>
            <w:r>
              <w:rPr>
                <w:rFonts w:asciiTheme="minorEastAsia" w:hAnsiTheme="minorEastAsia"/>
                <w:sz w:val="24"/>
                <w:szCs w:val="24"/>
                <w:lang w:eastAsia="zh-CN"/>
              </w:rPr>
              <w:t>mm钢板</w:t>
            </w:r>
            <w:r>
              <w:rPr>
                <w:rFonts w:hint="eastAsia" w:asciiTheme="minorEastAsia" w:hAnsiTheme="minorEastAsia"/>
                <w:sz w:val="24"/>
                <w:szCs w:val="24"/>
                <w:lang w:eastAsia="zh-CN"/>
              </w:rPr>
              <w:t>，</w:t>
            </w: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整改至符合使用要求</w:t>
            </w:r>
          </w:p>
        </w:tc>
        <w:tc>
          <w:tcPr>
            <w:tcW w:w="602" w:type="dxa"/>
            <w:vAlign w:val="center"/>
          </w:tcPr>
          <w:p>
            <w:pPr>
              <w:pStyle w:val="10"/>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项</w:t>
            </w: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安徽华丰、九辰环境、泓济环保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39"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潜水搅拌机</w:t>
            </w:r>
          </w:p>
        </w:tc>
        <w:tc>
          <w:tcPr>
            <w:tcW w:w="3935" w:type="dxa"/>
            <w:vAlign w:val="center"/>
          </w:tcPr>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eastAsia="zh-CN"/>
              </w:rPr>
              <w:t>N=2.2kw，不锈钢材质，安装于调节池、事故池内。含安装及调试</w:t>
            </w:r>
          </w:p>
        </w:tc>
        <w:tc>
          <w:tcPr>
            <w:tcW w:w="602"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台</w:t>
            </w:r>
          </w:p>
        </w:tc>
        <w:tc>
          <w:tcPr>
            <w:tcW w:w="663"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上海艺巨、南京南蓝、欧泵流体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调节池污泥泵</w:t>
            </w:r>
          </w:p>
        </w:tc>
        <w:tc>
          <w:tcPr>
            <w:tcW w:w="3935"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Q=10m³/h，扬程：8m，功率：0.75kw，带铰刀。</w:t>
            </w:r>
            <w:r>
              <w:rPr>
                <w:rFonts w:hint="eastAsia" w:asciiTheme="minorEastAsia" w:hAnsiTheme="minorEastAsia"/>
                <w:sz w:val="24"/>
                <w:szCs w:val="24"/>
                <w:lang w:eastAsia="zh-CN"/>
              </w:rPr>
              <w:t>含安装及调试</w:t>
            </w:r>
          </w:p>
        </w:tc>
        <w:tc>
          <w:tcPr>
            <w:tcW w:w="602"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台</w:t>
            </w:r>
          </w:p>
        </w:tc>
        <w:tc>
          <w:tcPr>
            <w:tcW w:w="663"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4</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上海人民、南方泵业、新界泵业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39" w:type="dxa"/>
            <w:vAlign w:val="center"/>
          </w:tcPr>
          <w:p>
            <w:pPr>
              <w:pStyle w:val="10"/>
              <w:spacing w:line="360" w:lineRule="auto"/>
              <w:rPr>
                <w:rFonts w:hint="eastAsia" w:asciiTheme="minorEastAsia" w:hAnsiTheme="minorEastAsia"/>
                <w:sz w:val="24"/>
                <w:szCs w:val="24"/>
                <w:lang w:eastAsia="zh-CN"/>
              </w:rPr>
            </w:pPr>
            <w:r>
              <w:rPr>
                <w:rFonts w:hint="eastAsia" w:asciiTheme="minorEastAsia" w:hAnsiTheme="minorEastAsia"/>
                <w:sz w:val="24"/>
                <w:szCs w:val="24"/>
                <w:lang w:eastAsia="zh-CN"/>
              </w:rPr>
              <w:t>6</w:t>
            </w:r>
          </w:p>
        </w:tc>
        <w:tc>
          <w:tcPr>
            <w:tcW w:w="2114" w:type="dxa"/>
            <w:vAlign w:val="center"/>
          </w:tcPr>
          <w:p>
            <w:pPr>
              <w:pStyle w:val="10"/>
              <w:spacing w:line="360" w:lineRule="auto"/>
              <w:rPr>
                <w:rFonts w:hint="eastAsia" w:asciiTheme="minorEastAsia" w:hAnsiTheme="minorEastAsia"/>
                <w:sz w:val="24"/>
                <w:szCs w:val="24"/>
                <w:lang w:eastAsia="zh-CN"/>
              </w:rPr>
            </w:pPr>
            <w:r>
              <w:rPr>
                <w:rFonts w:hint="eastAsia" w:asciiTheme="minorEastAsia" w:hAnsiTheme="minorEastAsia"/>
                <w:sz w:val="24"/>
                <w:szCs w:val="24"/>
                <w:lang w:eastAsia="zh-CN"/>
              </w:rPr>
              <w:t>电动葫芦</w:t>
            </w:r>
          </w:p>
        </w:tc>
        <w:tc>
          <w:tcPr>
            <w:tcW w:w="3935" w:type="dxa"/>
            <w:vAlign w:val="center"/>
          </w:tcPr>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起重量0.2t，</w:t>
            </w:r>
          </w:p>
          <w:p>
            <w:pPr>
              <w:pStyle w:val="10"/>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调节池、事故池</w:t>
            </w:r>
          </w:p>
          <w:p>
            <w:pPr>
              <w:pStyle w:val="10"/>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污水提升泵使用；安装含支、吊架</w:t>
            </w:r>
          </w:p>
        </w:tc>
        <w:tc>
          <w:tcPr>
            <w:tcW w:w="602" w:type="dxa"/>
            <w:vAlign w:val="center"/>
          </w:tcPr>
          <w:p>
            <w:pPr>
              <w:pStyle w:val="10"/>
              <w:spacing w:line="360" w:lineRule="auto"/>
              <w:rPr>
                <w:rFonts w:hint="eastAsia" w:asciiTheme="minorEastAsia" w:hAnsiTheme="minorEastAsia"/>
                <w:sz w:val="24"/>
                <w:szCs w:val="24"/>
                <w:lang w:eastAsia="zh-CN"/>
              </w:rPr>
            </w:pPr>
            <w:r>
              <w:rPr>
                <w:rFonts w:hint="eastAsia" w:asciiTheme="minorEastAsia" w:hAnsiTheme="minorEastAsia"/>
                <w:sz w:val="24"/>
                <w:szCs w:val="24"/>
                <w:lang w:eastAsia="zh-CN"/>
              </w:rPr>
              <w:t>套</w:t>
            </w:r>
          </w:p>
        </w:tc>
        <w:tc>
          <w:tcPr>
            <w:tcW w:w="663" w:type="dxa"/>
            <w:vAlign w:val="center"/>
          </w:tcPr>
          <w:p>
            <w:pPr>
              <w:pStyle w:val="10"/>
              <w:spacing w:line="360" w:lineRule="auto"/>
              <w:rPr>
                <w:rFonts w:hint="eastAsia" w:asciiTheme="minorEastAsia" w:hAnsiTheme="minorEastAsia"/>
                <w:sz w:val="24"/>
                <w:szCs w:val="24"/>
                <w:lang w:eastAsia="zh-CN"/>
              </w:rPr>
            </w:pPr>
            <w:r>
              <w:rPr>
                <w:rFonts w:hint="eastAsia" w:asciiTheme="minorEastAsia" w:hAnsiTheme="minorEastAsia"/>
                <w:sz w:val="24"/>
                <w:szCs w:val="24"/>
                <w:lang w:eastAsia="zh-CN"/>
              </w:rPr>
              <w:t>5</w:t>
            </w:r>
          </w:p>
        </w:tc>
        <w:tc>
          <w:tcPr>
            <w:tcW w:w="1183" w:type="dxa"/>
            <w:vAlign w:val="center"/>
          </w:tcPr>
          <w:p>
            <w:pPr>
              <w:pStyle w:val="10"/>
              <w:spacing w:line="360" w:lineRule="auto"/>
              <w:rPr>
                <w:rFonts w:hint="eastAsia" w:asciiTheme="minorEastAsia" w:hAnsiTheme="minorEastAsia"/>
                <w:sz w:val="24"/>
                <w:szCs w:val="24"/>
                <w:lang w:eastAsia="zh-CN"/>
              </w:rPr>
            </w:pPr>
            <w:r>
              <w:rPr>
                <w:rFonts w:hint="eastAsia" w:asciiTheme="minorEastAsia" w:hAnsiTheme="minorEastAsia"/>
                <w:sz w:val="24"/>
                <w:szCs w:val="24"/>
                <w:lang w:eastAsia="zh-CN"/>
              </w:rPr>
              <w:t>铜陵华丰、沪工起重、纽科伦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39"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7</w:t>
            </w:r>
          </w:p>
        </w:tc>
        <w:tc>
          <w:tcPr>
            <w:tcW w:w="2114"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接触</w:t>
            </w:r>
            <w:r>
              <w:rPr>
                <w:rFonts w:asciiTheme="minorEastAsia" w:hAnsiTheme="minorEastAsia"/>
                <w:sz w:val="24"/>
                <w:szCs w:val="24"/>
                <w:lang w:eastAsia="zh-CN"/>
              </w:rPr>
              <w:t>氧化池填料</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规格：</w:t>
            </w:r>
            <w:r>
              <w:rPr>
                <w:rFonts w:asciiTheme="minorEastAsia" w:hAnsiTheme="minorEastAsia"/>
                <w:sz w:val="24"/>
                <w:szCs w:val="24"/>
                <w:lang w:eastAsia="zh-CN"/>
              </w:rPr>
              <w:t>Φ150，材质：全塑性夹片维纶醛化丝，</w:t>
            </w: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中心绳含塑料绳和纤维绳</w:t>
            </w:r>
          </w:p>
        </w:tc>
        <w:tc>
          <w:tcPr>
            <w:tcW w:w="602"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m³</w:t>
            </w:r>
          </w:p>
        </w:tc>
        <w:tc>
          <w:tcPr>
            <w:tcW w:w="663"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320</w:t>
            </w:r>
          </w:p>
        </w:tc>
        <w:tc>
          <w:tcPr>
            <w:tcW w:w="1183"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九达环保、宜兴德塍、安徽思渁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39"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8</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接触</w:t>
            </w:r>
            <w:r>
              <w:rPr>
                <w:rFonts w:asciiTheme="minorEastAsia" w:hAnsiTheme="minorEastAsia"/>
                <w:sz w:val="24"/>
                <w:szCs w:val="24"/>
                <w:lang w:eastAsia="zh-CN"/>
              </w:rPr>
              <w:t>氧化池填料支 架</w:t>
            </w:r>
          </w:p>
        </w:tc>
        <w:tc>
          <w:tcPr>
            <w:tcW w:w="3935"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国标，镀锌钢管，</w:t>
            </w:r>
            <w:r>
              <w:rPr>
                <w:rFonts w:hint="eastAsia" w:asciiTheme="minorEastAsia" w:hAnsiTheme="minorEastAsia"/>
                <w:sz w:val="24"/>
                <w:szCs w:val="24"/>
                <w:lang w:eastAsia="zh-CN"/>
              </w:rPr>
              <w:t>角铁、</w:t>
            </w:r>
            <w:r>
              <w:rPr>
                <w:rFonts w:asciiTheme="minorEastAsia" w:hAnsiTheme="minorEastAsia"/>
                <w:sz w:val="24"/>
                <w:szCs w:val="24"/>
                <w:lang w:eastAsia="zh-CN"/>
              </w:rPr>
              <w:t>槽</w:t>
            </w:r>
            <w:r>
              <w:rPr>
                <w:rFonts w:hint="eastAsia" w:asciiTheme="minorEastAsia" w:hAnsiTheme="minorEastAsia"/>
                <w:sz w:val="24"/>
                <w:szCs w:val="24"/>
                <w:lang w:eastAsia="zh-CN"/>
              </w:rPr>
              <w:t>钢等</w:t>
            </w:r>
          </w:p>
        </w:tc>
        <w:tc>
          <w:tcPr>
            <w:tcW w:w="602"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9</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马鞍座</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DN50、配合配套曝气器安装使用</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套</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265</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九达环保、宜兴德塍、安徽思渁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39"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1</w:t>
            </w:r>
            <w:r>
              <w:rPr>
                <w:rFonts w:hint="eastAsia" w:asciiTheme="minorEastAsia" w:hAnsiTheme="minorEastAsia"/>
                <w:sz w:val="24"/>
                <w:szCs w:val="24"/>
                <w:lang w:eastAsia="zh-CN"/>
              </w:rPr>
              <w:t>0</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硅胶膜盘</w:t>
            </w:r>
            <w:r>
              <w:rPr>
                <w:rFonts w:asciiTheme="minorEastAsia" w:hAnsiTheme="minorEastAsia"/>
                <w:sz w:val="24"/>
                <w:szCs w:val="24"/>
                <w:lang w:eastAsia="zh-CN"/>
              </w:rPr>
              <w:t>微孔</w:t>
            </w: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曝气器</w:t>
            </w:r>
          </w:p>
        </w:tc>
        <w:tc>
          <w:tcPr>
            <w:tcW w:w="3935"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Ø2</w:t>
            </w:r>
            <w:r>
              <w:rPr>
                <w:rFonts w:hint="eastAsia" w:asciiTheme="minorEastAsia" w:hAnsiTheme="minorEastAsia"/>
                <w:sz w:val="24"/>
                <w:szCs w:val="24"/>
                <w:lang w:eastAsia="zh-CN"/>
              </w:rPr>
              <w:t>6</w:t>
            </w:r>
            <w:r>
              <w:rPr>
                <w:rFonts w:asciiTheme="minorEastAsia" w:hAnsiTheme="minorEastAsia"/>
                <w:sz w:val="24"/>
                <w:szCs w:val="24"/>
                <w:lang w:eastAsia="zh-CN"/>
              </w:rPr>
              <w:t>0，0.112-0.185KgO2/m3•h</w:t>
            </w:r>
          </w:p>
        </w:tc>
        <w:tc>
          <w:tcPr>
            <w:tcW w:w="602"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套</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265</w:t>
            </w:r>
          </w:p>
        </w:tc>
        <w:tc>
          <w:tcPr>
            <w:tcW w:w="1183" w:type="dxa"/>
            <w:vAlign w:val="center"/>
          </w:tcPr>
          <w:p>
            <w:pPr>
              <w:pStyle w:val="10"/>
              <w:spacing w:line="360" w:lineRule="auto"/>
              <w:jc w:val="center"/>
              <w:rPr>
                <w:rFonts w:asciiTheme="minorEastAsia" w:hAnsiTheme="minorEastAsia"/>
                <w:sz w:val="24"/>
                <w:szCs w:val="24"/>
                <w:lang w:eastAsia="zh-CN"/>
              </w:rPr>
            </w:pPr>
            <w:r>
              <w:rPr>
                <w:rFonts w:hint="eastAsia" w:asciiTheme="minorEastAsia" w:hAnsiTheme="minorEastAsia"/>
                <w:sz w:val="24"/>
                <w:szCs w:val="24"/>
                <w:lang w:eastAsia="zh-CN"/>
              </w:rPr>
              <w:t>九达环保、宜兴德塍、安徽思渁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39"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1</w:t>
            </w:r>
            <w:r>
              <w:rPr>
                <w:rFonts w:hint="eastAsia" w:asciiTheme="minorEastAsia" w:hAnsiTheme="minorEastAsia"/>
                <w:sz w:val="24"/>
                <w:szCs w:val="24"/>
                <w:lang w:eastAsia="zh-CN"/>
              </w:rPr>
              <w:t>1</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布气系统</w:t>
            </w:r>
          </w:p>
        </w:tc>
        <w:tc>
          <w:tcPr>
            <w:tcW w:w="3935" w:type="dxa"/>
            <w:vAlign w:val="center"/>
          </w:tcPr>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eastAsia="zh-CN"/>
              </w:rPr>
              <w:t>DN100变</w:t>
            </w:r>
            <w:r>
              <w:rPr>
                <w:rFonts w:hint="eastAsia" w:asciiTheme="minorEastAsia" w:hAnsiTheme="minorEastAsia"/>
                <w:sz w:val="24"/>
                <w:szCs w:val="24"/>
                <w:lang w:val="en-US" w:eastAsia="zh-CN"/>
              </w:rPr>
              <w:t>DN25</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套</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九达环保、宜兴德塍、安徽思渁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12</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调节支架</w:t>
            </w:r>
          </w:p>
        </w:tc>
        <w:tc>
          <w:tcPr>
            <w:tcW w:w="3935" w:type="dxa"/>
            <w:vAlign w:val="center"/>
          </w:tcPr>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eastAsia="zh-CN"/>
              </w:rPr>
              <w:t>PP材质，H=15cm，</w:t>
            </w:r>
            <w:r>
              <w:rPr>
                <w:rFonts w:hint="eastAsia" w:asciiTheme="minorEastAsia" w:hAnsiTheme="minorEastAsia"/>
                <w:sz w:val="24"/>
                <w:szCs w:val="24"/>
                <w:lang w:val="en-US" w:eastAsia="zh-CN"/>
              </w:rPr>
              <w:t>DN100</w:t>
            </w:r>
          </w:p>
        </w:tc>
        <w:tc>
          <w:tcPr>
            <w:tcW w:w="602"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套</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265</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九达环保、宜兴德塍、安徽思渁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539"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1</w:t>
            </w:r>
            <w:r>
              <w:rPr>
                <w:rFonts w:hint="eastAsia" w:asciiTheme="minorEastAsia" w:hAnsiTheme="minorEastAsia"/>
                <w:sz w:val="24"/>
                <w:szCs w:val="24"/>
                <w:lang w:eastAsia="zh-CN"/>
              </w:rPr>
              <w:t>3</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曝气</w:t>
            </w:r>
            <w:r>
              <w:rPr>
                <w:rFonts w:asciiTheme="minorEastAsia" w:hAnsiTheme="minorEastAsia"/>
                <w:sz w:val="24"/>
                <w:szCs w:val="24"/>
                <w:lang w:eastAsia="zh-CN"/>
              </w:rPr>
              <w:t>风机</w:t>
            </w:r>
            <w:r>
              <w:rPr>
                <w:rFonts w:hint="eastAsia" w:asciiTheme="minorEastAsia" w:hAnsiTheme="minorEastAsia"/>
                <w:sz w:val="24"/>
                <w:szCs w:val="24"/>
                <w:lang w:eastAsia="zh-CN"/>
              </w:rPr>
              <w:t>整改</w:t>
            </w:r>
          </w:p>
        </w:tc>
        <w:tc>
          <w:tcPr>
            <w:tcW w:w="3935" w:type="dxa"/>
            <w:vAlign w:val="center"/>
          </w:tcPr>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eastAsia="zh-CN"/>
              </w:rPr>
              <w:t>型号：</w:t>
            </w:r>
            <w:r>
              <w:rPr>
                <w:rFonts w:hint="eastAsia" w:asciiTheme="minorEastAsia" w:hAnsiTheme="minorEastAsia"/>
                <w:sz w:val="24"/>
                <w:szCs w:val="24"/>
                <w:lang w:val="en-US" w:eastAsia="zh-CN"/>
              </w:rPr>
              <w:t>ZH-1001S,    4台</w:t>
            </w: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曝气风机整改为接触氧化池供氧，根据优化设计利用现有风机和增设新风机，满足2000吨污水处理生化需要</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val="en-US" w:eastAsia="zh-CN"/>
              </w:rPr>
              <w:t>1</w:t>
            </w:r>
          </w:p>
        </w:tc>
        <w:tc>
          <w:tcPr>
            <w:tcW w:w="1183"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百事德、山东和立、山东章鼓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14</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沉淀池斜管填料</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蜂窝填料，Ф35，厚0.7mm以上</w:t>
            </w:r>
          </w:p>
        </w:tc>
        <w:tc>
          <w:tcPr>
            <w:tcW w:w="602"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M</w:t>
            </w:r>
            <w:r>
              <w:rPr>
                <w:rFonts w:hint="eastAsia" w:asciiTheme="minorEastAsia" w:hAnsiTheme="minorEastAsia"/>
                <w:sz w:val="24"/>
                <w:szCs w:val="24"/>
                <w:lang w:eastAsia="zh-CN"/>
              </w:rPr>
              <w:t>3</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320</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九达环保、宜兴德塍、安徽思渁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15</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斜管支架</w:t>
            </w:r>
          </w:p>
        </w:tc>
        <w:tc>
          <w:tcPr>
            <w:tcW w:w="3935"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国标，镀锌钢管，</w:t>
            </w:r>
            <w:r>
              <w:rPr>
                <w:rFonts w:hint="eastAsia" w:asciiTheme="minorEastAsia" w:hAnsiTheme="minorEastAsia"/>
                <w:sz w:val="24"/>
                <w:szCs w:val="24"/>
                <w:lang w:eastAsia="zh-CN"/>
              </w:rPr>
              <w:t>角铁、</w:t>
            </w:r>
            <w:r>
              <w:rPr>
                <w:rFonts w:asciiTheme="minorEastAsia" w:hAnsiTheme="minorEastAsia"/>
                <w:sz w:val="24"/>
                <w:szCs w:val="24"/>
                <w:lang w:eastAsia="zh-CN"/>
              </w:rPr>
              <w:t>槽</w:t>
            </w:r>
            <w:r>
              <w:rPr>
                <w:rFonts w:hint="eastAsia" w:asciiTheme="minorEastAsia" w:hAnsiTheme="minorEastAsia"/>
                <w:sz w:val="24"/>
                <w:szCs w:val="24"/>
                <w:lang w:eastAsia="zh-CN"/>
              </w:rPr>
              <w:t>钢等</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16</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电动葫芦</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消毒池提升泵使用，含支、吊架</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套</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铜陵华丰、沪工起重、纽科伦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17</w:t>
            </w:r>
          </w:p>
        </w:tc>
        <w:tc>
          <w:tcPr>
            <w:tcW w:w="2114"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w:t>
            </w:r>
            <w:r>
              <w:rPr>
                <w:rFonts w:hint="eastAsia" w:asciiTheme="minorEastAsia" w:hAnsiTheme="minorEastAsia"/>
                <w:b/>
                <w:bCs/>
                <w:sz w:val="24"/>
                <w:szCs w:val="24"/>
                <w:lang w:eastAsia="zh-CN"/>
              </w:rPr>
              <w:t>等离子体</w:t>
            </w:r>
            <w:r>
              <w:rPr>
                <w:rFonts w:asciiTheme="minorEastAsia" w:hAnsiTheme="minorEastAsia"/>
                <w:b/>
                <w:bCs/>
                <w:sz w:val="24"/>
                <w:szCs w:val="24"/>
                <w:lang w:eastAsia="zh-CN"/>
              </w:rPr>
              <w:t>消毒设备</w:t>
            </w:r>
          </w:p>
        </w:tc>
        <w:tc>
          <w:tcPr>
            <w:tcW w:w="3935" w:type="dxa"/>
            <w:vAlign w:val="center"/>
          </w:tcPr>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eastAsia="zh-CN"/>
              </w:rPr>
              <w:t>型号：</w:t>
            </w:r>
            <w:r>
              <w:rPr>
                <w:rFonts w:hint="eastAsia" w:asciiTheme="minorEastAsia" w:hAnsiTheme="minorEastAsia"/>
                <w:sz w:val="24"/>
                <w:szCs w:val="24"/>
                <w:lang w:val="en-US" w:eastAsia="zh-CN"/>
              </w:rPr>
              <w:t>ZKX-20-1</w:t>
            </w:r>
          </w:p>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eastAsia="zh-CN"/>
              </w:rPr>
              <w:t>等离子体</w:t>
            </w:r>
            <w:r>
              <w:rPr>
                <w:rFonts w:asciiTheme="minorEastAsia" w:hAnsiTheme="minorEastAsia"/>
                <w:sz w:val="24"/>
                <w:szCs w:val="24"/>
                <w:lang w:eastAsia="zh-CN"/>
              </w:rPr>
              <w:t xml:space="preserve">产量 </w:t>
            </w:r>
            <w:r>
              <w:rPr>
                <w:rFonts w:hint="eastAsia" w:asciiTheme="minorEastAsia" w:hAnsiTheme="minorEastAsia"/>
                <w:sz w:val="24"/>
                <w:szCs w:val="24"/>
                <w:lang w:eastAsia="zh-CN"/>
              </w:rPr>
              <w:t>20g</w:t>
            </w:r>
            <w:r>
              <w:rPr>
                <w:rFonts w:asciiTheme="minorEastAsia" w:hAnsiTheme="minorEastAsia"/>
                <w:sz w:val="24"/>
                <w:szCs w:val="24"/>
                <w:lang w:eastAsia="zh-CN"/>
              </w:rPr>
              <w:t>/H</w:t>
            </w:r>
            <w:r>
              <w:rPr>
                <w:rFonts w:hint="eastAsia" w:asciiTheme="minorEastAsia" w:hAnsiTheme="minorEastAsia"/>
                <w:sz w:val="24"/>
                <w:szCs w:val="24"/>
                <w:lang w:eastAsia="zh-CN"/>
              </w:rPr>
              <w:t>。</w:t>
            </w:r>
          </w:p>
        </w:tc>
        <w:tc>
          <w:tcPr>
            <w:tcW w:w="602"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台</w:t>
            </w:r>
          </w:p>
        </w:tc>
        <w:tc>
          <w:tcPr>
            <w:tcW w:w="663" w:type="dxa"/>
            <w:vAlign w:val="center"/>
          </w:tcPr>
          <w:p>
            <w:pPr>
              <w:pStyle w:val="10"/>
              <w:spacing w:line="360" w:lineRule="auto"/>
              <w:rPr>
                <w:rFonts w:asciiTheme="minorEastAsia" w:hAnsiTheme="minorEastAsia"/>
                <w:sz w:val="24"/>
                <w:szCs w:val="24"/>
                <w:lang w:eastAsia="zh-CN"/>
              </w:rPr>
            </w:pPr>
          </w:p>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中科华鹿、思渁环保、安徽静东</w:t>
            </w:r>
          </w:p>
          <w:p>
            <w:pPr>
              <w:pStyle w:val="10"/>
              <w:spacing w:line="360" w:lineRule="auto"/>
              <w:rPr>
                <w:rFonts w:asciiTheme="minorEastAsia" w:hAnsi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18</w:t>
            </w:r>
          </w:p>
        </w:tc>
        <w:tc>
          <w:tcPr>
            <w:tcW w:w="2114"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PLC 控制柜</w:t>
            </w:r>
          </w:p>
        </w:tc>
        <w:tc>
          <w:tcPr>
            <w:tcW w:w="3935"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PLC 控制、</w:t>
            </w:r>
            <w:r>
              <w:rPr>
                <w:rFonts w:hint="eastAsia" w:asciiTheme="minorEastAsia" w:hAnsiTheme="minorEastAsia"/>
                <w:sz w:val="24"/>
                <w:szCs w:val="24"/>
                <w:lang w:eastAsia="zh-CN"/>
              </w:rPr>
              <w:t>西门子电器元件，自动控制。</w:t>
            </w:r>
          </w:p>
        </w:tc>
        <w:tc>
          <w:tcPr>
            <w:tcW w:w="602"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套</w:t>
            </w:r>
          </w:p>
        </w:tc>
        <w:tc>
          <w:tcPr>
            <w:tcW w:w="663" w:type="dxa"/>
            <w:vAlign w:val="center"/>
          </w:tcPr>
          <w:p>
            <w:pPr>
              <w:pStyle w:val="10"/>
              <w:spacing w:line="360" w:lineRule="auto"/>
              <w:rPr>
                <w:rFonts w:asciiTheme="minorEastAsia" w:hAnsiTheme="minorEastAsia"/>
                <w:sz w:val="24"/>
                <w:szCs w:val="24"/>
                <w:lang w:eastAsia="zh-CN"/>
              </w:rPr>
            </w:pPr>
            <w:r>
              <w:rPr>
                <w:rFonts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合肥罗伯特、森强自动化、信诺电器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19</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管道改造</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原有污水站各工艺管线重新布设，符合改造后使用要求。</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20</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地下操作室照明</w:t>
            </w:r>
          </w:p>
        </w:tc>
        <w:tc>
          <w:tcPr>
            <w:tcW w:w="3935" w:type="dxa"/>
            <w:vAlign w:val="center"/>
          </w:tcPr>
          <w:p>
            <w:pPr>
              <w:pStyle w:val="10"/>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508平方</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21</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厢式风机</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换气量大于30000m3/h</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套</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九州风机、南洋有为、聚力风机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22</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新风管件</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增设地下室通新风系统，含1条线风管、百叶窗、支架等</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23</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施工辅材</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电缆线、施工辅助材料等</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24</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安全措施材料</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污水池位于地下负一层以下，为地下密闭空间和有害气体操作空间。施工必须按照相应国家规范及甲方安全管理相关的安全措施施工。</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25</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生物菌种及联合试运行</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投加生物菌种以及污水站试运行，试运行许安排专人24小时驻场，驻场试运行时间不少于30天。</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26</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环保服务</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与环保局要求及政策相关的所有技术及咨询服务，以及相关环保手续办理。服务期限与质保同期。</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39"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27</w:t>
            </w:r>
          </w:p>
        </w:tc>
        <w:tc>
          <w:tcPr>
            <w:tcW w:w="2114"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污水站整体质保</w:t>
            </w:r>
          </w:p>
        </w:tc>
        <w:tc>
          <w:tcPr>
            <w:tcW w:w="3935"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污水站所有设备整体质保不小于3年，包含原有污水处理设备和新增的污水处理设备。</w:t>
            </w:r>
          </w:p>
        </w:tc>
        <w:tc>
          <w:tcPr>
            <w:tcW w:w="602"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项</w:t>
            </w:r>
          </w:p>
        </w:tc>
        <w:tc>
          <w:tcPr>
            <w:tcW w:w="66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p>
        </w:tc>
        <w:tc>
          <w:tcPr>
            <w:tcW w:w="1183" w:type="dxa"/>
            <w:vAlign w:val="center"/>
          </w:tcPr>
          <w:p>
            <w:pPr>
              <w:pStyle w:val="10"/>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国标</w:t>
            </w:r>
          </w:p>
        </w:tc>
      </w:tr>
    </w:tbl>
    <w:p>
      <w:pPr>
        <w:spacing w:line="360" w:lineRule="auto"/>
        <w:rPr>
          <w:rFonts w:ascii="宋体" w:hAnsi="宋体" w:eastAsia="宋体" w:cs="宋体"/>
          <w:bCs/>
          <w:sz w:val="24"/>
          <w:szCs w:val="24"/>
        </w:rPr>
      </w:pPr>
    </w:p>
    <w:p>
      <w:pPr>
        <w:ind w:left="964" w:right="2233" w:hanging="964" w:hangingChars="400"/>
        <w:rPr>
          <w:rFonts w:cs="宋体" w:asciiTheme="minorEastAsia" w:hAnsiTheme="minorEastAsia" w:eastAsiaTheme="minorEastAsia"/>
          <w:b/>
          <w:sz w:val="24"/>
          <w:szCs w:val="24"/>
        </w:rPr>
      </w:pPr>
      <w:r>
        <w:rPr>
          <w:rFonts w:cs="宋体" w:asciiTheme="minorEastAsia" w:hAnsiTheme="minorEastAsia" w:eastAsiaTheme="minorEastAsia"/>
          <w:b/>
          <w:sz w:val="24"/>
          <w:szCs w:val="24"/>
        </w:rPr>
        <w:t>注：</w:t>
      </w:r>
      <w:r>
        <w:rPr>
          <w:rFonts w:hint="eastAsia" w:cs="宋体" w:asciiTheme="minorEastAsia" w:hAnsiTheme="minorEastAsia" w:eastAsiaTheme="minorEastAsia"/>
          <w:b/>
          <w:sz w:val="24"/>
          <w:szCs w:val="24"/>
          <w:lang w:eastAsia="zh-CN"/>
        </w:rPr>
        <w:t>（</w:t>
      </w:r>
      <w:r>
        <w:rPr>
          <w:rFonts w:hint="eastAsia" w:cs="宋体" w:asciiTheme="minorEastAsia" w:hAnsiTheme="minorEastAsia" w:eastAsiaTheme="minorEastAsia"/>
          <w:b/>
          <w:sz w:val="24"/>
          <w:szCs w:val="24"/>
          <w:lang w:val="en-US" w:eastAsia="zh-CN"/>
        </w:rPr>
        <w:t>1</w:t>
      </w:r>
      <w:r>
        <w:rPr>
          <w:rFonts w:hint="eastAsia" w:cs="宋体" w:asciiTheme="minorEastAsia" w:hAnsiTheme="minorEastAsia" w:eastAsiaTheme="minorEastAsia"/>
          <w:b/>
          <w:sz w:val="24"/>
          <w:szCs w:val="24"/>
          <w:lang w:eastAsia="zh-CN"/>
        </w:rPr>
        <w:t>）</w:t>
      </w:r>
      <w:r>
        <w:rPr>
          <w:rFonts w:cs="宋体" w:asciiTheme="minorEastAsia" w:hAnsiTheme="minorEastAsia" w:eastAsiaTheme="minorEastAsia"/>
          <w:b/>
          <w:sz w:val="24"/>
          <w:szCs w:val="24"/>
        </w:rPr>
        <w:t>、</w:t>
      </w:r>
      <w:r>
        <w:rPr>
          <w:rFonts w:hint="eastAsia" w:cs="宋体" w:asciiTheme="minorEastAsia" w:hAnsiTheme="minorEastAsia" w:eastAsiaTheme="minorEastAsia"/>
          <w:b/>
          <w:sz w:val="24"/>
          <w:szCs w:val="24"/>
        </w:rPr>
        <w:t>医院污水处理的核心是污水消毒，</w:t>
      </w:r>
      <w:r>
        <w:rPr>
          <w:rFonts w:cs="宋体" w:asciiTheme="minorEastAsia" w:hAnsiTheme="minorEastAsia" w:eastAsiaTheme="minorEastAsia"/>
          <w:b/>
          <w:sz w:val="24"/>
          <w:szCs w:val="24"/>
        </w:rPr>
        <w:t>本次招标核心产品为</w:t>
      </w:r>
      <w:r>
        <w:rPr>
          <w:rFonts w:hint="eastAsia" w:cs="宋体" w:asciiTheme="minorEastAsia" w:hAnsiTheme="minorEastAsia" w:eastAsiaTheme="minorEastAsia"/>
          <w:b/>
          <w:sz w:val="24"/>
          <w:szCs w:val="24"/>
        </w:rPr>
        <w:t>等离子体消毒设备</w:t>
      </w:r>
      <w:r>
        <w:rPr>
          <w:rFonts w:cs="宋体" w:asciiTheme="minorEastAsia" w:hAnsiTheme="minorEastAsia" w:eastAsiaTheme="minorEastAsia"/>
          <w:b/>
          <w:sz w:val="24"/>
          <w:szCs w:val="24"/>
        </w:rPr>
        <w:t xml:space="preserve">。 </w:t>
      </w:r>
    </w:p>
    <w:p>
      <w:pPr>
        <w:spacing w:before="29" w:line="429"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eastAsia="zh-CN"/>
        </w:rPr>
        <w:t>（</w:t>
      </w:r>
      <w:r>
        <w:rPr>
          <w:rFonts w:hint="eastAsia" w:cs="宋体" w:asciiTheme="minorEastAsia" w:hAnsiTheme="minorEastAsia" w:eastAsiaTheme="minorEastAsia"/>
          <w:b/>
          <w:sz w:val="24"/>
          <w:szCs w:val="24"/>
          <w:lang w:val="en-US" w:eastAsia="zh-CN"/>
        </w:rPr>
        <w:t>2</w:t>
      </w:r>
      <w:r>
        <w:rPr>
          <w:rFonts w:hint="eastAsia" w:cs="宋体" w:asciiTheme="minorEastAsia" w:hAnsiTheme="minorEastAsia" w:eastAsiaTheme="minorEastAsia"/>
          <w:b/>
          <w:sz w:val="24"/>
          <w:szCs w:val="24"/>
          <w:lang w:eastAsia="zh-CN"/>
        </w:rPr>
        <w:t>）</w:t>
      </w:r>
      <w:r>
        <w:rPr>
          <w:rFonts w:cs="宋体" w:asciiTheme="minorEastAsia" w:hAnsiTheme="minorEastAsia" w:eastAsiaTheme="minorEastAsia"/>
          <w:b/>
          <w:sz w:val="24"/>
          <w:szCs w:val="24"/>
        </w:rPr>
        <w:t xml:space="preserve">、上述货物技术参数或配置中若标明了产品参考品牌或型号，是采购人根据项目所要实现的功能 参考品牌或型号，并不是限制条件，投标人可以采用不低于推荐的产品档次参与竞争。   </w:t>
      </w:r>
    </w:p>
    <w:p>
      <w:pPr>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eastAsia="zh-CN"/>
        </w:rPr>
        <w:t>（</w:t>
      </w:r>
      <w:r>
        <w:rPr>
          <w:rFonts w:hint="eastAsia" w:cs="宋体" w:asciiTheme="minorEastAsia" w:hAnsiTheme="minorEastAsia" w:eastAsiaTheme="minorEastAsia"/>
          <w:b/>
          <w:sz w:val="24"/>
          <w:szCs w:val="24"/>
          <w:lang w:val="en-US" w:eastAsia="zh-CN"/>
        </w:rPr>
        <w:t>3</w:t>
      </w:r>
      <w:r>
        <w:rPr>
          <w:rFonts w:hint="eastAsia" w:cs="宋体" w:asciiTheme="minorEastAsia" w:hAnsiTheme="minorEastAsia" w:eastAsiaTheme="minorEastAsia"/>
          <w:b/>
          <w:sz w:val="24"/>
          <w:szCs w:val="24"/>
          <w:lang w:eastAsia="zh-CN"/>
        </w:rPr>
        <w:t>）</w:t>
      </w:r>
      <w:r>
        <w:rPr>
          <w:rFonts w:cs="宋体" w:asciiTheme="minorEastAsia" w:hAnsiTheme="minorEastAsia" w:eastAsiaTheme="minorEastAsia"/>
          <w:b/>
          <w:sz w:val="24"/>
          <w:szCs w:val="24"/>
        </w:rPr>
        <w:t>、如果本招标文件货物需求一览表、规格响应表和技术方案中所描述的技术参数属于某一产品的专有参数（包括★号参数），投标人可以不受其限制，但投标人在其投标文件的“规格响应表”中必须 明确表述清楚，且其所投产品的技术参数应相当于或高于规定的要求。但是，所有技术和功能不得低于 采购要求，并保证与原有设备的兼容，以及项目整体性能的实现。必须提供有效证明材料</w:t>
      </w:r>
    </w:p>
    <w:p>
      <w:pPr>
        <w:spacing w:line="360" w:lineRule="auto"/>
        <w:ind w:left="14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 xml:space="preserve">2、质量及技术要求 </w:t>
      </w:r>
    </w:p>
    <w:p>
      <w:pPr>
        <w:spacing w:before="29" w:line="360" w:lineRule="auto"/>
        <w:ind w:right="533"/>
        <w:jc w:val="both"/>
        <w:rPr>
          <w:rFonts w:cs="宋体" w:asciiTheme="minorEastAsia" w:hAnsiTheme="minorEastAsia" w:eastAsiaTheme="minorEastAsia"/>
          <w:sz w:val="24"/>
          <w:szCs w:val="24"/>
        </w:rPr>
      </w:pPr>
      <w:r>
        <w:rPr>
          <w:rFonts w:cs="宋体" w:asciiTheme="minorEastAsia" w:hAnsiTheme="minorEastAsia" w:eastAsiaTheme="minorEastAsia"/>
          <w:sz w:val="24"/>
          <w:szCs w:val="24"/>
        </w:rPr>
        <w:t>该项目为医院污水处理</w:t>
      </w:r>
      <w:r>
        <w:rPr>
          <w:rFonts w:hint="eastAsia" w:cs="宋体" w:asciiTheme="minorEastAsia" w:hAnsiTheme="minorEastAsia" w:eastAsiaTheme="minorEastAsia"/>
          <w:sz w:val="24"/>
          <w:szCs w:val="24"/>
        </w:rPr>
        <w:t>改造</w:t>
      </w:r>
      <w:r>
        <w:rPr>
          <w:rFonts w:cs="宋体" w:asciiTheme="minorEastAsia" w:hAnsiTheme="minorEastAsia" w:eastAsiaTheme="minorEastAsia"/>
          <w:sz w:val="24"/>
          <w:szCs w:val="24"/>
        </w:rPr>
        <w:t>设备采购安装项目，采用</w:t>
      </w:r>
      <w:r>
        <w:rPr>
          <w:rFonts w:hint="eastAsia" w:cs="宋体" w:asciiTheme="minorEastAsia" w:hAnsiTheme="minorEastAsia" w:eastAsiaTheme="minorEastAsia"/>
          <w:sz w:val="24"/>
          <w:szCs w:val="24"/>
        </w:rPr>
        <w:t>等离子体消毒</w:t>
      </w:r>
      <w:r>
        <w:rPr>
          <w:rFonts w:cs="宋体" w:asciiTheme="minorEastAsia" w:hAnsiTheme="minorEastAsia" w:eastAsiaTheme="minorEastAsia"/>
          <w:sz w:val="24"/>
          <w:szCs w:val="24"/>
        </w:rPr>
        <w:t>工艺，供应商需具 备类似项目经验，类似项目指：采用</w:t>
      </w:r>
      <w:r>
        <w:rPr>
          <w:rFonts w:hint="eastAsia" w:cs="宋体" w:asciiTheme="minorEastAsia" w:hAnsiTheme="minorEastAsia" w:eastAsiaTheme="minorEastAsia"/>
          <w:sz w:val="24"/>
          <w:szCs w:val="24"/>
        </w:rPr>
        <w:t>等离子体</w:t>
      </w:r>
      <w:r>
        <w:rPr>
          <w:rFonts w:cs="宋体" w:asciiTheme="minorEastAsia" w:hAnsiTheme="minorEastAsia" w:eastAsiaTheme="minorEastAsia"/>
          <w:sz w:val="24"/>
          <w:szCs w:val="24"/>
        </w:rPr>
        <w:t xml:space="preserve">消毒工艺的医院污水处理项目。 </w:t>
      </w:r>
    </w:p>
    <w:p>
      <w:pPr>
        <w:spacing w:before="29" w:line="360" w:lineRule="auto"/>
        <w:ind w:right="533"/>
        <w:jc w:val="both"/>
        <w:rPr>
          <w:rFonts w:cs="宋体" w:asciiTheme="minorEastAsia" w:hAnsiTheme="minorEastAsia" w:eastAsiaTheme="minorEastAsia"/>
          <w:sz w:val="24"/>
          <w:szCs w:val="24"/>
        </w:rPr>
      </w:pP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优化</w:t>
      </w:r>
      <w:r>
        <w:rPr>
          <w:rFonts w:cs="宋体" w:asciiTheme="minorEastAsia" w:hAnsiTheme="minorEastAsia" w:eastAsiaTheme="minorEastAsia"/>
          <w:sz w:val="24"/>
          <w:szCs w:val="24"/>
        </w:rPr>
        <w:t xml:space="preserve">设计内容及要求：污水处理系统的设计与论证，包含各专业施工图纸，竣工 图纸，标准化排口的平面图、剖面图、安装图纸、高程图，污水处理工艺优化设计，工 程进行过程中的设计配合服务，及污水处理站竣工图纸（含盖章）。提供符合国家及当 地规范要求的各专项设计的方案设计文件。根据建设单位的要求进行完善和深化，达到 相应设计深度。                                                                         </w:t>
      </w:r>
    </w:p>
    <w:p>
      <w:pPr>
        <w:spacing w:before="29" w:line="360" w:lineRule="auto"/>
        <w:ind w:right="533"/>
        <w:jc w:val="both"/>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2.2 防水防腐保温工程内容及要求：污水处理系统各池体填料支架、出水槽及水池中 管道支架等水下钢构件防腐处理，地上管道及管道支架等明露钢构件防腐处理，地埋钢 管防腐处理，污水处理系统全部室外管道防腐保温处理。按照《工业设备及管道防腐蚀 工程施工规范》（GB50725-2011）施工，质量标准需符合 《工业设备及管道防腐蚀工 程施工质量验收规范》（GB50727-2011）。 </w:t>
      </w:r>
    </w:p>
    <w:p>
      <w:pPr>
        <w:spacing w:before="29" w:line="360" w:lineRule="auto"/>
        <w:ind w:right="533"/>
        <w:jc w:val="both"/>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2.3污水处理系统的采购及安装： 污水处理系统拟采用“预消毒+生化处理+深度处理+消毒工艺”，医院污水经污水处理系统处理后需达到《 医 疗 机 构 水 污 染 物 排 放 标 准 》（GB18466-2005）表1，详见出水水质表。设备及安装需达到相应国家标准。 </w:t>
      </w:r>
    </w:p>
    <w:p>
      <w:pPr>
        <w:spacing w:before="29" w:line="360" w:lineRule="auto"/>
        <w:ind w:right="533"/>
        <w:jc w:val="both"/>
        <w:rPr>
          <w:rFonts w:cs="宋体"/>
          <w:b/>
          <w:bCs/>
        </w:rPr>
      </w:pPr>
      <w:r>
        <w:rPr>
          <w:rFonts w:cs="宋体" w:asciiTheme="minorEastAsia" w:hAnsiTheme="minorEastAsia" w:eastAsiaTheme="minorEastAsia"/>
          <w:sz w:val="24"/>
          <w:szCs w:val="24"/>
        </w:rPr>
        <w:t>出水水质表</w:t>
      </w:r>
      <w:r>
        <w:rPr>
          <w:rFonts w:cs="宋体"/>
          <w:w w:val="99"/>
        </w:rPr>
        <w:t xml:space="preserve"> </w:t>
      </w:r>
    </w:p>
    <w:tbl>
      <w:tblPr>
        <w:tblStyle w:val="11"/>
        <w:tblW w:w="8364" w:type="dxa"/>
        <w:tblInd w:w="5" w:type="dxa"/>
        <w:tblLayout w:type="fixed"/>
        <w:tblCellMar>
          <w:top w:w="0" w:type="dxa"/>
          <w:left w:w="0" w:type="dxa"/>
          <w:bottom w:w="0" w:type="dxa"/>
          <w:right w:w="0" w:type="dxa"/>
        </w:tblCellMar>
      </w:tblPr>
      <w:tblGrid>
        <w:gridCol w:w="1276"/>
        <w:gridCol w:w="1418"/>
        <w:gridCol w:w="1417"/>
        <w:gridCol w:w="1559"/>
        <w:gridCol w:w="1276"/>
        <w:gridCol w:w="1418"/>
      </w:tblGrid>
      <w:tr>
        <w:tblPrEx>
          <w:tblCellMar>
            <w:top w:w="0" w:type="dxa"/>
            <w:left w:w="0" w:type="dxa"/>
            <w:bottom w:w="0" w:type="dxa"/>
            <w:right w:w="0" w:type="dxa"/>
          </w:tblCellMar>
        </w:tblPrEx>
        <w:trPr>
          <w:trHeight w:val="1140" w:hRule="exact"/>
        </w:trPr>
        <w:tc>
          <w:tcPr>
            <w:tcW w:w="1276" w:type="dxa"/>
            <w:tcBorders>
              <w:top w:val="single" w:color="000000" w:sz="4" w:space="0"/>
              <w:left w:val="single" w:color="000000" w:sz="4" w:space="0"/>
              <w:bottom w:val="single" w:color="000000" w:sz="4" w:space="0"/>
              <w:right w:val="single" w:color="000000" w:sz="4" w:space="0"/>
            </w:tcBorders>
            <w:shd w:val="clear" w:color="auto" w:fill="A6A6A6"/>
          </w:tcPr>
          <w:p>
            <w:pPr>
              <w:pStyle w:val="10"/>
              <w:spacing w:before="10"/>
              <w:rPr>
                <w:rFonts w:ascii="宋体" w:hAnsi="宋体" w:eastAsia="宋体" w:cs="宋体"/>
                <w:b/>
                <w:bCs/>
                <w:sz w:val="18"/>
                <w:szCs w:val="18"/>
              </w:rPr>
            </w:pPr>
          </w:p>
          <w:p>
            <w:pPr>
              <w:pStyle w:val="10"/>
              <w:ind w:left="587"/>
              <w:rPr>
                <w:rFonts w:ascii="宋体" w:hAnsi="宋体" w:eastAsia="宋体" w:cs="宋体"/>
                <w:sz w:val="24"/>
                <w:szCs w:val="24"/>
              </w:rPr>
            </w:pPr>
            <w:r>
              <w:rPr>
                <w:rFonts w:ascii="宋体"/>
                <w:sz w:val="24"/>
              </w:rPr>
              <w:t xml:space="preserve">PH </w:t>
            </w:r>
          </w:p>
        </w:tc>
        <w:tc>
          <w:tcPr>
            <w:tcW w:w="1418" w:type="dxa"/>
            <w:tcBorders>
              <w:top w:val="single" w:color="000000" w:sz="4" w:space="0"/>
              <w:left w:val="single" w:color="000000" w:sz="4" w:space="0"/>
              <w:bottom w:val="single" w:color="000000" w:sz="4" w:space="0"/>
              <w:right w:val="single" w:color="000000" w:sz="4" w:space="0"/>
            </w:tcBorders>
            <w:shd w:val="clear" w:color="auto" w:fill="A6A6A6"/>
          </w:tcPr>
          <w:p>
            <w:pPr>
              <w:pStyle w:val="10"/>
              <w:spacing w:line="276" w:lineRule="exact"/>
              <w:ind w:left="120"/>
              <w:jc w:val="center"/>
              <w:rPr>
                <w:rFonts w:ascii="宋体" w:hAnsi="宋体" w:eastAsia="宋体" w:cs="宋体"/>
                <w:sz w:val="24"/>
                <w:szCs w:val="24"/>
              </w:rPr>
            </w:pPr>
            <w:r>
              <w:rPr>
                <w:rFonts w:ascii="宋体"/>
                <w:sz w:val="24"/>
              </w:rPr>
              <w:t xml:space="preserve">COD </w:t>
            </w:r>
          </w:p>
          <w:p>
            <w:pPr>
              <w:pStyle w:val="10"/>
              <w:spacing w:before="4"/>
              <w:rPr>
                <w:rFonts w:ascii="宋体" w:hAnsi="宋体" w:eastAsia="宋体" w:cs="宋体"/>
                <w:b/>
                <w:bCs/>
                <w:sz w:val="19"/>
                <w:szCs w:val="19"/>
              </w:rPr>
            </w:pPr>
          </w:p>
          <w:p>
            <w:pPr>
              <w:pStyle w:val="10"/>
              <w:ind w:left="120"/>
              <w:jc w:val="center"/>
              <w:rPr>
                <w:rFonts w:ascii="宋体" w:hAnsi="宋体" w:eastAsia="宋体" w:cs="宋体"/>
                <w:sz w:val="24"/>
                <w:szCs w:val="24"/>
              </w:rPr>
            </w:pPr>
            <w:r>
              <w:rPr>
                <w:rFonts w:ascii="宋体" w:hAnsi="宋体" w:eastAsia="宋体" w:cs="宋体"/>
                <w:sz w:val="24"/>
                <w:szCs w:val="24"/>
              </w:rPr>
              <w:t xml:space="preserve">（mg/l） </w:t>
            </w:r>
          </w:p>
        </w:tc>
        <w:tc>
          <w:tcPr>
            <w:tcW w:w="1417" w:type="dxa"/>
            <w:tcBorders>
              <w:top w:val="single" w:color="000000" w:sz="4" w:space="0"/>
              <w:left w:val="single" w:color="000000" w:sz="4" w:space="0"/>
              <w:bottom w:val="single" w:color="000000" w:sz="4" w:space="0"/>
              <w:right w:val="single" w:color="000000" w:sz="4" w:space="0"/>
            </w:tcBorders>
            <w:shd w:val="clear" w:color="auto" w:fill="A6A6A6"/>
          </w:tcPr>
          <w:p>
            <w:pPr>
              <w:pStyle w:val="10"/>
              <w:spacing w:line="276" w:lineRule="exact"/>
              <w:ind w:left="120"/>
              <w:jc w:val="center"/>
              <w:rPr>
                <w:rFonts w:ascii="宋体" w:hAnsi="宋体" w:eastAsia="宋体" w:cs="宋体"/>
                <w:sz w:val="24"/>
                <w:szCs w:val="24"/>
              </w:rPr>
            </w:pPr>
            <w:r>
              <w:rPr>
                <w:rFonts w:ascii="宋体"/>
                <w:sz w:val="24"/>
              </w:rPr>
              <w:t xml:space="preserve">BOD </w:t>
            </w:r>
          </w:p>
          <w:p>
            <w:pPr>
              <w:pStyle w:val="10"/>
              <w:spacing w:before="4"/>
              <w:rPr>
                <w:rFonts w:ascii="宋体" w:hAnsi="宋体" w:eastAsia="宋体" w:cs="宋体"/>
                <w:b/>
                <w:bCs/>
                <w:sz w:val="19"/>
                <w:szCs w:val="19"/>
              </w:rPr>
            </w:pPr>
          </w:p>
          <w:p>
            <w:pPr>
              <w:pStyle w:val="10"/>
              <w:ind w:left="120"/>
              <w:jc w:val="center"/>
              <w:rPr>
                <w:rFonts w:ascii="宋体" w:hAnsi="宋体" w:eastAsia="宋体" w:cs="宋体"/>
                <w:sz w:val="24"/>
                <w:szCs w:val="24"/>
              </w:rPr>
            </w:pPr>
            <w:r>
              <w:rPr>
                <w:rFonts w:ascii="宋体" w:hAnsi="宋体" w:eastAsia="宋体" w:cs="宋体"/>
                <w:sz w:val="24"/>
                <w:szCs w:val="24"/>
              </w:rPr>
              <w:t xml:space="preserve">（mg/l） </w:t>
            </w:r>
          </w:p>
        </w:tc>
        <w:tc>
          <w:tcPr>
            <w:tcW w:w="1559" w:type="dxa"/>
            <w:tcBorders>
              <w:top w:val="single" w:color="000000" w:sz="4" w:space="0"/>
              <w:left w:val="single" w:color="000000" w:sz="4" w:space="0"/>
              <w:bottom w:val="single" w:color="000000" w:sz="4" w:space="0"/>
              <w:right w:val="single" w:color="000000" w:sz="4" w:space="0"/>
            </w:tcBorders>
            <w:shd w:val="clear" w:color="auto" w:fill="A6A6A6"/>
          </w:tcPr>
          <w:p>
            <w:pPr>
              <w:pStyle w:val="10"/>
              <w:spacing w:line="276" w:lineRule="exact"/>
              <w:ind w:left="120"/>
              <w:jc w:val="center"/>
              <w:rPr>
                <w:rFonts w:ascii="宋体" w:hAnsi="宋体" w:eastAsia="宋体" w:cs="宋体"/>
                <w:sz w:val="24"/>
                <w:szCs w:val="24"/>
              </w:rPr>
            </w:pPr>
            <w:r>
              <w:rPr>
                <w:rFonts w:ascii="宋体" w:hAnsi="宋体" w:eastAsia="宋体" w:cs="宋体"/>
                <w:sz w:val="24"/>
                <w:szCs w:val="24"/>
              </w:rPr>
              <w:t xml:space="preserve">氨氮 </w:t>
            </w:r>
          </w:p>
          <w:p>
            <w:pPr>
              <w:pStyle w:val="10"/>
              <w:spacing w:before="4"/>
              <w:rPr>
                <w:rFonts w:ascii="宋体" w:hAnsi="宋体" w:eastAsia="宋体" w:cs="宋体"/>
                <w:b/>
                <w:bCs/>
                <w:sz w:val="19"/>
                <w:szCs w:val="19"/>
              </w:rPr>
            </w:pPr>
          </w:p>
          <w:p>
            <w:pPr>
              <w:pStyle w:val="10"/>
              <w:ind w:left="120"/>
              <w:jc w:val="center"/>
              <w:rPr>
                <w:rFonts w:ascii="宋体" w:hAnsi="宋体" w:eastAsia="宋体" w:cs="宋体"/>
                <w:sz w:val="24"/>
                <w:szCs w:val="24"/>
              </w:rPr>
            </w:pPr>
            <w:r>
              <w:rPr>
                <w:rFonts w:ascii="宋体" w:hAnsi="宋体" w:eastAsia="宋体" w:cs="宋体"/>
                <w:sz w:val="24"/>
                <w:szCs w:val="24"/>
              </w:rPr>
              <w:t xml:space="preserve">（mg/l） </w:t>
            </w:r>
          </w:p>
        </w:tc>
        <w:tc>
          <w:tcPr>
            <w:tcW w:w="1276" w:type="dxa"/>
            <w:tcBorders>
              <w:top w:val="single" w:color="000000" w:sz="4" w:space="0"/>
              <w:left w:val="single" w:color="000000" w:sz="4" w:space="0"/>
              <w:bottom w:val="single" w:color="000000" w:sz="4" w:space="0"/>
              <w:right w:val="single" w:color="000000" w:sz="4" w:space="0"/>
            </w:tcBorders>
            <w:shd w:val="clear" w:color="auto" w:fill="A6A6A6"/>
          </w:tcPr>
          <w:p>
            <w:pPr>
              <w:pStyle w:val="10"/>
              <w:spacing w:line="276" w:lineRule="exact"/>
              <w:ind w:left="119"/>
              <w:jc w:val="center"/>
              <w:rPr>
                <w:rFonts w:ascii="宋体" w:hAnsi="宋体" w:eastAsia="宋体" w:cs="宋体"/>
                <w:sz w:val="24"/>
                <w:szCs w:val="24"/>
              </w:rPr>
            </w:pPr>
            <w:r>
              <w:rPr>
                <w:rFonts w:ascii="宋体"/>
                <w:sz w:val="24"/>
              </w:rPr>
              <w:t xml:space="preserve">SS </w:t>
            </w:r>
          </w:p>
          <w:p>
            <w:pPr>
              <w:pStyle w:val="10"/>
              <w:spacing w:before="4"/>
              <w:rPr>
                <w:rFonts w:ascii="宋体" w:hAnsi="宋体" w:eastAsia="宋体" w:cs="宋体"/>
                <w:b/>
                <w:bCs/>
                <w:sz w:val="19"/>
                <w:szCs w:val="19"/>
              </w:rPr>
            </w:pPr>
          </w:p>
          <w:p>
            <w:pPr>
              <w:pStyle w:val="10"/>
              <w:ind w:left="119"/>
              <w:jc w:val="center"/>
              <w:rPr>
                <w:rFonts w:ascii="宋体" w:hAnsi="宋体" w:eastAsia="宋体" w:cs="宋体"/>
                <w:sz w:val="24"/>
                <w:szCs w:val="24"/>
              </w:rPr>
            </w:pPr>
            <w:r>
              <w:rPr>
                <w:rFonts w:ascii="宋体" w:hAnsi="宋体" w:eastAsia="宋体" w:cs="宋体"/>
                <w:sz w:val="24"/>
                <w:szCs w:val="24"/>
              </w:rPr>
              <w:t xml:space="preserve">（mg/l） </w:t>
            </w:r>
          </w:p>
        </w:tc>
        <w:tc>
          <w:tcPr>
            <w:tcW w:w="1418" w:type="dxa"/>
            <w:tcBorders>
              <w:top w:val="single" w:color="000000" w:sz="4" w:space="0"/>
              <w:left w:val="single" w:color="000000" w:sz="4" w:space="0"/>
              <w:bottom w:val="single" w:color="000000" w:sz="4" w:space="0"/>
              <w:right w:val="single" w:color="000000" w:sz="4" w:space="0"/>
            </w:tcBorders>
            <w:shd w:val="clear" w:color="auto" w:fill="A6A6A6"/>
          </w:tcPr>
          <w:p>
            <w:pPr>
              <w:pStyle w:val="10"/>
              <w:spacing w:line="276" w:lineRule="exact"/>
              <w:ind w:left="115" w:right="-5"/>
              <w:rPr>
                <w:rFonts w:ascii="宋体" w:hAnsi="宋体" w:eastAsia="宋体" w:cs="宋体"/>
                <w:sz w:val="24"/>
                <w:szCs w:val="24"/>
              </w:rPr>
            </w:pPr>
            <w:r>
              <w:rPr>
                <w:rFonts w:ascii="宋体" w:hAnsi="宋体" w:eastAsia="宋体" w:cs="宋体"/>
                <w:sz w:val="24"/>
                <w:szCs w:val="24"/>
              </w:rPr>
              <w:t>粪大肠菌群</w:t>
            </w:r>
          </w:p>
          <w:p>
            <w:pPr>
              <w:pStyle w:val="10"/>
              <w:spacing w:before="4"/>
              <w:rPr>
                <w:rFonts w:ascii="宋体" w:hAnsi="宋体" w:eastAsia="宋体" w:cs="宋体"/>
                <w:b/>
                <w:bCs/>
                <w:sz w:val="19"/>
                <w:szCs w:val="19"/>
              </w:rPr>
            </w:pPr>
          </w:p>
          <w:p>
            <w:pPr>
              <w:pStyle w:val="10"/>
              <w:ind w:left="115" w:right="-5"/>
              <w:rPr>
                <w:rFonts w:ascii="宋体" w:hAnsi="宋体" w:eastAsia="宋体" w:cs="宋体"/>
                <w:sz w:val="24"/>
                <w:szCs w:val="24"/>
              </w:rPr>
            </w:pPr>
            <w:r>
              <w:rPr>
                <w:rFonts w:ascii="宋体" w:hAnsi="宋体" w:eastAsia="宋体" w:cs="宋体"/>
                <w:sz w:val="24"/>
                <w:szCs w:val="24"/>
              </w:rPr>
              <w:t xml:space="preserve">数（个/L） </w:t>
            </w:r>
          </w:p>
        </w:tc>
      </w:tr>
      <w:tr>
        <w:tblPrEx>
          <w:tblCellMar>
            <w:top w:w="0" w:type="dxa"/>
            <w:left w:w="0" w:type="dxa"/>
            <w:bottom w:w="0" w:type="dxa"/>
            <w:right w:w="0" w:type="dxa"/>
          </w:tblCellMar>
        </w:tblPrEx>
        <w:trPr>
          <w:trHeight w:val="614" w:hRule="exact"/>
        </w:trPr>
        <w:tc>
          <w:tcPr>
            <w:tcW w:w="1276" w:type="dxa"/>
            <w:tcBorders>
              <w:top w:val="single" w:color="000000" w:sz="4" w:space="0"/>
              <w:left w:val="single" w:color="000000" w:sz="4" w:space="0"/>
              <w:bottom w:val="single" w:color="000000" w:sz="4" w:space="0"/>
              <w:right w:val="single" w:color="000000" w:sz="4" w:space="0"/>
            </w:tcBorders>
          </w:tcPr>
          <w:p>
            <w:pPr>
              <w:pStyle w:val="10"/>
              <w:spacing w:line="295" w:lineRule="exact"/>
              <w:ind w:left="287"/>
              <w:rPr>
                <w:rFonts w:ascii="宋体" w:hAnsi="宋体" w:eastAsia="宋体" w:cs="宋体"/>
                <w:sz w:val="24"/>
                <w:szCs w:val="24"/>
              </w:rPr>
            </w:pPr>
            <w:r>
              <w:rPr>
                <w:rFonts w:ascii="宋体"/>
                <w:sz w:val="24"/>
              </w:rPr>
              <w:t xml:space="preserve">6.0-9.0 </w:t>
            </w:r>
          </w:p>
        </w:tc>
        <w:tc>
          <w:tcPr>
            <w:tcW w:w="1418" w:type="dxa"/>
            <w:tcBorders>
              <w:top w:val="single" w:color="000000" w:sz="4" w:space="0"/>
              <w:left w:val="single" w:color="000000" w:sz="4" w:space="0"/>
              <w:bottom w:val="single" w:color="000000" w:sz="4" w:space="0"/>
              <w:right w:val="single" w:color="000000" w:sz="4" w:space="0"/>
            </w:tcBorders>
          </w:tcPr>
          <w:p>
            <w:pPr>
              <w:pStyle w:val="10"/>
              <w:spacing w:line="295" w:lineRule="exact"/>
              <w:ind w:left="475"/>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eastAsia="zh-CN"/>
              </w:rPr>
              <w:t>25</w:t>
            </w:r>
            <w:r>
              <w:rPr>
                <w:rFonts w:ascii="宋体" w:hAnsi="宋体" w:eastAsia="宋体" w:cs="宋体"/>
                <w:sz w:val="24"/>
                <w:szCs w:val="24"/>
              </w:rPr>
              <w:t xml:space="preserve">0 </w:t>
            </w:r>
          </w:p>
        </w:tc>
        <w:tc>
          <w:tcPr>
            <w:tcW w:w="1417" w:type="dxa"/>
            <w:tcBorders>
              <w:top w:val="single" w:color="000000" w:sz="4" w:space="0"/>
              <w:left w:val="single" w:color="000000" w:sz="4" w:space="0"/>
              <w:bottom w:val="single" w:color="000000" w:sz="4" w:space="0"/>
              <w:right w:val="single" w:color="000000" w:sz="4" w:space="0"/>
            </w:tcBorders>
          </w:tcPr>
          <w:p>
            <w:pPr>
              <w:pStyle w:val="10"/>
              <w:spacing w:line="295" w:lineRule="exact"/>
              <w:ind w:left="475"/>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eastAsia="zh-CN"/>
              </w:rPr>
              <w:t>10</w:t>
            </w:r>
            <w:r>
              <w:rPr>
                <w:rFonts w:ascii="宋体" w:hAnsi="宋体" w:eastAsia="宋体" w:cs="宋体"/>
                <w:sz w:val="24"/>
                <w:szCs w:val="24"/>
              </w:rPr>
              <w:t xml:space="preserve">0 </w:t>
            </w:r>
          </w:p>
        </w:tc>
        <w:tc>
          <w:tcPr>
            <w:tcW w:w="1559" w:type="dxa"/>
            <w:tcBorders>
              <w:top w:val="single" w:color="000000" w:sz="4" w:space="0"/>
              <w:left w:val="single" w:color="000000" w:sz="4" w:space="0"/>
              <w:bottom w:val="single" w:color="000000" w:sz="4" w:space="0"/>
              <w:right w:val="single" w:color="000000" w:sz="4" w:space="0"/>
            </w:tcBorders>
          </w:tcPr>
          <w:p>
            <w:pPr>
              <w:pStyle w:val="10"/>
              <w:spacing w:line="295" w:lineRule="exact"/>
              <w:ind w:left="475"/>
              <w:rPr>
                <w:rFonts w:ascii="宋体" w:hAnsi="宋体" w:eastAsia="宋体" w:cs="宋体"/>
                <w:sz w:val="24"/>
                <w:szCs w:val="24"/>
              </w:rPr>
            </w:pPr>
            <w:r>
              <w:rPr>
                <w:rFonts w:ascii="宋体" w:hAnsi="宋体" w:eastAsia="宋体" w:cs="宋体"/>
                <w:sz w:val="24"/>
                <w:szCs w:val="24"/>
              </w:rPr>
              <w:t xml:space="preserve">≤15 </w:t>
            </w:r>
          </w:p>
        </w:tc>
        <w:tc>
          <w:tcPr>
            <w:tcW w:w="1276" w:type="dxa"/>
            <w:tcBorders>
              <w:top w:val="single" w:color="000000" w:sz="4" w:space="0"/>
              <w:left w:val="single" w:color="000000" w:sz="4" w:space="0"/>
              <w:bottom w:val="single" w:color="000000" w:sz="4" w:space="0"/>
              <w:right w:val="single" w:color="000000" w:sz="4" w:space="0"/>
            </w:tcBorders>
          </w:tcPr>
          <w:p>
            <w:pPr>
              <w:pStyle w:val="10"/>
              <w:spacing w:line="295" w:lineRule="exact"/>
              <w:ind w:left="475"/>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eastAsia="zh-CN"/>
              </w:rPr>
              <w:t>6</w:t>
            </w:r>
            <w:r>
              <w:rPr>
                <w:rFonts w:ascii="宋体" w:hAnsi="宋体" w:eastAsia="宋体" w:cs="宋体"/>
                <w:sz w:val="24"/>
                <w:szCs w:val="24"/>
              </w:rPr>
              <w:t xml:space="preserve">0 </w:t>
            </w:r>
          </w:p>
        </w:tc>
        <w:tc>
          <w:tcPr>
            <w:tcW w:w="1418" w:type="dxa"/>
            <w:tcBorders>
              <w:top w:val="single" w:color="000000" w:sz="4" w:space="0"/>
              <w:left w:val="single" w:color="000000" w:sz="4" w:space="0"/>
              <w:bottom w:val="single" w:color="000000" w:sz="4" w:space="0"/>
              <w:right w:val="single" w:color="000000" w:sz="4" w:space="0"/>
            </w:tcBorders>
          </w:tcPr>
          <w:p>
            <w:pPr>
              <w:pStyle w:val="10"/>
              <w:spacing w:line="295" w:lineRule="exact"/>
              <w:ind w:left="415"/>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eastAsia="zh-CN"/>
              </w:rPr>
              <w:t>50</w:t>
            </w:r>
            <w:r>
              <w:rPr>
                <w:rFonts w:ascii="宋体" w:hAnsi="宋体" w:eastAsia="宋体" w:cs="宋体"/>
                <w:sz w:val="24"/>
                <w:szCs w:val="24"/>
              </w:rPr>
              <w:t xml:space="preserve">00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3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99"/>
    <w:pPr>
      <w:ind w:left="420" w:leftChars="200"/>
    </w:pPr>
  </w:style>
  <w:style w:type="paragraph" w:styleId="4">
    <w:name w:val="envelope return"/>
    <w:basedOn w:val="1"/>
    <w:qFormat/>
    <w:uiPriority w:val="0"/>
    <w:pPr>
      <w:snapToGrid w:val="0"/>
    </w:pPr>
    <w:rPr>
      <w:rFonts w:ascii="Arial" w:hAnsi="Arial" w:cs="Arial"/>
    </w:rPr>
  </w:style>
  <w:style w:type="paragraph" w:styleId="5">
    <w:name w:val="Body Text"/>
    <w:basedOn w:val="1"/>
    <w:qFormat/>
    <w:uiPriority w:val="1"/>
    <w:pPr>
      <w:widowControl w:val="0"/>
      <w:adjustRightInd/>
      <w:snapToGrid/>
      <w:spacing w:before="26" w:after="0"/>
      <w:ind w:left="140"/>
    </w:pPr>
    <w:rPr>
      <w:rFonts w:ascii="宋体" w:hAnsi="宋体" w:eastAsia="宋体"/>
      <w:sz w:val="24"/>
      <w:szCs w:val="24"/>
      <w:lang w:eastAsia="en-US"/>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Heading 1"/>
    <w:basedOn w:val="1"/>
    <w:qFormat/>
    <w:uiPriority w:val="1"/>
    <w:pPr>
      <w:widowControl w:val="0"/>
      <w:adjustRightInd/>
      <w:snapToGrid/>
      <w:spacing w:after="0"/>
      <w:ind w:left="4295" w:hanging="3071"/>
      <w:outlineLvl w:val="1"/>
    </w:pPr>
    <w:rPr>
      <w:rFonts w:ascii="黑体" w:hAnsi="黑体" w:eastAsia="黑体"/>
      <w:b/>
      <w:bCs/>
      <w:sz w:val="72"/>
      <w:szCs w:val="72"/>
      <w:lang w:eastAsia="en-US"/>
    </w:rPr>
  </w:style>
  <w:style w:type="paragraph" w:customStyle="1" w:styleId="10">
    <w:name w:val="Table Paragraph"/>
    <w:basedOn w:val="1"/>
    <w:qFormat/>
    <w:uiPriority w:val="1"/>
    <w:pPr>
      <w:widowControl w:val="0"/>
      <w:adjustRightInd/>
      <w:snapToGrid/>
      <w:spacing w:after="0"/>
    </w:pPr>
    <w:rPr>
      <w:rFonts w:asciiTheme="minorHAnsi" w:hAnsiTheme="minorHAnsi" w:eastAsiaTheme="minorEastAsia"/>
      <w:lang w:eastAsia="en-US"/>
    </w:rPr>
  </w:style>
  <w:style w:type="table" w:customStyle="1" w:styleId="11">
    <w:name w:val="Table Normal"/>
    <w:semiHidden/>
    <w:unhideWhenUsed/>
    <w:qFormat/>
    <w:uiPriority w:val="2"/>
    <w:pPr>
      <w:widowControl w:val="0"/>
      <w:spacing w:after="0" w:line="240" w:lineRule="auto"/>
    </w:pPr>
    <w:rPr>
      <w:rFonts w:eastAsiaTheme="minorEastAsia"/>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2022-03-28T06:46:45Z</dcterms:created>
  <dc:creator>hp</dc:creator>
  <cp:lastModifiedBy>Mr丁</cp:lastModifiedBy>
  <dcterms:modified xsi:type="dcterms:W3CDTF">2022-03-28T06:46:49Z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88E5AFF894904E36A345D67D49C35566</vt:lpwstr>
  </property>
</Properties>
</file>