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3C16E"/>
    <w:p w14:paraId="26D47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中标人评审信息表</w:t>
      </w:r>
    </w:p>
    <w:p w14:paraId="79D63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"/>
        <w:tblW w:w="8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383"/>
        <w:gridCol w:w="3327"/>
        <w:gridCol w:w="2275"/>
      </w:tblGrid>
      <w:tr w14:paraId="40AE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7" w:type="dxa"/>
            <w:noWrap w:val="0"/>
            <w:vAlign w:val="center"/>
          </w:tcPr>
          <w:p w14:paraId="002AD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2383" w:type="dxa"/>
            <w:noWrap w:val="0"/>
            <w:vAlign w:val="center"/>
          </w:tcPr>
          <w:p w14:paraId="40B24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采购项目评审办法</w:t>
            </w:r>
          </w:p>
        </w:tc>
        <w:tc>
          <w:tcPr>
            <w:tcW w:w="3327" w:type="dxa"/>
            <w:noWrap w:val="0"/>
            <w:vAlign w:val="center"/>
          </w:tcPr>
          <w:p w14:paraId="682F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中标人名称</w:t>
            </w:r>
          </w:p>
        </w:tc>
        <w:tc>
          <w:tcPr>
            <w:tcW w:w="2275" w:type="dxa"/>
            <w:noWrap w:val="0"/>
            <w:vAlign w:val="center"/>
          </w:tcPr>
          <w:p w14:paraId="5BC8F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中标人综合总得分</w:t>
            </w:r>
          </w:p>
        </w:tc>
      </w:tr>
      <w:tr w14:paraId="516A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77" w:type="dxa"/>
            <w:noWrap w:val="0"/>
            <w:vAlign w:val="center"/>
          </w:tcPr>
          <w:p w14:paraId="379C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3" w:type="dxa"/>
            <w:noWrap w:val="0"/>
            <w:vAlign w:val="center"/>
          </w:tcPr>
          <w:p w14:paraId="2BF84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综合评分法</w:t>
            </w:r>
          </w:p>
        </w:tc>
        <w:tc>
          <w:tcPr>
            <w:tcW w:w="3327" w:type="dxa"/>
            <w:noWrap w:val="0"/>
            <w:vAlign w:val="center"/>
          </w:tcPr>
          <w:p w14:paraId="0B7C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合肥新慧视智能科技有限公司</w:t>
            </w:r>
          </w:p>
        </w:tc>
        <w:tc>
          <w:tcPr>
            <w:tcW w:w="2275" w:type="dxa"/>
            <w:noWrap w:val="0"/>
            <w:vAlign w:val="center"/>
          </w:tcPr>
          <w:p w14:paraId="32FE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80.49</w:t>
            </w:r>
          </w:p>
        </w:tc>
      </w:tr>
    </w:tbl>
    <w:p w14:paraId="55B9B3BD"/>
    <w:p w14:paraId="1C7774AE"/>
    <w:p w14:paraId="0A23CF2F"/>
    <w:p w14:paraId="24F47CE1"/>
    <w:p w14:paraId="0F0B7B4F"/>
    <w:p w14:paraId="60FC428E"/>
    <w:p w14:paraId="5E98B4B8"/>
    <w:p w14:paraId="65441B2F"/>
    <w:p w14:paraId="199085B1"/>
    <w:p w14:paraId="7D611BE0">
      <w:pPr>
        <w:rPr>
          <w:rFonts w:hint="eastAsia" w:eastAsiaTheme="minorEastAsia"/>
          <w:lang w:val="en-US" w:eastAsia="zh-CN"/>
        </w:rPr>
      </w:pPr>
      <w:bookmarkStart w:id="0" w:name="_GoBack"/>
      <w:r>
        <w:drawing>
          <wp:inline distT="0" distB="0" distL="114300" distR="114300">
            <wp:extent cx="4774565" cy="6560185"/>
            <wp:effectExtent l="0" t="0" r="1079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4565" cy="656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43AB5"/>
    <w:rsid w:val="1F937B49"/>
    <w:rsid w:val="71E546CC"/>
    <w:rsid w:val="7EF4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54</Characters>
  <Lines>0</Lines>
  <Paragraphs>0</Paragraphs>
  <TotalTime>0</TotalTime>
  <ScaleCrop>false</ScaleCrop>
  <LinksUpToDate>false</LinksUpToDate>
  <CharactersWithSpaces>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2025-11-25T14:26:00Z</dcterms:created>
  <dc:creator>13956959062</dc:creator>
  <cp:lastModifiedBy>13956959062</cp:lastModifiedBy>
  <dcterms:modified xsi:type="dcterms:W3CDTF">2025-12-09T08:28:56Z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32D3EDC4EAE843109790AFF172C6408C_11</vt:lpwstr>
  </property>
  <property fmtid="{D5CDD505-2E9C-101B-9397-08002B2CF9AE}" pid="4" name="KSOTemplateDocerSaveRecord">
    <vt:lpwstr>eyJoZGlkIjoiNzk2N2MyY2U5OTJiNWM2MjhlZjgxZTVjOWJmYjZhNzgiLCJ1c2VySWQiOiI3Mzg5NzIxODgifQ==</vt:lpwstr>
  </property>
</Properties>
</file>