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E83DE">
      <w:pPr>
        <w:spacing w:line="360" w:lineRule="auto"/>
        <w:jc w:val="center"/>
        <w:rPr>
          <w:rFonts w:hint="eastAsia" w:ascii="华文中宋" w:hAnsi="华文中宋" w:eastAsia="华文中宋"/>
          <w:sz w:val="44"/>
          <w:szCs w:val="44"/>
        </w:rPr>
      </w:pPr>
      <w:bookmarkStart w:id="0" w:name="OLE_LINK5"/>
      <w:bookmarkStart w:id="1" w:name="OLE_LINK6"/>
      <w:bookmarkStart w:id="2" w:name="OLE_LINK11"/>
      <w:bookmarkStart w:id="3" w:name="OLE_LINK7"/>
      <w:bookmarkStart w:id="4" w:name="OLE_LINK2"/>
      <w:bookmarkStart w:id="5" w:name="OLE_LINK14"/>
      <w:bookmarkStart w:id="6" w:name="OLE_LINK3"/>
      <w:bookmarkStart w:id="7" w:name="OLE_LINK10"/>
      <w:bookmarkStart w:id="8" w:name="OLE_LINK8"/>
      <w:bookmarkStart w:id="9" w:name="OLE_LINK9"/>
      <w:bookmarkStart w:id="10" w:name="OLE_LINK4"/>
      <w:bookmarkStart w:id="11" w:name="OLE_LINK13"/>
      <w:bookmarkStart w:id="12" w:name="OLE_LINK1"/>
      <w:bookmarkStart w:id="13" w:name="OLE_LINK17"/>
      <w:bookmarkStart w:id="14" w:name="OLE_LINK15"/>
      <w:bookmarkStart w:id="15" w:name="OLE_LINK16"/>
      <w:bookmarkStart w:id="16" w:name="OLE_LINK18"/>
      <w:r>
        <w:rPr>
          <w:rFonts w:hint="eastAsia" w:ascii="华文中宋" w:hAnsi="华文中宋" w:eastAsia="华文中宋"/>
          <w:sz w:val="44"/>
          <w:szCs w:val="44"/>
        </w:rPr>
        <w:t>蚌埠市道路交通事故司法检验鉴定服务采购项目更正公告</w:t>
      </w:r>
    </w:p>
    <w:p w14:paraId="66D5A800">
      <w:pPr>
        <w:rPr>
          <w:rFonts w:hint="eastAsia" w:ascii="黑体" w:hAnsi="黑体" w:eastAsia="黑体"/>
          <w:sz w:val="28"/>
          <w:szCs w:val="28"/>
        </w:rPr>
      </w:pPr>
      <w:bookmarkStart w:id="17" w:name="_Toc35393645"/>
      <w:bookmarkStart w:id="18" w:name="_Toc28359104"/>
      <w:bookmarkStart w:id="19" w:name="_Toc35393814"/>
      <w:bookmarkStart w:id="20" w:name="_Toc28359027"/>
      <w:bookmarkStart w:id="21" w:name="OLE_LINK20"/>
      <w:bookmarkStart w:id="22" w:name="OLE_LINK21"/>
      <w:bookmarkStart w:id="23" w:name="OLE_LINK19"/>
      <w:r>
        <w:rPr>
          <w:rFonts w:hint="eastAsia" w:ascii="黑体" w:hAnsi="黑体" w:eastAsia="黑体"/>
          <w:sz w:val="28"/>
          <w:szCs w:val="28"/>
        </w:rPr>
        <w:t>一、项目基本情况</w:t>
      </w:r>
      <w:bookmarkEnd w:id="17"/>
      <w:bookmarkEnd w:id="18"/>
      <w:bookmarkEnd w:id="19"/>
      <w:bookmarkEnd w:id="20"/>
    </w:p>
    <w:p w14:paraId="2D9AE55D">
      <w:pPr>
        <w:wordWrap w:val="0"/>
        <w:ind w:firstLine="560" w:firstLineChars="200"/>
        <w:rPr>
          <w:rFonts w:hint="eastAsia" w:ascii="仿宋" w:hAnsi="仿宋" w:eastAsia="仿宋"/>
          <w:sz w:val="28"/>
          <w:szCs w:val="28"/>
          <w:u w:val="single"/>
        </w:rPr>
      </w:pPr>
      <w:r>
        <w:rPr>
          <w:rFonts w:hint="eastAsia" w:ascii="仿宋" w:hAnsi="仿宋" w:eastAsia="仿宋"/>
          <w:sz w:val="28"/>
          <w:szCs w:val="28"/>
        </w:rPr>
        <w:t xml:space="preserve">原公告的采购项目编号：KJXY202510130512 </w:t>
      </w:r>
    </w:p>
    <w:p w14:paraId="2A51A4D1">
      <w:pPr>
        <w:wordWrap w:val="0"/>
        <w:ind w:firstLine="560" w:firstLineChars="200"/>
        <w:rPr>
          <w:rFonts w:hint="eastAsia" w:ascii="仿宋" w:hAnsi="仿宋" w:eastAsia="仿宋"/>
          <w:sz w:val="28"/>
          <w:szCs w:val="28"/>
        </w:rPr>
      </w:pPr>
      <w:r>
        <w:rPr>
          <w:rFonts w:hint="eastAsia" w:ascii="仿宋" w:hAnsi="仿宋" w:eastAsia="仿宋"/>
          <w:sz w:val="28"/>
          <w:szCs w:val="28"/>
        </w:rPr>
        <w:t>原公告的采购项目名称：蚌埠市道路交通事故司法检验鉴定服务采购项目</w:t>
      </w:r>
    </w:p>
    <w:p w14:paraId="6E820A8B">
      <w:pPr>
        <w:wordWrap w:val="0"/>
        <w:ind w:firstLine="560" w:firstLineChars="200"/>
        <w:rPr>
          <w:rFonts w:hint="eastAsia" w:ascii="仿宋" w:hAnsi="仿宋" w:eastAsia="仿宋"/>
          <w:sz w:val="28"/>
          <w:szCs w:val="28"/>
        </w:rPr>
      </w:pPr>
      <w:r>
        <w:rPr>
          <w:rFonts w:hint="eastAsia" w:ascii="仿宋" w:hAnsi="仿宋" w:eastAsia="仿宋"/>
          <w:sz w:val="28"/>
          <w:szCs w:val="28"/>
        </w:rPr>
        <w:t>首次公告日期：2025年10月13日</w:t>
      </w:r>
    </w:p>
    <w:p w14:paraId="0DDB5655">
      <w:pPr>
        <w:rPr>
          <w:rFonts w:hint="eastAsia" w:ascii="黑体" w:hAnsi="黑体" w:eastAsia="黑体"/>
          <w:sz w:val="28"/>
          <w:szCs w:val="28"/>
        </w:rPr>
      </w:pPr>
      <w:bookmarkStart w:id="24" w:name="_Toc28359105"/>
      <w:bookmarkStart w:id="25" w:name="_Toc35393646"/>
      <w:bookmarkStart w:id="26" w:name="_Toc28359028"/>
      <w:bookmarkStart w:id="27" w:name="_Toc35393815"/>
      <w:r>
        <w:rPr>
          <w:rFonts w:hint="eastAsia" w:ascii="黑体" w:hAnsi="黑体" w:eastAsia="黑体"/>
          <w:sz w:val="28"/>
          <w:szCs w:val="28"/>
        </w:rPr>
        <w:t>二、更正信息</w:t>
      </w:r>
      <w:bookmarkEnd w:id="24"/>
      <w:bookmarkEnd w:id="25"/>
      <w:bookmarkEnd w:id="26"/>
      <w:bookmarkEnd w:id="27"/>
    </w:p>
    <w:p w14:paraId="328BBAA5">
      <w:pPr>
        <w:wordWrap w:val="0"/>
        <w:ind w:firstLine="560" w:firstLineChars="200"/>
        <w:rPr>
          <w:rFonts w:hint="eastAsia" w:ascii="仿宋" w:hAnsi="仿宋" w:eastAsia="仿宋"/>
          <w:sz w:val="28"/>
          <w:szCs w:val="28"/>
        </w:rPr>
      </w:pPr>
      <w:r>
        <w:rPr>
          <w:rFonts w:hint="eastAsia" w:ascii="仿宋" w:hAnsi="仿宋" w:eastAsia="仿宋"/>
          <w:sz w:val="28"/>
          <w:szCs w:val="28"/>
        </w:rPr>
        <w:t xml:space="preserve">更正事项：□征集公告☑征集文件 </w:t>
      </w:r>
    </w:p>
    <w:p w14:paraId="7C65329A">
      <w:pPr>
        <w:wordWrap w:val="0"/>
        <w:ind w:firstLine="560" w:firstLineChars="200"/>
        <w:rPr>
          <w:rFonts w:hint="eastAsia" w:ascii="仿宋" w:hAnsi="仿宋" w:eastAsia="仿宋"/>
          <w:sz w:val="28"/>
          <w:szCs w:val="28"/>
        </w:rPr>
      </w:pPr>
      <w:r>
        <w:rPr>
          <w:rFonts w:hint="eastAsia" w:ascii="仿宋" w:hAnsi="仿宋" w:eastAsia="仿宋"/>
          <w:sz w:val="28"/>
          <w:szCs w:val="28"/>
        </w:rPr>
        <w:t>更正内容：</w:t>
      </w:r>
      <w:bookmarkStart w:id="28" w:name="OLE_LINK12"/>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602"/>
        <w:gridCol w:w="2794"/>
        <w:gridCol w:w="3068"/>
      </w:tblGrid>
      <w:tr w14:paraId="7612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BEEFE80">
            <w:pPr>
              <w:wordWrap w:val="0"/>
              <w:jc w:val="center"/>
              <w:rPr>
                <w:rFonts w:hint="eastAsia" w:ascii="仿宋" w:hAnsi="仿宋" w:eastAsia="仿宋"/>
                <w:sz w:val="28"/>
                <w:szCs w:val="28"/>
              </w:rPr>
            </w:pPr>
            <w:r>
              <w:rPr>
                <w:rFonts w:hint="eastAsia" w:ascii="仿宋" w:hAnsi="仿宋" w:eastAsia="仿宋"/>
                <w:sz w:val="28"/>
                <w:szCs w:val="28"/>
              </w:rPr>
              <w:t>序号</w:t>
            </w:r>
          </w:p>
        </w:tc>
        <w:tc>
          <w:tcPr>
            <w:tcW w:w="1602" w:type="dxa"/>
            <w:vAlign w:val="center"/>
          </w:tcPr>
          <w:p w14:paraId="093854DE">
            <w:pPr>
              <w:wordWrap w:val="0"/>
              <w:jc w:val="center"/>
              <w:rPr>
                <w:rFonts w:hint="eastAsia" w:ascii="仿宋" w:hAnsi="仿宋" w:eastAsia="仿宋"/>
                <w:sz w:val="28"/>
                <w:szCs w:val="28"/>
              </w:rPr>
            </w:pPr>
            <w:r>
              <w:rPr>
                <w:rFonts w:hint="eastAsia" w:ascii="仿宋" w:hAnsi="仿宋" w:eastAsia="仿宋"/>
                <w:sz w:val="28"/>
                <w:szCs w:val="28"/>
              </w:rPr>
              <w:t>更正项</w:t>
            </w:r>
          </w:p>
        </w:tc>
        <w:tc>
          <w:tcPr>
            <w:tcW w:w="2794" w:type="dxa"/>
            <w:vAlign w:val="center"/>
          </w:tcPr>
          <w:p w14:paraId="55DD1F5C">
            <w:pPr>
              <w:wordWrap w:val="0"/>
              <w:jc w:val="center"/>
              <w:rPr>
                <w:rFonts w:hint="eastAsia" w:ascii="仿宋" w:hAnsi="仿宋" w:eastAsia="仿宋"/>
                <w:sz w:val="28"/>
                <w:szCs w:val="28"/>
              </w:rPr>
            </w:pPr>
            <w:r>
              <w:rPr>
                <w:rFonts w:hint="eastAsia" w:ascii="仿宋" w:hAnsi="仿宋" w:eastAsia="仿宋"/>
                <w:sz w:val="28"/>
                <w:szCs w:val="28"/>
              </w:rPr>
              <w:t>更正前内容</w:t>
            </w:r>
          </w:p>
        </w:tc>
        <w:tc>
          <w:tcPr>
            <w:tcW w:w="3068" w:type="dxa"/>
            <w:vAlign w:val="center"/>
          </w:tcPr>
          <w:p w14:paraId="261B70ED">
            <w:pPr>
              <w:wordWrap w:val="0"/>
              <w:jc w:val="center"/>
              <w:rPr>
                <w:rFonts w:hint="eastAsia" w:ascii="仿宋" w:hAnsi="仿宋" w:eastAsia="仿宋"/>
                <w:sz w:val="28"/>
                <w:szCs w:val="28"/>
              </w:rPr>
            </w:pPr>
            <w:r>
              <w:rPr>
                <w:rFonts w:hint="eastAsia" w:ascii="仿宋" w:hAnsi="仿宋" w:eastAsia="仿宋"/>
                <w:sz w:val="28"/>
                <w:szCs w:val="28"/>
              </w:rPr>
              <w:t>更正后内容</w:t>
            </w:r>
          </w:p>
        </w:tc>
      </w:tr>
      <w:tr w14:paraId="63C5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FF282F5">
            <w:pPr>
              <w:wordWrap w:val="0"/>
              <w:jc w:val="center"/>
              <w:rPr>
                <w:rFonts w:hint="eastAsia" w:ascii="仿宋" w:hAnsi="仿宋" w:eastAsia="仿宋"/>
                <w:sz w:val="28"/>
                <w:szCs w:val="28"/>
              </w:rPr>
            </w:pPr>
            <w:r>
              <w:rPr>
                <w:rFonts w:hint="eastAsia" w:ascii="仿宋" w:hAnsi="仿宋" w:eastAsia="仿宋"/>
                <w:sz w:val="28"/>
                <w:szCs w:val="28"/>
              </w:rPr>
              <w:t>1</w:t>
            </w:r>
          </w:p>
        </w:tc>
        <w:tc>
          <w:tcPr>
            <w:tcW w:w="1602" w:type="dxa"/>
            <w:vAlign w:val="center"/>
          </w:tcPr>
          <w:p w14:paraId="6596AD78">
            <w:pPr>
              <w:wordWrap w:val="0"/>
              <w:jc w:val="center"/>
              <w:rPr>
                <w:rFonts w:hint="eastAsia" w:ascii="仿宋" w:hAnsi="仿宋" w:eastAsia="仿宋"/>
                <w:sz w:val="28"/>
                <w:szCs w:val="28"/>
              </w:rPr>
            </w:pPr>
            <w:r>
              <w:rPr>
                <w:rFonts w:hint="eastAsia" w:ascii="仿宋" w:hAnsi="仿宋" w:eastAsia="仿宋"/>
                <w:sz w:val="28"/>
                <w:szCs w:val="28"/>
              </w:rPr>
              <w:t>第二章供应商须知第一节供应商须知前附表“第6项最高限价”</w:t>
            </w:r>
          </w:p>
        </w:tc>
        <w:tc>
          <w:tcPr>
            <w:tcW w:w="2794" w:type="dxa"/>
            <w:vAlign w:val="center"/>
          </w:tcPr>
          <w:p w14:paraId="0DEAC773">
            <w:pPr>
              <w:wordWrap w:val="0"/>
              <w:jc w:val="center"/>
              <w:rPr>
                <w:rFonts w:hint="eastAsia" w:ascii="仿宋" w:hAnsi="仿宋" w:eastAsia="仿宋"/>
                <w:sz w:val="28"/>
                <w:szCs w:val="28"/>
              </w:rPr>
            </w:pPr>
            <w:r>
              <w:rPr>
                <w:rFonts w:hint="eastAsia" w:ascii="仿宋" w:hAnsi="仿宋" w:eastAsia="仿宋"/>
                <w:sz w:val="28"/>
                <w:szCs w:val="28"/>
              </w:rPr>
              <w:t>1.本项目鉴定服务费采用固定收费，收费标准为：按每次事故案件中每类中每项工作价格最高的鉴定项目为基准价，同类中每项每增加一个鉴定项目另加200元鉴定服务费。</w:t>
            </w:r>
          </w:p>
          <w:p w14:paraId="02F22DF8">
            <w:pPr>
              <w:wordWrap w:val="0"/>
              <w:jc w:val="center"/>
              <w:rPr>
                <w:rFonts w:hint="eastAsia" w:ascii="仿宋" w:hAnsi="仿宋" w:eastAsia="仿宋"/>
                <w:sz w:val="28"/>
                <w:szCs w:val="28"/>
              </w:rPr>
            </w:pPr>
            <w:r>
              <w:rPr>
                <w:rFonts w:hint="eastAsia" w:ascii="仿宋" w:hAnsi="仿宋" w:eastAsia="仿宋"/>
                <w:sz w:val="28"/>
                <w:szCs w:val="28"/>
              </w:rPr>
              <w:t>注：基准价详见附件《司法鉴定收费项目和收费标准基准价》</w:t>
            </w:r>
          </w:p>
          <w:p w14:paraId="1FDA367F">
            <w:pPr>
              <w:wordWrap w:val="0"/>
              <w:jc w:val="center"/>
              <w:rPr>
                <w:rFonts w:hint="eastAsia" w:ascii="仿宋" w:hAnsi="仿宋" w:eastAsia="仿宋"/>
                <w:sz w:val="28"/>
                <w:szCs w:val="28"/>
              </w:rPr>
            </w:pPr>
            <w:r>
              <w:rPr>
                <w:rFonts w:hint="eastAsia" w:ascii="仿宋" w:hAnsi="仿宋" w:eastAsia="仿宋"/>
                <w:sz w:val="28"/>
                <w:szCs w:val="28"/>
              </w:rPr>
              <w:t>2.收费计算示例</w:t>
            </w:r>
          </w:p>
          <w:p w14:paraId="6089C4D6">
            <w:pPr>
              <w:wordWrap w:val="0"/>
              <w:jc w:val="center"/>
              <w:rPr>
                <w:rFonts w:hint="eastAsia" w:ascii="仿宋" w:hAnsi="仿宋" w:eastAsia="仿宋"/>
                <w:sz w:val="28"/>
                <w:szCs w:val="28"/>
              </w:rPr>
            </w:pPr>
            <w:r>
              <w:rPr>
                <w:rFonts w:hint="eastAsia" w:ascii="仿宋" w:hAnsi="仿宋" w:eastAsia="仿宋"/>
                <w:sz w:val="28"/>
                <w:szCs w:val="28"/>
              </w:rPr>
              <w:t>例如：事故鉴定分为四类：一、车辆物证类（对应收费中“物证类”及“其他类交通事故鉴定”）；二、人员生物类（对应收费中“法医类”（其中法医毒物鉴定单独计费））三、声像资料类、四、毒物检测、尿检等常规检测类（对应收费中“法医类”中“（二）法医毒物鉴定”）</w:t>
            </w:r>
          </w:p>
        </w:tc>
        <w:tc>
          <w:tcPr>
            <w:tcW w:w="3068" w:type="dxa"/>
            <w:vAlign w:val="center"/>
          </w:tcPr>
          <w:p w14:paraId="265466EE">
            <w:pPr>
              <w:wordWrap w:val="0"/>
              <w:jc w:val="center"/>
              <w:rPr>
                <w:rFonts w:hint="eastAsia" w:ascii="仿宋" w:hAnsi="仿宋" w:eastAsia="仿宋"/>
                <w:sz w:val="28"/>
                <w:szCs w:val="28"/>
              </w:rPr>
            </w:pPr>
            <w:r>
              <w:rPr>
                <w:rFonts w:hint="eastAsia" w:ascii="仿宋" w:hAnsi="仿宋" w:eastAsia="仿宋"/>
                <w:sz w:val="28"/>
                <w:szCs w:val="28"/>
              </w:rPr>
              <w:t>1.本项目鉴定服务费采用固定收费，收费标准为：（1）对纳入政府指导价管理的司法鉴定项目，参照《安徽省发展改革委安徽省司法厅关于进一步规范我省司法鉴定服务收费有关问题的通知》（皖发改价费【2025】498号）文件（《安徽省司法鉴定项目基准价格表》详见附件）基准价格下浮20%为本项目固定收费标准;(2) 其他类交通事故鉴定（协议价）按每次事故案件中每类中每项工作价格最高的鉴定项目为基准价，同类中每项每增加一个鉴定项目另加200元鉴定服务费;</w:t>
            </w:r>
          </w:p>
          <w:p w14:paraId="20512354">
            <w:pPr>
              <w:wordWrap w:val="0"/>
              <w:jc w:val="center"/>
              <w:rPr>
                <w:rFonts w:hint="eastAsia" w:ascii="仿宋" w:hAnsi="仿宋" w:eastAsia="仿宋"/>
                <w:sz w:val="28"/>
                <w:szCs w:val="28"/>
              </w:rPr>
            </w:pPr>
            <w:r>
              <w:rPr>
                <w:rFonts w:hint="eastAsia" w:ascii="仿宋" w:hAnsi="仿宋" w:eastAsia="仿宋"/>
                <w:sz w:val="28"/>
                <w:szCs w:val="28"/>
              </w:rPr>
              <w:t>(3)未列入前两项的交通事故鉴定项目双方另行协商。</w:t>
            </w:r>
          </w:p>
        </w:tc>
      </w:tr>
      <w:tr w14:paraId="079E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168255F6">
            <w:pPr>
              <w:wordWrap w:val="0"/>
              <w:jc w:val="center"/>
              <w:rPr>
                <w:rFonts w:hint="eastAsia" w:ascii="仿宋" w:hAnsi="仿宋" w:eastAsia="仿宋"/>
                <w:sz w:val="28"/>
                <w:szCs w:val="28"/>
              </w:rPr>
            </w:pPr>
            <w:r>
              <w:rPr>
                <w:rFonts w:hint="eastAsia" w:ascii="仿宋" w:hAnsi="仿宋" w:eastAsia="仿宋"/>
                <w:sz w:val="28"/>
                <w:szCs w:val="28"/>
              </w:rPr>
              <w:t>2</w:t>
            </w:r>
          </w:p>
        </w:tc>
        <w:tc>
          <w:tcPr>
            <w:tcW w:w="1602" w:type="dxa"/>
            <w:vAlign w:val="center"/>
          </w:tcPr>
          <w:p w14:paraId="29D783E0">
            <w:pPr>
              <w:wordWrap w:val="0"/>
              <w:jc w:val="center"/>
              <w:rPr>
                <w:rFonts w:hint="eastAsia" w:ascii="仿宋" w:hAnsi="仿宋" w:eastAsia="仿宋"/>
                <w:sz w:val="28"/>
                <w:szCs w:val="28"/>
              </w:rPr>
            </w:pPr>
            <w:r>
              <w:rPr>
                <w:rFonts w:hint="eastAsia" w:ascii="仿宋" w:hAnsi="仿宋" w:eastAsia="仿宋"/>
                <w:sz w:val="28"/>
                <w:szCs w:val="28"/>
              </w:rPr>
              <w:t>第三章采购需求第六点报价要求</w:t>
            </w:r>
          </w:p>
        </w:tc>
        <w:tc>
          <w:tcPr>
            <w:tcW w:w="2794" w:type="dxa"/>
            <w:vAlign w:val="center"/>
          </w:tcPr>
          <w:p w14:paraId="02003FB8">
            <w:pPr>
              <w:wordWrap w:val="0"/>
              <w:jc w:val="center"/>
              <w:rPr>
                <w:rFonts w:hint="eastAsia" w:ascii="仿宋" w:hAnsi="仿宋" w:eastAsia="仿宋"/>
                <w:sz w:val="28"/>
                <w:szCs w:val="28"/>
              </w:rPr>
            </w:pPr>
            <w:r>
              <w:rPr>
                <w:rFonts w:hint="eastAsia" w:ascii="仿宋" w:hAnsi="仿宋" w:eastAsia="仿宋"/>
                <w:sz w:val="28"/>
                <w:szCs w:val="28"/>
              </w:rPr>
              <w:t>1.本项目鉴定服务费收费标准为：1.按每次事故案件中每类中每项工作价格最高的鉴定项目为基准价，同类中每项每增加一个鉴定项目另加200元鉴定服务费。</w:t>
            </w:r>
          </w:p>
          <w:p w14:paraId="5E991BAE">
            <w:pPr>
              <w:wordWrap w:val="0"/>
              <w:jc w:val="center"/>
              <w:rPr>
                <w:rFonts w:hint="eastAsia" w:ascii="仿宋" w:hAnsi="仿宋" w:eastAsia="仿宋"/>
                <w:sz w:val="28"/>
                <w:szCs w:val="28"/>
              </w:rPr>
            </w:pPr>
            <w:r>
              <w:rPr>
                <w:rFonts w:hint="eastAsia" w:ascii="仿宋" w:hAnsi="仿宋" w:eastAsia="仿宋"/>
                <w:sz w:val="28"/>
                <w:szCs w:val="28"/>
              </w:rPr>
              <w:t>注：基准价详见附件《司法鉴定收费项目和收费标准基准价》</w:t>
            </w:r>
          </w:p>
          <w:p w14:paraId="32C7D800">
            <w:pPr>
              <w:wordWrap w:val="0"/>
              <w:jc w:val="center"/>
              <w:rPr>
                <w:rFonts w:hint="eastAsia" w:ascii="仿宋" w:hAnsi="仿宋" w:eastAsia="仿宋"/>
                <w:sz w:val="28"/>
                <w:szCs w:val="28"/>
              </w:rPr>
            </w:pPr>
            <w:r>
              <w:rPr>
                <w:rFonts w:hint="eastAsia" w:ascii="仿宋" w:hAnsi="仿宋" w:eastAsia="仿宋"/>
                <w:sz w:val="28"/>
                <w:szCs w:val="28"/>
              </w:rPr>
              <w:t>2.收费计算示例</w:t>
            </w:r>
          </w:p>
          <w:p w14:paraId="37B65729">
            <w:pPr>
              <w:wordWrap w:val="0"/>
              <w:jc w:val="center"/>
              <w:rPr>
                <w:rFonts w:hint="eastAsia" w:ascii="仿宋" w:hAnsi="仿宋" w:eastAsia="仿宋"/>
                <w:sz w:val="28"/>
                <w:szCs w:val="28"/>
              </w:rPr>
            </w:pPr>
            <w:r>
              <w:rPr>
                <w:rFonts w:hint="eastAsia" w:ascii="仿宋" w:hAnsi="仿宋" w:eastAsia="仿宋"/>
                <w:sz w:val="28"/>
                <w:szCs w:val="28"/>
              </w:rPr>
              <w:t>例如：事故鉴定分为四类：一、车辆物证类（对应收费中“物证类”及“其他类交通事故鉴定”）；二、人员生物类（对应收费中“法医类”（其中法医毒物鉴定单独计费））三、声像资料类、四、毒物检测、尿检等常规检测类（对应收费中“法医类”中“（二）法医毒物鉴定”）</w:t>
            </w:r>
          </w:p>
          <w:p w14:paraId="75AB03E4">
            <w:pPr>
              <w:wordWrap w:val="0"/>
              <w:jc w:val="center"/>
              <w:rPr>
                <w:rFonts w:hint="eastAsia" w:ascii="仿宋" w:hAnsi="仿宋" w:eastAsia="仿宋"/>
                <w:sz w:val="28"/>
                <w:szCs w:val="28"/>
              </w:rPr>
            </w:pPr>
            <w:r>
              <w:rPr>
                <w:rFonts w:hint="eastAsia" w:ascii="仿宋" w:hAnsi="仿宋" w:eastAsia="仿宋"/>
                <w:sz w:val="28"/>
                <w:szCs w:val="28"/>
              </w:rPr>
              <w:t>3、收费标准：参照安徽省物价局、安徽省司法厅 (皖价服【2016】138 号) 文件内《安徽省司法鉴定收费项目和收费标准基准价》执行，未在此文件内的项目另行协议。</w:t>
            </w:r>
          </w:p>
        </w:tc>
        <w:tc>
          <w:tcPr>
            <w:tcW w:w="3068" w:type="dxa"/>
            <w:vAlign w:val="center"/>
          </w:tcPr>
          <w:p w14:paraId="0B38A00F">
            <w:pPr>
              <w:wordWrap w:val="0"/>
              <w:jc w:val="center"/>
              <w:rPr>
                <w:rFonts w:hint="eastAsia" w:ascii="仿宋" w:hAnsi="仿宋" w:eastAsia="仿宋"/>
                <w:sz w:val="28"/>
                <w:szCs w:val="28"/>
              </w:rPr>
            </w:pPr>
            <w:r>
              <w:rPr>
                <w:rFonts w:hint="eastAsia" w:ascii="仿宋" w:hAnsi="仿宋" w:eastAsia="仿宋"/>
                <w:sz w:val="28"/>
                <w:szCs w:val="28"/>
              </w:rPr>
              <w:t>1.本项目鉴定服务费采用固定收费，收费标准为：（1）对纳入政府指导价管理的司法鉴定项目，参照《安徽省发展改革委安徽省司法厅关于进一步规范我省司法鉴定服务收费有关问题的通知》（皖发改价费【2025】498号）文件（《安徽省司法鉴定项目基准价格表》详见附件）基准价格下浮20%为本项目固定收费标准;(2) 其他类交通事故鉴定（协议价）按每次事故案件中每类中每项工作价格最高的鉴定项目为基准价，同类中每项每增加一个鉴定项目另加200元鉴定服务费;</w:t>
            </w:r>
          </w:p>
          <w:p w14:paraId="05BC9DAA">
            <w:pPr>
              <w:wordWrap w:val="0"/>
              <w:rPr>
                <w:rFonts w:hint="eastAsia" w:ascii="仿宋" w:hAnsi="仿宋" w:eastAsia="仿宋"/>
                <w:sz w:val="28"/>
                <w:szCs w:val="28"/>
              </w:rPr>
            </w:pPr>
            <w:r>
              <w:rPr>
                <w:rFonts w:hint="eastAsia" w:ascii="仿宋" w:hAnsi="仿宋" w:eastAsia="仿宋"/>
                <w:sz w:val="28"/>
                <w:szCs w:val="28"/>
              </w:rPr>
              <w:t>(3)未列入前两项的交通事故鉴定项目双方另行协商。</w:t>
            </w:r>
          </w:p>
        </w:tc>
      </w:tr>
      <w:tr w14:paraId="5AA4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50748FA">
            <w:pPr>
              <w:wordWrap w:val="0"/>
              <w:jc w:val="center"/>
              <w:rPr>
                <w:rFonts w:hint="eastAsia" w:ascii="仿宋" w:hAnsi="仿宋" w:eastAsia="仿宋"/>
                <w:sz w:val="28"/>
                <w:szCs w:val="28"/>
              </w:rPr>
            </w:pPr>
            <w:r>
              <w:rPr>
                <w:rFonts w:hint="eastAsia" w:ascii="仿宋" w:hAnsi="仿宋" w:eastAsia="仿宋"/>
                <w:sz w:val="28"/>
                <w:szCs w:val="28"/>
              </w:rPr>
              <w:t>3</w:t>
            </w:r>
          </w:p>
        </w:tc>
        <w:tc>
          <w:tcPr>
            <w:tcW w:w="1602" w:type="dxa"/>
            <w:vMerge w:val="restart"/>
            <w:vAlign w:val="center"/>
          </w:tcPr>
          <w:p w14:paraId="63879DAC">
            <w:pPr>
              <w:wordWrap w:val="0"/>
              <w:jc w:val="center"/>
              <w:rPr>
                <w:rFonts w:hint="eastAsia" w:ascii="仿宋" w:hAnsi="仿宋" w:eastAsia="仿宋"/>
                <w:sz w:val="28"/>
                <w:szCs w:val="28"/>
              </w:rPr>
            </w:pPr>
            <w:r>
              <w:rPr>
                <w:rFonts w:hint="eastAsia" w:ascii="仿宋" w:hAnsi="仿宋" w:eastAsia="仿宋"/>
                <w:sz w:val="28"/>
                <w:szCs w:val="28"/>
              </w:rPr>
              <w:t>第三章采购需求附件《</w:t>
            </w:r>
            <w:r>
              <w:rPr>
                <w:rFonts w:ascii="仿宋" w:hAnsi="仿宋" w:eastAsia="仿宋"/>
                <w:sz w:val="28"/>
                <w:szCs w:val="28"/>
              </w:rPr>
              <w:t>司法鉴定收费项目和收费标准基准价</w:t>
            </w:r>
            <w:r>
              <w:rPr>
                <w:rFonts w:hint="eastAsia" w:ascii="仿宋" w:hAnsi="仿宋" w:eastAsia="仿宋"/>
                <w:sz w:val="28"/>
                <w:szCs w:val="28"/>
              </w:rPr>
              <w:t>》“四：其他类交通事故鉴定（协议价）”</w:t>
            </w:r>
          </w:p>
        </w:tc>
        <w:tc>
          <w:tcPr>
            <w:tcW w:w="2794" w:type="dxa"/>
            <w:vAlign w:val="center"/>
          </w:tcPr>
          <w:p w14:paraId="64B8BD2D">
            <w:pPr>
              <w:wordWrap w:val="0"/>
              <w:rPr>
                <w:rFonts w:hint="eastAsia" w:ascii="仿宋" w:hAnsi="仿宋" w:eastAsia="仿宋"/>
                <w:sz w:val="28"/>
                <w:szCs w:val="28"/>
              </w:rPr>
            </w:pPr>
            <w:r>
              <w:rPr>
                <w:rFonts w:hint="eastAsia" w:ascii="仿宋" w:hAnsi="仿宋" w:eastAsia="仿宋"/>
                <w:sz w:val="28"/>
                <w:szCs w:val="28"/>
              </w:rPr>
              <w:t>7、车辆痕迹鉴定</w:t>
            </w:r>
          </w:p>
        </w:tc>
        <w:tc>
          <w:tcPr>
            <w:tcW w:w="3068" w:type="dxa"/>
            <w:vAlign w:val="center"/>
          </w:tcPr>
          <w:p w14:paraId="1E3E648E">
            <w:pPr>
              <w:pStyle w:val="17"/>
              <w:widowControl w:val="0"/>
              <w:spacing w:before="0" w:beforeAutospacing="0" w:after="0" w:afterAutospacing="0" w:line="360" w:lineRule="auto"/>
              <w:jc w:val="left"/>
              <w:rPr>
                <w:rFonts w:hint="eastAsia" w:ascii="仿宋" w:hAnsi="仿宋" w:eastAsia="仿宋" w:cstheme="minorBidi"/>
                <w:b w:val="0"/>
                <w:bCs w:val="0"/>
                <w:kern w:val="2"/>
              </w:rPr>
            </w:pPr>
            <w:r>
              <w:rPr>
                <w:rFonts w:hint="eastAsia" w:ascii="仿宋" w:hAnsi="仿宋" w:eastAsia="仿宋" w:cstheme="minorBidi"/>
                <w:b w:val="0"/>
                <w:bCs w:val="0"/>
                <w:kern w:val="2"/>
              </w:rPr>
              <w:t>7、车辆痕迹及碰撞部位鉴定</w:t>
            </w:r>
          </w:p>
        </w:tc>
      </w:tr>
      <w:tr w14:paraId="5CF5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49C0579">
            <w:pPr>
              <w:wordWrap w:val="0"/>
              <w:jc w:val="center"/>
              <w:rPr>
                <w:rFonts w:hint="eastAsia" w:ascii="仿宋" w:hAnsi="仿宋" w:eastAsia="仿宋"/>
                <w:sz w:val="28"/>
                <w:szCs w:val="28"/>
              </w:rPr>
            </w:pPr>
            <w:r>
              <w:rPr>
                <w:rFonts w:hint="eastAsia" w:ascii="仿宋" w:hAnsi="仿宋" w:eastAsia="仿宋"/>
                <w:sz w:val="28"/>
                <w:szCs w:val="28"/>
              </w:rPr>
              <w:t>4</w:t>
            </w:r>
          </w:p>
        </w:tc>
        <w:tc>
          <w:tcPr>
            <w:tcW w:w="1602" w:type="dxa"/>
            <w:vMerge w:val="continue"/>
            <w:vAlign w:val="center"/>
          </w:tcPr>
          <w:p w14:paraId="308ACB86">
            <w:pPr>
              <w:wordWrap w:val="0"/>
              <w:jc w:val="center"/>
              <w:rPr>
                <w:rFonts w:hint="eastAsia" w:ascii="仿宋" w:hAnsi="仿宋" w:eastAsia="仿宋"/>
                <w:sz w:val="28"/>
                <w:szCs w:val="28"/>
              </w:rPr>
            </w:pPr>
          </w:p>
        </w:tc>
        <w:tc>
          <w:tcPr>
            <w:tcW w:w="2794" w:type="dxa"/>
            <w:vAlign w:val="center"/>
          </w:tcPr>
          <w:p w14:paraId="57AEA1FB">
            <w:pPr>
              <w:wordWrap w:val="0"/>
              <w:jc w:val="center"/>
              <w:rPr>
                <w:rFonts w:hint="eastAsia" w:ascii="仿宋" w:hAnsi="仿宋" w:eastAsia="仿宋"/>
                <w:sz w:val="28"/>
                <w:szCs w:val="28"/>
              </w:rPr>
            </w:pPr>
            <w:r>
              <w:rPr>
                <w:rFonts w:hint="eastAsia" w:ascii="仿宋" w:hAnsi="仿宋" w:eastAsia="仿宋"/>
                <w:sz w:val="28"/>
                <w:szCs w:val="28"/>
              </w:rPr>
              <w:t>8、整体分离痕迹鉴定</w:t>
            </w:r>
          </w:p>
        </w:tc>
        <w:tc>
          <w:tcPr>
            <w:tcW w:w="3068" w:type="dxa"/>
            <w:vAlign w:val="center"/>
          </w:tcPr>
          <w:p w14:paraId="6188ECE7">
            <w:pPr>
              <w:pStyle w:val="17"/>
              <w:widowControl w:val="0"/>
              <w:spacing w:before="0" w:beforeAutospacing="0" w:after="0" w:afterAutospacing="0" w:line="360" w:lineRule="auto"/>
              <w:jc w:val="left"/>
              <w:rPr>
                <w:rFonts w:hint="eastAsia" w:ascii="仿宋" w:hAnsi="仿宋" w:eastAsia="仿宋" w:cstheme="minorBidi"/>
                <w:b w:val="0"/>
                <w:bCs w:val="0"/>
                <w:kern w:val="2"/>
              </w:rPr>
            </w:pPr>
            <w:r>
              <w:rPr>
                <w:rFonts w:hint="eastAsia" w:ascii="仿宋" w:hAnsi="仿宋" w:eastAsia="仿宋" w:cstheme="minorBidi"/>
                <w:b w:val="0"/>
                <w:bCs w:val="0"/>
                <w:kern w:val="2"/>
              </w:rPr>
              <w:t>删除“8、整体分离痕迹鉴定”</w:t>
            </w:r>
          </w:p>
        </w:tc>
      </w:tr>
      <w:bookmarkEnd w:id="28"/>
    </w:tbl>
    <w:p w14:paraId="273A7765">
      <w:pPr>
        <w:wordWrap w:val="0"/>
        <w:ind w:firstLine="560" w:firstLineChars="200"/>
        <w:rPr>
          <w:rFonts w:hint="eastAsia" w:ascii="仿宋" w:hAnsi="仿宋" w:eastAsia="仿宋"/>
          <w:sz w:val="28"/>
          <w:szCs w:val="28"/>
        </w:rPr>
      </w:pPr>
      <w:r>
        <w:rPr>
          <w:rFonts w:hint="eastAsia" w:ascii="仿宋" w:hAnsi="仿宋" w:eastAsia="仿宋"/>
          <w:sz w:val="28"/>
          <w:szCs w:val="28"/>
        </w:rPr>
        <w:t>更正日期：2025年10月15日</w:t>
      </w:r>
    </w:p>
    <w:p w14:paraId="09031CA3">
      <w:pPr>
        <w:rPr>
          <w:rFonts w:hint="eastAsia" w:ascii="黑体" w:hAnsi="黑体" w:eastAsia="黑体"/>
          <w:sz w:val="28"/>
          <w:szCs w:val="28"/>
        </w:rPr>
      </w:pPr>
      <w:bookmarkStart w:id="29" w:name="_Toc35393816"/>
      <w:bookmarkStart w:id="30" w:name="_Toc35393647"/>
      <w:r>
        <w:rPr>
          <w:rFonts w:hint="eastAsia" w:ascii="黑体" w:hAnsi="黑体" w:eastAsia="黑体"/>
          <w:sz w:val="28"/>
          <w:szCs w:val="28"/>
        </w:rPr>
        <w:t>三、其他补充事宜</w:t>
      </w:r>
      <w:bookmarkEnd w:id="29"/>
      <w:bookmarkEnd w:id="30"/>
    </w:p>
    <w:p w14:paraId="2C1D70E2">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询问事项：</w:t>
      </w:r>
    </w:p>
    <w:p w14:paraId="7EB60A8C">
      <w:pPr>
        <w:numPr>
          <w:ilvl w:val="0"/>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1.关于征集文件第三章 采购需求六、报价要求3、收费标准：参照安徽省物价局、安徽省司法厅 (皖价服【2016】138 号) 文件内《安徽省司法鉴定收费项目和收费标准基准价》执行，对此提出异议。根据2025年9月16日下发的《安徽省发展改革委安徽省司法厅关于进一步规范我省司法鉴定服务收费有关问题的通知》，通知文件中制定了《安徽省司法鉴定项目基准价格表》，通知自发文之日起执行。《安徽省物价局安徽省司 法厅关于重新明确我省司法鉴定服务收费有关问题的通知》(皖 价服〔2016〕138号)同时废止。故建议本次招标应按照新的基准价格表执行。</w:t>
      </w:r>
    </w:p>
    <w:p w14:paraId="7414BD91">
      <w:pPr>
        <w:numPr>
          <w:ilvl w:val="0"/>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答复：此项内容已更正。</w:t>
      </w:r>
    </w:p>
    <w:p w14:paraId="3A3527A9">
      <w:pPr>
        <w:numPr>
          <w:ilvl w:val="0"/>
          <w:numId w:val="0"/>
        </w:num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2.供应商提供近三年（2022 年 1 月 1 日至今）通过道路交通事故司法鉴定相应执业类别的各项能力验证：1、道路交通事故痕迹鉴定 2、道路交通事故车速鉴定 3、法医临床鉴定 4、法医病理鉴定 5、法医毒物鉴定 6、法医物证鉴定等 6 项，每通过或满足上述一项中任意一小项得 2 分，满分 14 分。 注：提供能力验证结果证明材料扫描件。请问是否只需要提供这6项相关的任意鉴定能力验证项目内容即可。</w:t>
      </w:r>
    </w:p>
    <w:p w14:paraId="0AAA2F3B">
      <w:pPr>
        <w:numPr>
          <w:ilvl w:val="0"/>
          <w:numId w:val="0"/>
        </w:numP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答复：</w:t>
      </w:r>
      <w:bookmarkStart w:id="35" w:name="_GoBack"/>
      <w:bookmarkEnd w:id="35"/>
      <w:r>
        <w:rPr>
          <w:rFonts w:hint="eastAsia" w:ascii="仿宋" w:hAnsi="仿宋" w:eastAsia="仿宋"/>
          <w:sz w:val="28"/>
          <w:szCs w:val="28"/>
          <w:lang w:val="en-US" w:eastAsia="zh-CN"/>
        </w:rPr>
        <w:t>供应商仅需提供与上述 6 项执业类别中任意一项下属小项相关的能力验证结果证明材料即可。此项满分应提供不少于7个小项。</w:t>
      </w:r>
    </w:p>
    <w:p w14:paraId="35439438">
      <w:pPr>
        <w:ind w:firstLine="560" w:firstLineChars="200"/>
        <w:rPr>
          <w:rFonts w:hint="eastAsia" w:ascii="仿宋" w:hAnsi="仿宋" w:eastAsia="仿宋"/>
          <w:sz w:val="28"/>
          <w:szCs w:val="28"/>
        </w:rPr>
      </w:pPr>
      <w:r>
        <w:rPr>
          <w:rFonts w:hint="eastAsia" w:ascii="仿宋" w:hAnsi="仿宋" w:eastAsia="仿宋"/>
          <w:sz w:val="28"/>
          <w:szCs w:val="28"/>
        </w:rPr>
        <w:t>征集文件其他内容不做调整。此公告视同征集文件的组成部分，与征集文件具有同等法律效力，请供应商及时下载。</w:t>
      </w:r>
    </w:p>
    <w:p w14:paraId="576E3C81">
      <w:pPr>
        <w:rPr>
          <w:rFonts w:hint="eastAsia" w:ascii="黑体" w:hAnsi="黑体" w:eastAsia="黑体"/>
          <w:sz w:val="28"/>
          <w:szCs w:val="28"/>
        </w:rPr>
      </w:pPr>
      <w:bookmarkStart w:id="31" w:name="_Toc28359106"/>
      <w:bookmarkStart w:id="32" w:name="_Toc35393817"/>
      <w:bookmarkStart w:id="33" w:name="_Toc35393648"/>
      <w:bookmarkStart w:id="34" w:name="_Toc28359029"/>
      <w:r>
        <w:rPr>
          <w:rFonts w:hint="eastAsia" w:ascii="黑体" w:hAnsi="黑体" w:eastAsia="黑体"/>
          <w:sz w:val="28"/>
          <w:szCs w:val="28"/>
        </w:rPr>
        <w:t>四、凡对本次公告内容提出询问，请按以下方式联系</w:t>
      </w:r>
      <w:bookmarkEnd w:id="31"/>
      <w:bookmarkEnd w:id="32"/>
      <w:bookmarkEnd w:id="33"/>
      <w:bookmarkEnd w:id="34"/>
    </w:p>
    <w:bookmarkEnd w:id="0"/>
    <w:bookmarkEnd w:id="1"/>
    <w:bookmarkEnd w:id="2"/>
    <w:bookmarkEnd w:id="3"/>
    <w:bookmarkEnd w:id="4"/>
    <w:bookmarkEnd w:id="5"/>
    <w:bookmarkEnd w:id="6"/>
    <w:bookmarkEnd w:id="7"/>
    <w:bookmarkEnd w:id="8"/>
    <w:bookmarkEnd w:id="9"/>
    <w:bookmarkEnd w:id="10"/>
    <w:bookmarkEnd w:id="11"/>
    <w:bookmarkEnd w:id="12"/>
    <w:p w14:paraId="3B140FE8">
      <w:pPr>
        <w:widowControl/>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bidi="ar"/>
        </w:rPr>
        <w:t xml:space="preserve">1.征集人信息 </w:t>
      </w:r>
    </w:p>
    <w:bookmarkEnd w:id="13"/>
    <w:bookmarkEnd w:id="14"/>
    <w:bookmarkEnd w:id="15"/>
    <w:bookmarkEnd w:id="16"/>
    <w:p w14:paraId="6C69219E">
      <w:pPr>
        <w:wordWrap w:val="0"/>
        <w:ind w:firstLine="560" w:firstLineChars="200"/>
        <w:rPr>
          <w:rFonts w:hint="eastAsia" w:ascii="仿宋" w:hAnsi="仿宋" w:eastAsia="仿宋"/>
          <w:sz w:val="28"/>
          <w:szCs w:val="28"/>
        </w:rPr>
      </w:pPr>
      <w:r>
        <w:rPr>
          <w:rFonts w:hint="eastAsia" w:ascii="仿宋" w:hAnsi="仿宋" w:eastAsia="仿宋"/>
          <w:sz w:val="28"/>
          <w:szCs w:val="28"/>
        </w:rPr>
        <w:t>名 称：蚌埠市公安局交通管理支队</w:t>
      </w:r>
    </w:p>
    <w:p w14:paraId="1DE8A938">
      <w:pPr>
        <w:wordWrap w:val="0"/>
        <w:ind w:firstLine="560" w:firstLineChars="2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cs="仿宋"/>
          <w:sz w:val="28"/>
          <w:szCs w:val="28"/>
        </w:rPr>
        <w:t xml:space="preserve">蚌埠市龙子湖区解放一路196号 </w:t>
      </w:r>
      <w:r>
        <w:rPr>
          <w:rFonts w:hint="eastAsia" w:ascii="仿宋" w:hAnsi="仿宋" w:eastAsia="仿宋"/>
          <w:sz w:val="28"/>
          <w:szCs w:val="28"/>
        </w:rPr>
        <w:t xml:space="preserve">   </w:t>
      </w:r>
    </w:p>
    <w:p w14:paraId="5D8E8F9E">
      <w:pPr>
        <w:wordWrap w:val="0"/>
        <w:ind w:firstLine="560" w:firstLineChars="200"/>
        <w:rPr>
          <w:rFonts w:hint="eastAsia" w:ascii="仿宋" w:hAnsi="仿宋" w:eastAsia="仿宋"/>
          <w:sz w:val="28"/>
          <w:szCs w:val="28"/>
        </w:rPr>
      </w:pPr>
      <w:r>
        <w:rPr>
          <w:rFonts w:hint="eastAsia" w:ascii="仿宋" w:hAnsi="仿宋" w:eastAsia="仿宋"/>
          <w:sz w:val="28"/>
          <w:szCs w:val="28"/>
        </w:rPr>
        <w:t>联系方式：0552-3011894</w:t>
      </w:r>
    </w:p>
    <w:p w14:paraId="20CE90B3">
      <w:pPr>
        <w:wordWrap w:val="0"/>
        <w:ind w:firstLine="560" w:firstLineChars="200"/>
        <w:rPr>
          <w:rFonts w:hint="eastAsia" w:ascii="仿宋" w:hAnsi="仿宋" w:eastAsia="仿宋"/>
          <w:sz w:val="28"/>
          <w:szCs w:val="28"/>
        </w:rPr>
      </w:pPr>
      <w:r>
        <w:rPr>
          <w:rFonts w:hint="eastAsia" w:ascii="仿宋" w:hAnsi="仿宋" w:eastAsia="仿宋"/>
          <w:sz w:val="28"/>
          <w:szCs w:val="28"/>
        </w:rPr>
        <w:t>2.采购代理机构信息</w:t>
      </w:r>
    </w:p>
    <w:p w14:paraId="2F91E710">
      <w:pPr>
        <w:wordWrap w:val="0"/>
        <w:ind w:firstLine="560" w:firstLineChars="200"/>
        <w:rPr>
          <w:rFonts w:hint="eastAsia" w:ascii="仿宋" w:hAnsi="仿宋" w:eastAsia="仿宋"/>
          <w:sz w:val="28"/>
          <w:szCs w:val="28"/>
        </w:rPr>
      </w:pPr>
      <w:r>
        <w:rPr>
          <w:rFonts w:hint="eastAsia" w:ascii="仿宋" w:hAnsi="仿宋" w:eastAsia="仿宋"/>
          <w:sz w:val="28"/>
          <w:szCs w:val="28"/>
        </w:rPr>
        <w:t>名 称：安徽英才建设工程管理有限公司</w:t>
      </w:r>
    </w:p>
    <w:p w14:paraId="0B5A27F5">
      <w:pPr>
        <w:wordWrap w:val="0"/>
        <w:ind w:firstLine="560" w:firstLineChars="200"/>
        <w:rPr>
          <w:rFonts w:hint="eastAsia" w:ascii="仿宋" w:hAnsi="仿宋" w:eastAsia="仿宋"/>
          <w:sz w:val="28"/>
          <w:szCs w:val="28"/>
        </w:rPr>
      </w:pPr>
      <w:r>
        <w:rPr>
          <w:rFonts w:hint="eastAsia" w:ascii="仿宋" w:hAnsi="仿宋" w:eastAsia="仿宋"/>
          <w:sz w:val="28"/>
          <w:szCs w:val="28"/>
        </w:rPr>
        <w:t>地　址：安徽省蚌埠市蚌山区万达写字楼A座913室</w:t>
      </w:r>
    </w:p>
    <w:p w14:paraId="1CBB9EFF">
      <w:pPr>
        <w:wordWrap w:val="0"/>
        <w:ind w:firstLine="560" w:firstLineChars="200"/>
        <w:rPr>
          <w:rFonts w:hint="eastAsia" w:ascii="仿宋" w:hAnsi="仿宋" w:eastAsia="仿宋"/>
          <w:sz w:val="28"/>
          <w:szCs w:val="28"/>
        </w:rPr>
      </w:pPr>
      <w:r>
        <w:rPr>
          <w:rFonts w:hint="eastAsia" w:ascii="仿宋" w:hAnsi="仿宋" w:eastAsia="仿宋"/>
          <w:sz w:val="28"/>
          <w:szCs w:val="28"/>
        </w:rPr>
        <w:t>联系方式：0552-3080018</w:t>
      </w:r>
    </w:p>
    <w:p w14:paraId="64CF70EE">
      <w:pPr>
        <w:wordWrap w:val="0"/>
        <w:ind w:firstLine="560" w:firstLineChars="200"/>
        <w:rPr>
          <w:rFonts w:hint="eastAsia" w:ascii="仿宋" w:hAnsi="仿宋" w:eastAsia="仿宋"/>
          <w:sz w:val="28"/>
          <w:szCs w:val="28"/>
        </w:rPr>
      </w:pPr>
      <w:r>
        <w:rPr>
          <w:rFonts w:hint="eastAsia" w:ascii="仿宋" w:hAnsi="仿宋" w:eastAsia="仿宋"/>
          <w:sz w:val="28"/>
          <w:szCs w:val="28"/>
        </w:rPr>
        <w:t>3.项目联系方式</w:t>
      </w:r>
    </w:p>
    <w:p w14:paraId="55342E87">
      <w:pPr>
        <w:wordWrap w:val="0"/>
        <w:ind w:firstLine="560" w:firstLineChars="200"/>
        <w:rPr>
          <w:rFonts w:hint="eastAsia" w:ascii="仿宋" w:hAnsi="仿宋" w:eastAsia="仿宋"/>
          <w:sz w:val="28"/>
          <w:szCs w:val="28"/>
        </w:rPr>
      </w:pPr>
      <w:r>
        <w:rPr>
          <w:rFonts w:hint="eastAsia" w:ascii="仿宋" w:hAnsi="仿宋" w:eastAsia="仿宋"/>
          <w:sz w:val="28"/>
          <w:szCs w:val="28"/>
        </w:rPr>
        <w:t>项目联系人：冷棠鸿</w:t>
      </w:r>
      <w:r>
        <w:rPr>
          <w:rFonts w:hint="eastAsia" w:ascii="仿宋" w:hAnsi="仿宋" w:eastAsia="仿宋" w:cs="Times New Roman"/>
          <w:sz w:val="28"/>
          <w:szCs w:val="28"/>
        </w:rPr>
        <w:t>（项目负责人）</w:t>
      </w:r>
      <w:r>
        <w:rPr>
          <w:rFonts w:hint="eastAsia" w:ascii="仿宋" w:hAnsi="仿宋" w:eastAsia="仿宋"/>
          <w:sz w:val="28"/>
          <w:szCs w:val="28"/>
        </w:rPr>
        <w:t>、张悦</w:t>
      </w:r>
    </w:p>
    <w:p w14:paraId="4F3DFEE2">
      <w:pPr>
        <w:wordWrap w:val="0"/>
        <w:ind w:firstLine="560" w:firstLineChars="200"/>
        <w:rPr>
          <w:rFonts w:hint="eastAsia" w:ascii="仿宋" w:hAnsi="仿宋" w:eastAsia="仿宋"/>
          <w:sz w:val="28"/>
          <w:szCs w:val="28"/>
        </w:rPr>
      </w:pPr>
      <w:r>
        <w:rPr>
          <w:rFonts w:hint="eastAsia" w:ascii="仿宋" w:hAnsi="仿宋" w:eastAsia="仿宋"/>
          <w:sz w:val="28"/>
          <w:szCs w:val="28"/>
        </w:rPr>
        <w:t>电　话：0552-3080018</w:t>
      </w:r>
      <w:bookmarkEnd w:id="21"/>
      <w:bookmarkEnd w:id="22"/>
      <w:bookmarkEnd w:id="23"/>
    </w:p>
    <w:p w14:paraId="4F496E10">
      <w:pPr>
        <w:wordWrap w:val="0"/>
        <w:ind w:firstLine="560" w:firstLineChars="200"/>
        <w:rPr>
          <w:rFonts w:hint="eastAsia" w:ascii="仿宋" w:hAnsi="仿宋" w:eastAsia="仿宋"/>
          <w:sz w:val="28"/>
          <w:szCs w:val="28"/>
          <w:lang w:eastAsia="zh-CN"/>
        </w:rPr>
      </w:pPr>
    </w:p>
    <w:p w14:paraId="3A2D4EA1">
      <w:pPr>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wZjc5NWZhZDUzNjIzOWQ2NmNjZTA3MDMyMzRiMGQifQ=="/>
  </w:docVars>
  <w:rsids>
    <w:rsidRoot w:val="001B1D42"/>
    <w:rsid w:val="00004C39"/>
    <w:rsid w:val="0001010F"/>
    <w:rsid w:val="000171D6"/>
    <w:rsid w:val="00024BF0"/>
    <w:rsid w:val="00026AB6"/>
    <w:rsid w:val="00035BB7"/>
    <w:rsid w:val="00040E5F"/>
    <w:rsid w:val="00045F15"/>
    <w:rsid w:val="0007397A"/>
    <w:rsid w:val="000B7B73"/>
    <w:rsid w:val="000B7DA3"/>
    <w:rsid w:val="000F63C2"/>
    <w:rsid w:val="000F6B05"/>
    <w:rsid w:val="00100406"/>
    <w:rsid w:val="00100D3B"/>
    <w:rsid w:val="00101467"/>
    <w:rsid w:val="00121042"/>
    <w:rsid w:val="00125C6A"/>
    <w:rsid w:val="00125C85"/>
    <w:rsid w:val="00132F8A"/>
    <w:rsid w:val="001508E3"/>
    <w:rsid w:val="001552F5"/>
    <w:rsid w:val="00157FA8"/>
    <w:rsid w:val="00161522"/>
    <w:rsid w:val="00174B29"/>
    <w:rsid w:val="001776F1"/>
    <w:rsid w:val="001A1BB0"/>
    <w:rsid w:val="001A4CAD"/>
    <w:rsid w:val="001B1D42"/>
    <w:rsid w:val="001B359F"/>
    <w:rsid w:val="001D7530"/>
    <w:rsid w:val="001F1B62"/>
    <w:rsid w:val="0020242D"/>
    <w:rsid w:val="00217403"/>
    <w:rsid w:val="00231C40"/>
    <w:rsid w:val="00263FCB"/>
    <w:rsid w:val="00273EF1"/>
    <w:rsid w:val="00274ACE"/>
    <w:rsid w:val="00287CF0"/>
    <w:rsid w:val="00296550"/>
    <w:rsid w:val="002A489A"/>
    <w:rsid w:val="002B32D9"/>
    <w:rsid w:val="002B4407"/>
    <w:rsid w:val="002C3073"/>
    <w:rsid w:val="002E2525"/>
    <w:rsid w:val="002F3E90"/>
    <w:rsid w:val="00317A25"/>
    <w:rsid w:val="003319F5"/>
    <w:rsid w:val="00346EF5"/>
    <w:rsid w:val="00362889"/>
    <w:rsid w:val="003638E5"/>
    <w:rsid w:val="00383BBF"/>
    <w:rsid w:val="003B3774"/>
    <w:rsid w:val="003C7BC8"/>
    <w:rsid w:val="003C7C36"/>
    <w:rsid w:val="003D03E4"/>
    <w:rsid w:val="003E63DD"/>
    <w:rsid w:val="003F3528"/>
    <w:rsid w:val="003F5CDA"/>
    <w:rsid w:val="004039DE"/>
    <w:rsid w:val="00416F7B"/>
    <w:rsid w:val="00425442"/>
    <w:rsid w:val="004361ED"/>
    <w:rsid w:val="00464A1F"/>
    <w:rsid w:val="004714B2"/>
    <w:rsid w:val="00480721"/>
    <w:rsid w:val="0048253C"/>
    <w:rsid w:val="00484D9B"/>
    <w:rsid w:val="004A6AFD"/>
    <w:rsid w:val="004B4B4E"/>
    <w:rsid w:val="004D1335"/>
    <w:rsid w:val="004D17C0"/>
    <w:rsid w:val="004E538B"/>
    <w:rsid w:val="004F3001"/>
    <w:rsid w:val="004F6E88"/>
    <w:rsid w:val="00513088"/>
    <w:rsid w:val="005145EC"/>
    <w:rsid w:val="00520DF1"/>
    <w:rsid w:val="00540ECE"/>
    <w:rsid w:val="00552744"/>
    <w:rsid w:val="00553940"/>
    <w:rsid w:val="00566578"/>
    <w:rsid w:val="005801E8"/>
    <w:rsid w:val="00593703"/>
    <w:rsid w:val="005A541B"/>
    <w:rsid w:val="005B1A58"/>
    <w:rsid w:val="005B50C6"/>
    <w:rsid w:val="005C073F"/>
    <w:rsid w:val="005C14BA"/>
    <w:rsid w:val="005D27C1"/>
    <w:rsid w:val="005D41A1"/>
    <w:rsid w:val="005E3C3E"/>
    <w:rsid w:val="005F543E"/>
    <w:rsid w:val="005F57F6"/>
    <w:rsid w:val="005F5BB4"/>
    <w:rsid w:val="00602B52"/>
    <w:rsid w:val="006042A1"/>
    <w:rsid w:val="00623DC0"/>
    <w:rsid w:val="0062772B"/>
    <w:rsid w:val="00634438"/>
    <w:rsid w:val="0064234C"/>
    <w:rsid w:val="00657954"/>
    <w:rsid w:val="006604F4"/>
    <w:rsid w:val="00666698"/>
    <w:rsid w:val="00666F35"/>
    <w:rsid w:val="00667D13"/>
    <w:rsid w:val="00681D56"/>
    <w:rsid w:val="00682932"/>
    <w:rsid w:val="00686B8B"/>
    <w:rsid w:val="006904EC"/>
    <w:rsid w:val="00692662"/>
    <w:rsid w:val="006B7927"/>
    <w:rsid w:val="006D5CD6"/>
    <w:rsid w:val="006F63E2"/>
    <w:rsid w:val="00703681"/>
    <w:rsid w:val="00705B60"/>
    <w:rsid w:val="00706ACA"/>
    <w:rsid w:val="00707F5A"/>
    <w:rsid w:val="00710BF8"/>
    <w:rsid w:val="00711779"/>
    <w:rsid w:val="00714CC9"/>
    <w:rsid w:val="007201B2"/>
    <w:rsid w:val="00720220"/>
    <w:rsid w:val="0072576C"/>
    <w:rsid w:val="00731E5F"/>
    <w:rsid w:val="00751F18"/>
    <w:rsid w:val="00757501"/>
    <w:rsid w:val="007650EF"/>
    <w:rsid w:val="00767B31"/>
    <w:rsid w:val="00771F09"/>
    <w:rsid w:val="00780E57"/>
    <w:rsid w:val="007A2CD3"/>
    <w:rsid w:val="007C4064"/>
    <w:rsid w:val="007C5749"/>
    <w:rsid w:val="007D3946"/>
    <w:rsid w:val="007D4184"/>
    <w:rsid w:val="007D4A10"/>
    <w:rsid w:val="007D5799"/>
    <w:rsid w:val="00826B5C"/>
    <w:rsid w:val="0083230E"/>
    <w:rsid w:val="00836418"/>
    <w:rsid w:val="00846419"/>
    <w:rsid w:val="008809A8"/>
    <w:rsid w:val="008B0951"/>
    <w:rsid w:val="008F6797"/>
    <w:rsid w:val="008F78C4"/>
    <w:rsid w:val="009017D9"/>
    <w:rsid w:val="009064E0"/>
    <w:rsid w:val="00933D65"/>
    <w:rsid w:val="00961C8E"/>
    <w:rsid w:val="009756C5"/>
    <w:rsid w:val="00992CD2"/>
    <w:rsid w:val="009B4DBC"/>
    <w:rsid w:val="009B6D93"/>
    <w:rsid w:val="009D602C"/>
    <w:rsid w:val="009E4D49"/>
    <w:rsid w:val="009E714A"/>
    <w:rsid w:val="00A118ED"/>
    <w:rsid w:val="00A14BCD"/>
    <w:rsid w:val="00A16A01"/>
    <w:rsid w:val="00A424D2"/>
    <w:rsid w:val="00A55F03"/>
    <w:rsid w:val="00A563AF"/>
    <w:rsid w:val="00A57D5C"/>
    <w:rsid w:val="00A65575"/>
    <w:rsid w:val="00A73EAC"/>
    <w:rsid w:val="00A85817"/>
    <w:rsid w:val="00AB29B6"/>
    <w:rsid w:val="00AC514A"/>
    <w:rsid w:val="00AD0809"/>
    <w:rsid w:val="00AD2F3A"/>
    <w:rsid w:val="00AE0E29"/>
    <w:rsid w:val="00AE71E8"/>
    <w:rsid w:val="00AE7CFD"/>
    <w:rsid w:val="00AF5901"/>
    <w:rsid w:val="00B00196"/>
    <w:rsid w:val="00B245D7"/>
    <w:rsid w:val="00B27006"/>
    <w:rsid w:val="00B348C5"/>
    <w:rsid w:val="00B4577B"/>
    <w:rsid w:val="00B559D2"/>
    <w:rsid w:val="00B709BB"/>
    <w:rsid w:val="00B720A6"/>
    <w:rsid w:val="00B93612"/>
    <w:rsid w:val="00BC5A79"/>
    <w:rsid w:val="00BE3B04"/>
    <w:rsid w:val="00BE6EDF"/>
    <w:rsid w:val="00BF00A1"/>
    <w:rsid w:val="00C04B93"/>
    <w:rsid w:val="00C05DA1"/>
    <w:rsid w:val="00C21121"/>
    <w:rsid w:val="00C34CE7"/>
    <w:rsid w:val="00C4002F"/>
    <w:rsid w:val="00C50E43"/>
    <w:rsid w:val="00C60BFF"/>
    <w:rsid w:val="00C675C9"/>
    <w:rsid w:val="00C9514E"/>
    <w:rsid w:val="00C952AD"/>
    <w:rsid w:val="00CA3B14"/>
    <w:rsid w:val="00CA603D"/>
    <w:rsid w:val="00CB2BA0"/>
    <w:rsid w:val="00CB71B8"/>
    <w:rsid w:val="00CD4551"/>
    <w:rsid w:val="00CE1989"/>
    <w:rsid w:val="00CE23C0"/>
    <w:rsid w:val="00CF0CFE"/>
    <w:rsid w:val="00D1129B"/>
    <w:rsid w:val="00D14341"/>
    <w:rsid w:val="00D20786"/>
    <w:rsid w:val="00D34092"/>
    <w:rsid w:val="00D4373C"/>
    <w:rsid w:val="00D43A9E"/>
    <w:rsid w:val="00D5404B"/>
    <w:rsid w:val="00D55872"/>
    <w:rsid w:val="00D678B0"/>
    <w:rsid w:val="00D70581"/>
    <w:rsid w:val="00D70BCD"/>
    <w:rsid w:val="00D8796C"/>
    <w:rsid w:val="00D918A0"/>
    <w:rsid w:val="00DA07E1"/>
    <w:rsid w:val="00DA1A97"/>
    <w:rsid w:val="00DE3492"/>
    <w:rsid w:val="00DF060E"/>
    <w:rsid w:val="00DF07A9"/>
    <w:rsid w:val="00DF4FDA"/>
    <w:rsid w:val="00E3330C"/>
    <w:rsid w:val="00E36392"/>
    <w:rsid w:val="00E53B8B"/>
    <w:rsid w:val="00E65F48"/>
    <w:rsid w:val="00E97CE6"/>
    <w:rsid w:val="00E97D38"/>
    <w:rsid w:val="00EB0F65"/>
    <w:rsid w:val="00EB28F0"/>
    <w:rsid w:val="00ED361C"/>
    <w:rsid w:val="00ED40BB"/>
    <w:rsid w:val="00ED59ED"/>
    <w:rsid w:val="00EE3539"/>
    <w:rsid w:val="00EE5B28"/>
    <w:rsid w:val="00EF1A6A"/>
    <w:rsid w:val="00EF685E"/>
    <w:rsid w:val="00F07E0C"/>
    <w:rsid w:val="00F07F65"/>
    <w:rsid w:val="00F303E3"/>
    <w:rsid w:val="00F30531"/>
    <w:rsid w:val="00F31C8A"/>
    <w:rsid w:val="00F35D57"/>
    <w:rsid w:val="00F44262"/>
    <w:rsid w:val="00F450C0"/>
    <w:rsid w:val="00F53085"/>
    <w:rsid w:val="00F566F7"/>
    <w:rsid w:val="00F66D4A"/>
    <w:rsid w:val="00F73B30"/>
    <w:rsid w:val="00F87AC6"/>
    <w:rsid w:val="00FB48F7"/>
    <w:rsid w:val="00FB77BC"/>
    <w:rsid w:val="00FB7ECA"/>
    <w:rsid w:val="00FC3A8E"/>
    <w:rsid w:val="00FD0E48"/>
    <w:rsid w:val="03843243"/>
    <w:rsid w:val="08552B26"/>
    <w:rsid w:val="0A723B49"/>
    <w:rsid w:val="0F6E444C"/>
    <w:rsid w:val="0FD8240E"/>
    <w:rsid w:val="14CF27AB"/>
    <w:rsid w:val="14D7236B"/>
    <w:rsid w:val="180475EA"/>
    <w:rsid w:val="2076057D"/>
    <w:rsid w:val="20DB1754"/>
    <w:rsid w:val="2CE54F84"/>
    <w:rsid w:val="2D3A4195"/>
    <w:rsid w:val="2D9B2143"/>
    <w:rsid w:val="3564339B"/>
    <w:rsid w:val="39DB4327"/>
    <w:rsid w:val="3B3E1542"/>
    <w:rsid w:val="458614D2"/>
    <w:rsid w:val="461312A3"/>
    <w:rsid w:val="4EC969CF"/>
    <w:rsid w:val="4FA36CA0"/>
    <w:rsid w:val="51956945"/>
    <w:rsid w:val="52D1530C"/>
    <w:rsid w:val="53C04D73"/>
    <w:rsid w:val="58BF211D"/>
    <w:rsid w:val="597C0A7F"/>
    <w:rsid w:val="5B89209F"/>
    <w:rsid w:val="5C890716"/>
    <w:rsid w:val="5D96707E"/>
    <w:rsid w:val="63E245CB"/>
    <w:rsid w:val="69A26953"/>
    <w:rsid w:val="6BD44496"/>
    <w:rsid w:val="7B0A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qFormat/>
    <w:uiPriority w:val="0"/>
    <w:pPr>
      <w:ind w:left="200" w:hanging="200" w:hangingChars="200"/>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TML Acronym"/>
    <w:basedOn w:val="9"/>
    <w:semiHidden/>
    <w:unhideWhenUsed/>
    <w:qFormat/>
    <w:uiPriority w:val="99"/>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D&amp;L"/>
    <w:basedOn w:val="4"/>
    <w:qFormat/>
    <w:uiPriority w:val="0"/>
    <w:pPr>
      <w:pBdr>
        <w:bottom w:val="thinThickSmallGap" w:color="auto" w:sz="18" w:space="1"/>
      </w:pBdr>
      <w:adjustRightInd w:val="0"/>
      <w:snapToGrid/>
      <w:spacing w:line="240" w:lineRule="atLeast"/>
      <w:textAlignment w:val="baseline"/>
    </w:pPr>
    <w:rPr>
      <w:kern w:val="0"/>
      <w:sz w:val="24"/>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autoSpaceDE w:val="0"/>
      <w:autoSpaceDN w:val="0"/>
      <w:jc w:val="left"/>
    </w:pPr>
    <w:rPr>
      <w:rFonts w:ascii="宋体" w:hAnsi="宋体" w:eastAsia="宋体" w:cs="宋体"/>
      <w:kern w:val="0"/>
      <w:sz w:val="22"/>
    </w:rPr>
  </w:style>
  <w:style w:type="paragraph" w:customStyle="1" w:styleId="17">
    <w:name w:val="xl31"/>
    <w:basedOn w:val="1"/>
    <w:autoRedefine/>
    <w:qFormat/>
    <w:uiPriority w:val="0"/>
    <w:pPr>
      <w:widowControl/>
      <w:spacing w:before="100" w:beforeAutospacing="1" w:after="100" w:afterAutospacing="1"/>
      <w:jc w:val="center"/>
    </w:pPr>
    <w:rPr>
      <w:rFonts w:ascii="宋体" w:hAnsi="宋体" w:eastAsia="宋体" w:cs="Times New Roman"/>
      <w:b/>
      <w:bCs/>
      <w:kern w:val="0"/>
      <w:sz w:val="28"/>
      <w:szCs w:val="28"/>
    </w:rPr>
  </w:style>
  <w:style w:type="character" w:customStyle="1" w:styleId="18">
    <w:name w:val="font01"/>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1979</Words>
  <Characters>2108</Characters>
  <Lines>98</Lines>
  <Paragraphs>53</Paragraphs>
  <TotalTime>22</TotalTime>
  <ScaleCrop>false</ScaleCrop>
  <LinksUpToDate>false</LinksUpToDate>
  <CharactersWithSpaces>2155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2025-10-15T02:17:00Z</dcterms:created>
  <dc:creator>NTKO</dc:creator>
  <cp:lastModifiedBy>Smile@dacheng</cp:lastModifiedBy>
  <cp:lastPrinted>2025-04-16T03:00:00Z</cp:lastPrinted>
  <dcterms:modified xsi:type="dcterms:W3CDTF">2025-10-15T07:38:33Z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DD8052CF4301478C83C9BC58303B4D30_13</vt:lpwstr>
  </property>
  <property fmtid="{D5CDD505-2E9C-101B-9397-08002B2CF9AE}" pid="4" name="KSOTemplateDocerSaveRecord">
    <vt:lpwstr>eyJoZGlkIjoiNGIzYzU2MzhlYWViNDc5YjAxMzg2NGJkYTUwZWI0NzQiLCJ1c2VySWQiOiIyMTc4NzkwNjIifQ==</vt:lpwstr>
  </property>
</Properties>
</file>