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986" w:rsidRDefault="00860986" w:rsidP="00625F65">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860986" w:rsidRDefault="00860986" w:rsidP="00625F65">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860986" w:rsidRDefault="00860986" w:rsidP="00625F65">
      <w:pPr>
        <w:tabs>
          <w:tab w:val="left" w:pos="315"/>
          <w:tab w:val="left" w:pos="8820"/>
        </w:tabs>
        <w:spacing w:beforeLines="100" w:afterLines="50" w:line="500" w:lineRule="exact"/>
        <w:ind w:rightChars="127" w:right="267"/>
        <w:rPr>
          <w:rFonts w:ascii="宋体" w:eastAsia="宋体" w:hAnsi="宋体"/>
          <w:b/>
          <w:bCs/>
          <w:sz w:val="44"/>
          <w:szCs w:val="44"/>
        </w:rPr>
      </w:pPr>
    </w:p>
    <w:p w:rsidR="00860986" w:rsidRDefault="00860986" w:rsidP="00625F65">
      <w:pPr>
        <w:tabs>
          <w:tab w:val="left" w:pos="315"/>
          <w:tab w:val="left" w:pos="8820"/>
        </w:tabs>
        <w:spacing w:beforeLines="100" w:afterLines="50" w:line="500" w:lineRule="exact"/>
        <w:ind w:rightChars="127" w:right="267"/>
        <w:rPr>
          <w:rFonts w:ascii="宋体" w:eastAsia="宋体" w:hAnsi="宋体"/>
          <w:b/>
          <w:bCs/>
          <w:sz w:val="44"/>
          <w:szCs w:val="44"/>
        </w:rPr>
      </w:pPr>
    </w:p>
    <w:p w:rsidR="00860986" w:rsidRDefault="00923CD3">
      <w:pPr>
        <w:tabs>
          <w:tab w:val="left" w:pos="2410"/>
        </w:tabs>
        <w:autoSpaceDE w:val="0"/>
        <w:autoSpaceDN w:val="0"/>
        <w:adjustRightInd w:val="0"/>
        <w:snapToGrid w:val="0"/>
        <w:spacing w:line="360" w:lineRule="auto"/>
        <w:rPr>
          <w:rFonts w:ascii="宋体" w:eastAsia="宋体" w:hAnsi="宋体"/>
          <w:b/>
          <w:spacing w:val="20"/>
          <w:kern w:val="0"/>
          <w:sz w:val="32"/>
          <w:szCs w:val="32"/>
        </w:rPr>
      </w:pPr>
      <w:r>
        <w:rPr>
          <w:rFonts w:ascii="宋体" w:eastAsia="宋体" w:hAnsi="宋体" w:hint="eastAsia"/>
          <w:b/>
          <w:spacing w:val="20"/>
          <w:kern w:val="0"/>
          <w:sz w:val="32"/>
          <w:szCs w:val="32"/>
        </w:rPr>
        <w:t>项目名称：</w:t>
      </w:r>
      <w:r>
        <w:rPr>
          <w:rFonts w:ascii="宋体" w:eastAsia="宋体" w:hAnsi="宋体" w:hint="eastAsia"/>
          <w:b/>
          <w:spacing w:val="20"/>
          <w:kern w:val="0"/>
          <w:sz w:val="32"/>
          <w:szCs w:val="32"/>
          <w:u w:val="single"/>
        </w:rPr>
        <w:t>全省法院庭审直播系统服务采购</w:t>
      </w:r>
    </w:p>
    <w:p w:rsidR="00860986" w:rsidRDefault="00923CD3">
      <w:pPr>
        <w:tabs>
          <w:tab w:val="left" w:pos="2410"/>
        </w:tabs>
        <w:autoSpaceDE w:val="0"/>
        <w:autoSpaceDN w:val="0"/>
        <w:adjustRightInd w:val="0"/>
        <w:snapToGrid w:val="0"/>
        <w:spacing w:line="360" w:lineRule="auto"/>
        <w:rPr>
          <w:rFonts w:ascii="宋体" w:eastAsia="宋体" w:hAnsi="宋体"/>
          <w:b/>
          <w:spacing w:val="20"/>
          <w:kern w:val="0"/>
          <w:sz w:val="32"/>
          <w:szCs w:val="32"/>
        </w:rPr>
      </w:pPr>
      <w:r>
        <w:rPr>
          <w:rFonts w:ascii="宋体" w:eastAsia="宋体" w:hAnsi="宋体" w:hint="eastAsia"/>
          <w:b/>
          <w:spacing w:val="20"/>
          <w:kern w:val="0"/>
          <w:sz w:val="32"/>
          <w:szCs w:val="32"/>
        </w:rPr>
        <w:t>项目编号：</w:t>
      </w:r>
      <w:r>
        <w:rPr>
          <w:rFonts w:ascii="宋体" w:eastAsia="宋体" w:hAnsi="宋体" w:hint="eastAsia"/>
          <w:b/>
          <w:spacing w:val="20"/>
          <w:kern w:val="0"/>
          <w:sz w:val="32"/>
          <w:szCs w:val="32"/>
          <w:u w:val="single"/>
        </w:rPr>
        <w:t>某编号</w:t>
      </w:r>
    </w:p>
    <w:p w:rsidR="00860986" w:rsidRDefault="00923CD3">
      <w:pPr>
        <w:tabs>
          <w:tab w:val="left" w:pos="2410"/>
        </w:tabs>
        <w:autoSpaceDE w:val="0"/>
        <w:autoSpaceDN w:val="0"/>
        <w:adjustRightInd w:val="0"/>
        <w:snapToGrid w:val="0"/>
        <w:spacing w:line="360" w:lineRule="auto"/>
        <w:rPr>
          <w:rFonts w:ascii="宋体" w:eastAsia="宋体" w:hAnsi="宋体"/>
          <w:b/>
          <w:spacing w:val="20"/>
          <w:kern w:val="0"/>
          <w:sz w:val="32"/>
          <w:szCs w:val="32"/>
        </w:rPr>
      </w:pPr>
      <w:r>
        <w:rPr>
          <w:rFonts w:ascii="宋体" w:eastAsia="宋体" w:hAnsi="宋体" w:hint="eastAsia"/>
          <w:b/>
          <w:spacing w:val="20"/>
          <w:kern w:val="0"/>
          <w:sz w:val="32"/>
          <w:szCs w:val="32"/>
        </w:rPr>
        <w:t>采 购 人：</w:t>
      </w:r>
      <w:r>
        <w:rPr>
          <w:rFonts w:ascii="宋体" w:eastAsia="宋体" w:hAnsi="宋体" w:hint="eastAsia"/>
          <w:b/>
          <w:spacing w:val="20"/>
          <w:kern w:val="0"/>
          <w:sz w:val="32"/>
          <w:szCs w:val="32"/>
          <w:u w:val="single"/>
        </w:rPr>
        <w:t>安徽省高级人民法院</w:t>
      </w:r>
    </w:p>
    <w:p w:rsidR="00860986" w:rsidRDefault="00923CD3">
      <w:pPr>
        <w:tabs>
          <w:tab w:val="left" w:pos="2410"/>
        </w:tabs>
        <w:autoSpaceDE w:val="0"/>
        <w:autoSpaceDN w:val="0"/>
        <w:adjustRightInd w:val="0"/>
        <w:snapToGrid w:val="0"/>
        <w:spacing w:line="360" w:lineRule="auto"/>
        <w:rPr>
          <w:rFonts w:ascii="宋体" w:eastAsia="宋体" w:hAnsi="宋体"/>
          <w:b/>
          <w:spacing w:val="20"/>
          <w:kern w:val="0"/>
          <w:sz w:val="32"/>
          <w:szCs w:val="32"/>
        </w:rPr>
      </w:pPr>
      <w:r>
        <w:rPr>
          <w:rFonts w:ascii="宋体" w:eastAsia="宋体" w:hAnsi="宋体" w:hint="eastAsia"/>
          <w:b/>
          <w:spacing w:val="20"/>
          <w:kern w:val="0"/>
          <w:sz w:val="32"/>
          <w:szCs w:val="32"/>
        </w:rPr>
        <w:t>采购代理机构：</w:t>
      </w:r>
      <w:r w:rsidR="000E5730">
        <w:rPr>
          <w:rFonts w:ascii="宋体" w:eastAsia="宋体" w:hAnsi="宋体" w:hint="eastAsia"/>
          <w:b/>
          <w:spacing w:val="20"/>
          <w:kern w:val="0"/>
          <w:sz w:val="32"/>
          <w:szCs w:val="32"/>
          <w:u w:val="single"/>
        </w:rPr>
        <w:t xml:space="preserve">               </w:t>
      </w:r>
    </w:p>
    <w:p w:rsidR="00860986" w:rsidRDefault="00860986" w:rsidP="00625F65">
      <w:pPr>
        <w:tabs>
          <w:tab w:val="left" w:pos="315"/>
          <w:tab w:val="left" w:pos="8820"/>
        </w:tabs>
        <w:spacing w:beforeLines="100" w:afterLines="50" w:line="500" w:lineRule="exact"/>
        <w:ind w:rightChars="127" w:right="267"/>
        <w:jc w:val="center"/>
        <w:rPr>
          <w:rFonts w:ascii="宋体" w:eastAsia="宋体" w:hAnsi="宋体"/>
          <w:b/>
          <w:bCs/>
          <w:sz w:val="44"/>
          <w:szCs w:val="44"/>
        </w:rPr>
      </w:pPr>
    </w:p>
    <w:p w:rsidR="00860986" w:rsidRDefault="00923CD3">
      <w:pPr>
        <w:tabs>
          <w:tab w:val="left" w:pos="2410"/>
        </w:tabs>
        <w:autoSpaceDE w:val="0"/>
        <w:autoSpaceDN w:val="0"/>
        <w:adjustRightInd w:val="0"/>
        <w:snapToGrid w:val="0"/>
        <w:spacing w:line="360" w:lineRule="auto"/>
        <w:jc w:val="center"/>
        <w:rPr>
          <w:rFonts w:ascii="宋体" w:eastAsia="宋体" w:hAnsi="宋体"/>
          <w:b/>
          <w:sz w:val="36"/>
        </w:rPr>
      </w:pPr>
      <w:r>
        <w:rPr>
          <w:rFonts w:ascii="宋体" w:eastAsia="宋体" w:hAnsi="宋体" w:hint="eastAsia"/>
          <w:b/>
          <w:sz w:val="36"/>
          <w:u w:val="single"/>
        </w:rPr>
        <w:t>2022</w:t>
      </w:r>
      <w:r>
        <w:rPr>
          <w:rFonts w:ascii="宋体" w:eastAsia="宋体" w:hAnsi="宋体" w:hint="eastAsia"/>
          <w:b/>
          <w:sz w:val="36"/>
        </w:rPr>
        <w:t>年</w:t>
      </w:r>
      <w:r>
        <w:rPr>
          <w:rFonts w:ascii="宋体" w:eastAsia="宋体" w:hAnsi="宋体" w:hint="eastAsia"/>
          <w:b/>
          <w:sz w:val="36"/>
          <w:u w:val="single"/>
        </w:rPr>
        <w:t>1</w:t>
      </w:r>
      <w:r>
        <w:rPr>
          <w:rFonts w:ascii="宋体" w:eastAsia="宋体" w:hAnsi="宋体" w:hint="eastAsia"/>
          <w:b/>
          <w:sz w:val="36"/>
        </w:rPr>
        <w:t>月</w:t>
      </w:r>
      <w:r>
        <w:rPr>
          <w:rFonts w:ascii="宋体" w:eastAsia="宋体" w:hAnsi="宋体"/>
          <w:b/>
          <w:sz w:val="36"/>
        </w:rPr>
        <w:br w:type="page"/>
      </w:r>
    </w:p>
    <w:p w:rsidR="00860986" w:rsidRDefault="00923CD3">
      <w:pPr>
        <w:tabs>
          <w:tab w:val="left" w:pos="2410"/>
        </w:tabs>
        <w:autoSpaceDE w:val="0"/>
        <w:autoSpaceDN w:val="0"/>
        <w:adjustRightInd w:val="0"/>
        <w:snapToGrid w:val="0"/>
        <w:spacing w:line="360" w:lineRule="auto"/>
        <w:jc w:val="center"/>
        <w:rPr>
          <w:rFonts w:ascii="宋体" w:eastAsia="宋体" w:hAnsi="宋体"/>
          <w:b/>
          <w:sz w:val="28"/>
        </w:rPr>
      </w:pPr>
      <w:r>
        <w:rPr>
          <w:rFonts w:ascii="宋体" w:eastAsia="宋体" w:hAnsi="宋体" w:hint="eastAsia"/>
          <w:b/>
          <w:sz w:val="28"/>
        </w:rPr>
        <w:lastRenderedPageBreak/>
        <w:t>目  录</w:t>
      </w:r>
    </w:p>
    <w:p w:rsidR="00860986" w:rsidRDefault="00404E7A">
      <w:pPr>
        <w:pStyle w:val="2"/>
        <w:tabs>
          <w:tab w:val="right" w:leader="dot" w:pos="8306"/>
        </w:tabs>
      </w:pPr>
      <w:r w:rsidRPr="00404E7A">
        <w:rPr>
          <w:rFonts w:ascii="宋体" w:hAnsi="宋体"/>
          <w:b/>
          <w:sz w:val="24"/>
          <w:szCs w:val="24"/>
        </w:rPr>
        <w:fldChar w:fldCharType="begin"/>
      </w:r>
      <w:r w:rsidR="00923CD3">
        <w:rPr>
          <w:rFonts w:ascii="宋体" w:hAnsi="宋体" w:hint="eastAsia"/>
          <w:b/>
          <w:sz w:val="24"/>
          <w:szCs w:val="24"/>
        </w:rPr>
        <w:instrText>TOC \o "1-2" \h \z \u</w:instrText>
      </w:r>
      <w:r w:rsidRPr="00404E7A">
        <w:rPr>
          <w:rFonts w:ascii="宋体" w:hAnsi="宋体"/>
          <w:b/>
          <w:sz w:val="24"/>
          <w:szCs w:val="24"/>
        </w:rPr>
        <w:fldChar w:fldCharType="separate"/>
      </w:r>
      <w:hyperlink w:anchor="_Toc30059" w:history="1">
        <w:r w:rsidR="00923CD3">
          <w:rPr>
            <w:rFonts w:ascii="宋体" w:hAnsi="宋体" w:hint="eastAsia"/>
          </w:rPr>
          <w:t>第一章  采购需求</w:t>
        </w:r>
        <w:r w:rsidR="00923CD3">
          <w:tab/>
        </w:r>
        <w:r>
          <w:fldChar w:fldCharType="begin"/>
        </w:r>
        <w:r w:rsidR="00923CD3">
          <w:instrText xml:space="preserve"> PAGEREF _Toc30059 </w:instrText>
        </w:r>
        <w:r>
          <w:fldChar w:fldCharType="separate"/>
        </w:r>
        <w:r w:rsidR="00923CD3">
          <w:t>1</w:t>
        </w:r>
        <w:r>
          <w:fldChar w:fldCharType="end"/>
        </w:r>
      </w:hyperlink>
    </w:p>
    <w:p w:rsidR="00860986" w:rsidRDefault="00404E7A">
      <w:pPr>
        <w:pStyle w:val="2"/>
        <w:tabs>
          <w:tab w:val="right" w:leader="dot" w:pos="8306"/>
        </w:tabs>
      </w:pPr>
      <w:hyperlink w:anchor="_Toc6879" w:history="1">
        <w:r w:rsidR="00923CD3">
          <w:rPr>
            <w:rFonts w:ascii="宋体" w:hAnsi="宋体" w:hint="eastAsia"/>
          </w:rPr>
          <w:t>第二章  评标方法和标准（综合评分法）</w:t>
        </w:r>
        <w:r w:rsidR="00923CD3">
          <w:tab/>
        </w:r>
        <w:r>
          <w:fldChar w:fldCharType="begin"/>
        </w:r>
        <w:r w:rsidR="00923CD3">
          <w:instrText xml:space="preserve"> PAGEREF _Toc6879 </w:instrText>
        </w:r>
        <w:r>
          <w:fldChar w:fldCharType="separate"/>
        </w:r>
        <w:r w:rsidR="00923CD3">
          <w:t>11</w:t>
        </w:r>
        <w:r>
          <w:fldChar w:fldCharType="end"/>
        </w:r>
      </w:hyperlink>
    </w:p>
    <w:p w:rsidR="00860986" w:rsidRDefault="00404E7A">
      <w:pPr>
        <w:spacing w:line="360" w:lineRule="auto"/>
        <w:rPr>
          <w:rFonts w:ascii="宋体" w:eastAsia="宋体" w:hAnsi="宋体"/>
          <w:b/>
          <w:sz w:val="32"/>
        </w:rPr>
      </w:pPr>
      <w:r>
        <w:rPr>
          <w:rFonts w:ascii="宋体" w:eastAsia="宋体" w:hAnsi="宋体"/>
          <w:szCs w:val="24"/>
        </w:rPr>
        <w:fldChar w:fldCharType="end"/>
      </w:r>
    </w:p>
    <w:p w:rsidR="00860986" w:rsidRDefault="00860986">
      <w:pPr>
        <w:spacing w:line="360" w:lineRule="auto"/>
        <w:jc w:val="center"/>
        <w:outlineLvl w:val="1"/>
        <w:rPr>
          <w:rFonts w:ascii="宋体" w:eastAsia="宋体" w:hAnsi="宋体"/>
          <w:b/>
          <w:sz w:val="28"/>
        </w:rPr>
        <w:sectPr w:rsidR="00860986">
          <w:headerReference w:type="default" r:id="rId10"/>
          <w:footerReference w:type="default" r:id="rId11"/>
          <w:pgSz w:w="11906" w:h="16838"/>
          <w:pgMar w:top="1440" w:right="1800" w:bottom="1440" w:left="1800" w:header="851" w:footer="992" w:gutter="0"/>
          <w:cols w:space="425"/>
          <w:docGrid w:type="lines" w:linePitch="312"/>
        </w:sectPr>
      </w:pPr>
    </w:p>
    <w:p w:rsidR="00860986" w:rsidRDefault="00923CD3">
      <w:pPr>
        <w:spacing w:line="360" w:lineRule="auto"/>
        <w:jc w:val="center"/>
        <w:outlineLvl w:val="1"/>
        <w:rPr>
          <w:rFonts w:ascii="宋体" w:eastAsia="宋体" w:hAnsi="宋体"/>
          <w:b/>
          <w:sz w:val="28"/>
        </w:rPr>
      </w:pPr>
      <w:bookmarkStart w:id="0" w:name="_Toc30059"/>
      <w:r>
        <w:rPr>
          <w:rFonts w:ascii="宋体" w:eastAsia="宋体" w:hAnsi="宋体" w:hint="eastAsia"/>
          <w:b/>
          <w:sz w:val="28"/>
        </w:rPr>
        <w:lastRenderedPageBreak/>
        <w:t>第一章  采购需求</w:t>
      </w:r>
      <w:bookmarkEnd w:id="0"/>
    </w:p>
    <w:p w:rsidR="00860986" w:rsidRDefault="00923CD3">
      <w:pPr>
        <w:spacing w:line="360" w:lineRule="auto"/>
        <w:rPr>
          <w:rFonts w:ascii="宋体" w:eastAsia="宋体" w:hAnsi="宋体"/>
          <w:b/>
          <w:sz w:val="24"/>
        </w:rPr>
      </w:pPr>
      <w:r>
        <w:rPr>
          <w:rFonts w:ascii="宋体" w:eastAsia="宋体" w:hAnsi="宋体" w:hint="eastAsia"/>
          <w:b/>
          <w:sz w:val="24"/>
        </w:rPr>
        <w:t>前注：</w:t>
      </w:r>
    </w:p>
    <w:p w:rsidR="00860986" w:rsidRDefault="00923CD3">
      <w:pPr>
        <w:spacing w:line="360" w:lineRule="auto"/>
        <w:ind w:firstLine="435"/>
        <w:rPr>
          <w:rFonts w:ascii="宋体" w:eastAsia="宋体" w:hAnsi="宋体"/>
          <w:sz w:val="24"/>
        </w:rPr>
      </w:pPr>
      <w:r>
        <w:rPr>
          <w:rFonts w:ascii="宋体" w:eastAsia="宋体" w:hAnsi="宋体" w:hint="eastAsia"/>
          <w:sz w:val="24"/>
        </w:rPr>
        <w:t>1.</w:t>
      </w:r>
      <w:r>
        <w:rPr>
          <w:rFonts w:ascii="宋体" w:eastAsia="宋体" w:hAnsi="宋体"/>
          <w:sz w:val="24"/>
        </w:rPr>
        <w:t>本采购需求中提出的服务方案仅为参考，如无明确限制，投标</w:t>
      </w:r>
      <w:r>
        <w:rPr>
          <w:rFonts w:ascii="宋体" w:eastAsia="宋体" w:hAnsi="宋体" w:hint="eastAsia"/>
          <w:sz w:val="24"/>
        </w:rPr>
        <w:t>人</w:t>
      </w:r>
      <w:r>
        <w:rPr>
          <w:rFonts w:ascii="宋体" w:eastAsia="宋体" w:hAnsi="宋体"/>
          <w:sz w:val="24"/>
        </w:rPr>
        <w:t>可以进行优化，提供满足采购人实际需要的更优（或者性能实质上不低于的）服务方案，且此方案须经评标委员会评审认可</w:t>
      </w:r>
      <w:r>
        <w:rPr>
          <w:rFonts w:ascii="宋体" w:eastAsia="宋体" w:hAnsi="宋体" w:hint="eastAsia"/>
          <w:sz w:val="24"/>
        </w:rPr>
        <w:t>。</w:t>
      </w:r>
    </w:p>
    <w:p w:rsidR="00860986" w:rsidRDefault="00923CD3">
      <w:pPr>
        <w:spacing w:line="360" w:lineRule="auto"/>
        <w:ind w:firstLine="435"/>
        <w:rPr>
          <w:rFonts w:ascii="宋体" w:eastAsia="宋体" w:hAnsi="宋体"/>
          <w:sz w:val="24"/>
          <w:szCs w:val="18"/>
        </w:rPr>
      </w:pPr>
      <w:r>
        <w:rPr>
          <w:rFonts w:ascii="宋体" w:eastAsia="宋体" w:hAnsi="宋体" w:hint="eastAsia"/>
          <w:sz w:val="24"/>
        </w:rPr>
        <w:t>2.</w:t>
      </w:r>
      <w:r>
        <w:rPr>
          <w:rFonts w:ascii="宋体" w:eastAsia="宋体" w:hAnsi="宋体"/>
          <w:sz w:val="24"/>
          <w:szCs w:val="18"/>
        </w:rPr>
        <w:t>根据《关于规范政府采购进口产品有关工作的通知》及政府采购管理部门的相关规定，下列采购需求中</w:t>
      </w:r>
      <w:r>
        <w:rPr>
          <w:rFonts w:ascii="宋体" w:eastAsia="宋体" w:hAnsi="宋体" w:hint="eastAsia"/>
          <w:sz w:val="24"/>
          <w:szCs w:val="18"/>
        </w:rPr>
        <w:t>标注进口产品的货物均</w:t>
      </w:r>
      <w:r>
        <w:rPr>
          <w:rFonts w:ascii="宋体" w:eastAsia="宋体" w:hAnsi="宋体"/>
          <w:sz w:val="24"/>
          <w:szCs w:val="18"/>
        </w:rPr>
        <w:t>已履行相关论证手续，经核准采购进口</w:t>
      </w:r>
      <w:r>
        <w:rPr>
          <w:rFonts w:ascii="宋体" w:eastAsia="宋体" w:hAnsi="宋体" w:hint="eastAsia"/>
          <w:sz w:val="24"/>
          <w:szCs w:val="18"/>
        </w:rPr>
        <w:t>产品</w:t>
      </w:r>
      <w:r>
        <w:rPr>
          <w:rFonts w:ascii="宋体" w:eastAsia="宋体" w:hAnsi="宋体"/>
          <w:sz w:val="24"/>
          <w:szCs w:val="18"/>
        </w:rPr>
        <w:t>，但不限制满足招标文件要求的国内产品参与竞争</w:t>
      </w:r>
      <w:r>
        <w:rPr>
          <w:rFonts w:ascii="宋体" w:eastAsia="宋体" w:hAnsi="宋体" w:hint="eastAsia"/>
          <w:sz w:val="24"/>
          <w:szCs w:val="18"/>
        </w:rPr>
        <w:t>。未标注进口产品的货物均</w:t>
      </w:r>
      <w:r>
        <w:rPr>
          <w:rFonts w:ascii="宋体" w:eastAsia="宋体" w:hAnsi="宋体"/>
          <w:sz w:val="24"/>
          <w:szCs w:val="18"/>
        </w:rPr>
        <w:t>为拒绝采购进口产品</w:t>
      </w:r>
      <w:r>
        <w:rPr>
          <w:rFonts w:ascii="宋体" w:eastAsia="宋体" w:hAnsi="宋体" w:hint="eastAsia"/>
          <w:sz w:val="24"/>
          <w:szCs w:val="18"/>
        </w:rPr>
        <w:t>。</w:t>
      </w:r>
    </w:p>
    <w:p w:rsidR="00860986" w:rsidRDefault="00923CD3">
      <w:pPr>
        <w:spacing w:line="360" w:lineRule="auto"/>
        <w:ind w:firstLine="435"/>
        <w:rPr>
          <w:rFonts w:ascii="宋体" w:eastAsia="宋体" w:hAnsi="宋体"/>
          <w:sz w:val="24"/>
          <w:szCs w:val="18"/>
        </w:rPr>
      </w:pPr>
      <w:r>
        <w:rPr>
          <w:rFonts w:ascii="宋体" w:eastAsia="宋体" w:hAnsi="宋体" w:hint="eastAsia"/>
          <w:sz w:val="24"/>
          <w:szCs w:val="18"/>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860986" w:rsidRDefault="00923CD3">
      <w:pPr>
        <w:spacing w:line="360" w:lineRule="auto"/>
        <w:ind w:firstLine="435"/>
        <w:rPr>
          <w:rFonts w:ascii="宋体" w:eastAsia="宋体" w:hAnsi="宋体"/>
          <w:sz w:val="24"/>
          <w:szCs w:val="18"/>
        </w:rPr>
      </w:pPr>
      <w:r>
        <w:rPr>
          <w:rFonts w:ascii="宋体" w:eastAsia="宋体" w:hAnsi="宋体" w:hint="eastAsia"/>
          <w:sz w:val="24"/>
          <w:szCs w:val="18"/>
        </w:rPr>
        <w:t>4.中标人必须确保整体通过采购人及有关主管部门验收；如投标人因未及时现场考察而导致的报价缺项漏项或中标后无法完工，投标人自行承担一切后果。</w:t>
      </w:r>
    </w:p>
    <w:p w:rsidR="00860986" w:rsidRDefault="00860986">
      <w:pPr>
        <w:spacing w:line="360" w:lineRule="auto"/>
        <w:ind w:firstLine="437"/>
        <w:rPr>
          <w:rFonts w:ascii="宋体" w:eastAsia="宋体" w:hAnsi="宋体"/>
          <w:bCs/>
          <w:sz w:val="24"/>
          <w:szCs w:val="18"/>
        </w:rPr>
      </w:pPr>
    </w:p>
    <w:p w:rsidR="00860986" w:rsidRDefault="00923CD3">
      <w:pPr>
        <w:spacing w:line="360" w:lineRule="auto"/>
        <w:ind w:firstLine="437"/>
        <w:rPr>
          <w:rFonts w:ascii="宋体" w:eastAsia="宋体" w:hAnsi="宋体"/>
          <w:b/>
          <w:sz w:val="24"/>
          <w:szCs w:val="18"/>
        </w:rPr>
      </w:pPr>
      <w:bookmarkStart w:id="1" w:name="_Hlk23621890"/>
      <w:r>
        <w:rPr>
          <w:rFonts w:ascii="宋体" w:eastAsia="宋体" w:hAnsi="宋体" w:hint="eastAsia"/>
          <w:b/>
          <w:sz w:val="24"/>
          <w:szCs w:val="18"/>
        </w:rPr>
        <w:t>一、采购需求前附表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860986">
        <w:trPr>
          <w:trHeight w:val="502"/>
          <w:jc w:val="center"/>
        </w:trPr>
        <w:tc>
          <w:tcPr>
            <w:tcW w:w="1007" w:type="dxa"/>
            <w:vAlign w:val="center"/>
          </w:tcPr>
          <w:p w:rsidR="00860986" w:rsidRDefault="00923CD3">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Pr>
                <w:rFonts w:ascii="宋体" w:eastAsia="宋体" w:hAnsi="宋体" w:hint="eastAsia"/>
                <w:b/>
                <w:kern w:val="2"/>
              </w:rPr>
              <w:t>序号</w:t>
            </w:r>
          </w:p>
        </w:tc>
        <w:tc>
          <w:tcPr>
            <w:tcW w:w="2032" w:type="dxa"/>
            <w:vAlign w:val="center"/>
          </w:tcPr>
          <w:p w:rsidR="00860986" w:rsidRDefault="00923CD3">
            <w:pPr>
              <w:pStyle w:val="xl31"/>
              <w:widowControl w:val="0"/>
              <w:spacing w:before="0" w:beforeAutospacing="0" w:after="0" w:afterAutospacing="0" w:line="360" w:lineRule="auto"/>
              <w:rPr>
                <w:rFonts w:ascii="宋体" w:eastAsia="宋体" w:hAnsi="宋体"/>
                <w:bCs w:val="0"/>
                <w:sz w:val="24"/>
              </w:rPr>
            </w:pPr>
            <w:r>
              <w:rPr>
                <w:rFonts w:ascii="宋体" w:eastAsia="宋体" w:hAnsi="宋体" w:hint="eastAsia"/>
                <w:bCs w:val="0"/>
                <w:sz w:val="24"/>
              </w:rPr>
              <w:t>条款名称</w:t>
            </w:r>
          </w:p>
        </w:tc>
        <w:tc>
          <w:tcPr>
            <w:tcW w:w="5483" w:type="dxa"/>
            <w:vAlign w:val="center"/>
          </w:tcPr>
          <w:p w:rsidR="00860986" w:rsidRDefault="00923CD3">
            <w:pPr>
              <w:pStyle w:val="xl31"/>
              <w:widowControl w:val="0"/>
              <w:spacing w:before="0" w:beforeAutospacing="0" w:after="0" w:afterAutospacing="0" w:line="360" w:lineRule="auto"/>
              <w:rPr>
                <w:rFonts w:ascii="宋体" w:eastAsia="宋体" w:hAnsi="宋体"/>
                <w:bCs w:val="0"/>
                <w:sz w:val="24"/>
              </w:rPr>
            </w:pPr>
            <w:r>
              <w:rPr>
                <w:rFonts w:ascii="宋体" w:eastAsia="宋体" w:hAnsi="宋体" w:hint="eastAsia"/>
                <w:bCs w:val="0"/>
                <w:sz w:val="24"/>
              </w:rPr>
              <w:t>内容、说明与要求</w:t>
            </w:r>
          </w:p>
        </w:tc>
      </w:tr>
      <w:tr w:rsidR="00860986">
        <w:trPr>
          <w:trHeight w:val="502"/>
          <w:jc w:val="center"/>
        </w:trPr>
        <w:tc>
          <w:tcPr>
            <w:tcW w:w="1007" w:type="dxa"/>
            <w:vAlign w:val="center"/>
          </w:tcPr>
          <w:p w:rsidR="00860986" w:rsidRDefault="00923CD3">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1</w:t>
            </w:r>
          </w:p>
        </w:tc>
        <w:tc>
          <w:tcPr>
            <w:tcW w:w="2032" w:type="dxa"/>
            <w:vAlign w:val="center"/>
          </w:tcPr>
          <w:p w:rsidR="00860986" w:rsidRDefault="00923CD3">
            <w:pPr>
              <w:pStyle w:val="xl31"/>
              <w:widowControl w:val="0"/>
              <w:spacing w:before="0" w:beforeAutospacing="0" w:after="0" w:afterAutospacing="0" w:line="360" w:lineRule="auto"/>
              <w:rPr>
                <w:rFonts w:ascii="宋体" w:eastAsia="宋体" w:hAnsi="宋体"/>
                <w:b w:val="0"/>
                <w:sz w:val="24"/>
              </w:rPr>
            </w:pPr>
            <w:r>
              <w:rPr>
                <w:rFonts w:ascii="宋体" w:eastAsia="宋体" w:hAnsi="宋体" w:hint="eastAsia"/>
                <w:b w:val="0"/>
                <w:sz w:val="24"/>
              </w:rPr>
              <w:t>付款方式</w:t>
            </w:r>
          </w:p>
        </w:tc>
        <w:tc>
          <w:tcPr>
            <w:tcW w:w="5483" w:type="dxa"/>
            <w:vAlign w:val="center"/>
          </w:tcPr>
          <w:p w:rsidR="00860986" w:rsidRDefault="00923CD3" w:rsidP="00BF7233">
            <w:pPr>
              <w:pStyle w:val="xl31"/>
              <w:widowControl w:val="0"/>
              <w:spacing w:before="0" w:beforeAutospacing="0" w:after="0" w:afterAutospacing="0" w:line="360" w:lineRule="auto"/>
              <w:jc w:val="both"/>
              <w:rPr>
                <w:rFonts w:ascii="宋体" w:eastAsia="宋体" w:hAnsi="宋体"/>
                <w:b w:val="0"/>
                <w:sz w:val="24"/>
                <w:u w:val="single"/>
              </w:rPr>
            </w:pPr>
            <w:r>
              <w:rPr>
                <w:rFonts w:ascii="宋体" w:eastAsia="宋体" w:hAnsi="宋体" w:hint="eastAsia"/>
                <w:b w:val="0"/>
                <w:sz w:val="24"/>
                <w:u w:val="single"/>
              </w:rPr>
              <w:t>合同签订后所有服务调试验收合格并正常运行(七个工作日)后，支付第1年费用总额的70%。第1年服务期满后，支付当年剩余30%费用。本次仅招第一年的视频直播服务，服务期满，经合同双方同意，且资金到位的前提下，可续签两年合同。后续服务费不得高于第一年所签合同，支付方式同第一年。</w:t>
            </w:r>
          </w:p>
        </w:tc>
      </w:tr>
      <w:tr w:rsidR="00860986">
        <w:trPr>
          <w:trHeight w:val="502"/>
          <w:jc w:val="center"/>
        </w:trPr>
        <w:tc>
          <w:tcPr>
            <w:tcW w:w="1007" w:type="dxa"/>
            <w:vAlign w:val="center"/>
          </w:tcPr>
          <w:p w:rsidR="00860986" w:rsidRDefault="00923CD3">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2</w:t>
            </w:r>
          </w:p>
        </w:tc>
        <w:tc>
          <w:tcPr>
            <w:tcW w:w="2032" w:type="dxa"/>
            <w:vAlign w:val="center"/>
          </w:tcPr>
          <w:p w:rsidR="00860986" w:rsidRDefault="00923CD3">
            <w:pPr>
              <w:pStyle w:val="xl31"/>
              <w:widowControl w:val="0"/>
              <w:spacing w:before="0" w:beforeAutospacing="0" w:after="0" w:afterAutospacing="0" w:line="360" w:lineRule="auto"/>
              <w:rPr>
                <w:rFonts w:ascii="宋体" w:eastAsia="宋体" w:hAnsi="宋体"/>
                <w:b w:val="0"/>
                <w:sz w:val="24"/>
              </w:rPr>
            </w:pPr>
            <w:r>
              <w:rPr>
                <w:rFonts w:ascii="宋体" w:eastAsia="宋体" w:hAnsi="宋体" w:hint="eastAsia"/>
                <w:b w:val="0"/>
                <w:sz w:val="24"/>
              </w:rPr>
              <w:t>服务地点</w:t>
            </w:r>
          </w:p>
        </w:tc>
        <w:tc>
          <w:tcPr>
            <w:tcW w:w="5483" w:type="dxa"/>
            <w:vAlign w:val="center"/>
          </w:tcPr>
          <w:p w:rsidR="00860986" w:rsidRDefault="00923CD3">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u w:val="single"/>
              </w:rPr>
              <w:t xml:space="preserve"> 安徽省，采购人指定地点             </w:t>
            </w:r>
          </w:p>
        </w:tc>
      </w:tr>
      <w:tr w:rsidR="00860986">
        <w:trPr>
          <w:trHeight w:val="502"/>
          <w:jc w:val="center"/>
        </w:trPr>
        <w:tc>
          <w:tcPr>
            <w:tcW w:w="1007" w:type="dxa"/>
            <w:vAlign w:val="center"/>
          </w:tcPr>
          <w:p w:rsidR="00860986" w:rsidRDefault="00923CD3">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3</w:t>
            </w:r>
          </w:p>
        </w:tc>
        <w:tc>
          <w:tcPr>
            <w:tcW w:w="2032" w:type="dxa"/>
            <w:vAlign w:val="center"/>
          </w:tcPr>
          <w:p w:rsidR="00860986" w:rsidRDefault="00923CD3">
            <w:pPr>
              <w:pStyle w:val="xl31"/>
              <w:widowControl w:val="0"/>
              <w:spacing w:before="0" w:beforeAutospacing="0" w:after="0" w:afterAutospacing="0" w:line="360" w:lineRule="auto"/>
              <w:rPr>
                <w:rFonts w:ascii="宋体" w:eastAsia="宋体" w:hAnsi="宋体"/>
                <w:b w:val="0"/>
                <w:sz w:val="24"/>
              </w:rPr>
            </w:pPr>
            <w:r>
              <w:rPr>
                <w:rFonts w:ascii="宋体" w:eastAsia="宋体" w:hAnsi="宋体" w:hint="eastAsia"/>
                <w:b w:val="0"/>
                <w:sz w:val="24"/>
              </w:rPr>
              <w:t>服务期限</w:t>
            </w:r>
          </w:p>
        </w:tc>
        <w:tc>
          <w:tcPr>
            <w:tcW w:w="5483" w:type="dxa"/>
            <w:vAlign w:val="center"/>
          </w:tcPr>
          <w:p w:rsidR="00860986" w:rsidRDefault="00923CD3">
            <w:pPr>
              <w:pStyle w:val="xl31"/>
              <w:widowControl w:val="0"/>
              <w:spacing w:before="0" w:beforeAutospacing="0" w:after="0" w:afterAutospacing="0" w:line="360" w:lineRule="auto"/>
              <w:jc w:val="both"/>
              <w:rPr>
                <w:rFonts w:ascii="宋体" w:eastAsia="宋体" w:hAnsi="宋体"/>
                <w:b w:val="0"/>
                <w:sz w:val="24"/>
              </w:rPr>
            </w:pPr>
            <w:r>
              <w:rPr>
                <w:rFonts w:ascii="宋体" w:eastAsia="宋体" w:hAnsi="宋体" w:hint="eastAsia"/>
                <w:b w:val="0"/>
                <w:sz w:val="24"/>
                <w:u w:val="single"/>
              </w:rPr>
              <w:t xml:space="preserve">1年 </w:t>
            </w:r>
          </w:p>
        </w:tc>
      </w:tr>
      <w:tr w:rsidR="00860986">
        <w:trPr>
          <w:trHeight w:val="502"/>
          <w:jc w:val="center"/>
        </w:trPr>
        <w:tc>
          <w:tcPr>
            <w:tcW w:w="1007" w:type="dxa"/>
            <w:vAlign w:val="center"/>
          </w:tcPr>
          <w:p w:rsidR="00860986" w:rsidRDefault="00923CD3">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4</w:t>
            </w:r>
          </w:p>
        </w:tc>
        <w:tc>
          <w:tcPr>
            <w:tcW w:w="2032" w:type="dxa"/>
            <w:vAlign w:val="center"/>
          </w:tcPr>
          <w:p w:rsidR="00860986" w:rsidRDefault="00923CD3">
            <w:pPr>
              <w:pStyle w:val="xl31"/>
              <w:widowControl w:val="0"/>
              <w:spacing w:before="0" w:beforeAutospacing="0" w:after="0" w:afterAutospacing="0" w:line="360" w:lineRule="auto"/>
            </w:pPr>
            <w:r>
              <w:rPr>
                <w:rFonts w:ascii="宋体" w:eastAsia="宋体" w:hAnsi="宋体" w:hint="eastAsia"/>
                <w:b w:val="0"/>
                <w:sz w:val="24"/>
              </w:rPr>
              <w:t>所属行业</w:t>
            </w:r>
          </w:p>
        </w:tc>
        <w:tc>
          <w:tcPr>
            <w:tcW w:w="5483" w:type="dxa"/>
            <w:vAlign w:val="center"/>
          </w:tcPr>
          <w:p w:rsidR="00860986" w:rsidRDefault="00E67282">
            <w:pPr>
              <w:pStyle w:val="xl31"/>
              <w:widowControl w:val="0"/>
              <w:spacing w:before="0" w:beforeAutospacing="0" w:after="0" w:afterAutospacing="0" w:line="360" w:lineRule="auto"/>
              <w:jc w:val="both"/>
              <w:rPr>
                <w:rFonts w:ascii="宋体" w:eastAsia="宋体" w:hAnsi="宋体"/>
                <w:b w:val="0"/>
                <w:sz w:val="24"/>
                <w:u w:val="single"/>
              </w:rPr>
            </w:pPr>
            <w:r>
              <w:rPr>
                <w:rFonts w:ascii="宋体" w:eastAsia="宋体" w:hAnsi="宋体" w:hint="eastAsia"/>
                <w:b w:val="0"/>
                <w:sz w:val="24"/>
                <w:u w:val="single"/>
              </w:rPr>
              <w:t xml:space="preserve"> 政府单位</w:t>
            </w:r>
          </w:p>
        </w:tc>
      </w:tr>
    </w:tbl>
    <w:p w:rsidR="00860986" w:rsidRDefault="00923CD3">
      <w:pPr>
        <w:spacing w:line="360" w:lineRule="auto"/>
        <w:ind w:firstLine="437"/>
        <w:rPr>
          <w:rFonts w:ascii="宋体" w:eastAsia="宋体" w:hAnsi="宋体"/>
          <w:b/>
          <w:sz w:val="24"/>
          <w:szCs w:val="18"/>
        </w:rPr>
      </w:pPr>
      <w:bookmarkStart w:id="2" w:name="_Hlk16461016"/>
      <w:r>
        <w:rPr>
          <w:rFonts w:ascii="宋体" w:eastAsia="宋体" w:hAnsi="宋体" w:hint="eastAsia"/>
          <w:b/>
          <w:sz w:val="24"/>
          <w:szCs w:val="18"/>
        </w:rPr>
        <w:t>二、项目概况</w:t>
      </w:r>
    </w:p>
    <w:p w:rsidR="00860986" w:rsidRDefault="003A4C01">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w:t>
      </w:r>
      <w:r w:rsidR="00923CD3">
        <w:rPr>
          <w:rFonts w:ascii="宋体" w:eastAsia="宋体" w:hAnsi="宋体" w:cs="宋体" w:hint="eastAsia"/>
          <w:sz w:val="24"/>
          <w:szCs w:val="24"/>
        </w:rPr>
        <w:t>法发[2013]13号的规定和要求，2016年1月，安徽高院基于自有的审</w:t>
      </w:r>
      <w:r w:rsidR="00923CD3">
        <w:rPr>
          <w:rFonts w:ascii="宋体" w:eastAsia="宋体" w:hAnsi="宋体" w:cs="宋体" w:hint="eastAsia"/>
          <w:sz w:val="24"/>
          <w:szCs w:val="24"/>
        </w:rPr>
        <w:lastRenderedPageBreak/>
        <w:t>务云开通了安徽省法院庭审直播平台，通过云服务的方式，使安徽省的1000多个科技法庭具备了互联网直播功能，建设了总计30路并发庭审案件互联网直播通道，并且开发了互联网直播的主站和庭审直播app，将庭审现场视音频信号安全传送至互联网进行公开。</w:t>
      </w:r>
    </w:p>
    <w:p w:rsidR="00860986" w:rsidRDefault="00923CD3" w:rsidP="00352C0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安徽省法院庭审直播需求增长迅速，2017年扩容至80</w:t>
      </w:r>
      <w:r w:rsidR="00352C08">
        <w:rPr>
          <w:rFonts w:ascii="宋体" w:eastAsia="宋体" w:hAnsi="宋体" w:cs="宋体" w:hint="eastAsia"/>
          <w:sz w:val="24"/>
          <w:szCs w:val="24"/>
        </w:rPr>
        <w:t>路并发直播通道能力</w:t>
      </w:r>
      <w:r>
        <w:rPr>
          <w:rFonts w:ascii="宋体" w:eastAsia="宋体" w:hAnsi="宋体" w:cs="宋体" w:hint="eastAsia"/>
          <w:sz w:val="24"/>
          <w:szCs w:val="24"/>
        </w:rPr>
        <w:t>。随着庭审直播的需求不断增长80路直播通道能力仍不能满足基层院日常直播的需要。2018年安徽高院采购了安徽省法院庭审直播系统服务三期采购项目，总并发直播能力达到130路并发的庭审直播服务。</w:t>
      </w:r>
    </w:p>
    <w:p w:rsidR="00860986" w:rsidRDefault="00923CD3">
      <w:pPr>
        <w:spacing w:line="360" w:lineRule="auto"/>
        <w:ind w:firstLineChars="200" w:firstLine="480"/>
        <w:rPr>
          <w:rFonts w:ascii="宋体" w:eastAsia="宋体" w:hAnsi="宋体" w:cs="宋体"/>
          <w:b/>
          <w:sz w:val="24"/>
        </w:rPr>
      </w:pPr>
      <w:r>
        <w:rPr>
          <w:rFonts w:ascii="宋体" w:eastAsia="宋体" w:hAnsi="宋体" w:cs="宋体" w:hint="eastAsia"/>
          <w:sz w:val="24"/>
          <w:szCs w:val="24"/>
        </w:rPr>
        <w:t>至2020年，安徽省高院直播平台年直播案件达42400多场，并且与最高法中国庭审公开网对接及同步直播。因全省法院需要互联网直播</w:t>
      </w:r>
      <w:r w:rsidR="00352C08">
        <w:rPr>
          <w:rFonts w:ascii="宋体" w:eastAsia="宋体" w:hAnsi="宋体" w:cs="宋体" w:hint="eastAsia"/>
          <w:sz w:val="24"/>
          <w:szCs w:val="24"/>
        </w:rPr>
        <w:t>的案件数量呈明显的上升趋势，为了满足全省法院庭审互联网直播的</w:t>
      </w:r>
      <w:r>
        <w:rPr>
          <w:rFonts w:ascii="宋体" w:eastAsia="宋体" w:hAnsi="宋体" w:cs="宋体" w:hint="eastAsia"/>
          <w:sz w:val="24"/>
          <w:szCs w:val="24"/>
        </w:rPr>
        <w:t>需求，2021年计划采购180路并发的庭审直播服务。</w:t>
      </w:r>
    </w:p>
    <w:p w:rsidR="00860986" w:rsidRDefault="00923CD3">
      <w:pPr>
        <w:jc w:val="left"/>
        <w:outlineLvl w:val="0"/>
        <w:rPr>
          <w:rFonts w:ascii="宋体" w:eastAsia="宋体" w:hAnsi="宋体" w:cs="宋体"/>
          <w:b/>
          <w:sz w:val="32"/>
          <w:szCs w:val="36"/>
        </w:rPr>
      </w:pPr>
      <w:bookmarkStart w:id="3" w:name="_Toc14154"/>
      <w:r>
        <w:rPr>
          <w:rFonts w:ascii="宋体" w:eastAsia="宋体" w:hAnsi="宋体" w:cs="宋体" w:hint="eastAsia"/>
          <w:b/>
          <w:sz w:val="32"/>
          <w:szCs w:val="36"/>
        </w:rPr>
        <w:t>三、服务需求</w:t>
      </w:r>
      <w:bookmarkEnd w:id="3"/>
    </w:p>
    <w:p w:rsidR="00860986" w:rsidRDefault="00923CD3">
      <w:pPr>
        <w:spacing w:line="360" w:lineRule="auto"/>
        <w:outlineLvl w:val="1"/>
        <w:rPr>
          <w:rFonts w:ascii="宋体" w:eastAsia="宋体" w:hAnsi="宋体" w:cs="宋体"/>
          <w:b/>
          <w:bCs/>
          <w:sz w:val="24"/>
          <w:szCs w:val="24"/>
        </w:rPr>
      </w:pPr>
      <w:bookmarkStart w:id="4" w:name="_Toc19094"/>
      <w:r>
        <w:rPr>
          <w:rFonts w:ascii="宋体" w:eastAsia="宋体" w:hAnsi="宋体" w:cs="宋体" w:hint="eastAsia"/>
          <w:b/>
          <w:bCs/>
          <w:sz w:val="24"/>
          <w:szCs w:val="24"/>
        </w:rPr>
        <w:t>1.1采购服务清单</w:t>
      </w:r>
      <w:bookmarkEnd w:id="4"/>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1、覆盖全省所有科技法庭的直播资源管理及直播对接开通服务，提供科技法庭按需动态调用直播通道的服务。</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2、总计 180 路并发的庭审视音频信号安全传输通道，并与最高人民法院已建成的“中国庭审公开网”对接，供全省三级法院全部科技法庭按需动态使用。</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3、庭审直播客户端(iOS 及安卓系统)、庭审直播互联网主站、庭审直播内容发布管理平台服务。</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4、视频云服务:包括直播、点播的流媒体服务、直播视频收录存储、多码流转码、点播回看服务，直播、点播的视频分发带宽服务。</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5、配合上述服务的防 DDOS，流量清洗、漏洞监测、入侵监测及防病毒木马、防视频篡改等安全服务。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6、日常庭审直播运营支撑服务。</w:t>
      </w:r>
    </w:p>
    <w:p w:rsidR="00860986" w:rsidRDefault="00923CD3">
      <w:pPr>
        <w:spacing w:line="360" w:lineRule="auto"/>
        <w:outlineLvl w:val="1"/>
        <w:rPr>
          <w:rFonts w:ascii="宋体" w:eastAsia="宋体" w:hAnsi="宋体" w:cs="宋体"/>
          <w:b/>
          <w:sz w:val="24"/>
        </w:rPr>
      </w:pPr>
      <w:bookmarkStart w:id="5" w:name="_Toc20454"/>
      <w:r>
        <w:rPr>
          <w:rFonts w:ascii="宋体" w:eastAsia="宋体" w:hAnsi="宋体" w:cs="宋体" w:hint="eastAsia"/>
          <w:b/>
          <w:sz w:val="24"/>
        </w:rPr>
        <w:t>1.2服务能力要求</w:t>
      </w:r>
      <w:bookmarkEnd w:id="5"/>
    </w:p>
    <w:p w:rsidR="00860986" w:rsidRDefault="00923CD3">
      <w:pPr>
        <w:spacing w:line="360" w:lineRule="auto"/>
        <w:outlineLvl w:val="2"/>
        <w:rPr>
          <w:rFonts w:ascii="宋体" w:eastAsia="宋体" w:hAnsi="宋体" w:cs="宋体"/>
          <w:b/>
          <w:kern w:val="0"/>
          <w:sz w:val="24"/>
          <w:szCs w:val="24"/>
        </w:rPr>
      </w:pPr>
      <w:r>
        <w:rPr>
          <w:rFonts w:ascii="宋体" w:eastAsia="宋体" w:hAnsi="宋体" w:cs="宋体" w:hint="eastAsia"/>
          <w:b/>
          <w:sz w:val="24"/>
        </w:rPr>
        <w:t>1.2.1</w:t>
      </w:r>
      <w:r>
        <w:rPr>
          <w:rFonts w:ascii="宋体" w:eastAsia="宋体" w:hAnsi="宋体" w:cs="宋体" w:hint="eastAsia"/>
          <w:b/>
          <w:kern w:val="0"/>
          <w:sz w:val="24"/>
          <w:szCs w:val="24"/>
        </w:rPr>
        <w:t>企业总体服务要求</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1、技术实力要求:视频直播及云服务是专业化程度较高的领域，投标人具有视频专业技术能力。需要与省高院现有系统进行集成，投标人具有丰富软件研发</w:t>
      </w:r>
      <w:r>
        <w:rPr>
          <w:rFonts w:ascii="宋体" w:eastAsia="宋体" w:hAnsi="宋体" w:cs="宋体" w:hint="eastAsia"/>
          <w:sz w:val="24"/>
          <w:szCs w:val="24"/>
        </w:rPr>
        <w:lastRenderedPageBreak/>
        <w:t>实力的企业</w:t>
      </w:r>
      <w:r>
        <w:rPr>
          <w:rFonts w:ascii="宋体" w:eastAsia="宋体" w:hAnsi="宋体" w:cs="宋体" w:hint="eastAsia"/>
          <w:b/>
          <w:bCs/>
          <w:sz w:val="24"/>
          <w:szCs w:val="24"/>
        </w:rPr>
        <w:t>(项目履约前由采购人核实，投标文件中无须提供)</w:t>
      </w:r>
      <w:r>
        <w:rPr>
          <w:rFonts w:ascii="宋体" w:eastAsia="宋体" w:hAnsi="宋体" w:cs="宋体" w:hint="eastAsia"/>
          <w:sz w:val="24"/>
          <w:szCs w:val="24"/>
        </w:rPr>
        <w:t xml:space="preserve">。 </w:t>
      </w:r>
    </w:p>
    <w:p w:rsidR="00860986" w:rsidRDefault="00923CD3">
      <w:pPr>
        <w:spacing w:line="360" w:lineRule="auto"/>
        <w:ind w:firstLineChars="150" w:firstLine="360"/>
        <w:rPr>
          <w:rFonts w:ascii="宋体" w:eastAsia="宋体" w:hAnsi="宋体" w:cs="宋体"/>
          <w:b/>
          <w:bCs/>
          <w:sz w:val="24"/>
          <w:szCs w:val="24"/>
        </w:rPr>
      </w:pPr>
      <w:r>
        <w:rPr>
          <w:rFonts w:ascii="宋体" w:eastAsia="宋体" w:hAnsi="宋体" w:cs="宋体" w:hint="eastAsia"/>
          <w:sz w:val="24"/>
          <w:szCs w:val="24"/>
        </w:rPr>
        <w:t>2、按期交付，具备项目实施能力</w:t>
      </w:r>
      <w:r>
        <w:rPr>
          <w:rFonts w:ascii="宋体" w:eastAsia="宋体" w:hAnsi="宋体" w:cs="宋体" w:hint="eastAsia"/>
          <w:b/>
          <w:bCs/>
          <w:sz w:val="24"/>
          <w:szCs w:val="24"/>
        </w:rPr>
        <w:t>(项目履约前由采购人核实，投标文件中无须提供)。</w:t>
      </w:r>
    </w:p>
    <w:p w:rsidR="00860986" w:rsidRDefault="00923CD3">
      <w:pPr>
        <w:spacing w:line="360" w:lineRule="auto"/>
        <w:outlineLvl w:val="2"/>
        <w:rPr>
          <w:rFonts w:ascii="宋体" w:eastAsia="宋体" w:hAnsi="宋体" w:cs="宋体"/>
          <w:b/>
          <w:sz w:val="24"/>
        </w:rPr>
      </w:pPr>
      <w:r>
        <w:rPr>
          <w:rFonts w:ascii="宋体" w:eastAsia="宋体" w:hAnsi="宋体" w:cs="宋体" w:hint="eastAsia"/>
          <w:b/>
          <w:sz w:val="24"/>
        </w:rPr>
        <w:t>1.2.2资源和通道管理能力</w:t>
      </w:r>
    </w:p>
    <w:p w:rsidR="00860986" w:rsidRDefault="00923CD3">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需要提供覆盖安徽省所有科技法庭的直播资源管理及直播对接开通服务，供科技法庭按需动态调用直播通道的能力。投标人应采用与法院现有直播平台ASI 编解码复用设备兼容的庭审直播资源管理及播控系统用于管理安徽各法院现有科技法庭的直播信号源 (入流)，管理对外进行直播的输出视频信号(出流)，对直播的过程进行播控管理。能实现各级法院的直播资源的统一管理、分层级审批及使用。应与法院现有数据交换平台实现接口对接及数据互通。 </w:t>
      </w:r>
    </w:p>
    <w:p w:rsidR="00860986" w:rsidRDefault="00923CD3">
      <w:pPr>
        <w:spacing w:line="360" w:lineRule="auto"/>
        <w:ind w:firstLineChars="200" w:firstLine="482"/>
        <w:rPr>
          <w:rFonts w:ascii="宋体" w:eastAsia="宋体" w:hAnsi="宋体" w:cs="宋体"/>
          <w:b/>
          <w:bCs/>
          <w:kern w:val="0"/>
          <w:sz w:val="24"/>
          <w:szCs w:val="24"/>
        </w:rPr>
      </w:pPr>
      <w:r>
        <w:rPr>
          <w:rFonts w:ascii="宋体" w:eastAsia="宋体" w:hAnsi="宋体" w:cs="宋体" w:hint="eastAsia"/>
          <w:b/>
          <w:bCs/>
          <w:kern w:val="0"/>
          <w:sz w:val="24"/>
          <w:szCs w:val="24"/>
        </w:rPr>
        <w:t xml:space="preserve">1.法院法庭基本信息维护(入流)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采购人可以维护法院及科技法庭的基本信息，包括:</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法院信息:1)法院名称;2)级别:高院、中院、基层院;3)所属 上级法院;4)业务联系人;5)联系方式;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科技法庭信息:1)法庭名称;2)所属法院;3)RTMP 直播流地址(入流);4)直播信号源获取方式(拉取，推送);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信息维护包括:上述信息的一次性导入，新增、修改及删除单条信息。 </w:t>
      </w:r>
    </w:p>
    <w:p w:rsidR="00860986" w:rsidRDefault="00923CD3">
      <w:pPr>
        <w:spacing w:line="360" w:lineRule="auto"/>
        <w:ind w:firstLineChars="200" w:firstLine="480"/>
        <w:rPr>
          <w:rFonts w:ascii="宋体" w:eastAsia="宋体" w:hAnsi="宋体" w:cs="宋体"/>
          <w:kern w:val="0"/>
          <w:sz w:val="24"/>
          <w:szCs w:val="24"/>
        </w:rPr>
      </w:pPr>
      <w:r>
        <w:rPr>
          <w:rFonts w:ascii="宋体" w:eastAsia="宋体" w:hAnsi="宋体" w:cs="宋体" w:hint="eastAsia"/>
          <w:sz w:val="24"/>
          <w:szCs w:val="24"/>
        </w:rPr>
        <w:t>信息查询功能包括:法院信息查询按名称模糊查询;按所属上级法院查询;按级别查询;查询结果为法院信息+属于该法院的所有科技法庭信息。</w:t>
      </w:r>
      <w:r>
        <w:rPr>
          <w:rFonts w:ascii="宋体" w:eastAsia="宋体" w:hAnsi="宋体" w:cs="宋体" w:hint="eastAsia"/>
          <w:sz w:val="24"/>
          <w:szCs w:val="24"/>
        </w:rPr>
        <w:br/>
      </w:r>
      <w:r>
        <w:rPr>
          <w:rFonts w:ascii="宋体" w:eastAsia="宋体" w:hAnsi="宋体" w:cs="宋体" w:hint="eastAsia"/>
          <w:b/>
          <w:bCs/>
          <w:kern w:val="0"/>
          <w:sz w:val="24"/>
          <w:szCs w:val="24"/>
        </w:rPr>
        <w:t xml:space="preserve"> 2.直播资源信息维护(出流)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直播资源指系统可支持的向外推送的并发直播信号的相关信息，直播信号的计量单位为“路”。直播资源信息记录了该路直播流将分配给各法院进行使用，将用于何种对外宣传渠道: </w:t>
      </w:r>
    </w:p>
    <w:p w:rsidR="00860986" w:rsidRDefault="00923CD3">
      <w:pPr>
        <w:spacing w:line="360" w:lineRule="auto"/>
        <w:ind w:left="420"/>
        <w:rPr>
          <w:rFonts w:ascii="宋体" w:eastAsia="宋体" w:hAnsi="宋体" w:cs="宋体"/>
          <w:sz w:val="24"/>
          <w:szCs w:val="24"/>
        </w:rPr>
      </w:pPr>
      <w:r>
        <w:rPr>
          <w:rFonts w:ascii="宋体" w:eastAsia="宋体" w:hAnsi="宋体" w:cs="宋体" w:hint="eastAsia"/>
          <w:sz w:val="24"/>
          <w:szCs w:val="24"/>
        </w:rPr>
        <w:t>(1)直播流ID；</w:t>
      </w:r>
    </w:p>
    <w:p w:rsidR="00860986" w:rsidRDefault="00923CD3">
      <w:pPr>
        <w:spacing w:line="360" w:lineRule="auto"/>
        <w:ind w:left="420"/>
        <w:rPr>
          <w:rFonts w:ascii="宋体" w:eastAsia="宋体" w:hAnsi="宋体" w:cs="宋体"/>
          <w:sz w:val="24"/>
          <w:szCs w:val="24"/>
        </w:rPr>
      </w:pPr>
      <w:r>
        <w:rPr>
          <w:rFonts w:ascii="宋体" w:eastAsia="宋体" w:hAnsi="宋体" w:cs="宋体" w:hint="eastAsia"/>
          <w:sz w:val="24"/>
          <w:szCs w:val="24"/>
        </w:rPr>
        <w:t>(2)使用单位(法院)；</w:t>
      </w:r>
    </w:p>
    <w:p w:rsidR="00860986" w:rsidRDefault="00923CD3">
      <w:pPr>
        <w:spacing w:line="360" w:lineRule="auto"/>
        <w:ind w:left="420"/>
        <w:rPr>
          <w:rFonts w:ascii="宋体" w:eastAsia="宋体" w:hAnsi="宋体" w:cs="宋体"/>
          <w:sz w:val="24"/>
          <w:szCs w:val="24"/>
        </w:rPr>
      </w:pPr>
      <w:r>
        <w:rPr>
          <w:rFonts w:ascii="宋体" w:eastAsia="宋体" w:hAnsi="宋体" w:cs="宋体" w:hint="eastAsia"/>
          <w:sz w:val="24"/>
          <w:szCs w:val="24"/>
        </w:rPr>
        <w:t>(3)使用期限永久使用或设置时间段；</w:t>
      </w:r>
    </w:p>
    <w:p w:rsidR="00860986" w:rsidRDefault="00923CD3">
      <w:pPr>
        <w:spacing w:line="360" w:lineRule="auto"/>
        <w:ind w:left="420"/>
        <w:rPr>
          <w:rFonts w:ascii="宋体" w:eastAsia="宋体" w:hAnsi="宋体" w:cs="宋体"/>
          <w:sz w:val="24"/>
          <w:szCs w:val="24"/>
        </w:rPr>
      </w:pPr>
      <w:r>
        <w:rPr>
          <w:rFonts w:ascii="宋体" w:eastAsia="宋体" w:hAnsi="宋体" w:cs="宋体" w:hint="eastAsia"/>
          <w:sz w:val="24"/>
          <w:szCs w:val="24"/>
        </w:rPr>
        <w:t>(4)播放渠道类型(网站、安卓客户端、IOS 客户端、微博、微信);</w:t>
      </w:r>
    </w:p>
    <w:p w:rsidR="00860986" w:rsidRDefault="00923CD3">
      <w:pPr>
        <w:spacing w:line="360" w:lineRule="auto"/>
        <w:ind w:left="420"/>
        <w:rPr>
          <w:rFonts w:ascii="宋体" w:eastAsia="宋体" w:hAnsi="宋体" w:cs="宋体"/>
          <w:sz w:val="24"/>
          <w:szCs w:val="24"/>
        </w:rPr>
      </w:pPr>
      <w:r>
        <w:rPr>
          <w:rFonts w:ascii="宋体" w:eastAsia="宋体" w:hAnsi="宋体" w:cs="宋体" w:hint="eastAsia"/>
          <w:sz w:val="24"/>
          <w:szCs w:val="24"/>
        </w:rPr>
        <w:t>(5)直播端口号；</w:t>
      </w:r>
    </w:p>
    <w:p w:rsidR="00860986" w:rsidRDefault="00923CD3">
      <w:pPr>
        <w:spacing w:line="360" w:lineRule="auto"/>
        <w:ind w:left="420"/>
        <w:rPr>
          <w:rFonts w:ascii="宋体" w:eastAsia="宋体" w:hAnsi="宋体" w:cs="宋体"/>
          <w:sz w:val="24"/>
          <w:szCs w:val="24"/>
        </w:rPr>
      </w:pPr>
      <w:r>
        <w:rPr>
          <w:rFonts w:ascii="宋体" w:eastAsia="宋体" w:hAnsi="宋体" w:cs="宋体" w:hint="eastAsia"/>
          <w:sz w:val="24"/>
          <w:szCs w:val="24"/>
        </w:rPr>
        <w:t>(6)流推送地址。</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lastRenderedPageBreak/>
        <w:t>信息维护包括:上述信息的新增、修改及删除单条信息。信息查询包括:按使用单位查询;查询结果为该使用单位的所有直播资源信息。</w:t>
      </w:r>
    </w:p>
    <w:p w:rsidR="00860986" w:rsidRDefault="00923CD3">
      <w:pPr>
        <w:spacing w:line="360" w:lineRule="auto"/>
        <w:ind w:firstLineChars="200" w:firstLine="482"/>
        <w:rPr>
          <w:rFonts w:ascii="宋体" w:eastAsia="宋体" w:hAnsi="宋体" w:cs="宋体"/>
          <w:b/>
          <w:bCs/>
          <w:kern w:val="0"/>
          <w:sz w:val="24"/>
          <w:szCs w:val="24"/>
        </w:rPr>
      </w:pPr>
      <w:r>
        <w:rPr>
          <w:rFonts w:ascii="宋体" w:eastAsia="宋体" w:hAnsi="宋体" w:cs="宋体" w:hint="eastAsia"/>
          <w:b/>
          <w:bCs/>
          <w:kern w:val="0"/>
          <w:sz w:val="24"/>
          <w:szCs w:val="24"/>
        </w:rPr>
        <w:t>3.直播申请创建</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新建一条直播申请信息，选择直播源(入流)，直播资源(出流)，申请直播时间段，案件名称，主审法官，原被告信息，自动填入入流所属法院，出流所属法院，申请法院，申请人，申请时间。并判断该出流资源在申请时间段上是否已被占用，若无占用，则可保存。</w:t>
      </w:r>
    </w:p>
    <w:p w:rsidR="00860986" w:rsidRDefault="00923CD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4.播控管理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需要实现不同节目的解码切换控制，实现远程节目解码通道控制功能，具有解码通道自定义能力，具有解码器网络配置及解码通道配置功能。能实现快速的频道切换及备片播放。具有日志记录及查询功能。</w:t>
      </w:r>
    </w:p>
    <w:p w:rsidR="00860986" w:rsidRDefault="00923CD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 5.用户及权限管理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不同职责的人员，对于系统操作的权限应该是不同的，若干人员可以定义为组，可以对“组”进行权限分配，权限管理系统应该是可扩展的，同时实现用户角色权限管理功能。权限管理可根据需求定制，针对不同权限，操作人员显示的可操作频道不同。 </w:t>
      </w:r>
    </w:p>
    <w:p w:rsidR="00860986" w:rsidRDefault="00923CD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6.直播监看报警服务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系统应提供直播监看服务。若发现存在异常或断流情况下，可提供声、光等多种报警方式提醒操作人员进行播控处理或触发垫片服务。</w:t>
      </w:r>
      <w:r>
        <w:rPr>
          <w:rFonts w:ascii="宋体" w:eastAsia="宋体" w:hAnsi="宋体" w:cs="宋体" w:hint="eastAsia"/>
          <w:sz w:val="24"/>
          <w:szCs w:val="24"/>
        </w:rPr>
        <w:br/>
      </w:r>
      <w:r>
        <w:rPr>
          <w:rFonts w:ascii="宋体" w:eastAsia="宋体" w:hAnsi="宋体" w:cs="宋体" w:hint="eastAsia"/>
          <w:b/>
          <w:bCs/>
          <w:sz w:val="24"/>
          <w:szCs w:val="24"/>
        </w:rPr>
        <w:t xml:space="preserve">    7.案件信息同步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与安徽法院现有的信息资源共享交换平台实现接口对接，通过接口，同步直播排期案件的案号、案由、当事人、审判组织等案件信息，简化人工录入流程。</w:t>
      </w:r>
    </w:p>
    <w:p w:rsidR="00860986" w:rsidRDefault="00923CD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8.庭审数据统计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提供高院、中院、基层法院的本院、下属院庭审数据分类统计功能。</w:t>
      </w:r>
    </w:p>
    <w:p w:rsidR="00860986" w:rsidRDefault="00923CD3">
      <w:pPr>
        <w:spacing w:line="360" w:lineRule="auto"/>
        <w:outlineLvl w:val="2"/>
        <w:rPr>
          <w:rFonts w:ascii="宋体" w:eastAsia="宋体" w:hAnsi="宋体" w:cs="宋体"/>
          <w:b/>
          <w:bCs/>
          <w:sz w:val="24"/>
          <w:szCs w:val="24"/>
        </w:rPr>
      </w:pPr>
      <w:r>
        <w:rPr>
          <w:rFonts w:ascii="宋体" w:eastAsia="宋体" w:hAnsi="宋体" w:cs="宋体" w:hint="eastAsia"/>
          <w:b/>
          <w:bCs/>
          <w:sz w:val="24"/>
          <w:szCs w:val="24"/>
        </w:rPr>
        <w:t>1.2.3直播通道并发能力</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安徽省共有126家法院的科技法庭庭审现场视音频信号，都通过“审务云”进行了集中汇接。但审务云作为法院内部专网，有极高的安全保密要求，需要做到与互联网网络的物理隔断，投标供应商需提供安全、可靠、稳定、高效的视频信号安全传输服务，实现信息网络上的庭审直播。 </w:t>
      </w:r>
    </w:p>
    <w:p w:rsidR="00860986" w:rsidRDefault="00923CD3">
      <w:pPr>
        <w:spacing w:line="360" w:lineRule="auto"/>
        <w:rPr>
          <w:rFonts w:ascii="宋体" w:eastAsia="宋体" w:hAnsi="宋体" w:cs="宋体"/>
          <w:sz w:val="24"/>
          <w:szCs w:val="24"/>
        </w:rPr>
      </w:pPr>
      <w:r>
        <w:rPr>
          <w:rFonts w:ascii="宋体" w:eastAsia="宋体" w:hAnsi="宋体" w:cs="宋体" w:hint="eastAsia"/>
          <w:b/>
          <w:bCs/>
          <w:sz w:val="24"/>
          <w:szCs w:val="24"/>
        </w:rPr>
        <w:lastRenderedPageBreak/>
        <w:t xml:space="preserve">1.服务能力要求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具备至少180路直播信号的安全传输能力，并支持平滑及弹性扩容，确保伸缩叠加。 </w:t>
      </w:r>
    </w:p>
    <w:p w:rsidR="00860986" w:rsidRDefault="00923CD3">
      <w:pPr>
        <w:spacing w:line="360" w:lineRule="auto"/>
        <w:ind w:firstLine="420"/>
        <w:rPr>
          <w:rFonts w:ascii="宋体" w:eastAsia="宋体" w:hAnsi="宋体" w:cs="宋体"/>
          <w:b/>
          <w:bCs/>
          <w:sz w:val="24"/>
          <w:szCs w:val="24"/>
        </w:rPr>
      </w:pPr>
      <w:r>
        <w:rPr>
          <w:rFonts w:ascii="宋体" w:eastAsia="宋体" w:hAnsi="宋体" w:cs="宋体" w:hint="eastAsia"/>
          <w:b/>
          <w:bCs/>
          <w:sz w:val="24"/>
          <w:szCs w:val="24"/>
        </w:rPr>
        <w:t>2.安全要求</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安全传输服务需实现法院内部专网与互联网之间的 IP 网络完全隔断，不可传送数据报文,仅可采用ASI 方式将视频信号从法院内部网络单向传送至外部网络。同时应支持一定路数的冗余或备用通路，确保在直播过程中单路传输发生故障后可及时切换至备用通路。</w:t>
      </w:r>
      <w:r>
        <w:rPr>
          <w:rFonts w:ascii="宋体" w:eastAsia="宋体" w:hAnsi="宋体" w:cs="宋体" w:hint="eastAsia"/>
          <w:sz w:val="24"/>
          <w:szCs w:val="24"/>
        </w:rPr>
        <w:br/>
      </w:r>
      <w:r>
        <w:rPr>
          <w:rFonts w:ascii="宋体" w:eastAsia="宋体" w:hAnsi="宋体" w:cs="宋体" w:hint="eastAsia"/>
          <w:b/>
          <w:bCs/>
          <w:sz w:val="24"/>
          <w:szCs w:val="24"/>
        </w:rPr>
        <w:t xml:space="preserve"> 3.服务设备要求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输入信号适配要求:要求支持 IP 信号输入、支持 HTTP 协议输入，可同时支持 H.263，MPEG-2，MPEG-4，H.264，WMV8/9 等编码格式。可根据用户需求选配 RTP，RTSP，RTMP 等输入方式，支持复用功能:PID 重映射，冲突检测，自动修改;支持频道号和频道名修改;支持多种语言频道名称。支持自定义分辨率，支持 Baseline/Main/High 三种 Profile，支持 CBR/VBR/ABR 三种码流控制模式。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输出信号适配要求:能至少适配一个公有视频云平台的对接协议，实现输出的视频能够正常传送至公有视频云平台。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出于安全性考虑，产品必须基于 LINUX 系统。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产品要有备用流或者垫片功能。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具备独立的加扰模块，加扰模块支持ISMACryp算法。</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实现现有庭审直播系统对庭审直播编解码器的切换控制。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对现有科技法庭的直播信号无缝兼容，直接取用科技法庭设备输出的视频流作为直播视频源。 </w:t>
      </w:r>
    </w:p>
    <w:p w:rsidR="00860986" w:rsidRDefault="00923CD3">
      <w:pPr>
        <w:spacing w:line="360" w:lineRule="auto"/>
        <w:outlineLvl w:val="2"/>
        <w:rPr>
          <w:rFonts w:ascii="宋体" w:eastAsia="宋体" w:hAnsi="宋体" w:cs="宋体"/>
          <w:b/>
          <w:bCs/>
          <w:sz w:val="24"/>
          <w:szCs w:val="24"/>
        </w:rPr>
      </w:pPr>
      <w:r>
        <w:rPr>
          <w:rFonts w:ascii="宋体" w:eastAsia="宋体" w:hAnsi="宋体" w:cs="宋体" w:hint="eastAsia"/>
          <w:b/>
          <w:bCs/>
          <w:sz w:val="24"/>
          <w:szCs w:val="24"/>
        </w:rPr>
        <w:t>1.2.4平台管理服务</w:t>
      </w:r>
    </w:p>
    <w:p w:rsidR="00860986" w:rsidRDefault="00923CD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1.客户端版本要求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要求定制开发安卓版及iOS版的客户端，能够较好适配目前各品牌主流智能手机。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根据采购人需求单独定制开发互联网直播站点，能够较好适配主流的浏览器。 </w:t>
      </w:r>
    </w:p>
    <w:p w:rsidR="00860986" w:rsidRDefault="00923CD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2.UI/UE 要求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要求UI/UE满足安徽高法整体风格，简单易用，具备一定的可辨识性及美观</w:t>
      </w:r>
      <w:r>
        <w:rPr>
          <w:rFonts w:ascii="宋体" w:eastAsia="宋体" w:hAnsi="宋体" w:cs="宋体" w:hint="eastAsia"/>
          <w:sz w:val="24"/>
          <w:szCs w:val="24"/>
        </w:rPr>
        <w:lastRenderedPageBreak/>
        <w:t xml:space="preserve">度。 </w:t>
      </w:r>
    </w:p>
    <w:p w:rsidR="00860986" w:rsidRDefault="00923CD3">
      <w:pPr>
        <w:spacing w:line="360" w:lineRule="auto"/>
        <w:ind w:leftChars="200" w:left="420"/>
        <w:rPr>
          <w:rFonts w:ascii="宋体" w:eastAsia="宋体" w:hAnsi="宋体" w:cs="宋体"/>
          <w:sz w:val="24"/>
          <w:szCs w:val="24"/>
        </w:rPr>
      </w:pPr>
      <w:r>
        <w:rPr>
          <w:rFonts w:ascii="宋体" w:eastAsia="宋体" w:hAnsi="宋体" w:cs="宋体" w:hint="eastAsia"/>
          <w:b/>
          <w:bCs/>
          <w:sz w:val="24"/>
          <w:szCs w:val="24"/>
        </w:rPr>
        <w:t>3.功能要求</w:t>
      </w:r>
      <w:r>
        <w:rPr>
          <w:rFonts w:ascii="宋体" w:eastAsia="宋体" w:hAnsi="宋体" w:cs="宋体" w:hint="eastAsia"/>
          <w:sz w:val="24"/>
          <w:szCs w:val="24"/>
        </w:rPr>
        <w:br/>
        <w:t xml:space="preserve">(1) 普通内容呈现功能: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主菜单:通过主菜单选择栏目，具体栏目有首页、庭审直播、庭审点播、现场发布、法院导航、搜索。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首页:用于显示最新最热的视频内容，顶部为滚动图片及链接、下方分栏目推荐视频列表，含庭审直播推荐列表，庭审点播推荐列表。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庭审直播:正在直播列表:能够显示所有正在直播的直播流的信息，图片+文字列表;直播预告:显示后三天的直播预告信息。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庭审点播:能够显示所有经过直播收录的庭审视频列表，按照日期、审理法院、案件类型进行分类。</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现场发布:能够显示已有的现场发布视频列表。</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法院导航:能够通过法院导航快速到指定的法院。</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搜索:按照案件名称、审理法院、日期、案件类型进行搜索，搜索结构为文字形式的列表。</w:t>
      </w:r>
    </w:p>
    <w:p w:rsidR="00860986" w:rsidRDefault="00923CD3">
      <w:pPr>
        <w:spacing w:line="360" w:lineRule="auto"/>
        <w:ind w:firstLine="420"/>
        <w:rPr>
          <w:rFonts w:ascii="宋体" w:eastAsia="宋体" w:hAnsi="宋体" w:cs="宋体"/>
          <w:sz w:val="24"/>
          <w:szCs w:val="24"/>
        </w:rPr>
      </w:pPr>
      <w:r>
        <w:rPr>
          <w:rFonts w:ascii="宋体" w:eastAsia="宋体" w:hAnsi="宋体" w:cs="宋体" w:hint="eastAsia"/>
          <w:sz w:val="24"/>
          <w:szCs w:val="24"/>
        </w:rPr>
        <w:t xml:space="preserve">(2)视频播放页面: 用户点击播放列表中的单条内容后，进入视频播放页面,支撑横屏及竖屏播放，支持全屏播放、支持在视频播放页面中显示该视频相关的文字信息。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(3) 用户互动功能: 视频播放时支持用户的互动，包括评论。评论需要支持匿名或非匿名评论，支持先发后审。支持分享到主流社交媒体。                 </w:t>
      </w:r>
    </w:p>
    <w:p w:rsidR="00860986" w:rsidRDefault="00923CD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4.庭审直播内容发布管理平台服务 </w:t>
      </w:r>
    </w:p>
    <w:p w:rsidR="00860986" w:rsidRDefault="00923CD3">
      <w:pPr>
        <w:spacing w:line="360" w:lineRule="auto"/>
        <w:ind w:leftChars="200" w:left="420"/>
        <w:rPr>
          <w:rFonts w:ascii="宋体" w:eastAsia="宋体" w:hAnsi="宋体" w:cs="宋体"/>
          <w:sz w:val="24"/>
          <w:szCs w:val="24"/>
        </w:rPr>
      </w:pPr>
      <w:r>
        <w:rPr>
          <w:rFonts w:ascii="宋体" w:eastAsia="宋体" w:hAnsi="宋体" w:cs="宋体" w:hint="eastAsia"/>
          <w:sz w:val="24"/>
          <w:szCs w:val="24"/>
        </w:rPr>
        <w:t>具体功能如下(基于 Web 页面):</w:t>
      </w:r>
    </w:p>
    <w:p w:rsidR="00860986" w:rsidRDefault="00923CD3">
      <w:pPr>
        <w:spacing w:line="360" w:lineRule="auto"/>
        <w:ind w:firstLine="420"/>
        <w:rPr>
          <w:rFonts w:ascii="宋体" w:eastAsia="宋体" w:hAnsi="宋体" w:cs="宋体"/>
          <w:sz w:val="24"/>
          <w:szCs w:val="24"/>
        </w:rPr>
      </w:pPr>
      <w:r>
        <w:rPr>
          <w:rFonts w:ascii="宋体" w:eastAsia="宋体" w:hAnsi="宋体" w:cs="宋体" w:hint="eastAsia"/>
          <w:sz w:val="24"/>
          <w:szCs w:val="24"/>
        </w:rPr>
        <w:t>上传点播视频、修改点播视频、发布点播视频、下线点播视频及删除点播视频功能; 新建直播、修改直播、发布直播、设置直播收录、直播下线及直播删除功能，并与审判系统完成直播预告信息的同步接口;</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直播渠道管理直播通道的增加、删除、修改功能;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基于高院/中院/基层院业务从属关系的区域管理功能; 法院信息的增、改、查功能，并与审判系统完成信息同步接口;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提供统一的官网、APP界面，至少包含首页、正在直播、直播预告、直播回</w:t>
      </w:r>
      <w:r>
        <w:rPr>
          <w:rFonts w:ascii="宋体" w:eastAsia="宋体" w:hAnsi="宋体" w:cs="宋体" w:hint="eastAsia"/>
          <w:sz w:val="24"/>
          <w:szCs w:val="24"/>
        </w:rPr>
        <w:lastRenderedPageBreak/>
        <w:t>顾功能;</w:t>
      </w:r>
    </w:p>
    <w:p w:rsidR="00860986" w:rsidRDefault="00923CD3">
      <w:pPr>
        <w:spacing w:line="360" w:lineRule="auto"/>
        <w:outlineLvl w:val="2"/>
        <w:rPr>
          <w:rFonts w:ascii="宋体" w:eastAsia="宋体" w:hAnsi="宋体" w:cs="宋体"/>
          <w:b/>
          <w:bCs/>
          <w:sz w:val="24"/>
          <w:szCs w:val="24"/>
        </w:rPr>
      </w:pPr>
      <w:r>
        <w:rPr>
          <w:rFonts w:ascii="宋体" w:eastAsia="宋体" w:hAnsi="宋体" w:cs="宋体" w:hint="eastAsia"/>
          <w:b/>
          <w:bCs/>
          <w:sz w:val="24"/>
          <w:szCs w:val="24"/>
        </w:rPr>
        <w:t>1.2.5视频云服务</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视频云服务包括直播、点播的流媒体服务、直播视频收录存储、多码流转码、点播回看服务，直播、点播的视频分发带宽能力，开放接口服务。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投标供应商所提供的视频云服务平台，必须与采购人现有庭审音视频平台软硬件实现无缝对接。</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投标供应商所提供的庭审直播服务必须与最高人民法院的“中国庭审公开网”实现无缝对接。</w:t>
      </w:r>
    </w:p>
    <w:p w:rsidR="00860986" w:rsidRDefault="00923CD3">
      <w:pPr>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1.直播流媒体服务</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主要观看用于在安徽省内，但同时要求供省外用户观看。主要直播服务时段为工作日 5*8 小时，但同时也应能确保非工作时段内的应急直播要求，满足不少于5000用户同时观看直播内容。直播需在互联网及手机上同时可观看，能够分别提供适配电脑网页的播放器、适配安卓及苹果手机视频直播流。</w:t>
      </w:r>
    </w:p>
    <w:p w:rsidR="00860986" w:rsidRDefault="00923CD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2.直播收录服务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所有的直播视频需要进行收录，并进行多清晰度的转码及存储。</w:t>
      </w:r>
    </w:p>
    <w:p w:rsidR="00860986" w:rsidRDefault="00923CD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3.视频云存储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提供不小于 50T 的视频云存储空间。 </w:t>
      </w:r>
    </w:p>
    <w:p w:rsidR="00860986" w:rsidRDefault="00923CD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4.自有视频上传及云转码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能支持法院自有视频的上传，上传文件格式需支持 mkv、flv、avi、 asf、3gp、3g2、mp4、mov、rm、f4v、rmvb、rm、ts 等主流视频格式，上传及收录的视频需进行云端转码，支持多分辨率的并发自动转码(240、 450、720p、1080、及自定义分辨率)。 </w:t>
      </w:r>
    </w:p>
    <w:p w:rsidR="00860986" w:rsidRDefault="00923CD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5.视频点播流媒体服务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提供标准化的各屏播放器(或适配终端自有播放器的点播视频流)，满足不少于5000 用户同时播放视频的视频点播能力。能够提供全年 7*24 小时不间断点播服务及运营保障。</w:t>
      </w:r>
      <w:r>
        <w:rPr>
          <w:rFonts w:ascii="宋体" w:eastAsia="宋体" w:hAnsi="宋体" w:cs="宋体" w:hint="eastAsia"/>
          <w:sz w:val="24"/>
          <w:szCs w:val="24"/>
        </w:rPr>
        <w:br/>
      </w:r>
      <w:r>
        <w:rPr>
          <w:rFonts w:ascii="宋体" w:eastAsia="宋体" w:hAnsi="宋体" w:cs="宋体" w:hint="eastAsia"/>
          <w:b/>
          <w:bCs/>
          <w:sz w:val="24"/>
          <w:szCs w:val="24"/>
        </w:rPr>
        <w:t xml:space="preserve"> 6.视频分发带宽 </w:t>
      </w:r>
    </w:p>
    <w:p w:rsidR="00860986" w:rsidRDefault="00923CD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由于视频需要高带宽进行传输，为保障直播、点播的视频质量，同时确保直播过程的信息安全性，投标供应商配备独立的IDC机房及较高互联网出口带宽。</w:t>
      </w:r>
      <w:r>
        <w:rPr>
          <w:rFonts w:ascii="宋体" w:eastAsia="宋体" w:hAnsi="宋体" w:cs="宋体" w:hint="eastAsia"/>
          <w:sz w:val="24"/>
          <w:szCs w:val="24"/>
        </w:rPr>
        <w:br/>
      </w:r>
      <w:r>
        <w:rPr>
          <w:rFonts w:ascii="宋体" w:eastAsia="宋体" w:hAnsi="宋体" w:cs="宋体" w:hint="eastAsia"/>
          <w:b/>
          <w:bCs/>
          <w:sz w:val="24"/>
          <w:szCs w:val="24"/>
        </w:rPr>
        <w:lastRenderedPageBreak/>
        <w:t xml:space="preserve">7.开放接口服务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提供可以对接法院自有网站、微博、微信、客户端等现有应用的接口，通过此套接口，可以实现已有系统、网站、微博、微信、客户端上的视频上传、转码、存储及播放功能，同时需要支持类似 https 的传输通道加密功能。需要开放如下接口: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(1)鉴权认证能够提供安全的鉴权认证方式，确保被授权的系统才能够调用接口。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(2)视频点播(互联网) 提供接口支持法院现有网站进行庭审视频的直播点播。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(3)视频点播(微博) 提供接口支持法院现有官方微博内进行庭审视频的直播点播。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(4)视频点播(微信) 提供接口支持法院现有微信公众号内进行庭审视频的直播点播。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(5)通道加密视频及接口的传输通道支持 Https 加密传输。 </w:t>
      </w:r>
    </w:p>
    <w:p w:rsidR="00860986" w:rsidRDefault="00860986">
      <w:pPr>
        <w:spacing w:line="360" w:lineRule="auto"/>
        <w:ind w:firstLineChars="200" w:firstLine="480"/>
        <w:jc w:val="left"/>
        <w:rPr>
          <w:rFonts w:ascii="宋体" w:eastAsia="宋体" w:hAnsi="宋体" w:cs="宋体"/>
          <w:bCs/>
          <w:sz w:val="24"/>
        </w:rPr>
      </w:pPr>
    </w:p>
    <w:p w:rsidR="00860986" w:rsidRDefault="00923CD3">
      <w:pPr>
        <w:spacing w:line="360" w:lineRule="auto"/>
        <w:outlineLvl w:val="2"/>
        <w:rPr>
          <w:rFonts w:ascii="宋体" w:eastAsia="宋体" w:hAnsi="宋体" w:cs="宋体"/>
          <w:b/>
          <w:bCs/>
          <w:sz w:val="24"/>
          <w:szCs w:val="24"/>
        </w:rPr>
      </w:pPr>
      <w:r>
        <w:rPr>
          <w:rFonts w:ascii="宋体" w:eastAsia="宋体" w:hAnsi="宋体" w:cs="宋体" w:hint="eastAsia"/>
          <w:b/>
          <w:bCs/>
          <w:sz w:val="24"/>
          <w:szCs w:val="24"/>
        </w:rPr>
        <w:t>1.2.6视频云的网络安全服务</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具备较高网络安全防护能力。相应的云服务应配备下述网络安全设备: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1.漏洞安全检测服务器(IPS);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2.流量清洗服务器(DDOS);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3.WEB 安全设备(WAF); </w:t>
      </w:r>
    </w:p>
    <w:p w:rsidR="00860986" w:rsidRDefault="00923CD3">
      <w:pPr>
        <w:spacing w:line="360" w:lineRule="auto"/>
        <w:ind w:firstLineChars="150" w:firstLine="360"/>
        <w:rPr>
          <w:rFonts w:ascii="宋体" w:eastAsia="宋体" w:hAnsi="宋体" w:cs="宋体"/>
          <w:bCs/>
          <w:sz w:val="24"/>
        </w:rPr>
      </w:pPr>
      <w:r>
        <w:rPr>
          <w:rFonts w:ascii="宋体" w:eastAsia="宋体" w:hAnsi="宋体" w:cs="宋体" w:hint="eastAsia"/>
          <w:sz w:val="24"/>
          <w:szCs w:val="24"/>
        </w:rPr>
        <w:t>4.高等级硬件防火墙。</w:t>
      </w:r>
    </w:p>
    <w:p w:rsidR="00860986" w:rsidRDefault="00923CD3">
      <w:pPr>
        <w:spacing w:line="360" w:lineRule="auto"/>
        <w:outlineLvl w:val="2"/>
        <w:rPr>
          <w:rFonts w:ascii="宋体" w:eastAsia="宋体" w:hAnsi="宋体" w:cs="宋体"/>
          <w:b/>
          <w:bCs/>
          <w:sz w:val="24"/>
          <w:szCs w:val="24"/>
        </w:rPr>
      </w:pPr>
      <w:r>
        <w:rPr>
          <w:rFonts w:ascii="宋体" w:eastAsia="宋体" w:hAnsi="宋体" w:cs="宋体" w:hint="eastAsia"/>
          <w:b/>
          <w:bCs/>
          <w:sz w:val="24"/>
          <w:szCs w:val="24"/>
        </w:rPr>
        <w:t>1.2.7庭审直播运营支撑服务</w:t>
      </w:r>
    </w:p>
    <w:p w:rsidR="00860986" w:rsidRDefault="00923CD3">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提供日常运营方案，从运营思路、人员配备、内容资源整合、宣传推广及带宽保障上进行描述，方案应包括以下几方面:</w:t>
      </w:r>
      <w:r>
        <w:rPr>
          <w:rFonts w:ascii="宋体" w:eastAsia="宋体" w:hAnsi="宋体" w:cs="宋体" w:hint="eastAsia"/>
          <w:sz w:val="24"/>
          <w:szCs w:val="24"/>
        </w:rPr>
        <w:br/>
      </w:r>
      <w:r>
        <w:rPr>
          <w:rFonts w:ascii="宋体" w:eastAsia="宋体" w:hAnsi="宋体" w:cs="宋体" w:hint="eastAsia"/>
          <w:b/>
          <w:bCs/>
          <w:sz w:val="24"/>
          <w:szCs w:val="24"/>
        </w:rPr>
        <w:t>1.日常运营要求</w:t>
      </w:r>
    </w:p>
    <w:p w:rsidR="00860986" w:rsidRDefault="00923CD3">
      <w:pPr>
        <w:spacing w:line="360" w:lineRule="auto"/>
        <w:ind w:firstLineChars="150" w:firstLine="360"/>
        <w:rPr>
          <w:rFonts w:ascii="宋体" w:eastAsia="宋体" w:hAnsi="宋体" w:cs="宋体"/>
          <w:b/>
          <w:bCs/>
          <w:sz w:val="24"/>
          <w:szCs w:val="24"/>
        </w:rPr>
      </w:pPr>
      <w:r>
        <w:rPr>
          <w:rFonts w:ascii="宋体" w:eastAsia="宋体" w:hAnsi="宋体" w:cs="宋体" w:hint="eastAsia"/>
          <w:sz w:val="24"/>
          <w:szCs w:val="24"/>
        </w:rPr>
        <w:t>中标人在项目现场配置不少于2人的专职运营人员，要求具备运营经验及协调能力能应对庭审直播突发事件，能够快速进行画面、音频等切换操作。</w:t>
      </w:r>
      <w:r>
        <w:rPr>
          <w:rFonts w:ascii="宋体" w:eastAsia="宋体" w:hAnsi="宋体" w:cs="宋体" w:hint="eastAsia"/>
          <w:b/>
          <w:bCs/>
          <w:sz w:val="24"/>
          <w:szCs w:val="24"/>
        </w:rPr>
        <w:t xml:space="preserve">(项目履约前由采购人核实，如核实不通过，须在采购人指定时间内进行整改，否则采购人将追究违约责任。投标文件中无须提供)。 </w:t>
      </w:r>
    </w:p>
    <w:p w:rsidR="00860986" w:rsidRDefault="00923CD3">
      <w:pPr>
        <w:spacing w:line="360" w:lineRule="auto"/>
        <w:ind w:firstLineChars="150" w:firstLine="360"/>
        <w:rPr>
          <w:rFonts w:ascii="宋体" w:eastAsia="宋体" w:hAnsi="宋体" w:cs="宋体"/>
          <w:b/>
          <w:bCs/>
          <w:sz w:val="24"/>
          <w:szCs w:val="24"/>
        </w:rPr>
      </w:pPr>
      <w:r>
        <w:rPr>
          <w:rFonts w:ascii="宋体" w:eastAsia="宋体" w:hAnsi="宋体" w:cs="宋体" w:hint="eastAsia"/>
          <w:sz w:val="24"/>
          <w:szCs w:val="24"/>
        </w:rPr>
        <w:t>中标人熟悉视频内容的全过程管理体系。深悉节目内容的看点、亮点及用户</w:t>
      </w:r>
      <w:r>
        <w:rPr>
          <w:rFonts w:ascii="宋体" w:eastAsia="宋体" w:hAnsi="宋体" w:cs="宋体" w:hint="eastAsia"/>
          <w:sz w:val="24"/>
          <w:szCs w:val="24"/>
        </w:rPr>
        <w:lastRenderedPageBreak/>
        <w:t>需求点的挖掘，可以对视频内容、信息进行专业编辑及多码率转换。需配备专业级的视频制作及运营团队，可对节目源视频进行精加工，包括片头/片尾制作、视频渲染、打点拆条、特效添加、音/视频合成等专业服务。需提供适合各种终端设备的全码率视频内容，方便用户在各网络环境下高质量地观看节目内容。</w:t>
      </w:r>
      <w:r>
        <w:rPr>
          <w:rFonts w:ascii="宋体" w:eastAsia="宋体" w:hAnsi="宋体" w:cs="宋体" w:hint="eastAsia"/>
          <w:b/>
          <w:bCs/>
          <w:sz w:val="24"/>
          <w:szCs w:val="24"/>
        </w:rPr>
        <w:t xml:space="preserve">(项目履约前由采购人核实，如核实不通过，须在采购人指定时间内进行整改，否则采购人将追究违约责任。投标文件中无须提供)。 </w:t>
      </w:r>
    </w:p>
    <w:p w:rsidR="00860986" w:rsidRDefault="00923CD3">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2.带宽保障要求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中标人提供长期稳定的互联网大带宽保障，保障直播点播服务质量</w:t>
      </w:r>
      <w:r>
        <w:rPr>
          <w:rFonts w:ascii="宋体" w:eastAsia="宋体" w:hAnsi="宋体" w:cs="宋体" w:hint="eastAsia"/>
          <w:b/>
          <w:bCs/>
          <w:sz w:val="24"/>
          <w:szCs w:val="24"/>
        </w:rPr>
        <w:t>(项目履约前由采购人核实，如核实不通过，须在采购人指定时间内 进行整改，否则采购人将追究违约责任。投标文件中无须提供)</w:t>
      </w:r>
      <w:r>
        <w:rPr>
          <w:rFonts w:ascii="宋体" w:eastAsia="宋体" w:hAnsi="宋体" w:cs="宋体" w:hint="eastAsia"/>
          <w:sz w:val="24"/>
          <w:szCs w:val="24"/>
        </w:rPr>
        <w:t xml:space="preserve">。 </w:t>
      </w:r>
    </w:p>
    <w:p w:rsidR="00860986" w:rsidRDefault="00923CD3">
      <w:pPr>
        <w:spacing w:line="360" w:lineRule="auto"/>
        <w:outlineLvl w:val="2"/>
        <w:rPr>
          <w:rFonts w:ascii="宋体" w:eastAsia="宋体" w:hAnsi="宋体" w:cs="宋体"/>
          <w:b/>
          <w:sz w:val="24"/>
        </w:rPr>
      </w:pPr>
      <w:r>
        <w:rPr>
          <w:rFonts w:ascii="宋体" w:eastAsia="宋体" w:hAnsi="宋体" w:cs="宋体" w:hint="eastAsia"/>
          <w:b/>
          <w:sz w:val="24"/>
        </w:rPr>
        <w:t>1.2.8运行维护要求</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中标人应提供 7*24*365 全天候服务，配备24小时服务热线电话及专职运维保障工程师。可以远程维护解决的普通故障应于2小时内排障，重大故障应于4小时内排障。若遇无法远程维解决的重大故障，中标人应于8小时之内赶到现场尽快排查故障。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庭审直播服务系统应部署在与安徽省高院信息系统核心网络节点相一致的国家级基础电信运营商 IDC 机房内，并由国家级基础电信运营商提供日常相应电源、网络的维护服务及机房环境保障。为保证180路并发的庭审音视频信号的稳定传输，中标人应提供不少于270Mb 带宽的基础电信运营商互联网专线用于向投标人视频分发平台传输直播音视频信号。</w:t>
      </w:r>
    </w:p>
    <w:p w:rsidR="00860986" w:rsidRDefault="00923CD3">
      <w:pPr>
        <w:spacing w:line="360" w:lineRule="auto"/>
        <w:outlineLvl w:val="2"/>
        <w:rPr>
          <w:rFonts w:ascii="宋体" w:eastAsia="宋体" w:hAnsi="宋体" w:cs="宋体"/>
          <w:b/>
          <w:sz w:val="24"/>
        </w:rPr>
      </w:pPr>
      <w:r>
        <w:rPr>
          <w:rFonts w:ascii="宋体" w:eastAsia="宋体" w:hAnsi="宋体" w:cs="宋体" w:hint="eastAsia"/>
          <w:b/>
          <w:sz w:val="24"/>
        </w:rPr>
        <w:t>1.2.9数据共享要求</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中标人提供的庭审直播资源管理及播控系统应能根据高院业务需求，提供数据共享，应与安徽法院现有的信息资源共享交换平台完成对接，实现庭审直播数据共享。</w:t>
      </w:r>
    </w:p>
    <w:p w:rsidR="00860986" w:rsidRDefault="00923CD3">
      <w:pPr>
        <w:spacing w:line="360" w:lineRule="auto"/>
        <w:outlineLvl w:val="2"/>
        <w:rPr>
          <w:rFonts w:ascii="宋体" w:eastAsia="宋体" w:hAnsi="宋体" w:cs="宋体"/>
          <w:b/>
          <w:bCs/>
          <w:sz w:val="24"/>
          <w:szCs w:val="24"/>
        </w:rPr>
      </w:pPr>
      <w:r>
        <w:rPr>
          <w:rFonts w:ascii="宋体" w:eastAsia="宋体" w:hAnsi="宋体" w:cs="宋体" w:hint="eastAsia"/>
          <w:b/>
          <w:bCs/>
          <w:sz w:val="24"/>
          <w:szCs w:val="24"/>
        </w:rPr>
        <w:t>1.2.10安全审查、保密及等级保护要求</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中标人应在庭审直播资源管理及播控系统的日常使用及运营过程中， 相应的系统功能及运营制度需符合高院对于安全审查、保密及等级保护方面的管理要求。若有不符合之处，应通过更新平台系统功能或改进运营制度，使其符合高院相关安全及保密要求。</w:t>
      </w:r>
    </w:p>
    <w:p w:rsidR="00860986" w:rsidRDefault="00923CD3">
      <w:pPr>
        <w:jc w:val="left"/>
        <w:outlineLvl w:val="0"/>
        <w:rPr>
          <w:rFonts w:ascii="宋体" w:eastAsia="宋体" w:hAnsi="宋体" w:cs="宋体"/>
          <w:b/>
          <w:sz w:val="32"/>
          <w:szCs w:val="36"/>
        </w:rPr>
      </w:pPr>
      <w:bookmarkStart w:id="6" w:name="_Toc25742"/>
      <w:r>
        <w:rPr>
          <w:rFonts w:ascii="宋体" w:eastAsia="宋体" w:hAnsi="宋体" w:cs="宋体" w:hint="eastAsia"/>
          <w:b/>
          <w:sz w:val="32"/>
          <w:szCs w:val="36"/>
        </w:rPr>
        <w:lastRenderedPageBreak/>
        <w:t>四、报价要求</w:t>
      </w:r>
      <w:bookmarkEnd w:id="6"/>
    </w:p>
    <w:p w:rsidR="00860986" w:rsidRDefault="00923CD3">
      <w:pPr>
        <w:spacing w:line="360" w:lineRule="auto"/>
        <w:outlineLvl w:val="1"/>
        <w:rPr>
          <w:rFonts w:ascii="宋体" w:eastAsia="宋体" w:hAnsi="宋体" w:cs="宋体"/>
          <w:b/>
          <w:bCs/>
          <w:sz w:val="24"/>
          <w:szCs w:val="24"/>
        </w:rPr>
      </w:pPr>
      <w:bookmarkStart w:id="7" w:name="_Toc21054"/>
      <w:r>
        <w:rPr>
          <w:rFonts w:ascii="宋体" w:eastAsia="宋体" w:hAnsi="宋体" w:cs="宋体" w:hint="eastAsia"/>
          <w:b/>
          <w:bCs/>
          <w:sz w:val="24"/>
          <w:szCs w:val="24"/>
        </w:rPr>
        <w:t>4.1报价需要包含的内容</w:t>
      </w:r>
      <w:bookmarkEnd w:id="7"/>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本项目投标人投标前应当充分理解法院业务，并充分考虑投标风险。本次服务采购的需求清单如下，各投标人分项报价至少包含如下内容: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1、覆盖全省所有科技法庭的直播资源管理及直播对接开通服务，提供科技法庭按需动态调用直播通道的服务。</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2、总计 180 路并发视音频信号安全传输通道，并与法院已建成直播平台对接，供全省三级法院全部科技法庭按需动态使用。</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3、庭审直播客户端(iOS 及安卓系统（版）)、庭审直播互联网主站、庭审直播内容发布管理平台服务。</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4、视频云服务:包括直播、点播的流媒体服务、直播视频收录存储、多码流转码、点播回看服务，直播、点播的视频分发带宽服务。</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5、配合上述服务的防DDOS，流量清洗、漏洞监测、入侵监测及防病毒木马、防视频篡改等安全服务。</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6、日常庭审直播运营支撑服务。</w:t>
      </w:r>
    </w:p>
    <w:p w:rsidR="00860986" w:rsidRDefault="00923CD3">
      <w:pPr>
        <w:spacing w:line="360" w:lineRule="auto"/>
        <w:outlineLvl w:val="1"/>
        <w:rPr>
          <w:rFonts w:ascii="宋体" w:eastAsia="宋体" w:hAnsi="宋体" w:cs="宋体"/>
          <w:b/>
          <w:bCs/>
          <w:sz w:val="24"/>
          <w:szCs w:val="24"/>
        </w:rPr>
      </w:pPr>
      <w:bookmarkStart w:id="8" w:name="_Toc31204"/>
      <w:r>
        <w:rPr>
          <w:rFonts w:ascii="宋体" w:eastAsia="宋体" w:hAnsi="宋体" w:cs="宋体" w:hint="eastAsia"/>
          <w:b/>
          <w:bCs/>
          <w:sz w:val="24"/>
          <w:szCs w:val="24"/>
        </w:rPr>
        <w:t>4.2报价注意事项</w:t>
      </w:r>
      <w:bookmarkEnd w:id="8"/>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本项目报投标总价，投标总价包括完成上述服务内容一年服务期限所需的全部费用.</w:t>
      </w:r>
    </w:p>
    <w:p w:rsidR="00860986" w:rsidRDefault="00923CD3">
      <w:pPr>
        <w:jc w:val="left"/>
        <w:outlineLvl w:val="0"/>
        <w:rPr>
          <w:rFonts w:ascii="宋体" w:eastAsia="宋体" w:hAnsi="宋体" w:cs="宋体"/>
          <w:b/>
          <w:sz w:val="32"/>
          <w:szCs w:val="36"/>
        </w:rPr>
      </w:pPr>
      <w:bookmarkStart w:id="9" w:name="_Toc5571"/>
      <w:r>
        <w:rPr>
          <w:rFonts w:ascii="宋体" w:eastAsia="宋体" w:hAnsi="宋体" w:cs="宋体" w:hint="eastAsia"/>
          <w:b/>
          <w:sz w:val="32"/>
          <w:szCs w:val="36"/>
        </w:rPr>
        <w:t>五、其他要求</w:t>
      </w:r>
      <w:bookmarkEnd w:id="9"/>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1、本服务应当遵循安徽法院的数据交换标准，实现与安徽法院数据共享交换平台完成数据对接。 </w:t>
      </w:r>
    </w:p>
    <w:p w:rsidR="00860986" w:rsidRDefault="00923CD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 xml:space="preserve">2、本次采购服务自合同签订之日起开始为安徽法院提供 180 路并发的互联网庭审直播服务，并且对安徽法院现有庭审直播服务进行扩容升级过程中，不得影响已有服务的使用。 </w:t>
      </w:r>
    </w:p>
    <w:p w:rsidR="00860986" w:rsidRDefault="00923CD3">
      <w:pPr>
        <w:spacing w:line="360" w:lineRule="auto"/>
        <w:ind w:firstLineChars="150" w:firstLine="360"/>
        <w:rPr>
          <w:rFonts w:ascii="宋体" w:eastAsia="宋体" w:hAnsi="宋体"/>
          <w:b/>
          <w:sz w:val="24"/>
          <w:szCs w:val="18"/>
        </w:rPr>
      </w:pPr>
      <w:r>
        <w:rPr>
          <w:rFonts w:ascii="宋体" w:eastAsia="宋体" w:hAnsi="宋体" w:cs="宋体" w:hint="eastAsia"/>
          <w:sz w:val="24"/>
          <w:szCs w:val="24"/>
        </w:rPr>
        <w:t xml:space="preserve">3、投标人应该将庭审服务接入启用过程中产生的相关费用一并计入报价。 </w:t>
      </w:r>
    </w:p>
    <w:bookmarkEnd w:id="1"/>
    <w:bookmarkEnd w:id="2"/>
    <w:p w:rsidR="00860986" w:rsidRDefault="00923CD3">
      <w:pPr>
        <w:spacing w:line="360" w:lineRule="auto"/>
        <w:rPr>
          <w:rFonts w:ascii="宋体" w:eastAsia="宋体" w:hAnsi="宋体"/>
          <w:sz w:val="24"/>
        </w:rPr>
      </w:pPr>
      <w:r>
        <w:rPr>
          <w:rFonts w:ascii="宋体" w:eastAsia="宋体" w:hAnsi="宋体"/>
          <w:sz w:val="24"/>
        </w:rPr>
        <w:br w:type="page"/>
      </w:r>
    </w:p>
    <w:p w:rsidR="00860986" w:rsidRDefault="00860986">
      <w:pPr>
        <w:widowControl/>
        <w:jc w:val="left"/>
        <w:rPr>
          <w:rFonts w:ascii="宋体" w:eastAsia="宋体" w:hAnsi="宋体"/>
          <w:bCs/>
          <w:sz w:val="24"/>
        </w:rPr>
      </w:pPr>
    </w:p>
    <w:p w:rsidR="00860986" w:rsidRDefault="00923CD3">
      <w:pPr>
        <w:spacing w:line="360" w:lineRule="auto"/>
        <w:jc w:val="center"/>
        <w:outlineLvl w:val="1"/>
        <w:rPr>
          <w:rFonts w:ascii="宋体" w:eastAsia="宋体" w:hAnsi="宋体"/>
          <w:b/>
          <w:sz w:val="28"/>
        </w:rPr>
      </w:pPr>
      <w:bookmarkStart w:id="10" w:name="_Toc6879"/>
      <w:r>
        <w:rPr>
          <w:rFonts w:ascii="宋体" w:eastAsia="宋体" w:hAnsi="宋体" w:hint="eastAsia"/>
          <w:b/>
          <w:sz w:val="28"/>
        </w:rPr>
        <w:t>第二章  评标方法和标准（综合评分法）</w:t>
      </w:r>
      <w:bookmarkEnd w:id="10"/>
    </w:p>
    <w:p w:rsidR="00860986" w:rsidRDefault="00923CD3">
      <w:pPr>
        <w:spacing w:line="360" w:lineRule="auto"/>
        <w:ind w:firstLine="437"/>
        <w:outlineLvl w:val="2"/>
        <w:rPr>
          <w:rFonts w:ascii="宋体" w:eastAsia="宋体" w:hAnsi="宋体"/>
          <w:b/>
          <w:sz w:val="24"/>
        </w:rPr>
      </w:pPr>
      <w:r>
        <w:rPr>
          <w:rFonts w:ascii="宋体" w:eastAsia="宋体" w:hAnsi="宋体" w:hint="eastAsia"/>
          <w:b/>
          <w:sz w:val="24"/>
        </w:rPr>
        <w:t>一、总则</w:t>
      </w:r>
    </w:p>
    <w:p w:rsidR="00860986" w:rsidRDefault="00923CD3">
      <w:pPr>
        <w:spacing w:line="360" w:lineRule="auto"/>
        <w:ind w:firstLine="435"/>
        <w:rPr>
          <w:rFonts w:ascii="宋体" w:eastAsia="宋体" w:hAnsi="宋体"/>
          <w:sz w:val="24"/>
        </w:rPr>
      </w:pPr>
      <w:r>
        <w:rPr>
          <w:rFonts w:ascii="宋体" w:eastAsia="宋体" w:hAnsi="宋体" w:hint="eastAsia"/>
          <w:sz w:val="24"/>
        </w:rPr>
        <w:t>本项目将按照招标文件，投标人须知的相关要求</w:t>
      </w:r>
      <w:r>
        <w:rPr>
          <w:rFonts w:ascii="宋体" w:eastAsia="宋体" w:hAnsi="宋体"/>
          <w:sz w:val="24"/>
        </w:rPr>
        <w:t>及本章的规定评标。</w:t>
      </w:r>
    </w:p>
    <w:p w:rsidR="00860986" w:rsidRDefault="00923CD3">
      <w:pPr>
        <w:spacing w:line="360" w:lineRule="auto"/>
        <w:ind w:firstLine="437"/>
        <w:outlineLvl w:val="2"/>
        <w:rPr>
          <w:rFonts w:ascii="宋体" w:eastAsia="宋体" w:hAnsi="宋体"/>
          <w:b/>
          <w:sz w:val="24"/>
        </w:rPr>
      </w:pPr>
      <w:r>
        <w:rPr>
          <w:rFonts w:ascii="宋体" w:eastAsia="宋体" w:hAnsi="宋体" w:hint="eastAsia"/>
          <w:b/>
          <w:sz w:val="24"/>
        </w:rPr>
        <w:t>二、评标方法</w:t>
      </w:r>
    </w:p>
    <w:p w:rsidR="00860986" w:rsidRDefault="00923CD3">
      <w:pPr>
        <w:spacing w:line="360" w:lineRule="auto"/>
        <w:ind w:firstLine="435"/>
        <w:rPr>
          <w:rFonts w:ascii="宋体" w:eastAsia="宋体" w:hAnsi="宋体"/>
          <w:sz w:val="24"/>
        </w:rPr>
      </w:pPr>
      <w:r>
        <w:rPr>
          <w:rFonts w:ascii="宋体" w:eastAsia="宋体" w:hAnsi="宋体" w:hint="eastAsia"/>
          <w:sz w:val="24"/>
        </w:rPr>
        <w:t>2.1资格审查</w:t>
      </w:r>
    </w:p>
    <w:p w:rsidR="00860986" w:rsidRDefault="00923CD3">
      <w:pPr>
        <w:spacing w:line="360" w:lineRule="auto"/>
        <w:ind w:firstLine="435"/>
        <w:rPr>
          <w:rFonts w:ascii="宋体" w:eastAsia="宋体" w:hAnsi="宋体"/>
          <w:sz w:val="24"/>
        </w:rPr>
      </w:pPr>
      <w:r>
        <w:rPr>
          <w:rFonts w:ascii="宋体" w:eastAsia="宋体" w:hAnsi="宋体" w:hint="eastAsia"/>
          <w:sz w:val="24"/>
        </w:rPr>
        <w:t>依据政府采购相关法律法规规定</w:t>
      </w:r>
      <w:r>
        <w:rPr>
          <w:rFonts w:ascii="宋体" w:eastAsia="宋体" w:hAnsi="宋体"/>
          <w:sz w:val="24"/>
        </w:rPr>
        <w:t>,由采购人或采购代理机构对</w:t>
      </w:r>
      <w:r>
        <w:rPr>
          <w:rFonts w:ascii="宋体" w:eastAsia="宋体" w:hAnsi="宋体" w:hint="eastAsia"/>
          <w:sz w:val="24"/>
        </w:rPr>
        <w:t>投标人进行资格审查</w:t>
      </w:r>
      <w:r>
        <w:rPr>
          <w:rFonts w:ascii="宋体" w:eastAsia="宋体" w:hAnsi="宋体"/>
          <w:sz w:val="24"/>
        </w:rPr>
        <w:t>。资格审查表如下：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1725"/>
        <w:gridCol w:w="1802"/>
        <w:gridCol w:w="4288"/>
        <w:gridCol w:w="10"/>
      </w:tblGrid>
      <w:tr w:rsidR="00860986">
        <w:trPr>
          <w:trHeight w:val="520"/>
          <w:jc w:val="center"/>
        </w:trPr>
        <w:tc>
          <w:tcPr>
            <w:tcW w:w="8522" w:type="dxa"/>
            <w:gridSpan w:val="5"/>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b/>
                <w:sz w:val="24"/>
                <w:szCs w:val="22"/>
              </w:rPr>
              <w:t>资格审查表</w:t>
            </w:r>
          </w:p>
        </w:tc>
      </w:tr>
      <w:tr w:rsidR="00860986">
        <w:trPr>
          <w:gridAfter w:val="1"/>
          <w:wAfter w:w="10" w:type="dxa"/>
          <w:jc w:val="center"/>
        </w:trPr>
        <w:tc>
          <w:tcPr>
            <w:tcW w:w="697" w:type="dxa"/>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序号</w:t>
            </w:r>
          </w:p>
        </w:tc>
        <w:tc>
          <w:tcPr>
            <w:tcW w:w="1725" w:type="dxa"/>
            <w:tcBorders>
              <w:bottom w:val="single" w:sz="4" w:space="0" w:color="auto"/>
            </w:tcBorders>
            <w:vAlign w:val="center"/>
          </w:tcPr>
          <w:p w:rsidR="00860986" w:rsidRDefault="00923CD3">
            <w:pPr>
              <w:pStyle w:val="DL"/>
              <w:pBdr>
                <w:bottom w:val="none" w:sz="0" w:space="0" w:color="auto"/>
              </w:pBdr>
              <w:tabs>
                <w:tab w:val="clear" w:pos="4153"/>
                <w:tab w:val="clear" w:pos="8306"/>
              </w:tabs>
              <w:snapToGrid w:val="0"/>
              <w:spacing w:line="360" w:lineRule="auto"/>
              <w:ind w:right="-10"/>
              <w:textAlignment w:val="auto"/>
              <w:rPr>
                <w:rFonts w:ascii="宋体" w:eastAsia="宋体" w:hAnsi="宋体"/>
                <w:kern w:val="2"/>
                <w:szCs w:val="24"/>
              </w:rPr>
            </w:pPr>
            <w:r>
              <w:rPr>
                <w:rFonts w:ascii="宋体" w:eastAsia="宋体" w:hAnsi="宋体" w:hint="eastAsia"/>
                <w:kern w:val="2"/>
                <w:szCs w:val="24"/>
              </w:rPr>
              <w:t>评审指标</w:t>
            </w:r>
          </w:p>
        </w:tc>
        <w:tc>
          <w:tcPr>
            <w:tcW w:w="1802" w:type="dxa"/>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评审标准</w:t>
            </w:r>
          </w:p>
        </w:tc>
        <w:tc>
          <w:tcPr>
            <w:tcW w:w="4288" w:type="dxa"/>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格式及材料要求</w:t>
            </w:r>
          </w:p>
        </w:tc>
      </w:tr>
      <w:tr w:rsidR="00860986">
        <w:trPr>
          <w:gridAfter w:val="1"/>
          <w:wAfter w:w="10" w:type="dxa"/>
          <w:trHeight w:val="1835"/>
          <w:jc w:val="center"/>
        </w:trPr>
        <w:tc>
          <w:tcPr>
            <w:tcW w:w="697" w:type="dxa"/>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1</w:t>
            </w:r>
          </w:p>
        </w:tc>
        <w:tc>
          <w:tcPr>
            <w:tcW w:w="1725" w:type="dxa"/>
            <w:tcBorders>
              <w:bottom w:val="single" w:sz="4" w:space="0" w:color="auto"/>
            </w:tcBorders>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营业执照</w:t>
            </w:r>
          </w:p>
        </w:tc>
        <w:tc>
          <w:tcPr>
            <w:tcW w:w="1802" w:type="dxa"/>
            <w:tcBorders>
              <w:bottom w:val="single" w:sz="4" w:space="0" w:color="auto"/>
            </w:tcBorders>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合法有效</w:t>
            </w:r>
          </w:p>
        </w:tc>
        <w:tc>
          <w:tcPr>
            <w:tcW w:w="4288" w:type="dxa"/>
            <w:vMerge w:val="restart"/>
            <w:vAlign w:val="center"/>
          </w:tcPr>
          <w:p w:rsidR="00860986" w:rsidRDefault="00923CD3">
            <w:pPr>
              <w:spacing w:line="360" w:lineRule="auto"/>
              <w:jc w:val="left"/>
              <w:rPr>
                <w:rFonts w:ascii="宋体" w:eastAsia="宋体" w:hAnsi="宋体"/>
                <w:sz w:val="24"/>
              </w:rPr>
            </w:pPr>
            <w:r>
              <w:rPr>
                <w:rFonts w:ascii="宋体" w:eastAsia="宋体" w:hAnsi="宋体" w:hint="eastAsia"/>
                <w:sz w:val="24"/>
              </w:rPr>
              <w:t>提供有效的投标人营业执照（或事业单位法人登记证书）和税务登记证的扫描件，应完整的体现出营业执照（或事业单位法人登记证书）和税务登记证的全部内容。已办理“三证合一”登记的，投标文件中提供营业执照（或事业单位法人登记证书）扫描件即可。</w:t>
            </w:r>
          </w:p>
        </w:tc>
      </w:tr>
      <w:tr w:rsidR="00860986">
        <w:trPr>
          <w:gridAfter w:val="1"/>
          <w:wAfter w:w="10" w:type="dxa"/>
          <w:jc w:val="center"/>
        </w:trPr>
        <w:tc>
          <w:tcPr>
            <w:tcW w:w="697" w:type="dxa"/>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2</w:t>
            </w:r>
          </w:p>
        </w:tc>
        <w:tc>
          <w:tcPr>
            <w:tcW w:w="1725" w:type="dxa"/>
            <w:tcBorders>
              <w:bottom w:val="single" w:sz="4" w:space="0" w:color="auto"/>
            </w:tcBorders>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税务登记证</w:t>
            </w:r>
          </w:p>
        </w:tc>
        <w:tc>
          <w:tcPr>
            <w:tcW w:w="1802" w:type="dxa"/>
            <w:tcBorders>
              <w:bottom w:val="single" w:sz="4" w:space="0" w:color="auto"/>
            </w:tcBorders>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合法有效</w:t>
            </w:r>
          </w:p>
        </w:tc>
        <w:tc>
          <w:tcPr>
            <w:tcW w:w="4288" w:type="dxa"/>
            <w:vMerge/>
            <w:tcBorders>
              <w:bottom w:val="single" w:sz="4" w:space="0" w:color="auto"/>
            </w:tcBorders>
            <w:vAlign w:val="center"/>
          </w:tcPr>
          <w:p w:rsidR="00860986" w:rsidRDefault="00860986">
            <w:pPr>
              <w:adjustRightInd w:val="0"/>
              <w:snapToGrid w:val="0"/>
              <w:spacing w:line="360" w:lineRule="auto"/>
              <w:ind w:right="-10"/>
              <w:jc w:val="left"/>
              <w:rPr>
                <w:rFonts w:ascii="宋体" w:eastAsia="宋体" w:hAnsi="宋体"/>
                <w:sz w:val="24"/>
              </w:rPr>
            </w:pPr>
          </w:p>
        </w:tc>
      </w:tr>
      <w:tr w:rsidR="00860986">
        <w:trPr>
          <w:gridAfter w:val="1"/>
          <w:wAfter w:w="10" w:type="dxa"/>
          <w:jc w:val="center"/>
        </w:trPr>
        <w:tc>
          <w:tcPr>
            <w:tcW w:w="697" w:type="dxa"/>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3</w:t>
            </w:r>
          </w:p>
        </w:tc>
        <w:tc>
          <w:tcPr>
            <w:tcW w:w="1725" w:type="dxa"/>
            <w:tcBorders>
              <w:bottom w:val="single" w:sz="4" w:space="0" w:color="auto"/>
            </w:tcBorders>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18"/>
              </w:rPr>
              <w:t>不良信用记录查询</w:t>
            </w:r>
          </w:p>
        </w:tc>
        <w:tc>
          <w:tcPr>
            <w:tcW w:w="1802" w:type="dxa"/>
            <w:tcBorders>
              <w:bottom w:val="single" w:sz="4" w:space="0" w:color="auto"/>
            </w:tcBorders>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投标人不得存在投标人</w:t>
            </w:r>
            <w:r>
              <w:rPr>
                <w:rFonts w:ascii="宋体" w:eastAsia="宋体" w:hAnsi="宋体" w:hint="eastAsia"/>
                <w:sz w:val="24"/>
              </w:rPr>
              <w:t>须知正文第1</w:t>
            </w:r>
            <w:r>
              <w:rPr>
                <w:rFonts w:ascii="宋体" w:eastAsia="宋体" w:hAnsi="宋体"/>
                <w:sz w:val="24"/>
              </w:rPr>
              <w:t>9.2.1</w:t>
            </w:r>
            <w:r>
              <w:rPr>
                <w:rFonts w:ascii="宋体" w:eastAsia="宋体" w:hAnsi="宋体" w:hint="eastAsia"/>
                <w:sz w:val="24"/>
              </w:rPr>
              <w:t>条</w:t>
            </w:r>
            <w:r>
              <w:rPr>
                <w:rFonts w:ascii="宋体" w:eastAsia="宋体" w:hAnsi="宋体" w:hint="eastAsia"/>
                <w:sz w:val="24"/>
                <w:szCs w:val="28"/>
              </w:rPr>
              <w:t>中的</w:t>
            </w:r>
            <w:r>
              <w:rPr>
                <w:rFonts w:ascii="宋体" w:eastAsia="宋体" w:hAnsi="宋体" w:hint="eastAsia"/>
                <w:sz w:val="24"/>
                <w:szCs w:val="18"/>
              </w:rPr>
              <w:t>不良信用记录情形</w:t>
            </w:r>
          </w:p>
        </w:tc>
        <w:tc>
          <w:tcPr>
            <w:tcW w:w="4288" w:type="dxa"/>
            <w:tcBorders>
              <w:bottom w:val="single" w:sz="4" w:space="0" w:color="auto"/>
            </w:tcBorders>
            <w:vAlign w:val="center"/>
          </w:tcPr>
          <w:p w:rsidR="00860986" w:rsidRDefault="00923CD3">
            <w:pPr>
              <w:adjustRightInd w:val="0"/>
              <w:snapToGrid w:val="0"/>
              <w:spacing w:line="360" w:lineRule="auto"/>
              <w:ind w:right="-10"/>
              <w:jc w:val="left"/>
              <w:rPr>
                <w:rFonts w:ascii="宋体" w:eastAsia="宋体" w:hAnsi="宋体"/>
                <w:sz w:val="24"/>
              </w:rPr>
            </w:pPr>
            <w:r>
              <w:rPr>
                <w:rFonts w:ascii="宋体" w:eastAsia="宋体" w:hAnsi="宋体" w:hint="eastAsia"/>
                <w:sz w:val="24"/>
              </w:rPr>
              <w:t>详见投标人须知正文第1</w:t>
            </w:r>
            <w:r>
              <w:rPr>
                <w:rFonts w:ascii="宋体" w:eastAsia="宋体" w:hAnsi="宋体"/>
                <w:sz w:val="24"/>
              </w:rPr>
              <w:t>9.2</w:t>
            </w:r>
            <w:r>
              <w:rPr>
                <w:rFonts w:ascii="宋体" w:eastAsia="宋体" w:hAnsi="宋体" w:hint="eastAsia"/>
                <w:sz w:val="24"/>
              </w:rPr>
              <w:t>条要求</w:t>
            </w:r>
          </w:p>
        </w:tc>
      </w:tr>
      <w:tr w:rsidR="00860986">
        <w:trPr>
          <w:gridAfter w:val="1"/>
          <w:wAfter w:w="10" w:type="dxa"/>
          <w:jc w:val="center"/>
        </w:trPr>
        <w:tc>
          <w:tcPr>
            <w:tcW w:w="697" w:type="dxa"/>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4</w:t>
            </w:r>
          </w:p>
        </w:tc>
        <w:tc>
          <w:tcPr>
            <w:tcW w:w="1725" w:type="dxa"/>
            <w:tcBorders>
              <w:bottom w:val="single" w:sz="4" w:space="0" w:color="auto"/>
            </w:tcBorders>
            <w:vAlign w:val="center"/>
          </w:tcPr>
          <w:p w:rsidR="00860986" w:rsidRDefault="00923CD3">
            <w:pPr>
              <w:spacing w:after="50" w:line="360" w:lineRule="auto"/>
              <w:ind w:right="-10"/>
              <w:jc w:val="center"/>
              <w:rPr>
                <w:rFonts w:ascii="宋体" w:eastAsia="宋体" w:hAnsi="宋体"/>
                <w:sz w:val="24"/>
                <w:szCs w:val="18"/>
              </w:rPr>
            </w:pPr>
            <w:r>
              <w:rPr>
                <w:rFonts w:ascii="宋体" w:eastAsia="宋体" w:hAnsi="宋体" w:hint="eastAsia"/>
                <w:sz w:val="24"/>
                <w:szCs w:val="28"/>
              </w:rPr>
              <w:t>无重大违法记录声明函、无不良信用记录声明函</w:t>
            </w:r>
          </w:p>
        </w:tc>
        <w:tc>
          <w:tcPr>
            <w:tcW w:w="1802" w:type="dxa"/>
            <w:tcBorders>
              <w:bottom w:val="single" w:sz="4" w:space="0" w:color="auto"/>
            </w:tcBorders>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格式、填写要求符合招标文件规定并加盖投标人电子签章</w:t>
            </w:r>
          </w:p>
        </w:tc>
        <w:tc>
          <w:tcPr>
            <w:tcW w:w="4288" w:type="dxa"/>
            <w:tcBorders>
              <w:bottom w:val="single" w:sz="4" w:space="0" w:color="auto"/>
            </w:tcBorders>
            <w:vAlign w:val="center"/>
          </w:tcPr>
          <w:p w:rsidR="00860986" w:rsidRDefault="00923CD3">
            <w:pPr>
              <w:adjustRightInd w:val="0"/>
              <w:snapToGrid w:val="0"/>
              <w:spacing w:line="360" w:lineRule="auto"/>
              <w:ind w:right="-10"/>
              <w:jc w:val="left"/>
              <w:rPr>
                <w:rFonts w:ascii="宋体" w:eastAsia="宋体" w:hAnsi="宋体"/>
                <w:sz w:val="24"/>
              </w:rPr>
            </w:pPr>
            <w:r>
              <w:rPr>
                <w:rFonts w:ascii="宋体" w:eastAsia="宋体" w:hAnsi="宋体" w:hint="eastAsia"/>
                <w:sz w:val="24"/>
              </w:rPr>
              <w:t>详见第六章投标文件格式三</w:t>
            </w:r>
          </w:p>
        </w:tc>
      </w:tr>
    </w:tbl>
    <w:p w:rsidR="00860986" w:rsidRDefault="00860986">
      <w:pPr>
        <w:spacing w:line="360" w:lineRule="auto"/>
        <w:ind w:firstLine="435"/>
        <w:rPr>
          <w:rFonts w:ascii="宋体" w:eastAsia="宋体" w:hAnsi="宋体"/>
          <w:b/>
          <w:bCs/>
          <w:sz w:val="24"/>
        </w:rPr>
      </w:pPr>
    </w:p>
    <w:p w:rsidR="00860986" w:rsidRDefault="00923CD3">
      <w:pPr>
        <w:spacing w:line="360" w:lineRule="auto"/>
        <w:ind w:firstLine="435"/>
        <w:rPr>
          <w:rFonts w:ascii="宋体" w:eastAsia="宋体" w:hAnsi="宋体"/>
          <w:sz w:val="24"/>
        </w:rPr>
      </w:pPr>
      <w:r>
        <w:rPr>
          <w:rFonts w:ascii="宋体" w:eastAsia="宋体" w:hAnsi="宋体" w:hint="eastAsia"/>
          <w:b/>
          <w:bCs/>
          <w:sz w:val="24"/>
        </w:rPr>
        <w:t>资格审查指标通过标准：</w:t>
      </w:r>
      <w:r>
        <w:rPr>
          <w:rFonts w:ascii="宋体" w:eastAsia="宋体" w:hAnsi="宋体" w:hint="eastAsia"/>
          <w:sz w:val="24"/>
        </w:rPr>
        <w:t>投标人必须通过资格审查表中的全部评审指标。</w:t>
      </w:r>
    </w:p>
    <w:p w:rsidR="00860986" w:rsidRDefault="00923CD3">
      <w:pPr>
        <w:spacing w:line="360" w:lineRule="auto"/>
        <w:ind w:firstLine="435"/>
        <w:rPr>
          <w:rFonts w:ascii="宋体" w:eastAsia="宋体" w:hAnsi="宋体"/>
          <w:sz w:val="24"/>
        </w:rPr>
      </w:pPr>
      <w:r>
        <w:rPr>
          <w:rFonts w:ascii="宋体" w:eastAsia="宋体" w:hAnsi="宋体" w:hint="eastAsia"/>
          <w:sz w:val="24"/>
        </w:rPr>
        <w:t>2.2符合性审查</w:t>
      </w:r>
    </w:p>
    <w:p w:rsidR="00860986" w:rsidRDefault="00923CD3">
      <w:pPr>
        <w:spacing w:line="360" w:lineRule="auto"/>
        <w:ind w:firstLine="435"/>
        <w:rPr>
          <w:rFonts w:ascii="宋体" w:eastAsia="宋体" w:hAnsi="宋体"/>
          <w:sz w:val="24"/>
        </w:rPr>
      </w:pPr>
      <w:r>
        <w:rPr>
          <w:rFonts w:ascii="宋体" w:eastAsia="宋体" w:hAnsi="宋体" w:hint="eastAsia"/>
          <w:sz w:val="24"/>
        </w:rPr>
        <w:lastRenderedPageBreak/>
        <w:t>评标委员会对通过资格审查的投标人的投标文件进行符合性审查，以确定其是否满足招标文件的实质性要求。符合性审查表如下：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2117"/>
        <w:gridCol w:w="3128"/>
        <w:gridCol w:w="2505"/>
      </w:tblGrid>
      <w:tr w:rsidR="00860986">
        <w:trPr>
          <w:trHeight w:val="614"/>
          <w:jc w:val="center"/>
        </w:trPr>
        <w:tc>
          <w:tcPr>
            <w:tcW w:w="8522" w:type="dxa"/>
            <w:gridSpan w:val="4"/>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b/>
                <w:bCs/>
                <w:sz w:val="24"/>
              </w:rPr>
            </w:pPr>
            <w:r>
              <w:rPr>
                <w:rFonts w:ascii="宋体" w:eastAsia="宋体" w:hAnsi="宋体" w:hint="eastAsia"/>
                <w:b/>
                <w:bCs/>
                <w:sz w:val="24"/>
              </w:rPr>
              <w:t>符合性审查表</w:t>
            </w:r>
          </w:p>
        </w:tc>
      </w:tr>
      <w:tr w:rsidR="00860986">
        <w:trPr>
          <w:trHeight w:val="930"/>
          <w:jc w:val="center"/>
        </w:trPr>
        <w:tc>
          <w:tcPr>
            <w:tcW w:w="772" w:type="dxa"/>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序号</w:t>
            </w:r>
          </w:p>
        </w:tc>
        <w:tc>
          <w:tcPr>
            <w:tcW w:w="2117" w:type="dxa"/>
            <w:tcBorders>
              <w:bottom w:val="single" w:sz="4" w:space="0" w:color="auto"/>
            </w:tcBorders>
            <w:vAlign w:val="center"/>
          </w:tcPr>
          <w:p w:rsidR="00860986" w:rsidRDefault="00923CD3">
            <w:pPr>
              <w:pStyle w:val="DL"/>
              <w:pBdr>
                <w:bottom w:val="none" w:sz="0" w:space="0" w:color="auto"/>
              </w:pBdr>
              <w:tabs>
                <w:tab w:val="clear" w:pos="4153"/>
                <w:tab w:val="clear" w:pos="8306"/>
              </w:tabs>
              <w:snapToGrid w:val="0"/>
              <w:spacing w:line="360" w:lineRule="auto"/>
              <w:ind w:right="-10"/>
              <w:textAlignment w:val="auto"/>
              <w:rPr>
                <w:rFonts w:ascii="宋体" w:eastAsia="宋体" w:hAnsi="宋体"/>
                <w:kern w:val="2"/>
                <w:szCs w:val="24"/>
              </w:rPr>
            </w:pPr>
            <w:r>
              <w:rPr>
                <w:rFonts w:ascii="宋体" w:eastAsia="宋体" w:hAnsi="宋体" w:hint="eastAsia"/>
                <w:kern w:val="2"/>
                <w:szCs w:val="24"/>
              </w:rPr>
              <w:t>评审指标</w:t>
            </w:r>
          </w:p>
        </w:tc>
        <w:tc>
          <w:tcPr>
            <w:tcW w:w="3128" w:type="dxa"/>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评审标准</w:t>
            </w:r>
          </w:p>
        </w:tc>
        <w:tc>
          <w:tcPr>
            <w:tcW w:w="2505" w:type="dxa"/>
            <w:tcBorders>
              <w:bottom w:val="single" w:sz="4" w:space="0" w:color="auto"/>
            </w:tcBorders>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格式及材料要求</w:t>
            </w:r>
          </w:p>
        </w:tc>
      </w:tr>
      <w:tr w:rsidR="00860986">
        <w:trPr>
          <w:jc w:val="center"/>
        </w:trPr>
        <w:tc>
          <w:tcPr>
            <w:tcW w:w="772"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1</w:t>
            </w:r>
          </w:p>
        </w:tc>
        <w:tc>
          <w:tcPr>
            <w:tcW w:w="2117"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rPr>
              <w:t>开标一览表</w:t>
            </w:r>
          </w:p>
        </w:tc>
        <w:tc>
          <w:tcPr>
            <w:tcW w:w="3128"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格式、填写要求符合招标文件规定并加盖投标人电子签章</w:t>
            </w:r>
          </w:p>
        </w:tc>
        <w:tc>
          <w:tcPr>
            <w:tcW w:w="2505"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详见第六章投标文件格式一</w:t>
            </w:r>
          </w:p>
        </w:tc>
      </w:tr>
      <w:tr w:rsidR="00860986">
        <w:trPr>
          <w:jc w:val="center"/>
        </w:trPr>
        <w:tc>
          <w:tcPr>
            <w:tcW w:w="772"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2</w:t>
            </w:r>
          </w:p>
        </w:tc>
        <w:tc>
          <w:tcPr>
            <w:tcW w:w="2117"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投标函</w:t>
            </w:r>
          </w:p>
        </w:tc>
        <w:tc>
          <w:tcPr>
            <w:tcW w:w="3128"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格式、填写要求符合招标文件规定并加盖投标人电子签章</w:t>
            </w:r>
          </w:p>
        </w:tc>
        <w:tc>
          <w:tcPr>
            <w:tcW w:w="2505"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详见第六章投标文件格式二</w:t>
            </w:r>
          </w:p>
        </w:tc>
      </w:tr>
      <w:tr w:rsidR="00860986">
        <w:trPr>
          <w:jc w:val="center"/>
        </w:trPr>
        <w:tc>
          <w:tcPr>
            <w:tcW w:w="772"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sz w:val="24"/>
              </w:rPr>
              <w:t>3</w:t>
            </w:r>
          </w:p>
        </w:tc>
        <w:tc>
          <w:tcPr>
            <w:tcW w:w="2117"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授权书</w:t>
            </w:r>
          </w:p>
        </w:tc>
        <w:tc>
          <w:tcPr>
            <w:tcW w:w="3128"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格式、填写要求符合招标文件规定并加盖投标人电子签章</w:t>
            </w:r>
          </w:p>
        </w:tc>
        <w:tc>
          <w:tcPr>
            <w:tcW w:w="2505"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法定代表人参加投标的无需此件，提供身份证明即可。详见第六章投标文件格式四</w:t>
            </w:r>
          </w:p>
        </w:tc>
      </w:tr>
      <w:tr w:rsidR="00860986">
        <w:trPr>
          <w:jc w:val="center"/>
        </w:trPr>
        <w:tc>
          <w:tcPr>
            <w:tcW w:w="772"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4</w:t>
            </w:r>
          </w:p>
        </w:tc>
        <w:tc>
          <w:tcPr>
            <w:tcW w:w="2117"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投标报价</w:t>
            </w:r>
          </w:p>
        </w:tc>
        <w:tc>
          <w:tcPr>
            <w:tcW w:w="3128"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符合</w:t>
            </w:r>
            <w:r>
              <w:rPr>
                <w:rFonts w:ascii="宋体" w:eastAsia="宋体" w:hAnsi="宋体" w:hint="eastAsia"/>
                <w:sz w:val="24"/>
              </w:rPr>
              <w:t>招标文件投标人须知正文第1</w:t>
            </w:r>
            <w:r>
              <w:rPr>
                <w:rFonts w:ascii="宋体" w:eastAsia="宋体" w:hAnsi="宋体"/>
                <w:sz w:val="24"/>
              </w:rPr>
              <w:t>2</w:t>
            </w:r>
            <w:r>
              <w:rPr>
                <w:rFonts w:ascii="宋体" w:eastAsia="宋体" w:hAnsi="宋体" w:hint="eastAsia"/>
                <w:sz w:val="24"/>
              </w:rPr>
              <w:t>条要求</w:t>
            </w:r>
          </w:p>
        </w:tc>
        <w:tc>
          <w:tcPr>
            <w:tcW w:w="2505"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详见第六章投标文件格式五</w:t>
            </w:r>
          </w:p>
        </w:tc>
      </w:tr>
      <w:tr w:rsidR="00860986">
        <w:trPr>
          <w:jc w:val="center"/>
        </w:trPr>
        <w:tc>
          <w:tcPr>
            <w:tcW w:w="772"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5</w:t>
            </w:r>
          </w:p>
        </w:tc>
        <w:tc>
          <w:tcPr>
            <w:tcW w:w="2117"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招标文件获取情况</w:t>
            </w:r>
          </w:p>
        </w:tc>
        <w:tc>
          <w:tcPr>
            <w:tcW w:w="3128"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在招标文件获取截止时间前完成招标文件获取</w:t>
            </w:r>
          </w:p>
        </w:tc>
        <w:tc>
          <w:tcPr>
            <w:tcW w:w="2505" w:type="dxa"/>
            <w:vAlign w:val="center"/>
          </w:tcPr>
          <w:p w:rsidR="00860986" w:rsidRDefault="00860986">
            <w:pPr>
              <w:adjustRightInd w:val="0"/>
              <w:snapToGrid w:val="0"/>
              <w:spacing w:line="360" w:lineRule="auto"/>
              <w:ind w:right="-10"/>
              <w:jc w:val="center"/>
              <w:rPr>
                <w:rFonts w:ascii="宋体" w:eastAsia="宋体" w:hAnsi="宋体"/>
                <w:sz w:val="24"/>
              </w:rPr>
            </w:pPr>
          </w:p>
        </w:tc>
      </w:tr>
      <w:tr w:rsidR="00860986">
        <w:trPr>
          <w:jc w:val="center"/>
        </w:trPr>
        <w:tc>
          <w:tcPr>
            <w:tcW w:w="772"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6</w:t>
            </w:r>
          </w:p>
        </w:tc>
        <w:tc>
          <w:tcPr>
            <w:tcW w:w="2117"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投标文件机器识别码查询</w:t>
            </w:r>
          </w:p>
        </w:tc>
        <w:tc>
          <w:tcPr>
            <w:tcW w:w="3128"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不同投标人的投标文件机器识别码不得相同</w:t>
            </w:r>
          </w:p>
        </w:tc>
        <w:tc>
          <w:tcPr>
            <w:tcW w:w="2505" w:type="dxa"/>
            <w:vAlign w:val="center"/>
          </w:tcPr>
          <w:p w:rsidR="00860986" w:rsidRDefault="00860986">
            <w:pPr>
              <w:adjustRightInd w:val="0"/>
              <w:snapToGrid w:val="0"/>
              <w:spacing w:line="360" w:lineRule="auto"/>
              <w:ind w:right="-10"/>
              <w:jc w:val="center"/>
              <w:rPr>
                <w:rFonts w:ascii="宋体" w:eastAsia="宋体" w:hAnsi="宋体"/>
                <w:sz w:val="24"/>
              </w:rPr>
            </w:pPr>
          </w:p>
        </w:tc>
      </w:tr>
      <w:tr w:rsidR="00860986">
        <w:trPr>
          <w:jc w:val="center"/>
        </w:trPr>
        <w:tc>
          <w:tcPr>
            <w:tcW w:w="772"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7</w:t>
            </w:r>
          </w:p>
        </w:tc>
        <w:tc>
          <w:tcPr>
            <w:tcW w:w="2117"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投标保证金</w:t>
            </w:r>
          </w:p>
        </w:tc>
        <w:tc>
          <w:tcPr>
            <w:tcW w:w="3128"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符合招标文件投标人须知正文第1</w:t>
            </w:r>
            <w:r>
              <w:rPr>
                <w:rFonts w:ascii="宋体" w:eastAsia="宋体" w:hAnsi="宋体"/>
                <w:sz w:val="24"/>
                <w:szCs w:val="28"/>
              </w:rPr>
              <w:t>3</w:t>
            </w:r>
            <w:r>
              <w:rPr>
                <w:rFonts w:ascii="宋体" w:eastAsia="宋体" w:hAnsi="宋体" w:hint="eastAsia"/>
                <w:sz w:val="24"/>
                <w:szCs w:val="28"/>
              </w:rPr>
              <w:t>条要求</w:t>
            </w:r>
          </w:p>
        </w:tc>
        <w:tc>
          <w:tcPr>
            <w:tcW w:w="2505" w:type="dxa"/>
            <w:vAlign w:val="center"/>
          </w:tcPr>
          <w:p w:rsidR="00860986" w:rsidRDefault="00923CD3">
            <w:pPr>
              <w:adjustRightInd w:val="0"/>
              <w:snapToGrid w:val="0"/>
              <w:spacing w:line="360" w:lineRule="auto"/>
              <w:ind w:right="-10"/>
              <w:jc w:val="left"/>
              <w:rPr>
                <w:rFonts w:ascii="宋体" w:eastAsia="宋体" w:hAnsi="宋体"/>
                <w:sz w:val="24"/>
              </w:rPr>
            </w:pPr>
            <w:r>
              <w:rPr>
                <w:rFonts w:ascii="宋体" w:eastAsia="宋体" w:hAnsi="宋体" w:hint="eastAsia"/>
                <w:sz w:val="24"/>
              </w:rPr>
              <w:t>1.采用</w:t>
            </w:r>
            <w:r>
              <w:rPr>
                <w:rFonts w:ascii="宋体" w:eastAsia="宋体" w:hAnsi="宋体"/>
                <w:sz w:val="24"/>
              </w:rPr>
              <w:t>转账/电汇</w:t>
            </w:r>
            <w:r>
              <w:rPr>
                <w:rFonts w:ascii="宋体" w:eastAsia="宋体" w:hAnsi="宋体" w:hint="eastAsia"/>
                <w:sz w:val="24"/>
              </w:rPr>
              <w:t>的，评标委员会评标系统查询投标保证金缴纳情况；</w:t>
            </w:r>
          </w:p>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2.采用其他方式的，投标文件中提供相关证明材料扫描件。</w:t>
            </w:r>
          </w:p>
        </w:tc>
      </w:tr>
      <w:tr w:rsidR="00860986">
        <w:trPr>
          <w:jc w:val="center"/>
        </w:trPr>
        <w:tc>
          <w:tcPr>
            <w:tcW w:w="772"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sz w:val="24"/>
              </w:rPr>
              <w:lastRenderedPageBreak/>
              <w:t>8</w:t>
            </w:r>
          </w:p>
        </w:tc>
        <w:tc>
          <w:tcPr>
            <w:tcW w:w="2117"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商务响应情况</w:t>
            </w:r>
          </w:p>
        </w:tc>
        <w:tc>
          <w:tcPr>
            <w:tcW w:w="3128"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符合招标文件采购需求中对付款方式、服务期限、服务地点的要求</w:t>
            </w:r>
          </w:p>
        </w:tc>
        <w:tc>
          <w:tcPr>
            <w:tcW w:w="2505"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详见第六章投标文件格式六（6</w:t>
            </w:r>
            <w:r>
              <w:rPr>
                <w:rFonts w:ascii="宋体" w:eastAsia="宋体" w:hAnsi="宋体"/>
                <w:sz w:val="24"/>
              </w:rPr>
              <w:t>.1</w:t>
            </w:r>
            <w:r>
              <w:rPr>
                <w:rFonts w:ascii="宋体" w:eastAsia="宋体" w:hAnsi="宋体" w:hint="eastAsia"/>
                <w:sz w:val="24"/>
              </w:rPr>
              <w:t>商务响应表）</w:t>
            </w:r>
          </w:p>
        </w:tc>
      </w:tr>
      <w:tr w:rsidR="00860986">
        <w:trPr>
          <w:jc w:val="center"/>
        </w:trPr>
        <w:tc>
          <w:tcPr>
            <w:tcW w:w="772" w:type="dxa"/>
            <w:vAlign w:val="center"/>
          </w:tcPr>
          <w:p w:rsidR="00860986" w:rsidRDefault="00923CD3">
            <w:pPr>
              <w:adjustRightInd w:val="0"/>
              <w:snapToGrid w:val="0"/>
              <w:spacing w:line="360" w:lineRule="auto"/>
              <w:ind w:right="-10"/>
              <w:jc w:val="center"/>
              <w:rPr>
                <w:rFonts w:ascii="宋体" w:eastAsia="宋体" w:hAnsi="宋体"/>
                <w:sz w:val="24"/>
              </w:rPr>
            </w:pPr>
            <w:r>
              <w:rPr>
                <w:rFonts w:ascii="宋体" w:eastAsia="宋体" w:hAnsi="宋体" w:hint="eastAsia"/>
                <w:sz w:val="24"/>
              </w:rPr>
              <w:t>9</w:t>
            </w:r>
          </w:p>
        </w:tc>
        <w:tc>
          <w:tcPr>
            <w:tcW w:w="2117"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其他要求</w:t>
            </w:r>
          </w:p>
        </w:tc>
        <w:tc>
          <w:tcPr>
            <w:tcW w:w="3128" w:type="dxa"/>
            <w:vAlign w:val="center"/>
          </w:tcPr>
          <w:p w:rsidR="00860986" w:rsidRDefault="00923CD3">
            <w:pPr>
              <w:spacing w:after="50" w:line="360" w:lineRule="auto"/>
              <w:ind w:right="-10"/>
              <w:jc w:val="center"/>
              <w:rPr>
                <w:rFonts w:ascii="宋体" w:eastAsia="宋体" w:hAnsi="宋体"/>
                <w:sz w:val="24"/>
                <w:szCs w:val="28"/>
              </w:rPr>
            </w:pPr>
            <w:r>
              <w:rPr>
                <w:rFonts w:ascii="宋体" w:eastAsia="宋体" w:hAnsi="宋体" w:hint="eastAsia"/>
                <w:sz w:val="24"/>
                <w:szCs w:val="28"/>
              </w:rPr>
              <w:t>符合法律、行政法规规定的其他条件或招标文件列明的其他要求。</w:t>
            </w:r>
          </w:p>
        </w:tc>
        <w:tc>
          <w:tcPr>
            <w:tcW w:w="2505" w:type="dxa"/>
            <w:vAlign w:val="center"/>
          </w:tcPr>
          <w:p w:rsidR="00860986" w:rsidRDefault="00860986">
            <w:pPr>
              <w:adjustRightInd w:val="0"/>
              <w:snapToGrid w:val="0"/>
              <w:spacing w:line="360" w:lineRule="auto"/>
              <w:ind w:right="-10"/>
              <w:jc w:val="center"/>
              <w:rPr>
                <w:rFonts w:ascii="宋体" w:eastAsia="宋体" w:hAnsi="宋体"/>
                <w:sz w:val="24"/>
              </w:rPr>
            </w:pPr>
          </w:p>
        </w:tc>
      </w:tr>
    </w:tbl>
    <w:p w:rsidR="00860986" w:rsidRDefault="00923CD3">
      <w:pPr>
        <w:spacing w:line="360" w:lineRule="auto"/>
        <w:ind w:firstLine="435"/>
        <w:rPr>
          <w:rFonts w:ascii="宋体" w:eastAsia="宋体" w:hAnsi="宋体"/>
          <w:sz w:val="24"/>
        </w:rPr>
      </w:pPr>
      <w:r>
        <w:rPr>
          <w:rFonts w:ascii="宋体" w:eastAsia="宋体" w:hAnsi="宋体" w:hint="eastAsia"/>
          <w:b/>
          <w:bCs/>
          <w:sz w:val="24"/>
        </w:rPr>
        <w:t>符合性审查指标通过标准：</w:t>
      </w:r>
      <w:r>
        <w:rPr>
          <w:rFonts w:ascii="宋体" w:eastAsia="宋体" w:hAnsi="宋体" w:hint="eastAsia"/>
          <w:sz w:val="24"/>
        </w:rPr>
        <w:t>投标人必须通过符合性审查表中的全部评审指标。</w:t>
      </w:r>
    </w:p>
    <w:p w:rsidR="00860986" w:rsidRDefault="00923CD3">
      <w:pPr>
        <w:spacing w:line="360" w:lineRule="auto"/>
        <w:ind w:firstLine="435"/>
        <w:rPr>
          <w:rFonts w:ascii="宋体" w:eastAsia="宋体" w:hAnsi="宋体"/>
          <w:sz w:val="24"/>
        </w:rPr>
      </w:pPr>
      <w:r>
        <w:rPr>
          <w:rFonts w:ascii="宋体" w:eastAsia="宋体" w:hAnsi="宋体" w:hint="eastAsia"/>
          <w:sz w:val="24"/>
        </w:rPr>
        <w:t>2.3详细审查</w:t>
      </w:r>
    </w:p>
    <w:p w:rsidR="00860986" w:rsidRDefault="00923CD3">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.3.1</w:t>
      </w:r>
      <w:r>
        <w:rPr>
          <w:rFonts w:ascii="宋体" w:eastAsia="宋体" w:hAnsi="宋体" w:hint="eastAsia"/>
          <w:sz w:val="24"/>
        </w:rPr>
        <w:t>评标委员会按照下表对投标文件进行详细审查和评分。</w:t>
      </w:r>
    </w:p>
    <w:p w:rsidR="00860986" w:rsidRDefault="00923CD3">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.3.2</w:t>
      </w:r>
      <w:r>
        <w:rPr>
          <w:rFonts w:ascii="宋体" w:eastAsia="宋体" w:hAnsi="宋体" w:hint="eastAsia"/>
          <w:sz w:val="24"/>
        </w:rPr>
        <w:t>本项目综合评分满分为1</w:t>
      </w:r>
      <w:r>
        <w:rPr>
          <w:rFonts w:ascii="宋体" w:eastAsia="宋体" w:hAnsi="宋体"/>
          <w:sz w:val="24"/>
        </w:rPr>
        <w:t>00</w:t>
      </w:r>
      <w:r>
        <w:rPr>
          <w:rFonts w:ascii="宋体" w:eastAsia="宋体" w:hAnsi="宋体" w:hint="eastAsia"/>
          <w:sz w:val="24"/>
        </w:rPr>
        <w:t>分，其中：技术资信分值占总分值的权重为</w:t>
      </w:r>
      <w:r>
        <w:rPr>
          <w:rFonts w:ascii="宋体" w:eastAsia="宋体" w:hAnsi="宋体" w:hint="eastAsia"/>
          <w:sz w:val="24"/>
          <w:u w:val="single"/>
        </w:rPr>
        <w:t>90</w:t>
      </w:r>
      <w:r>
        <w:rPr>
          <w:rFonts w:ascii="宋体" w:eastAsia="宋体" w:hAnsi="宋体"/>
          <w:sz w:val="24"/>
        </w:rPr>
        <w:t>%，价格分值占总分值的权重为</w:t>
      </w:r>
      <w:r>
        <w:rPr>
          <w:rFonts w:ascii="宋体" w:eastAsia="宋体" w:hAnsi="宋体" w:hint="eastAsia"/>
          <w:iCs/>
          <w:sz w:val="24"/>
          <w:u w:val="single"/>
        </w:rPr>
        <w:t>10</w:t>
      </w:r>
      <w:r>
        <w:rPr>
          <w:rFonts w:ascii="宋体" w:eastAsia="宋体" w:hAnsi="宋体"/>
          <w:iCs/>
          <w:sz w:val="24"/>
        </w:rPr>
        <w:t>%</w:t>
      </w:r>
      <w:r>
        <w:rPr>
          <w:rFonts w:ascii="宋体" w:eastAsia="宋体" w:hAnsi="宋体"/>
          <w:sz w:val="24"/>
        </w:rPr>
        <w:t>。具体评分细则如下：</w:t>
      </w: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1"/>
        <w:gridCol w:w="1305"/>
        <w:gridCol w:w="6319"/>
        <w:gridCol w:w="1611"/>
      </w:tblGrid>
      <w:tr w:rsidR="00860986">
        <w:trPr>
          <w:trHeight w:val="452"/>
          <w:jc w:val="center"/>
        </w:trPr>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b/>
                <w:bCs/>
                <w:sz w:val="24"/>
              </w:rPr>
            </w:pPr>
            <w:r>
              <w:rPr>
                <w:rFonts w:ascii="宋体" w:eastAsia="宋体" w:hAnsi="宋体" w:hint="eastAsia"/>
                <w:b/>
                <w:bCs/>
                <w:sz w:val="24"/>
              </w:rPr>
              <w:t>类别</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b/>
                <w:bCs/>
                <w:sz w:val="24"/>
              </w:rPr>
            </w:pPr>
            <w:r>
              <w:rPr>
                <w:rFonts w:ascii="宋体" w:eastAsia="宋体" w:hAnsi="宋体" w:hint="eastAsia"/>
                <w:b/>
                <w:bCs/>
                <w:sz w:val="24"/>
              </w:rPr>
              <w:t>评分内容</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b/>
                <w:bCs/>
                <w:sz w:val="24"/>
              </w:rPr>
            </w:pPr>
            <w:r>
              <w:rPr>
                <w:rFonts w:ascii="宋体" w:eastAsia="宋体" w:hAnsi="宋体" w:hint="eastAsia"/>
                <w:b/>
                <w:bCs/>
                <w:sz w:val="24"/>
              </w:rPr>
              <w:t>评分标准</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b/>
                <w:bCs/>
                <w:sz w:val="24"/>
              </w:rPr>
            </w:pPr>
            <w:r>
              <w:rPr>
                <w:rFonts w:ascii="宋体" w:eastAsia="宋体" w:hAnsi="宋体" w:hint="eastAsia"/>
                <w:b/>
                <w:bCs/>
                <w:sz w:val="24"/>
              </w:rPr>
              <w:t>分值范围</w:t>
            </w:r>
          </w:p>
        </w:tc>
      </w:tr>
      <w:tr w:rsidR="00860986">
        <w:trPr>
          <w:jc w:val="center"/>
        </w:trPr>
        <w:tc>
          <w:tcPr>
            <w:tcW w:w="1321" w:type="dxa"/>
            <w:vMerge w:val="restart"/>
            <w:tcBorders>
              <w:top w:val="single" w:sz="4" w:space="0" w:color="auto"/>
              <w:left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sz w:val="24"/>
              </w:rPr>
            </w:pPr>
            <w:r>
              <w:rPr>
                <w:rFonts w:ascii="宋体" w:eastAsia="宋体" w:hAnsi="宋体" w:hint="eastAsia"/>
                <w:sz w:val="24"/>
              </w:rPr>
              <w:t>技术资信分</w:t>
            </w:r>
          </w:p>
          <w:p w:rsidR="00860986" w:rsidRDefault="00923CD3">
            <w:pPr>
              <w:spacing w:line="360" w:lineRule="auto"/>
              <w:jc w:val="center"/>
              <w:rPr>
                <w:rFonts w:ascii="宋体" w:eastAsia="宋体" w:hAnsi="宋体"/>
                <w:b/>
                <w:bCs/>
                <w:sz w:val="24"/>
              </w:rPr>
            </w:pPr>
            <w:r>
              <w:rPr>
                <w:rFonts w:ascii="宋体" w:eastAsia="宋体" w:hAnsi="宋体" w:hint="eastAsia"/>
                <w:sz w:val="24"/>
              </w:rPr>
              <w:t>（</w:t>
            </w:r>
            <w:r>
              <w:rPr>
                <w:rFonts w:ascii="宋体" w:eastAsia="宋体" w:hAnsi="宋体" w:hint="eastAsia"/>
                <w:sz w:val="24"/>
                <w:u w:val="single"/>
              </w:rPr>
              <w:t xml:space="preserve"> 90 </w:t>
            </w:r>
            <w:r>
              <w:rPr>
                <w:rFonts w:ascii="宋体" w:eastAsia="宋体" w:hAnsi="宋体" w:hint="eastAsia"/>
                <w:sz w:val="24"/>
              </w:rPr>
              <w:t>分）</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bCs/>
                <w:sz w:val="24"/>
              </w:rPr>
            </w:pPr>
            <w:r>
              <w:rPr>
                <w:rFonts w:ascii="宋体" w:eastAsia="宋体" w:hAnsi="宋体" w:cs="宋体" w:hint="eastAsia"/>
                <w:sz w:val="24"/>
              </w:rPr>
              <w:t>技术方案合理性</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根据投标人在投标文件中提供的技术解决方案，由评委据以下内容响应情况进行综合评分:</w:t>
            </w:r>
          </w:p>
          <w:p w:rsidR="00860986" w:rsidRDefault="00923CD3">
            <w:pPr>
              <w:numPr>
                <w:ilvl w:val="0"/>
                <w:numId w:val="1"/>
              </w:numPr>
              <w:spacing w:line="360" w:lineRule="auto"/>
              <w:rPr>
                <w:rFonts w:ascii="宋体" w:eastAsia="宋体" w:hAnsi="宋体" w:cs="宋体"/>
                <w:sz w:val="24"/>
                <w:szCs w:val="24"/>
              </w:rPr>
            </w:pPr>
            <w:r>
              <w:rPr>
                <w:rFonts w:ascii="宋体" w:eastAsia="宋体" w:hAnsi="宋体" w:cs="宋体" w:hint="eastAsia"/>
                <w:sz w:val="24"/>
                <w:szCs w:val="24"/>
              </w:rPr>
              <w:t>庭审直播资源管理:根据投标文件中对庭审直播资源管理及播控的原理、组网方案、播控能力、播控流程、安全性情况：</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1）具备系统播控流程图得1分，需提供系统播控流程截图否则不得分；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2）具备法院法庭基本信息管理和直播资源信息管理得1分，需提供法院法庭基本信息管理和直播资源信息管理截图否则不得分；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3）具备播控管理可以动态调用直播通道能力得1分，需提供播控管理可以调用直播通道能力截图否则不得分；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 xml:space="preserve">4）具备用户权限管理可以将用户分组，并对组进行权限分配得1分，需提供用户分组截图否则不得分；; </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2、信号安全传输方案: 根据视频信号安全传输系统的传输原理、组网方案、设备清单、传输能力、安全性等情况，</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1）解码器支持H.263、H.264、MPEG2、MPEG4、WMV、FLV</w:t>
            </w:r>
            <w:r>
              <w:rPr>
                <w:rFonts w:ascii="宋体" w:eastAsia="宋体" w:hAnsi="宋体" w:cs="宋体" w:hint="eastAsia"/>
                <w:sz w:val="24"/>
                <w:szCs w:val="24"/>
              </w:rPr>
              <w:lastRenderedPageBreak/>
              <w:t>等多种视频格式，支持ASI输出得1分;</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2）编码器支持自定义分辨率，支持 Baseline/Main/High 三种 Profile和CBR/VBR/ABR 三种码流控制模式得1分; </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3、直播点播客户端、主站及内容发布管理平台:</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1）网站具备首页、庭审直播、庭审点播、现场发布、法院导航、搜索得1分，需提供网站截图否则不得分；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2）内容发布管理平台具备直播监管、视频库、系统管理、评论管理得1分，需提供系统截图否则不得分；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3）客户端软件具备庭审直播、庭审点播、近期关注功能、个人中心得1分，需提供系统截图否则不得分;</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4、视频云服务:根据投标文件中对视频云服务的功能及能力要求响应情况，</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1）流输出系统支持httpd，live streaming，sliver light等多种流协议输出 1分，</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2）转码支持1/4 D1到Full-HD的图像编解码，转码源视频支持主流视频格式m3u8、asf、wmv、avi、flv、mkv、mov、mp4、3gp、mgp、ts等得1分;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5、视频云网络信息安全保障情况：</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1）具备漏洞安全侦测服务器（IPS）得1分，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2）具备流量清洗服务（DDOS）得1分，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3）具备WEB安全设备（WAF）得1分，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 xml:space="preserve">4）具备硬件防火墙得1分; </w:t>
            </w:r>
          </w:p>
          <w:p w:rsidR="00860986" w:rsidRDefault="00923CD3">
            <w:pPr>
              <w:spacing w:line="360" w:lineRule="auto"/>
              <w:rPr>
                <w:rFonts w:ascii="宋体" w:eastAsia="宋体" w:hAnsi="宋体" w:cs="宋体"/>
                <w:sz w:val="24"/>
                <w:szCs w:val="24"/>
              </w:rPr>
            </w:pPr>
            <w:r>
              <w:rPr>
                <w:rFonts w:ascii="宋体" w:eastAsia="宋体" w:hAnsi="宋体" w:cs="宋体" w:hint="eastAsia"/>
                <w:b/>
                <w:bCs/>
                <w:sz w:val="24"/>
                <w:szCs w:val="24"/>
              </w:rPr>
              <w:t>注：</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b/>
                <w:bCs/>
                <w:sz w:val="24"/>
              </w:rPr>
            </w:pPr>
            <w:r>
              <w:rPr>
                <w:rFonts w:ascii="宋体" w:eastAsia="宋体" w:hAnsi="宋体" w:cs="宋体" w:hint="eastAsia"/>
                <w:sz w:val="24"/>
              </w:rPr>
              <w:lastRenderedPageBreak/>
              <w:t>0-15分</w:t>
            </w:r>
          </w:p>
        </w:tc>
      </w:tr>
      <w:tr w:rsidR="00860986">
        <w:trPr>
          <w:jc w:val="center"/>
        </w:trPr>
        <w:tc>
          <w:tcPr>
            <w:tcW w:w="1321" w:type="dxa"/>
            <w:vMerge/>
            <w:tcBorders>
              <w:top w:val="single" w:sz="4" w:space="0" w:color="auto"/>
              <w:left w:val="single" w:sz="4" w:space="0" w:color="auto"/>
              <w:right w:val="single" w:sz="4" w:space="0" w:color="auto"/>
            </w:tcBorders>
            <w:shd w:val="clear" w:color="auto" w:fill="auto"/>
            <w:vAlign w:val="center"/>
          </w:tcPr>
          <w:p w:rsidR="00860986" w:rsidRDefault="00860986">
            <w:pPr>
              <w:spacing w:line="360" w:lineRule="auto"/>
              <w:jc w:val="center"/>
              <w:rPr>
                <w:rFonts w:ascii="宋体" w:eastAsia="宋体" w:hAnsi="宋体"/>
                <w:sz w:val="24"/>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kern w:val="0"/>
                <w:sz w:val="24"/>
                <w:szCs w:val="24"/>
              </w:rPr>
            </w:pPr>
            <w:r>
              <w:rPr>
                <w:rFonts w:ascii="宋体" w:eastAsia="宋体" w:hAnsi="宋体" w:cs="宋体" w:hint="eastAsia"/>
                <w:sz w:val="24"/>
              </w:rPr>
              <w:t>技术方案兼容性</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 xml:space="preserve">根据投标人对提供的各项服务与已有庭审直播平台的兼容及对接方案响应情况，由评委进行综合评分: </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1、根据庭审直播资源管理平台与“中国庭审公开网”对接方情况，与“中国庭审公开网”进行过对接得5分，未进行过对接不得分，需书面承诺在何处通过何种系统与“中国庭审公开网”进行过对接;</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lastRenderedPageBreak/>
              <w:t xml:space="preserve">2、根据新增的信号安全传输设备与安徽基层法院科技法庭庭审主机的兼容情况，与基层法院科技法庭庭审主机的进行过对接的信号安全传输设备得5分，信号安全传输设备没有和基层法院科技法庭庭审主机进行过对接不得分，需书面承诺在何处通过何种系统与基层法院科技法庭进行过对接; </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3、完成与安徽法院现有信息资源共享交换平台对接，得5分，未进行过对接不得分，需书面承诺在何处通过何种系统与安徽法院现有信息资源交换平台对接;</w:t>
            </w:r>
          </w:p>
          <w:p w:rsidR="00860986" w:rsidRDefault="00923CD3">
            <w:pPr>
              <w:spacing w:line="360" w:lineRule="auto"/>
              <w:rPr>
                <w:rFonts w:ascii="宋体" w:eastAsia="宋体" w:hAnsi="宋体" w:cs="宋体"/>
                <w:kern w:val="0"/>
                <w:sz w:val="24"/>
                <w:szCs w:val="24"/>
              </w:rPr>
            </w:pPr>
            <w:r>
              <w:rPr>
                <w:rFonts w:ascii="宋体" w:eastAsia="宋体" w:hAnsi="宋体" w:cs="宋体" w:hint="eastAsia"/>
                <w:sz w:val="24"/>
                <w:szCs w:val="24"/>
              </w:rPr>
              <w:t>4、庭审直播服务应部署于安徽高院信息系统核心网节点相一致的国家基础电信运营商IDC机房内，有运营商证明得3分，无证明不得分。</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b/>
                <w:bCs/>
                <w:sz w:val="24"/>
                <w:szCs w:val="24"/>
              </w:rPr>
            </w:pPr>
            <w:r>
              <w:rPr>
                <w:rFonts w:ascii="宋体" w:eastAsia="宋体" w:hAnsi="宋体" w:cs="宋体" w:hint="eastAsia"/>
                <w:sz w:val="24"/>
              </w:rPr>
              <w:lastRenderedPageBreak/>
              <w:t>0-18分</w:t>
            </w:r>
          </w:p>
        </w:tc>
      </w:tr>
      <w:tr w:rsidR="00860986">
        <w:trPr>
          <w:jc w:val="center"/>
        </w:trPr>
        <w:tc>
          <w:tcPr>
            <w:tcW w:w="1321" w:type="dxa"/>
            <w:vMerge/>
            <w:tcBorders>
              <w:top w:val="single" w:sz="4" w:space="0" w:color="auto"/>
              <w:left w:val="single" w:sz="4" w:space="0" w:color="auto"/>
              <w:right w:val="single" w:sz="4" w:space="0" w:color="auto"/>
            </w:tcBorders>
            <w:shd w:val="clear" w:color="auto" w:fill="auto"/>
            <w:vAlign w:val="center"/>
          </w:tcPr>
          <w:p w:rsidR="00860986" w:rsidRDefault="00860986">
            <w:pPr>
              <w:spacing w:line="360" w:lineRule="auto"/>
              <w:jc w:val="center"/>
              <w:rPr>
                <w:rFonts w:ascii="宋体" w:eastAsia="宋体" w:hAnsi="宋体"/>
                <w:sz w:val="24"/>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b/>
                <w:kern w:val="0"/>
                <w:sz w:val="24"/>
                <w:szCs w:val="24"/>
              </w:rPr>
            </w:pPr>
            <w:r>
              <w:rPr>
                <w:rFonts w:ascii="宋体" w:eastAsia="宋体" w:hAnsi="宋体" w:cs="宋体" w:hint="eastAsia"/>
                <w:sz w:val="24"/>
              </w:rPr>
              <w:t>运营方案合理性</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根据投标供应商提供运营方案情况，由评委根据以下内容响应情况进行综合评分: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1.根据运营方案清晰完整、具备详细的运营工作流程，能符合法院日常工作要求情况，运营流程根据庭审直播实际使用场景描写详细得5分，运营方案比较清晰、具备运营工作流程，能符合法院日常工作要求情况，运营流程根据庭审直播实际使用场景描写基本符合采购人需求得3分，较差或未提供的不得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2.根据运行维护情况，投标人提供7</w:t>
            </w:r>
            <w:r>
              <w:rPr>
                <w:rFonts w:ascii="Arial" w:eastAsia="宋体" w:hAnsi="Arial" w:cs="Arial"/>
                <w:sz w:val="24"/>
                <w:szCs w:val="24"/>
              </w:rPr>
              <w:t>×</w:t>
            </w:r>
            <w:r>
              <w:rPr>
                <w:rFonts w:ascii="宋体" w:eastAsia="宋体" w:hAnsi="宋体" w:cs="宋体" w:hint="eastAsia"/>
                <w:sz w:val="24"/>
                <w:szCs w:val="24"/>
              </w:rPr>
              <w:t>24</w:t>
            </w:r>
            <w:r>
              <w:rPr>
                <w:rFonts w:ascii="Arial" w:eastAsia="宋体" w:hAnsi="Arial" w:cs="Arial"/>
                <w:sz w:val="24"/>
                <w:szCs w:val="24"/>
              </w:rPr>
              <w:t>×</w:t>
            </w:r>
            <w:r>
              <w:rPr>
                <w:rFonts w:ascii="宋体" w:eastAsia="宋体" w:hAnsi="宋体" w:cs="宋体" w:hint="eastAsia"/>
                <w:sz w:val="24"/>
                <w:szCs w:val="24"/>
              </w:rPr>
              <w:t>365全天候运维服务得2分，不提供7</w:t>
            </w:r>
            <w:r>
              <w:rPr>
                <w:rFonts w:ascii="Arial" w:eastAsia="宋体" w:hAnsi="Arial" w:cs="Arial"/>
                <w:sz w:val="24"/>
                <w:szCs w:val="24"/>
              </w:rPr>
              <w:t>×</w:t>
            </w:r>
            <w:r>
              <w:rPr>
                <w:rFonts w:ascii="宋体" w:eastAsia="宋体" w:hAnsi="宋体" w:cs="宋体" w:hint="eastAsia"/>
                <w:sz w:val="24"/>
                <w:szCs w:val="24"/>
              </w:rPr>
              <w:t>24</w:t>
            </w:r>
            <w:r>
              <w:rPr>
                <w:rFonts w:ascii="Arial" w:eastAsia="宋体" w:hAnsi="Arial" w:cs="Arial"/>
                <w:sz w:val="24"/>
                <w:szCs w:val="24"/>
              </w:rPr>
              <w:t>×</w:t>
            </w:r>
            <w:r>
              <w:rPr>
                <w:rFonts w:ascii="宋体" w:eastAsia="宋体" w:hAnsi="宋体" w:cs="宋体" w:hint="eastAsia"/>
                <w:sz w:val="24"/>
                <w:szCs w:val="24"/>
              </w:rPr>
              <w:t>365全天候运维服务不得分。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3.运维服务方案包括服务方式、故障时间指标情况，介绍各种详细完整的服务方式和故障时间，系统个别服务不正常在2小时以内修复得1分，系统严重故障或部分重要服务不正常在8小时以内修复，网络或主机系统瘫痪在8小时以内修复得1分，最高得3分；</w:t>
            </w:r>
          </w:p>
          <w:p w:rsidR="00860986" w:rsidRDefault="00923CD3">
            <w:pPr>
              <w:spacing w:line="360" w:lineRule="auto"/>
              <w:rPr>
                <w:rFonts w:ascii="宋体" w:eastAsia="宋体" w:hAnsi="宋体" w:cs="宋体"/>
                <w:b/>
                <w:kern w:val="0"/>
                <w:sz w:val="24"/>
                <w:szCs w:val="24"/>
              </w:rPr>
            </w:pPr>
            <w:r>
              <w:rPr>
                <w:rFonts w:ascii="宋体" w:eastAsia="宋体" w:hAnsi="宋体" w:cs="宋体" w:hint="eastAsia"/>
                <w:sz w:val="24"/>
                <w:szCs w:val="24"/>
              </w:rPr>
              <w:t>4.根据配备的服务人员分工明确、人数达标、经验丰富情况，现场常驻支撑人员具备1年以上庭审直播运营工作经</w:t>
            </w:r>
            <w:r>
              <w:rPr>
                <w:rFonts w:ascii="宋体" w:eastAsia="宋体" w:hAnsi="宋体" w:cs="宋体" w:hint="eastAsia"/>
                <w:sz w:val="24"/>
                <w:szCs w:val="24"/>
              </w:rPr>
              <w:lastRenderedPageBreak/>
              <w:t>验1人得2分，最高得4分(采购人处现场常驻支撑人员不少于 2 名，从事庭审直播运营工作经验可由历史庭审直播验收材料或相关法院证明表示，远程专职服务支撑人员不得少于6人，专职服务支撑人员需提供人员名单，专职服务支撑人员</w:t>
            </w:r>
            <w:bookmarkStart w:id="11" w:name="_GoBack"/>
            <w:bookmarkEnd w:id="11"/>
            <w:r>
              <w:rPr>
                <w:rFonts w:ascii="宋体" w:eastAsia="宋体" w:hAnsi="宋体" w:cs="宋体" w:hint="eastAsia"/>
                <w:sz w:val="24"/>
                <w:szCs w:val="24"/>
              </w:rPr>
              <w:t>少于 8 人（含现场常驻支撑人员和远程专职服务支撑人员）不得分)。</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b/>
                <w:sz w:val="24"/>
                <w:szCs w:val="24"/>
              </w:rPr>
            </w:pPr>
            <w:r>
              <w:rPr>
                <w:rFonts w:ascii="宋体" w:eastAsia="宋体" w:hAnsi="宋体" w:cs="宋体" w:hint="eastAsia"/>
                <w:sz w:val="24"/>
              </w:rPr>
              <w:lastRenderedPageBreak/>
              <w:t>0-14分</w:t>
            </w:r>
          </w:p>
        </w:tc>
      </w:tr>
      <w:tr w:rsidR="00860986">
        <w:trPr>
          <w:jc w:val="center"/>
        </w:trPr>
        <w:tc>
          <w:tcPr>
            <w:tcW w:w="1321" w:type="dxa"/>
            <w:vMerge/>
            <w:tcBorders>
              <w:top w:val="single" w:sz="4" w:space="0" w:color="auto"/>
              <w:left w:val="single" w:sz="4" w:space="0" w:color="auto"/>
              <w:right w:val="single" w:sz="4" w:space="0" w:color="auto"/>
            </w:tcBorders>
            <w:shd w:val="clear" w:color="auto" w:fill="auto"/>
            <w:vAlign w:val="center"/>
          </w:tcPr>
          <w:p w:rsidR="00860986" w:rsidRDefault="00860986">
            <w:pPr>
              <w:spacing w:line="360" w:lineRule="auto"/>
              <w:jc w:val="center"/>
              <w:rPr>
                <w:rFonts w:ascii="宋体" w:eastAsia="宋体" w:hAnsi="宋体"/>
                <w:sz w:val="24"/>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kern w:val="0"/>
                <w:sz w:val="24"/>
                <w:szCs w:val="24"/>
              </w:rPr>
            </w:pPr>
            <w:r>
              <w:rPr>
                <w:rFonts w:ascii="宋体" w:eastAsia="宋体" w:hAnsi="宋体" w:cs="宋体" w:hint="eastAsia"/>
                <w:sz w:val="24"/>
              </w:rPr>
              <w:t>带宽能力保障</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投标人具有带宽能力保障，出口带宽(视频分发带宽)在</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（1）40G 及以上的 得 9 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（2）10G(含)至 40G(不含)的得 4 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（3）5G(含)至 10G (不含)的得 2 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（4）5G 以下的不得分。</w:t>
            </w:r>
          </w:p>
          <w:p w:rsidR="00860986" w:rsidRDefault="00923CD3">
            <w:pPr>
              <w:spacing w:line="360" w:lineRule="auto"/>
              <w:rPr>
                <w:rFonts w:ascii="宋体" w:eastAsia="宋体" w:hAnsi="宋体" w:cs="宋体"/>
                <w:kern w:val="0"/>
                <w:sz w:val="24"/>
                <w:szCs w:val="24"/>
              </w:rPr>
            </w:pPr>
            <w:r>
              <w:rPr>
                <w:rFonts w:ascii="宋体" w:eastAsia="宋体" w:hAnsi="宋体" w:cs="宋体" w:hint="eastAsia"/>
                <w:b/>
                <w:bCs/>
                <w:sz w:val="24"/>
                <w:szCs w:val="24"/>
              </w:rPr>
              <w:t>注:提供省级及以上通信运营商的带宽建设或租用证明</w:t>
            </w:r>
            <w:r>
              <w:rPr>
                <w:rFonts w:ascii="宋体" w:eastAsia="宋体" w:hAnsi="宋体" w:cs="宋体" w:hint="eastAsia"/>
                <w:sz w:val="24"/>
                <w:szCs w:val="24"/>
              </w:rPr>
              <w:t xml:space="preserve">。 </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bCs/>
                <w:sz w:val="24"/>
                <w:szCs w:val="24"/>
              </w:rPr>
            </w:pPr>
            <w:r>
              <w:rPr>
                <w:rFonts w:ascii="宋体" w:eastAsia="宋体" w:hAnsi="宋体" w:cs="宋体" w:hint="eastAsia"/>
                <w:b/>
                <w:bCs/>
                <w:sz w:val="24"/>
              </w:rPr>
              <w:t>0-9分</w:t>
            </w:r>
          </w:p>
        </w:tc>
      </w:tr>
      <w:tr w:rsidR="00860986">
        <w:trPr>
          <w:jc w:val="center"/>
        </w:trPr>
        <w:tc>
          <w:tcPr>
            <w:tcW w:w="1321" w:type="dxa"/>
            <w:vMerge/>
            <w:tcBorders>
              <w:top w:val="single" w:sz="4" w:space="0" w:color="auto"/>
              <w:left w:val="single" w:sz="4" w:space="0" w:color="auto"/>
              <w:right w:val="single" w:sz="4" w:space="0" w:color="auto"/>
            </w:tcBorders>
            <w:shd w:val="clear" w:color="auto" w:fill="auto"/>
            <w:vAlign w:val="center"/>
          </w:tcPr>
          <w:p w:rsidR="00860986" w:rsidRDefault="00860986">
            <w:pPr>
              <w:spacing w:line="360" w:lineRule="auto"/>
              <w:jc w:val="center"/>
              <w:rPr>
                <w:rFonts w:ascii="宋体" w:eastAsia="宋体" w:hAnsi="宋体"/>
                <w:sz w:val="24"/>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kern w:val="0"/>
                <w:sz w:val="24"/>
                <w:szCs w:val="24"/>
              </w:rPr>
            </w:pPr>
            <w:r>
              <w:rPr>
                <w:rFonts w:ascii="宋体" w:eastAsia="宋体" w:hAnsi="宋体" w:cs="宋体" w:hint="eastAsia"/>
                <w:sz w:val="24"/>
              </w:rPr>
              <w:t>现场演示</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 xml:space="preserve">根据投标人对以下内容现场演示由评委进行综合评分: </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1、播控平台功能现场演示:现场演示直播申请、通道管理，直播操作具备开庭时点击开庭，中间需要休庭时点击休庭即可;恢复庭审点击恢复按钮，庭审结束点击结束即当前案件直播结束。直播申请得0.5分，通道管理得0.5分，直播开庭得0.5分，直播闭庭得0.5分，直播休庭得0.5分，最高得2.5分，没有功能演示不得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2、信号传输服务现场演示:要求现场搭建信号安全传输环境，能实现视频信号的安全穿透，并讲解安全原理，由评委根据演示情况，现场搭建信号传输环境得0.5分，实现视频信号安全穿透得1分，讲解安全原理得1分，最高得2.5分，没有现场演示不得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3、庭审直播网站演示:首页、庭审直播、庭审点播、 法院导航、搜索功能，由评委根据演示情况，1个功能点得0.5分，最高得2.5分，没有功能演示不得分;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4、内容发布管理平台演示：直播管理内快速搜索案件得0.5分，视频管理内点播视频的下线或删除功能得0.5分，直</w:t>
            </w:r>
            <w:r>
              <w:rPr>
                <w:rFonts w:ascii="宋体" w:eastAsia="宋体" w:hAnsi="宋体" w:cs="宋体" w:hint="eastAsia"/>
                <w:sz w:val="24"/>
                <w:szCs w:val="24"/>
              </w:rPr>
              <w:lastRenderedPageBreak/>
              <w:t>播记录表内任一天的案件申请数并支持数据导出得0.5分，直播监管内对当天所有开庭的案件进行监控得0.5分，内网处理内对当天有故障的案件进行处理得0.5分，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最高得2.5分，没有功能演示不得分;</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5、视频云服务现场演示: </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(1)直播及点播流媒体服务:直播信号可以直接在电脑、安卓手机及苹果手机上正常播放。(2)视频云计算及云存储，直播收录服务，自有视频上传及 云转码、支持五种以上分辨率的自动转码。可以在电脑正常播放的0.5分，手机正常播放得0.5分，视频云视频上传得0.5分，云转码得0.5分，支持五种以上分辨率自动转码得0.5分，最高得2.5分，没有功能演示不得分; </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6、庭审直播客户端演示：</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（1）具备首页栏、近期关注栏、个人中心三个菜单栏。</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（2）具备庭审直播栏目，正在直播的案件可以点击观看。（3）具备庭审点播栏目，点击已完成得庭审案件，可以播放观看。</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（4）近期关注栏，显示最近关注的案件，点击关注得案件可以播放。</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(5)个人中心具备账号管理、系统消息、播放历史、我的收藏、离线下载、检查更新、关于我们、意见反馈等。</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sz w:val="24"/>
                <w:szCs w:val="24"/>
              </w:rPr>
              <w:t>5个功能点每个功能点可以正常演示得0.5，最高得2.5分，无法演示不得分。</w:t>
            </w:r>
          </w:p>
          <w:p w:rsidR="00860986" w:rsidRDefault="00923CD3">
            <w:pPr>
              <w:spacing w:line="360" w:lineRule="auto"/>
              <w:jc w:val="left"/>
              <w:rPr>
                <w:rFonts w:ascii="宋体" w:eastAsia="宋体" w:hAnsi="宋体" w:cs="宋体"/>
                <w:sz w:val="24"/>
                <w:szCs w:val="24"/>
              </w:rPr>
            </w:pPr>
            <w:r>
              <w:rPr>
                <w:rFonts w:ascii="宋体" w:eastAsia="宋体" w:hAnsi="宋体" w:cs="宋体" w:hint="eastAsia"/>
                <w:b/>
                <w:bCs/>
                <w:sz w:val="24"/>
                <w:szCs w:val="24"/>
              </w:rPr>
              <w:t>注:</w:t>
            </w:r>
            <w:r>
              <w:rPr>
                <w:rFonts w:asciiTheme="minorEastAsia" w:eastAsiaTheme="minorEastAsia" w:hAnsiTheme="minorEastAsia"/>
                <w:b/>
                <w:sz w:val="24"/>
                <w:szCs w:val="24"/>
              </w:rPr>
              <w:t>演示视频时间不超过15分钟。</w:t>
            </w:r>
            <w:r>
              <w:rPr>
                <w:rFonts w:ascii="宋体" w:eastAsia="宋体" w:hAnsi="宋体" w:cs="宋体" w:hint="eastAsia"/>
                <w:b/>
                <w:bCs/>
                <w:sz w:val="24"/>
                <w:szCs w:val="24"/>
              </w:rPr>
              <w:t>为全力做好新型冠状病毒感染肺炎疫情防控工作，采购文件中要求现场演示的内容制作成演示视频用U盘（或光盘）拷贝后密封后加盖投标人公章，开标当天现场递交至如下地点：安徽合肥公共资源交易中心二楼交易大厅入口处。现场递交送达时间须在投标截止时间前，否则不予接收，请各投标人综合考虑</w:t>
            </w:r>
            <w:r>
              <w:rPr>
                <w:rFonts w:ascii="宋体" w:eastAsia="宋体" w:hAnsi="宋体" w:cs="宋体" w:hint="eastAsia"/>
                <w:b/>
                <w:bCs/>
                <w:sz w:val="24"/>
                <w:szCs w:val="24"/>
              </w:rPr>
              <w:lastRenderedPageBreak/>
              <w:t>安全、时效性。请确保文件存储正常，如因文件或存储问题导致现场无法正常读取的，投标人自行承担相关责任。</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bCs/>
                <w:sz w:val="24"/>
                <w:szCs w:val="24"/>
              </w:rPr>
            </w:pPr>
            <w:r>
              <w:rPr>
                <w:rFonts w:ascii="宋体" w:eastAsia="宋体" w:hAnsi="宋体" w:cs="宋体" w:hint="eastAsia"/>
                <w:b/>
                <w:bCs/>
                <w:sz w:val="24"/>
              </w:rPr>
              <w:lastRenderedPageBreak/>
              <w:t>0-15分</w:t>
            </w:r>
          </w:p>
        </w:tc>
      </w:tr>
      <w:tr w:rsidR="00860986">
        <w:trPr>
          <w:jc w:val="center"/>
        </w:trPr>
        <w:tc>
          <w:tcPr>
            <w:tcW w:w="1321" w:type="dxa"/>
            <w:vMerge/>
            <w:tcBorders>
              <w:left w:val="single" w:sz="4" w:space="0" w:color="auto"/>
              <w:right w:val="single" w:sz="4" w:space="0" w:color="auto"/>
            </w:tcBorders>
            <w:shd w:val="clear" w:color="auto" w:fill="auto"/>
            <w:vAlign w:val="center"/>
          </w:tcPr>
          <w:p w:rsidR="00860986" w:rsidRDefault="00860986">
            <w:pPr>
              <w:spacing w:line="360" w:lineRule="auto"/>
              <w:ind w:firstLine="435"/>
              <w:jc w:val="center"/>
              <w:rPr>
                <w:rFonts w:ascii="宋体" w:eastAsia="宋体" w:hAnsi="宋体"/>
                <w:b/>
                <w:bCs/>
                <w:sz w:val="24"/>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rPr>
                <w:rFonts w:ascii="宋体" w:eastAsia="宋体" w:hAnsi="宋体" w:cs="宋体"/>
                <w:sz w:val="24"/>
              </w:rPr>
            </w:pPr>
            <w:r>
              <w:rPr>
                <w:rFonts w:ascii="宋体" w:eastAsia="宋体" w:hAnsi="宋体" w:cs="宋体" w:hint="eastAsia"/>
                <w:sz w:val="24"/>
              </w:rPr>
              <w:t>运营经验</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投标人提供庭审直播案例的运行维护报告（包含但不限于直播通道系统测试报告、庭审直播播控系统测试报告、月度运营统计分析报告、庭审直播每日数据等）质量情况进行综合评审：</w:t>
            </w:r>
          </w:p>
          <w:p w:rsidR="00860986" w:rsidRDefault="00923CD3">
            <w:pPr>
              <w:spacing w:line="360" w:lineRule="auto"/>
              <w:rPr>
                <w:rFonts w:ascii="宋体" w:eastAsia="宋体" w:hAnsi="宋体" w:cs="宋体"/>
                <w:b/>
                <w:sz w:val="24"/>
              </w:rPr>
            </w:pPr>
            <w:r>
              <w:rPr>
                <w:rFonts w:ascii="宋体" w:eastAsia="宋体" w:hAnsi="宋体" w:cs="宋体" w:hint="eastAsia"/>
                <w:sz w:val="24"/>
                <w:szCs w:val="24"/>
              </w:rPr>
              <w:t>投标人提供的直播测试报告内容十分详细，每日庭审数据分析清晰得4分；直播测试报告内容比较详细，每日庭审数据清晰得2分；直播测试报告内容有待完善，每日庭审数据有待完善 1 分，未提供的不得分。</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b/>
                <w:bCs/>
                <w:sz w:val="24"/>
              </w:rPr>
            </w:pPr>
            <w:r>
              <w:rPr>
                <w:rFonts w:ascii="宋体" w:eastAsia="宋体" w:hAnsi="宋体" w:cs="宋体" w:hint="eastAsia"/>
                <w:b/>
                <w:bCs/>
                <w:sz w:val="24"/>
              </w:rPr>
              <w:t>0-4分</w:t>
            </w:r>
          </w:p>
        </w:tc>
      </w:tr>
      <w:tr w:rsidR="00860986">
        <w:trPr>
          <w:jc w:val="center"/>
        </w:trPr>
        <w:tc>
          <w:tcPr>
            <w:tcW w:w="1321" w:type="dxa"/>
            <w:vMerge/>
            <w:tcBorders>
              <w:left w:val="single" w:sz="4" w:space="0" w:color="auto"/>
              <w:right w:val="single" w:sz="4" w:space="0" w:color="auto"/>
            </w:tcBorders>
            <w:shd w:val="clear" w:color="auto" w:fill="auto"/>
            <w:vAlign w:val="center"/>
          </w:tcPr>
          <w:p w:rsidR="00860986" w:rsidRDefault="00860986">
            <w:pPr>
              <w:spacing w:line="360" w:lineRule="auto"/>
              <w:ind w:firstLine="435"/>
              <w:jc w:val="center"/>
              <w:rPr>
                <w:rFonts w:ascii="宋体" w:eastAsia="宋体" w:hAnsi="宋体"/>
                <w:b/>
                <w:bCs/>
                <w:sz w:val="24"/>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sz w:val="24"/>
              </w:rPr>
            </w:pPr>
            <w:r>
              <w:rPr>
                <w:rFonts w:ascii="宋体" w:eastAsia="宋体" w:hAnsi="宋体" w:hint="eastAsia"/>
                <w:sz w:val="24"/>
                <w:szCs w:val="24"/>
              </w:rPr>
              <w:t>投标人业绩</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left"/>
              <w:rPr>
                <w:rFonts w:ascii="宋体" w:eastAsia="宋体" w:hAnsi="宋体"/>
                <w:sz w:val="24"/>
              </w:rPr>
            </w:pPr>
            <w:r>
              <w:rPr>
                <w:rFonts w:ascii="宋体" w:eastAsia="宋体" w:hAnsi="宋体" w:hint="eastAsia"/>
                <w:bCs/>
                <w:sz w:val="24"/>
                <w:szCs w:val="24"/>
              </w:rPr>
              <w:t>2016年1月1日以来(以合同签订时间为准)，投标人具有庭审直播系统服务项目业绩的，</w:t>
            </w:r>
            <w:r>
              <w:rPr>
                <w:rFonts w:ascii="宋体" w:eastAsia="宋体" w:hAnsi="宋体" w:hint="eastAsia"/>
                <w:sz w:val="24"/>
              </w:rPr>
              <w:t>每个业绩得 1分，最高得</w:t>
            </w:r>
            <w:r>
              <w:rPr>
                <w:rFonts w:ascii="宋体" w:eastAsia="宋体" w:hAnsi="宋体" w:cs="宋体" w:hint="eastAsia"/>
                <w:sz w:val="24"/>
                <w:szCs w:val="24"/>
              </w:rPr>
              <w:t xml:space="preserve">5 </w:t>
            </w:r>
            <w:r>
              <w:rPr>
                <w:rFonts w:ascii="宋体" w:eastAsia="宋体" w:hAnsi="宋体" w:hint="eastAsia"/>
                <w:sz w:val="24"/>
              </w:rPr>
              <w:t>分。</w:t>
            </w:r>
          </w:p>
          <w:p w:rsidR="00860986" w:rsidRDefault="00923CD3">
            <w:pPr>
              <w:spacing w:line="360" w:lineRule="auto"/>
              <w:rPr>
                <w:rFonts w:ascii="宋体" w:eastAsia="宋体" w:hAnsi="宋体"/>
                <w:b/>
                <w:bCs/>
                <w:sz w:val="24"/>
                <w:szCs w:val="24"/>
              </w:rPr>
            </w:pPr>
            <w:r>
              <w:rPr>
                <w:rFonts w:ascii="宋体" w:eastAsia="宋体" w:hAnsi="宋体" w:hint="eastAsia"/>
                <w:b/>
                <w:bCs/>
                <w:sz w:val="24"/>
              </w:rPr>
              <w:t>注：投标文件中提供业绩合同和验收证明材料扫描件，若合同或验收证明材料中无法体现签订时间、服务内容等关键评审因素的，须同时提供业主（合同甲方）证明材料，否则不得分。</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b/>
                <w:bCs/>
                <w:sz w:val="24"/>
              </w:rPr>
            </w:pPr>
            <w:r>
              <w:rPr>
                <w:rFonts w:ascii="宋体" w:eastAsia="宋体" w:hAnsi="宋体" w:hint="eastAsia"/>
                <w:sz w:val="24"/>
                <w:szCs w:val="24"/>
              </w:rPr>
              <w:t>0-</w:t>
            </w:r>
            <w:r>
              <w:rPr>
                <w:rFonts w:ascii="宋体" w:eastAsia="宋体" w:hAnsi="宋体" w:cs="宋体" w:hint="eastAsia"/>
                <w:sz w:val="24"/>
                <w:szCs w:val="24"/>
                <w:u w:val="single"/>
              </w:rPr>
              <w:t>5</w:t>
            </w:r>
            <w:r>
              <w:rPr>
                <w:rFonts w:ascii="宋体" w:eastAsia="宋体" w:hAnsi="宋体" w:hint="eastAsia"/>
                <w:sz w:val="24"/>
                <w:szCs w:val="24"/>
              </w:rPr>
              <w:t>分</w:t>
            </w:r>
          </w:p>
        </w:tc>
      </w:tr>
      <w:tr w:rsidR="00860986">
        <w:trPr>
          <w:jc w:val="center"/>
        </w:trPr>
        <w:tc>
          <w:tcPr>
            <w:tcW w:w="1321" w:type="dxa"/>
            <w:vMerge/>
            <w:tcBorders>
              <w:left w:val="single" w:sz="4" w:space="0" w:color="auto"/>
              <w:right w:val="single" w:sz="4" w:space="0" w:color="auto"/>
            </w:tcBorders>
            <w:shd w:val="clear" w:color="auto" w:fill="auto"/>
            <w:vAlign w:val="center"/>
          </w:tcPr>
          <w:p w:rsidR="00860986" w:rsidRDefault="00860986">
            <w:pPr>
              <w:spacing w:line="360" w:lineRule="auto"/>
              <w:ind w:firstLine="435"/>
              <w:jc w:val="center"/>
              <w:rPr>
                <w:rFonts w:ascii="宋体" w:eastAsia="宋体" w:hAnsi="宋体"/>
                <w:b/>
                <w:bCs/>
                <w:sz w:val="24"/>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ind w:left="240" w:hangingChars="100" w:hanging="240"/>
              <w:rPr>
                <w:rFonts w:ascii="宋体" w:eastAsia="宋体" w:hAnsi="宋体" w:cs="宋体"/>
                <w:sz w:val="24"/>
              </w:rPr>
            </w:pPr>
            <w:r>
              <w:rPr>
                <w:rFonts w:ascii="宋体" w:eastAsia="宋体" w:hAnsi="宋体" w:cs="宋体" w:hint="eastAsia"/>
                <w:sz w:val="24"/>
                <w:szCs w:val="24"/>
              </w:rPr>
              <w:t>投标人实力</w:t>
            </w:r>
          </w:p>
        </w:tc>
        <w:tc>
          <w:tcPr>
            <w:tcW w:w="6319"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 xml:space="preserve">1、具有高新技术企业证书的，得2分; </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2、具有直播系统的软件著作权登记证书的，每个得1.5份，满分3分。</w:t>
            </w:r>
          </w:p>
          <w:p w:rsidR="00860986" w:rsidRDefault="00923CD3">
            <w:pPr>
              <w:spacing w:line="360" w:lineRule="auto"/>
              <w:rPr>
                <w:rFonts w:ascii="宋体" w:eastAsia="宋体" w:hAnsi="宋体" w:cs="宋体"/>
                <w:sz w:val="24"/>
                <w:szCs w:val="24"/>
              </w:rPr>
            </w:pPr>
            <w:r>
              <w:rPr>
                <w:rFonts w:ascii="宋体" w:eastAsia="宋体" w:hAnsi="宋体" w:cs="宋体" w:hint="eastAsia"/>
                <w:sz w:val="24"/>
                <w:szCs w:val="24"/>
              </w:rPr>
              <w:t>3、具备《信息网络传播视听节目许可证》得3分。</w:t>
            </w:r>
          </w:p>
          <w:p w:rsidR="00860986" w:rsidRDefault="00923CD3">
            <w:pPr>
              <w:spacing w:line="360" w:lineRule="auto"/>
              <w:rPr>
                <w:rFonts w:ascii="宋体" w:eastAsia="宋体" w:hAnsi="宋体" w:cs="宋体"/>
                <w:sz w:val="24"/>
              </w:rPr>
            </w:pPr>
            <w:r>
              <w:rPr>
                <w:rFonts w:ascii="宋体" w:eastAsia="宋体" w:hAnsi="宋体" w:cs="宋体" w:hint="eastAsia"/>
                <w:sz w:val="24"/>
                <w:szCs w:val="24"/>
              </w:rPr>
              <w:t>4、具备《广播电视节目制作经营许可证》得2分。</w:t>
            </w:r>
            <w:r>
              <w:rPr>
                <w:rFonts w:ascii="宋体" w:eastAsia="宋体" w:hAnsi="宋体" w:cs="宋体" w:hint="eastAsia"/>
                <w:sz w:val="24"/>
                <w:szCs w:val="24"/>
              </w:rPr>
              <w:br/>
            </w:r>
            <w:r>
              <w:rPr>
                <w:rFonts w:ascii="宋体" w:eastAsia="宋体" w:hAnsi="宋体" w:cs="宋体" w:hint="eastAsia"/>
                <w:b/>
                <w:bCs/>
                <w:sz w:val="24"/>
                <w:szCs w:val="24"/>
              </w:rPr>
              <w:t>注:投标文件中提供上述证书扫描件。</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cs="宋体"/>
                <w:sz w:val="24"/>
                <w:szCs w:val="24"/>
              </w:rPr>
            </w:pPr>
            <w:r>
              <w:rPr>
                <w:rFonts w:ascii="宋体" w:eastAsia="宋体" w:hAnsi="宋体" w:cs="宋体" w:hint="eastAsia"/>
                <w:b/>
                <w:bCs/>
                <w:sz w:val="24"/>
              </w:rPr>
              <w:t>0-10分</w:t>
            </w:r>
          </w:p>
        </w:tc>
      </w:tr>
      <w:tr w:rsidR="00860986">
        <w:trPr>
          <w:jc w:val="center"/>
        </w:trPr>
        <w:tc>
          <w:tcPr>
            <w:tcW w:w="1321" w:type="dxa"/>
            <w:tcBorders>
              <w:left w:val="single" w:sz="4" w:space="0" w:color="auto"/>
              <w:right w:val="single" w:sz="4" w:space="0" w:color="auto"/>
            </w:tcBorders>
            <w:shd w:val="clear" w:color="auto" w:fill="auto"/>
            <w:vAlign w:val="center"/>
          </w:tcPr>
          <w:p w:rsidR="00860986" w:rsidRDefault="00923CD3">
            <w:pPr>
              <w:spacing w:line="360" w:lineRule="auto"/>
              <w:jc w:val="center"/>
              <w:rPr>
                <w:rFonts w:ascii="宋体" w:eastAsia="宋体" w:hAnsi="宋体"/>
                <w:sz w:val="24"/>
              </w:rPr>
            </w:pPr>
            <w:r>
              <w:rPr>
                <w:rFonts w:ascii="宋体" w:eastAsia="宋体" w:hAnsi="宋体" w:hint="eastAsia"/>
                <w:sz w:val="24"/>
              </w:rPr>
              <w:t>价格分</w:t>
            </w:r>
          </w:p>
          <w:p w:rsidR="00860986" w:rsidRDefault="00923CD3">
            <w:pPr>
              <w:spacing w:line="360" w:lineRule="auto"/>
              <w:jc w:val="center"/>
              <w:rPr>
                <w:rFonts w:ascii="宋体" w:eastAsia="宋体" w:hAnsi="宋体"/>
                <w:b/>
                <w:bCs/>
                <w:sz w:val="24"/>
              </w:rPr>
            </w:pPr>
            <w:r>
              <w:rPr>
                <w:rFonts w:ascii="宋体" w:eastAsia="宋体" w:hAnsi="宋体" w:hint="eastAsia"/>
                <w:sz w:val="24"/>
              </w:rPr>
              <w:t>（</w:t>
            </w:r>
            <w:r>
              <w:rPr>
                <w:rFonts w:ascii="宋体" w:eastAsia="宋体" w:hAnsi="宋体" w:hint="eastAsia"/>
                <w:sz w:val="24"/>
                <w:u w:val="single"/>
              </w:rPr>
              <w:t xml:space="preserve"> 10</w:t>
            </w:r>
            <w:r>
              <w:rPr>
                <w:rFonts w:ascii="宋体" w:eastAsia="宋体" w:hAnsi="宋体" w:hint="eastAsia"/>
                <w:sz w:val="24"/>
              </w:rPr>
              <w:t>分）</w:t>
            </w:r>
          </w:p>
        </w:tc>
        <w:tc>
          <w:tcPr>
            <w:tcW w:w="92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0986" w:rsidRDefault="00923CD3">
            <w:pPr>
              <w:spacing w:line="360" w:lineRule="auto"/>
              <w:rPr>
                <w:rFonts w:ascii="宋体" w:eastAsia="宋体" w:hAnsi="宋体"/>
                <w:sz w:val="24"/>
              </w:rPr>
            </w:pPr>
            <w:r>
              <w:rPr>
                <w:rFonts w:ascii="宋体" w:eastAsia="宋体" w:hAnsi="宋体" w:hint="eastAsia"/>
                <w:sz w:val="24"/>
              </w:rPr>
              <w:t>价格分统一采用低价优先法，即满足招标文件要求且投标价格最低的投标报价为评标基准价，其价格分为满分</w:t>
            </w:r>
            <w:r>
              <w:rPr>
                <w:rFonts w:ascii="宋体" w:eastAsia="宋体" w:hAnsi="宋体" w:hint="eastAsia"/>
                <w:sz w:val="24"/>
                <w:u w:val="single"/>
              </w:rPr>
              <w:t xml:space="preserve"> 10 </w:t>
            </w:r>
            <w:r>
              <w:rPr>
                <w:rFonts w:ascii="宋体" w:eastAsia="宋体" w:hAnsi="宋体" w:hint="eastAsia"/>
                <w:sz w:val="24"/>
              </w:rPr>
              <w:t>分。其他投标人的价格分统一按照下列公式计算：</w:t>
            </w:r>
          </w:p>
          <w:p w:rsidR="00860986" w:rsidRDefault="00923CD3">
            <w:pPr>
              <w:spacing w:line="360" w:lineRule="auto"/>
              <w:rPr>
                <w:rFonts w:ascii="宋体" w:eastAsia="宋体" w:hAnsi="宋体"/>
                <w:b/>
                <w:bCs/>
                <w:sz w:val="24"/>
              </w:rPr>
            </w:pPr>
            <w:r>
              <w:rPr>
                <w:rFonts w:ascii="宋体" w:eastAsia="宋体" w:hAnsi="宋体" w:hint="eastAsia"/>
                <w:sz w:val="24"/>
              </w:rPr>
              <w:t>投标报价得分＝（评标基准价/投标报价）×</w:t>
            </w:r>
            <w:r>
              <w:rPr>
                <w:rFonts w:ascii="宋体" w:eastAsia="宋体" w:hAnsi="宋体" w:hint="eastAsia"/>
                <w:sz w:val="24"/>
                <w:u w:val="single"/>
              </w:rPr>
              <w:t xml:space="preserve"> 10 </w:t>
            </w:r>
            <w:r>
              <w:rPr>
                <w:rFonts w:ascii="宋体" w:eastAsia="宋体" w:hAnsi="宋体" w:hint="eastAsia"/>
                <w:sz w:val="24"/>
              </w:rPr>
              <w:t>％×100</w:t>
            </w:r>
          </w:p>
        </w:tc>
      </w:tr>
    </w:tbl>
    <w:p w:rsidR="00860986" w:rsidRDefault="00923CD3">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.3.3</w:t>
      </w:r>
      <w:r>
        <w:rPr>
          <w:rFonts w:ascii="宋体" w:eastAsia="宋体" w:hAnsi="宋体" w:hint="eastAsia"/>
          <w:sz w:val="24"/>
        </w:rPr>
        <w:t>分值汇总</w:t>
      </w:r>
    </w:p>
    <w:p w:rsidR="00860986" w:rsidRDefault="00923CD3">
      <w:pPr>
        <w:spacing w:line="360" w:lineRule="auto"/>
        <w:ind w:firstLine="435"/>
        <w:rPr>
          <w:rFonts w:ascii="宋体" w:eastAsia="宋体" w:hAnsi="宋体"/>
          <w:sz w:val="24"/>
        </w:rPr>
      </w:pPr>
      <w:r>
        <w:rPr>
          <w:rFonts w:ascii="宋体" w:eastAsia="宋体" w:hAnsi="宋体" w:hint="eastAsia"/>
          <w:sz w:val="24"/>
        </w:rPr>
        <w:t>（1）</w:t>
      </w:r>
      <w:r>
        <w:rPr>
          <w:rFonts w:ascii="宋体" w:eastAsia="宋体" w:hAnsi="宋体"/>
          <w:sz w:val="24"/>
        </w:rPr>
        <w:t>评标委员会各成员应当独立对每个</w:t>
      </w:r>
      <w:r>
        <w:rPr>
          <w:rFonts w:ascii="宋体" w:eastAsia="宋体" w:hAnsi="宋体" w:hint="eastAsia"/>
          <w:sz w:val="24"/>
        </w:rPr>
        <w:t>有效</w:t>
      </w:r>
      <w:r>
        <w:rPr>
          <w:rFonts w:ascii="宋体" w:eastAsia="宋体" w:hAnsi="宋体"/>
          <w:sz w:val="24"/>
        </w:rPr>
        <w:t>投标人的投标文件进行评</w:t>
      </w:r>
      <w:r>
        <w:rPr>
          <w:rFonts w:ascii="宋体" w:eastAsia="宋体" w:hAnsi="宋体" w:hint="eastAsia"/>
          <w:sz w:val="24"/>
        </w:rPr>
        <w:t>分</w:t>
      </w:r>
      <w:r>
        <w:rPr>
          <w:rFonts w:ascii="宋体" w:eastAsia="宋体" w:hAnsi="宋体"/>
          <w:sz w:val="24"/>
        </w:rPr>
        <w:t>，并汇总每个投</w:t>
      </w:r>
      <w:r>
        <w:rPr>
          <w:rFonts w:ascii="宋体" w:eastAsia="宋体" w:hAnsi="宋体" w:hint="eastAsia"/>
          <w:sz w:val="24"/>
        </w:rPr>
        <w:t>标人的得分。取各位评委评分之平均值，四舍五入保留至小数点后</w:t>
      </w:r>
      <w:r>
        <w:rPr>
          <w:rFonts w:ascii="宋体" w:eastAsia="宋体" w:hAnsi="宋体" w:hint="eastAsia"/>
          <w:sz w:val="24"/>
        </w:rPr>
        <w:lastRenderedPageBreak/>
        <w:t>两位数，</w:t>
      </w:r>
      <w:r>
        <w:rPr>
          <w:rFonts w:ascii="宋体" w:eastAsia="宋体" w:hAnsi="宋体"/>
          <w:sz w:val="24"/>
        </w:rPr>
        <w:t>得到该投标</w:t>
      </w:r>
      <w:r>
        <w:rPr>
          <w:rFonts w:ascii="宋体" w:eastAsia="宋体" w:hAnsi="宋体" w:hint="eastAsia"/>
          <w:sz w:val="24"/>
        </w:rPr>
        <w:t>人</w:t>
      </w:r>
      <w:r>
        <w:rPr>
          <w:rFonts w:ascii="宋体" w:eastAsia="宋体" w:hAnsi="宋体"/>
          <w:sz w:val="24"/>
        </w:rPr>
        <w:t>的技术资信分</w:t>
      </w:r>
      <w:r>
        <w:rPr>
          <w:rFonts w:ascii="宋体" w:eastAsia="宋体" w:hAnsi="宋体" w:hint="eastAsia"/>
          <w:sz w:val="24"/>
        </w:rPr>
        <w:t>。</w:t>
      </w:r>
    </w:p>
    <w:p w:rsidR="00860986" w:rsidRDefault="00923CD3">
      <w:pPr>
        <w:spacing w:line="360" w:lineRule="auto"/>
        <w:ind w:firstLine="435"/>
        <w:rPr>
          <w:rFonts w:ascii="宋体" w:eastAsia="宋体" w:hAnsi="宋体"/>
          <w:sz w:val="24"/>
        </w:rPr>
      </w:pPr>
      <w:r>
        <w:rPr>
          <w:rFonts w:ascii="宋体" w:eastAsia="宋体" w:hAnsi="宋体" w:hint="eastAsia"/>
          <w:sz w:val="24"/>
        </w:rPr>
        <w:t>（2）</w:t>
      </w:r>
      <w:r>
        <w:rPr>
          <w:rFonts w:ascii="宋体" w:eastAsia="宋体" w:hAnsi="宋体"/>
          <w:sz w:val="24"/>
        </w:rPr>
        <w:t>将投标</w:t>
      </w:r>
      <w:r>
        <w:rPr>
          <w:rFonts w:ascii="宋体" w:eastAsia="宋体" w:hAnsi="宋体" w:hint="eastAsia"/>
          <w:sz w:val="24"/>
        </w:rPr>
        <w:t>人</w:t>
      </w:r>
      <w:r>
        <w:rPr>
          <w:rFonts w:ascii="宋体" w:eastAsia="宋体" w:hAnsi="宋体"/>
          <w:sz w:val="24"/>
        </w:rPr>
        <w:t>的技术资信分加上根据上述标准计算出的价格分，即为该投标</w:t>
      </w:r>
      <w:r>
        <w:rPr>
          <w:rFonts w:ascii="宋体" w:eastAsia="宋体" w:hAnsi="宋体" w:hint="eastAsia"/>
          <w:sz w:val="24"/>
        </w:rPr>
        <w:t>人</w:t>
      </w:r>
      <w:r>
        <w:rPr>
          <w:rFonts w:ascii="宋体" w:eastAsia="宋体" w:hAnsi="宋体"/>
          <w:sz w:val="24"/>
        </w:rPr>
        <w:t>的综合总得分。</w:t>
      </w:r>
    </w:p>
    <w:p w:rsidR="00860986" w:rsidRDefault="00860986">
      <w:pPr>
        <w:widowControl/>
        <w:jc w:val="left"/>
        <w:rPr>
          <w:rFonts w:ascii="宋体" w:eastAsia="宋体" w:hAnsi="宋体"/>
          <w:sz w:val="24"/>
        </w:rPr>
      </w:pPr>
    </w:p>
    <w:sectPr w:rsidR="00860986" w:rsidSect="00860986">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986" w:rsidRDefault="00860986" w:rsidP="00860986">
      <w:r>
        <w:separator/>
      </w:r>
    </w:p>
  </w:endnote>
  <w:endnote w:type="continuationSeparator" w:id="1">
    <w:p w:rsidR="00860986" w:rsidRDefault="00860986" w:rsidP="008609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986" w:rsidRDefault="00860986">
    <w:pPr>
      <w:pStyle w:val="aa"/>
      <w:jc w:val="center"/>
      <w:rPr>
        <w:rFonts w:ascii="宋体" w:eastAsia="宋体" w:hAnsi="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986" w:rsidRDefault="00923CD3">
    <w:pPr>
      <w:pStyle w:val="aa"/>
      <w:jc w:val="center"/>
      <w:rPr>
        <w:rFonts w:ascii="宋体" w:eastAsia="宋体" w:hAnsi="宋体"/>
        <w:sz w:val="21"/>
        <w:szCs w:val="21"/>
      </w:rPr>
    </w:pPr>
    <w:r>
      <w:rPr>
        <w:rFonts w:ascii="宋体" w:eastAsia="宋体" w:hAnsi="宋体" w:hint="eastAsia"/>
        <w:sz w:val="21"/>
        <w:szCs w:val="21"/>
      </w:rPr>
      <w:t>第</w:t>
    </w:r>
    <w:r w:rsidR="00404E7A">
      <w:rPr>
        <w:rFonts w:ascii="宋体" w:eastAsia="宋体" w:hAnsi="宋体"/>
        <w:b/>
        <w:bCs/>
        <w:sz w:val="21"/>
        <w:szCs w:val="21"/>
      </w:rPr>
      <w:fldChar w:fldCharType="begin"/>
    </w:r>
    <w:r>
      <w:rPr>
        <w:rFonts w:ascii="宋体" w:eastAsia="宋体" w:hAnsi="宋体"/>
        <w:b/>
        <w:bCs/>
        <w:sz w:val="21"/>
        <w:szCs w:val="21"/>
      </w:rPr>
      <w:instrText>PAGE</w:instrText>
    </w:r>
    <w:r w:rsidR="00404E7A">
      <w:rPr>
        <w:rFonts w:ascii="宋体" w:eastAsia="宋体" w:hAnsi="宋体"/>
        <w:b/>
        <w:bCs/>
        <w:sz w:val="21"/>
        <w:szCs w:val="21"/>
      </w:rPr>
      <w:fldChar w:fldCharType="separate"/>
    </w:r>
    <w:r w:rsidR="00625F65">
      <w:rPr>
        <w:rFonts w:ascii="宋体" w:eastAsia="宋体" w:hAnsi="宋体"/>
        <w:b/>
        <w:bCs/>
        <w:noProof/>
        <w:sz w:val="21"/>
        <w:szCs w:val="21"/>
      </w:rPr>
      <w:t>19</w:t>
    </w:r>
    <w:r w:rsidR="00404E7A">
      <w:rPr>
        <w:rFonts w:ascii="宋体" w:eastAsia="宋体" w:hAnsi="宋体"/>
        <w:b/>
        <w:bCs/>
        <w:sz w:val="21"/>
        <w:szCs w:val="21"/>
      </w:rPr>
      <w:fldChar w:fldCharType="end"/>
    </w:r>
    <w:r>
      <w:rPr>
        <w:rFonts w:ascii="宋体" w:eastAsia="宋体" w:hAnsi="宋体" w:hint="eastAsia"/>
        <w:sz w:val="21"/>
        <w:szCs w:val="21"/>
        <w:lang w:val="zh-CN"/>
      </w:rPr>
      <w:t>页</w:t>
    </w:r>
    <w:r>
      <w:rPr>
        <w:rFonts w:ascii="宋体" w:eastAsia="宋体" w:hAnsi="宋体"/>
        <w:sz w:val="21"/>
        <w:szCs w:val="21"/>
        <w:lang w:val="zh-CN"/>
      </w:rPr>
      <w:t>/</w:t>
    </w:r>
    <w:r>
      <w:rPr>
        <w:rFonts w:ascii="宋体" w:eastAsia="宋体" w:hAnsi="宋体" w:hint="eastAsia"/>
        <w:sz w:val="21"/>
        <w:szCs w:val="21"/>
      </w:rPr>
      <w:t>第</w:t>
    </w:r>
    <w:r w:rsidR="00404E7A">
      <w:rPr>
        <w:rFonts w:ascii="宋体" w:eastAsia="宋体" w:hAnsi="宋体"/>
        <w:b/>
        <w:sz w:val="21"/>
        <w:szCs w:val="21"/>
      </w:rPr>
      <w:fldChar w:fldCharType="begin"/>
    </w:r>
    <w:r>
      <w:rPr>
        <w:rFonts w:ascii="宋体" w:eastAsia="宋体" w:hAnsi="宋体" w:hint="eastAsia"/>
        <w:b/>
        <w:sz w:val="21"/>
        <w:szCs w:val="21"/>
      </w:rPr>
      <w:instrText>=</w:instrText>
    </w:r>
    <w:r w:rsidR="00404E7A">
      <w:rPr>
        <w:rFonts w:ascii="宋体" w:eastAsia="宋体" w:hAnsi="宋体"/>
        <w:b/>
        <w:sz w:val="21"/>
        <w:szCs w:val="21"/>
      </w:rPr>
      <w:fldChar w:fldCharType="begin"/>
    </w:r>
    <w:r>
      <w:rPr>
        <w:rFonts w:ascii="宋体" w:eastAsia="宋体" w:hAnsi="宋体"/>
        <w:b/>
        <w:sz w:val="21"/>
        <w:szCs w:val="21"/>
      </w:rPr>
      <w:instrText>NUMPAGES</w:instrText>
    </w:r>
    <w:r w:rsidR="00404E7A">
      <w:rPr>
        <w:rFonts w:ascii="宋体" w:eastAsia="宋体" w:hAnsi="宋体"/>
        <w:b/>
        <w:sz w:val="21"/>
        <w:szCs w:val="21"/>
      </w:rPr>
      <w:fldChar w:fldCharType="separate"/>
    </w:r>
    <w:r w:rsidR="00625F65">
      <w:rPr>
        <w:rFonts w:ascii="宋体" w:eastAsia="宋体" w:hAnsi="宋体"/>
        <w:b/>
        <w:noProof/>
        <w:sz w:val="21"/>
        <w:szCs w:val="21"/>
      </w:rPr>
      <w:instrText>21</w:instrText>
    </w:r>
    <w:r w:rsidR="00404E7A">
      <w:rPr>
        <w:rFonts w:ascii="宋体" w:eastAsia="宋体" w:hAnsi="宋体"/>
        <w:b/>
        <w:sz w:val="21"/>
        <w:szCs w:val="21"/>
      </w:rPr>
      <w:fldChar w:fldCharType="end"/>
    </w:r>
    <w:r>
      <w:rPr>
        <w:rFonts w:ascii="宋体" w:eastAsia="宋体" w:hAnsi="宋体" w:hint="eastAsia"/>
        <w:b/>
        <w:sz w:val="21"/>
        <w:szCs w:val="21"/>
      </w:rPr>
      <w:instrText>-2</w:instrText>
    </w:r>
    <w:r w:rsidR="00404E7A">
      <w:rPr>
        <w:rFonts w:ascii="宋体" w:eastAsia="宋体" w:hAnsi="宋体"/>
        <w:b/>
        <w:sz w:val="21"/>
        <w:szCs w:val="21"/>
      </w:rPr>
      <w:fldChar w:fldCharType="separate"/>
    </w:r>
    <w:r w:rsidR="00625F65">
      <w:rPr>
        <w:rFonts w:ascii="宋体" w:eastAsia="宋体" w:hAnsi="宋体"/>
        <w:b/>
        <w:noProof/>
        <w:sz w:val="21"/>
        <w:szCs w:val="21"/>
      </w:rPr>
      <w:t>19</w:t>
    </w:r>
    <w:r w:rsidR="00404E7A">
      <w:rPr>
        <w:rFonts w:ascii="宋体" w:eastAsia="宋体" w:hAnsi="宋体"/>
        <w:b/>
        <w:sz w:val="21"/>
        <w:szCs w:val="21"/>
      </w:rPr>
      <w:fldChar w:fldCharType="end"/>
    </w:r>
    <w:r>
      <w:rPr>
        <w:rFonts w:ascii="宋体" w:eastAsia="宋体" w:hAnsi="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986" w:rsidRDefault="00860986" w:rsidP="00860986">
      <w:r>
        <w:separator/>
      </w:r>
    </w:p>
  </w:footnote>
  <w:footnote w:type="continuationSeparator" w:id="1">
    <w:p w:rsidR="00860986" w:rsidRDefault="00860986" w:rsidP="00860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986" w:rsidRDefault="00923CD3">
    <w:pPr>
      <w:pStyle w:val="ab"/>
      <w:jc w:val="left"/>
      <w:rPr>
        <w:rFonts w:ascii="宋体" w:eastAsia="宋体" w:hAnsi="宋体"/>
      </w:rPr>
    </w:pPr>
    <w:r>
      <w:rPr>
        <w:rFonts w:ascii="宋体" w:eastAsia="宋体" w:hAnsi="宋体" w:hint="eastAsia"/>
      </w:rPr>
      <w:t>政府采购招标文件范本——服务类—信息化</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2F1D"/>
    <w:rsid w:val="00012E12"/>
    <w:rsid w:val="00071DB2"/>
    <w:rsid w:val="000723F7"/>
    <w:rsid w:val="000A23A4"/>
    <w:rsid w:val="000B7F24"/>
    <w:rsid w:val="000C067B"/>
    <w:rsid w:val="000E5730"/>
    <w:rsid w:val="000F0258"/>
    <w:rsid w:val="00126FF6"/>
    <w:rsid w:val="001449D3"/>
    <w:rsid w:val="00156F8D"/>
    <w:rsid w:val="00157524"/>
    <w:rsid w:val="00162924"/>
    <w:rsid w:val="00193DC7"/>
    <w:rsid w:val="001A3714"/>
    <w:rsid w:val="001D25D4"/>
    <w:rsid w:val="001D3779"/>
    <w:rsid w:val="001F045A"/>
    <w:rsid w:val="001F2D69"/>
    <w:rsid w:val="00212F1D"/>
    <w:rsid w:val="00217EA8"/>
    <w:rsid w:val="00220784"/>
    <w:rsid w:val="00244D84"/>
    <w:rsid w:val="00265EC7"/>
    <w:rsid w:val="003119A4"/>
    <w:rsid w:val="00352C08"/>
    <w:rsid w:val="003A4C01"/>
    <w:rsid w:val="003B0636"/>
    <w:rsid w:val="00404E7A"/>
    <w:rsid w:val="00464319"/>
    <w:rsid w:val="004753EE"/>
    <w:rsid w:val="00491460"/>
    <w:rsid w:val="004B2AF7"/>
    <w:rsid w:val="004D033D"/>
    <w:rsid w:val="004E7A54"/>
    <w:rsid w:val="0052200C"/>
    <w:rsid w:val="0054374D"/>
    <w:rsid w:val="005540D5"/>
    <w:rsid w:val="0055498B"/>
    <w:rsid w:val="005650A0"/>
    <w:rsid w:val="00565CD0"/>
    <w:rsid w:val="005740E8"/>
    <w:rsid w:val="00586E32"/>
    <w:rsid w:val="005A6F99"/>
    <w:rsid w:val="00625F65"/>
    <w:rsid w:val="00674847"/>
    <w:rsid w:val="006A3E18"/>
    <w:rsid w:val="006C4C29"/>
    <w:rsid w:val="006C5804"/>
    <w:rsid w:val="006E6003"/>
    <w:rsid w:val="007223C9"/>
    <w:rsid w:val="00751663"/>
    <w:rsid w:val="00780112"/>
    <w:rsid w:val="00797E30"/>
    <w:rsid w:val="007A102E"/>
    <w:rsid w:val="007B63B5"/>
    <w:rsid w:val="00821007"/>
    <w:rsid w:val="0084624C"/>
    <w:rsid w:val="0084627D"/>
    <w:rsid w:val="008525E3"/>
    <w:rsid w:val="00856633"/>
    <w:rsid w:val="00860986"/>
    <w:rsid w:val="008702ED"/>
    <w:rsid w:val="008C093A"/>
    <w:rsid w:val="008C4EB3"/>
    <w:rsid w:val="0092262B"/>
    <w:rsid w:val="00923CD3"/>
    <w:rsid w:val="00931FE3"/>
    <w:rsid w:val="009532EC"/>
    <w:rsid w:val="0095494A"/>
    <w:rsid w:val="00957229"/>
    <w:rsid w:val="00A35769"/>
    <w:rsid w:val="00A57232"/>
    <w:rsid w:val="00AA01E4"/>
    <w:rsid w:val="00AE7BB4"/>
    <w:rsid w:val="00AF06BA"/>
    <w:rsid w:val="00B90F02"/>
    <w:rsid w:val="00BF7233"/>
    <w:rsid w:val="00CA41DF"/>
    <w:rsid w:val="00CC0FE3"/>
    <w:rsid w:val="00D11F8C"/>
    <w:rsid w:val="00D83868"/>
    <w:rsid w:val="00D96D50"/>
    <w:rsid w:val="00DB4937"/>
    <w:rsid w:val="00DC0A08"/>
    <w:rsid w:val="00E0358C"/>
    <w:rsid w:val="00E047DA"/>
    <w:rsid w:val="00E130C1"/>
    <w:rsid w:val="00E24594"/>
    <w:rsid w:val="00E51A95"/>
    <w:rsid w:val="00E67282"/>
    <w:rsid w:val="00E716B9"/>
    <w:rsid w:val="00F33167"/>
    <w:rsid w:val="00FA38AB"/>
    <w:rsid w:val="00FA456F"/>
    <w:rsid w:val="00FA7E13"/>
    <w:rsid w:val="00FD73A9"/>
    <w:rsid w:val="00FE1F0F"/>
    <w:rsid w:val="05477487"/>
    <w:rsid w:val="1991085A"/>
    <w:rsid w:val="2B340EC2"/>
    <w:rsid w:val="2D670DEF"/>
    <w:rsid w:val="33BC63C3"/>
    <w:rsid w:val="3D0866EE"/>
    <w:rsid w:val="40FE4CB5"/>
    <w:rsid w:val="574B740E"/>
    <w:rsid w:val="57E234F4"/>
    <w:rsid w:val="5A8A7650"/>
    <w:rsid w:val="685F20DF"/>
    <w:rsid w:val="6D8B2185"/>
    <w:rsid w:val="6F627A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uiPriority="99" w:qFormat="1"/>
    <w:lsdException w:name="FollowedHyperlink" w:uiPriority="99"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HTML Acronym" w:uiPriority="99" w:qFormat="1"/>
    <w:lsdException w:name="HTML Cite" w:uiPriority="99" w:qFormat="1"/>
    <w:lsdException w:name="HTML Code" w:uiPriority="99" w:qFormat="1"/>
    <w:lsdException w:name="HTML Definition" w:uiPriority="99" w:qFormat="1"/>
    <w:lsdException w:name="HTML Keyboard" w:uiPriority="99" w:qFormat="1"/>
    <w:lsdException w:name="HTML Sample" w:uiPriority="99" w:qFormat="1"/>
    <w:lsdException w:name="HTML Typewriter" w:uiPriority="99" w:qFormat="1"/>
    <w:lsdException w:name="HTML Variable"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986"/>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8609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qFormat/>
    <w:rsid w:val="00860986"/>
    <w:pPr>
      <w:keepNext/>
      <w:keepLines/>
      <w:spacing w:before="260" w:after="260" w:line="416" w:lineRule="auto"/>
      <w:outlineLvl w:val="2"/>
    </w:pPr>
    <w:rPr>
      <w:b/>
      <w:bCs/>
      <w:sz w:val="32"/>
      <w:szCs w:val="32"/>
    </w:rPr>
  </w:style>
  <w:style w:type="paragraph" w:styleId="4">
    <w:name w:val="heading 4"/>
    <w:basedOn w:val="a"/>
    <w:next w:val="a"/>
    <w:link w:val="4Char"/>
    <w:qFormat/>
    <w:rsid w:val="00860986"/>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860986"/>
    <w:rPr>
      <w:rFonts w:ascii="@仿宋_GB2312" w:eastAsia="@仿宋_GB2312" w:hAnsi="@仿宋_GB2312" w:cs="@仿宋_GB2312"/>
      <w:b/>
      <w:bCs/>
    </w:rPr>
  </w:style>
  <w:style w:type="paragraph" w:styleId="a4">
    <w:name w:val="annotation text"/>
    <w:basedOn w:val="a"/>
    <w:link w:val="Char1"/>
    <w:qFormat/>
    <w:rsid w:val="00860986"/>
    <w:pPr>
      <w:jc w:val="left"/>
    </w:pPr>
    <w:rPr>
      <w:rFonts w:ascii="Arial" w:eastAsia="黑体" w:hAnsi="Arial" w:cs="Arial"/>
    </w:rPr>
  </w:style>
  <w:style w:type="paragraph" w:styleId="a5">
    <w:name w:val="Normal Indent"/>
    <w:basedOn w:val="a"/>
    <w:qFormat/>
    <w:rsid w:val="00860986"/>
    <w:pPr>
      <w:autoSpaceDE w:val="0"/>
      <w:autoSpaceDN w:val="0"/>
      <w:adjustRightInd w:val="0"/>
      <w:ind w:firstLine="420"/>
      <w:jc w:val="left"/>
    </w:pPr>
    <w:rPr>
      <w:rFonts w:ascii="宋体" w:eastAsia="宋体" w:hAnsi="Times New Roman" w:cs="Times New Roman"/>
      <w:kern w:val="0"/>
      <w:sz w:val="24"/>
    </w:rPr>
  </w:style>
  <w:style w:type="paragraph" w:styleId="a6">
    <w:name w:val="Body Text Indent"/>
    <w:basedOn w:val="a"/>
    <w:link w:val="Char0"/>
    <w:qFormat/>
    <w:rsid w:val="00860986"/>
    <w:pPr>
      <w:ind w:firstLine="645"/>
    </w:pPr>
    <w:rPr>
      <w:rFonts w:ascii="楷体_GB2312" w:eastAsia="楷体_GB2312" w:hAnsi="Times New Roman" w:cs="Times New Roman"/>
      <w:sz w:val="32"/>
    </w:rPr>
  </w:style>
  <w:style w:type="paragraph" w:styleId="30">
    <w:name w:val="toc 3"/>
    <w:basedOn w:val="a"/>
    <w:next w:val="a"/>
    <w:uiPriority w:val="39"/>
    <w:qFormat/>
    <w:rsid w:val="00860986"/>
    <w:pPr>
      <w:widowControl/>
      <w:spacing w:after="100" w:line="276" w:lineRule="auto"/>
      <w:ind w:left="440"/>
      <w:jc w:val="left"/>
    </w:pPr>
    <w:rPr>
      <w:rFonts w:ascii="Calibri" w:eastAsia="宋体" w:hAnsi="Calibri" w:cs="宋体"/>
      <w:kern w:val="0"/>
      <w:sz w:val="22"/>
      <w:szCs w:val="22"/>
    </w:rPr>
  </w:style>
  <w:style w:type="paragraph" w:styleId="a7">
    <w:name w:val="Plain Text"/>
    <w:basedOn w:val="a"/>
    <w:link w:val="Char2"/>
    <w:uiPriority w:val="99"/>
    <w:qFormat/>
    <w:rsid w:val="00860986"/>
    <w:rPr>
      <w:rFonts w:ascii="宋体" w:eastAsia="宋体" w:hAnsi="Courier New" w:cs="宋体"/>
      <w:szCs w:val="22"/>
    </w:rPr>
  </w:style>
  <w:style w:type="paragraph" w:styleId="a8">
    <w:name w:val="Date"/>
    <w:basedOn w:val="a"/>
    <w:next w:val="a"/>
    <w:link w:val="Char3"/>
    <w:qFormat/>
    <w:rsid w:val="00860986"/>
    <w:rPr>
      <w:rFonts w:ascii="Arial" w:eastAsia="宋体" w:hAnsi="Arial" w:cs="Arial"/>
      <w:b/>
      <w:sz w:val="28"/>
    </w:rPr>
  </w:style>
  <w:style w:type="paragraph" w:styleId="a9">
    <w:name w:val="Balloon Text"/>
    <w:basedOn w:val="a"/>
    <w:link w:val="Char4"/>
    <w:uiPriority w:val="99"/>
    <w:qFormat/>
    <w:rsid w:val="00860986"/>
    <w:rPr>
      <w:sz w:val="18"/>
      <w:szCs w:val="18"/>
    </w:rPr>
  </w:style>
  <w:style w:type="paragraph" w:styleId="aa">
    <w:name w:val="footer"/>
    <w:basedOn w:val="a"/>
    <w:link w:val="Char5"/>
    <w:uiPriority w:val="99"/>
    <w:qFormat/>
    <w:rsid w:val="00860986"/>
    <w:pPr>
      <w:tabs>
        <w:tab w:val="center" w:pos="4153"/>
        <w:tab w:val="right" w:pos="8306"/>
      </w:tabs>
      <w:snapToGrid w:val="0"/>
      <w:jc w:val="left"/>
    </w:pPr>
    <w:rPr>
      <w:sz w:val="18"/>
      <w:szCs w:val="18"/>
    </w:rPr>
  </w:style>
  <w:style w:type="paragraph" w:styleId="ab">
    <w:name w:val="header"/>
    <w:basedOn w:val="a"/>
    <w:link w:val="Char6"/>
    <w:qFormat/>
    <w:rsid w:val="0086098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60986"/>
    <w:pPr>
      <w:widowControl/>
      <w:spacing w:after="100" w:line="276" w:lineRule="auto"/>
      <w:jc w:val="left"/>
    </w:pPr>
    <w:rPr>
      <w:rFonts w:ascii="Calibri" w:eastAsia="宋体" w:hAnsi="Calibri" w:cs="宋体"/>
      <w:kern w:val="0"/>
      <w:sz w:val="22"/>
      <w:szCs w:val="22"/>
    </w:rPr>
  </w:style>
  <w:style w:type="paragraph" w:styleId="2">
    <w:name w:val="toc 2"/>
    <w:basedOn w:val="a"/>
    <w:next w:val="a"/>
    <w:uiPriority w:val="39"/>
    <w:qFormat/>
    <w:rsid w:val="00860986"/>
    <w:pPr>
      <w:widowControl/>
      <w:spacing w:after="100" w:line="276" w:lineRule="auto"/>
      <w:ind w:left="220"/>
      <w:jc w:val="left"/>
    </w:pPr>
    <w:rPr>
      <w:rFonts w:ascii="Calibri" w:eastAsia="宋体" w:hAnsi="Calibri" w:cs="宋体"/>
      <w:kern w:val="0"/>
      <w:sz w:val="22"/>
      <w:szCs w:val="22"/>
    </w:rPr>
  </w:style>
  <w:style w:type="paragraph" w:styleId="11">
    <w:name w:val="index 1"/>
    <w:basedOn w:val="a"/>
    <w:next w:val="a"/>
    <w:qFormat/>
    <w:rsid w:val="00860986"/>
    <w:pPr>
      <w:jc w:val="center"/>
    </w:pPr>
    <w:rPr>
      <w:rFonts w:ascii="Arial" w:eastAsia="Arial" w:hAnsi="Arial" w:cs="Arial"/>
      <w:b/>
      <w:bCs/>
      <w:sz w:val="28"/>
    </w:rPr>
  </w:style>
  <w:style w:type="character" w:styleId="ac">
    <w:name w:val="Strong"/>
    <w:qFormat/>
    <w:rsid w:val="00860986"/>
    <w:rPr>
      <w:b/>
      <w:bCs/>
    </w:rPr>
  </w:style>
  <w:style w:type="character" w:styleId="ad">
    <w:name w:val="FollowedHyperlink"/>
    <w:basedOn w:val="a0"/>
    <w:uiPriority w:val="99"/>
    <w:qFormat/>
    <w:rsid w:val="00860986"/>
    <w:rPr>
      <w:color w:val="800080"/>
      <w:u w:val="none"/>
    </w:rPr>
  </w:style>
  <w:style w:type="character" w:styleId="ae">
    <w:name w:val="Emphasis"/>
    <w:basedOn w:val="a0"/>
    <w:uiPriority w:val="20"/>
    <w:qFormat/>
    <w:rsid w:val="00860986"/>
    <w:rPr>
      <w:b/>
    </w:rPr>
  </w:style>
  <w:style w:type="character" w:styleId="HTML">
    <w:name w:val="HTML Definition"/>
    <w:basedOn w:val="a0"/>
    <w:uiPriority w:val="99"/>
    <w:qFormat/>
    <w:rsid w:val="00860986"/>
  </w:style>
  <w:style w:type="character" w:styleId="HTML0">
    <w:name w:val="HTML Typewriter"/>
    <w:basedOn w:val="a0"/>
    <w:uiPriority w:val="99"/>
    <w:qFormat/>
    <w:rsid w:val="00860986"/>
    <w:rPr>
      <w:rFonts w:ascii="monospace" w:eastAsia="monospace" w:hAnsi="monospace" w:cs="monospace"/>
      <w:sz w:val="20"/>
    </w:rPr>
  </w:style>
  <w:style w:type="character" w:styleId="HTML1">
    <w:name w:val="HTML Acronym"/>
    <w:basedOn w:val="a0"/>
    <w:uiPriority w:val="99"/>
    <w:qFormat/>
    <w:rsid w:val="00860986"/>
  </w:style>
  <w:style w:type="character" w:styleId="HTML2">
    <w:name w:val="HTML Variable"/>
    <w:basedOn w:val="a0"/>
    <w:uiPriority w:val="99"/>
    <w:qFormat/>
    <w:rsid w:val="00860986"/>
  </w:style>
  <w:style w:type="character" w:styleId="af">
    <w:name w:val="Hyperlink"/>
    <w:basedOn w:val="a0"/>
    <w:uiPriority w:val="99"/>
    <w:qFormat/>
    <w:rsid w:val="00860986"/>
    <w:rPr>
      <w:color w:val="0000FF"/>
      <w:u w:val="single"/>
    </w:rPr>
  </w:style>
  <w:style w:type="character" w:styleId="HTML3">
    <w:name w:val="HTML Code"/>
    <w:basedOn w:val="a0"/>
    <w:uiPriority w:val="99"/>
    <w:qFormat/>
    <w:rsid w:val="00860986"/>
    <w:rPr>
      <w:rFonts w:ascii="monospace" w:eastAsia="monospace" w:hAnsi="monospace" w:cs="monospace" w:hint="default"/>
      <w:sz w:val="20"/>
    </w:rPr>
  </w:style>
  <w:style w:type="character" w:styleId="af0">
    <w:name w:val="annotation reference"/>
    <w:basedOn w:val="a0"/>
    <w:uiPriority w:val="99"/>
    <w:qFormat/>
    <w:rsid w:val="00860986"/>
    <w:rPr>
      <w:sz w:val="21"/>
      <w:szCs w:val="21"/>
    </w:rPr>
  </w:style>
  <w:style w:type="character" w:styleId="HTML4">
    <w:name w:val="HTML Cite"/>
    <w:basedOn w:val="a0"/>
    <w:uiPriority w:val="99"/>
    <w:qFormat/>
    <w:rsid w:val="00860986"/>
  </w:style>
  <w:style w:type="character" w:styleId="HTML5">
    <w:name w:val="HTML Keyboard"/>
    <w:basedOn w:val="a0"/>
    <w:uiPriority w:val="99"/>
    <w:qFormat/>
    <w:rsid w:val="00860986"/>
    <w:rPr>
      <w:rFonts w:ascii="monospace" w:eastAsia="monospace" w:hAnsi="monospace" w:cs="monospace" w:hint="default"/>
      <w:sz w:val="20"/>
    </w:rPr>
  </w:style>
  <w:style w:type="character" w:styleId="HTML6">
    <w:name w:val="HTML Sample"/>
    <w:basedOn w:val="a0"/>
    <w:uiPriority w:val="99"/>
    <w:qFormat/>
    <w:rsid w:val="00860986"/>
    <w:rPr>
      <w:rFonts w:ascii="monospace" w:eastAsia="monospace" w:hAnsi="monospace" w:cs="monospace" w:hint="default"/>
    </w:rPr>
  </w:style>
  <w:style w:type="table" w:styleId="af1">
    <w:name w:val="Table Grid"/>
    <w:basedOn w:val="a1"/>
    <w:uiPriority w:val="59"/>
    <w:qFormat/>
    <w:rsid w:val="00860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框文本 Char"/>
    <w:basedOn w:val="a0"/>
    <w:link w:val="a9"/>
    <w:uiPriority w:val="99"/>
    <w:qFormat/>
    <w:rsid w:val="00860986"/>
    <w:rPr>
      <w:rFonts w:ascii="@仿宋_GB2312" w:eastAsia="@仿宋_GB2312" w:hAnsi="@仿宋_GB2312" w:cs="@仿宋_GB2312"/>
      <w:sz w:val="18"/>
      <w:szCs w:val="18"/>
    </w:rPr>
  </w:style>
  <w:style w:type="paragraph" w:customStyle="1" w:styleId="af2">
    <w:name w:val="正文（缩进）"/>
    <w:basedOn w:val="a"/>
    <w:qFormat/>
    <w:rsid w:val="00860986"/>
    <w:pPr>
      <w:widowControl/>
      <w:spacing w:before="156" w:after="156"/>
      <w:ind w:firstLineChars="200" w:firstLine="480"/>
      <w:jc w:val="left"/>
    </w:pPr>
    <w:rPr>
      <w:kern w:val="0"/>
      <w:sz w:val="24"/>
      <w:szCs w:val="24"/>
    </w:rPr>
  </w:style>
  <w:style w:type="paragraph" w:customStyle="1" w:styleId="xl31">
    <w:name w:val="xl31"/>
    <w:basedOn w:val="a"/>
    <w:qFormat/>
    <w:rsid w:val="00860986"/>
    <w:pPr>
      <w:widowControl/>
      <w:spacing w:before="100" w:beforeAutospacing="1" w:after="100" w:afterAutospacing="1"/>
      <w:jc w:val="center"/>
    </w:pPr>
    <w:rPr>
      <w:b/>
      <w:bCs/>
      <w:kern w:val="0"/>
      <w:sz w:val="28"/>
      <w:szCs w:val="28"/>
    </w:rPr>
  </w:style>
  <w:style w:type="paragraph" w:customStyle="1" w:styleId="DL">
    <w:name w:val="D&amp;L"/>
    <w:basedOn w:val="ab"/>
    <w:qFormat/>
    <w:rsid w:val="00860986"/>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sid w:val="00860986"/>
    <w:rPr>
      <w:rFonts w:ascii="@仿宋_GB2312" w:eastAsia="@仿宋_GB2312" w:hAnsi="@仿宋_GB2312" w:cs="@仿宋_GB2312"/>
      <w:sz w:val="18"/>
      <w:szCs w:val="18"/>
    </w:rPr>
  </w:style>
  <w:style w:type="character" w:customStyle="1" w:styleId="Char5">
    <w:name w:val="页脚 Char"/>
    <w:basedOn w:val="a0"/>
    <w:link w:val="aa"/>
    <w:uiPriority w:val="99"/>
    <w:qFormat/>
    <w:rsid w:val="00860986"/>
    <w:rPr>
      <w:rFonts w:ascii="@仿宋_GB2312" w:eastAsia="@仿宋_GB2312" w:hAnsi="@仿宋_GB2312" w:cs="@仿宋_GB2312"/>
      <w:sz w:val="18"/>
      <w:szCs w:val="18"/>
    </w:rPr>
  </w:style>
  <w:style w:type="character" w:customStyle="1" w:styleId="Char2">
    <w:name w:val="纯文本 Char"/>
    <w:link w:val="a7"/>
    <w:qFormat/>
    <w:rsid w:val="00860986"/>
    <w:rPr>
      <w:rFonts w:ascii="宋体" w:hAnsi="Courier New"/>
    </w:rPr>
  </w:style>
  <w:style w:type="character" w:customStyle="1" w:styleId="12">
    <w:name w:val="纯文本 字符1"/>
    <w:basedOn w:val="a0"/>
    <w:uiPriority w:val="99"/>
    <w:qFormat/>
    <w:rsid w:val="00860986"/>
    <w:rPr>
      <w:rFonts w:ascii="宋体" w:hAnsi="Courier New" w:cs="Courier New"/>
      <w:szCs w:val="20"/>
    </w:rPr>
  </w:style>
  <w:style w:type="character" w:customStyle="1" w:styleId="13">
    <w:name w:val="未处理的提及1"/>
    <w:basedOn w:val="a0"/>
    <w:uiPriority w:val="99"/>
    <w:qFormat/>
    <w:rsid w:val="00860986"/>
    <w:rPr>
      <w:color w:val="605E5C"/>
      <w:shd w:val="clear" w:color="auto" w:fill="E1DFDD"/>
    </w:rPr>
  </w:style>
  <w:style w:type="paragraph" w:styleId="af3">
    <w:name w:val="List Paragraph"/>
    <w:basedOn w:val="a"/>
    <w:uiPriority w:val="34"/>
    <w:qFormat/>
    <w:rsid w:val="00860986"/>
    <w:pPr>
      <w:ind w:firstLineChars="200" w:firstLine="420"/>
    </w:pPr>
  </w:style>
  <w:style w:type="paragraph" w:customStyle="1" w:styleId="CharCharCharCharCharCharChar1Char">
    <w:name w:val="Char Char Char Char Char Char Char1 Char"/>
    <w:basedOn w:val="a"/>
    <w:qFormat/>
    <w:rsid w:val="00860986"/>
    <w:rPr>
      <w:rFonts w:ascii="Arial" w:eastAsia="宋体" w:hAnsi="Arial" w:cs="Arial"/>
      <w:sz w:val="24"/>
    </w:rPr>
  </w:style>
  <w:style w:type="table" w:customStyle="1" w:styleId="110">
    <w:name w:val="网格表 1 浅色1"/>
    <w:basedOn w:val="a1"/>
    <w:uiPriority w:val="46"/>
    <w:qFormat/>
    <w:rsid w:val="00860986"/>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f4">
    <w:name w:val="日期 字符"/>
    <w:basedOn w:val="a0"/>
    <w:uiPriority w:val="99"/>
    <w:qFormat/>
    <w:rsid w:val="00860986"/>
    <w:rPr>
      <w:rFonts w:ascii="@仿宋_GB2312" w:eastAsia="@仿宋_GB2312" w:hAnsi="@仿宋_GB2312" w:cs="@仿宋_GB2312"/>
      <w:szCs w:val="20"/>
    </w:rPr>
  </w:style>
  <w:style w:type="character" w:customStyle="1" w:styleId="Char3">
    <w:name w:val="日期 Char"/>
    <w:link w:val="a8"/>
    <w:qFormat/>
    <w:rsid w:val="00860986"/>
    <w:rPr>
      <w:rFonts w:ascii="Arial" w:eastAsia="宋体" w:hAnsi="Arial" w:cs="Arial"/>
      <w:b/>
      <w:sz w:val="28"/>
      <w:szCs w:val="20"/>
    </w:rPr>
  </w:style>
  <w:style w:type="character" w:customStyle="1" w:styleId="Char10">
    <w:name w:val="纯文本 Char1"/>
    <w:uiPriority w:val="99"/>
    <w:qFormat/>
    <w:rsid w:val="00860986"/>
    <w:rPr>
      <w:rFonts w:ascii="Arial" w:eastAsia="Arial" w:hAnsi="Arial"/>
      <w:kern w:val="2"/>
      <w:sz w:val="21"/>
      <w:lang w:val="en-US" w:eastAsia="zh-CN" w:bidi="ar-SA"/>
    </w:rPr>
  </w:style>
  <w:style w:type="character" w:customStyle="1" w:styleId="Char7">
    <w:name w:val="批注文字 Char"/>
    <w:basedOn w:val="a0"/>
    <w:uiPriority w:val="99"/>
    <w:qFormat/>
    <w:rsid w:val="00860986"/>
    <w:rPr>
      <w:rFonts w:ascii="@仿宋_GB2312" w:eastAsia="@仿宋_GB2312" w:hAnsi="@仿宋_GB2312" w:cs="@仿宋_GB2312"/>
      <w:szCs w:val="20"/>
    </w:rPr>
  </w:style>
  <w:style w:type="character" w:customStyle="1" w:styleId="Char1">
    <w:name w:val="批注文字 Char1"/>
    <w:link w:val="a4"/>
    <w:qFormat/>
    <w:rsid w:val="00860986"/>
    <w:rPr>
      <w:rFonts w:ascii="Arial" w:eastAsia="黑体" w:hAnsi="Arial" w:cs="Arial"/>
      <w:szCs w:val="20"/>
    </w:rPr>
  </w:style>
  <w:style w:type="character" w:customStyle="1" w:styleId="1Char">
    <w:name w:val="标题 1 Char"/>
    <w:basedOn w:val="a0"/>
    <w:link w:val="1"/>
    <w:uiPriority w:val="9"/>
    <w:qFormat/>
    <w:rsid w:val="00860986"/>
    <w:rPr>
      <w:rFonts w:ascii="@仿宋_GB2312" w:eastAsia="@仿宋_GB2312" w:hAnsi="@仿宋_GB2312" w:cs="@仿宋_GB2312"/>
      <w:b/>
      <w:bCs/>
      <w:kern w:val="44"/>
      <w:sz w:val="44"/>
      <w:szCs w:val="44"/>
    </w:rPr>
  </w:style>
  <w:style w:type="paragraph" w:customStyle="1" w:styleId="TOC1">
    <w:name w:val="TOC 标题1"/>
    <w:basedOn w:val="1"/>
    <w:next w:val="a"/>
    <w:uiPriority w:val="39"/>
    <w:qFormat/>
    <w:rsid w:val="00860986"/>
    <w:pPr>
      <w:widowControl/>
      <w:spacing w:before="480" w:after="0" w:line="276" w:lineRule="auto"/>
      <w:jc w:val="left"/>
      <w:outlineLvl w:val="9"/>
    </w:pPr>
    <w:rPr>
      <w:rFonts w:ascii="Cambria" w:eastAsia="宋体" w:hAnsi="Cambria" w:cs="宋体"/>
      <w:color w:val="376092"/>
      <w:kern w:val="0"/>
      <w:sz w:val="28"/>
      <w:szCs w:val="28"/>
    </w:rPr>
  </w:style>
  <w:style w:type="character" w:customStyle="1" w:styleId="3Char">
    <w:name w:val="标题 3 Char"/>
    <w:basedOn w:val="a0"/>
    <w:link w:val="3"/>
    <w:uiPriority w:val="9"/>
    <w:qFormat/>
    <w:rsid w:val="00860986"/>
    <w:rPr>
      <w:rFonts w:ascii="@仿宋_GB2312" w:eastAsia="@仿宋_GB2312" w:hAnsi="@仿宋_GB2312" w:cs="@仿宋_GB2312"/>
      <w:b/>
      <w:bCs/>
      <w:sz w:val="32"/>
      <w:szCs w:val="32"/>
    </w:rPr>
  </w:style>
  <w:style w:type="character" w:customStyle="1" w:styleId="fontstyle01">
    <w:name w:val="fontstyle01"/>
    <w:basedOn w:val="a0"/>
    <w:qFormat/>
    <w:rsid w:val="00860986"/>
    <w:rPr>
      <w:rFonts w:ascii="宋体" w:eastAsia="宋体" w:hAnsi="宋体" w:hint="eastAsia"/>
      <w:color w:val="000000"/>
      <w:sz w:val="22"/>
      <w:szCs w:val="22"/>
    </w:rPr>
  </w:style>
  <w:style w:type="character" w:customStyle="1" w:styleId="fontstyle21">
    <w:name w:val="fontstyle21"/>
    <w:basedOn w:val="a0"/>
    <w:qFormat/>
    <w:rsid w:val="00860986"/>
    <w:rPr>
      <w:rFonts w:ascii="TimesNewRomanPSMT" w:hAnsi="TimesNewRomanPSMT" w:hint="default"/>
      <w:color w:val="000000"/>
      <w:sz w:val="22"/>
      <w:szCs w:val="22"/>
    </w:rPr>
  </w:style>
  <w:style w:type="character" w:customStyle="1" w:styleId="2Sylfaen2">
    <w:name w:val="正文文本 (2) + Sylfaen2"/>
    <w:uiPriority w:val="99"/>
    <w:qFormat/>
    <w:rsid w:val="00860986"/>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qFormat/>
    <w:rsid w:val="00860986"/>
    <w:rPr>
      <w:rFonts w:ascii="Cambria" w:eastAsia="宋体" w:hAnsi="Cambria" w:cs="宋体"/>
      <w:b/>
      <w:bCs/>
      <w:sz w:val="28"/>
      <w:szCs w:val="28"/>
    </w:rPr>
  </w:style>
  <w:style w:type="character" w:customStyle="1" w:styleId="4Char">
    <w:name w:val="标题 4 Char"/>
    <w:link w:val="4"/>
    <w:qFormat/>
    <w:rsid w:val="00860986"/>
    <w:rPr>
      <w:rFonts w:ascii="@仿宋_GB2312" w:eastAsia="@仿宋_GB2312" w:hAnsi="@仿宋_GB2312" w:cs="@仿宋_GB2312"/>
      <w:b/>
      <w:bCs/>
      <w:sz w:val="28"/>
      <w:szCs w:val="28"/>
    </w:rPr>
  </w:style>
  <w:style w:type="character" w:customStyle="1" w:styleId="font41">
    <w:name w:val="font41"/>
    <w:qFormat/>
    <w:rsid w:val="00860986"/>
    <w:rPr>
      <w:rFonts w:ascii="宋体" w:eastAsia="宋体" w:hAnsi="宋体" w:cs="宋体" w:hint="eastAsia"/>
      <w:color w:val="000000"/>
      <w:sz w:val="22"/>
      <w:szCs w:val="22"/>
      <w:u w:val="none"/>
    </w:rPr>
  </w:style>
  <w:style w:type="character" w:customStyle="1" w:styleId="Char0">
    <w:name w:val="正文文本缩进 Char"/>
    <w:basedOn w:val="a0"/>
    <w:link w:val="a6"/>
    <w:qFormat/>
    <w:rsid w:val="00860986"/>
    <w:rPr>
      <w:rFonts w:ascii="楷体_GB2312" w:eastAsia="楷体_GB2312" w:hAnsi="Times New Roman" w:cs="Times New Roman"/>
      <w:sz w:val="32"/>
      <w:szCs w:val="20"/>
    </w:rPr>
  </w:style>
  <w:style w:type="paragraph" w:customStyle="1" w:styleId="af5">
    <w:name w:val="表内文字居中"/>
    <w:qFormat/>
    <w:rsid w:val="00860986"/>
    <w:rPr>
      <w:rFonts w:ascii="Calibri" w:eastAsia="仿宋" w:hAnsi="Calibri" w:cs="Times New Roman"/>
      <w:kern w:val="2"/>
      <w:sz w:val="24"/>
      <w:szCs w:val="24"/>
    </w:rPr>
  </w:style>
  <w:style w:type="character" w:customStyle="1" w:styleId="Char">
    <w:name w:val="批注主题 Char"/>
    <w:basedOn w:val="Char1"/>
    <w:link w:val="a3"/>
    <w:uiPriority w:val="99"/>
    <w:qFormat/>
    <w:rsid w:val="00860986"/>
    <w:rPr>
      <w:rFonts w:ascii="@仿宋_GB2312" w:eastAsia="@仿宋_GB2312" w:hAnsi="@仿宋_GB2312" w:cs="@仿宋_GB2312"/>
      <w:b/>
      <w:bCs/>
      <w:szCs w:val="20"/>
    </w:rPr>
  </w:style>
  <w:style w:type="character" w:customStyle="1" w:styleId="mini-outputtext1">
    <w:name w:val="mini-outputtext1"/>
    <w:basedOn w:val="a0"/>
    <w:qFormat/>
    <w:rsid w:val="00860986"/>
  </w:style>
  <w:style w:type="paragraph" w:styleId="af6">
    <w:name w:val="Document Map"/>
    <w:basedOn w:val="a"/>
    <w:link w:val="Char8"/>
    <w:rsid w:val="000E5730"/>
    <w:rPr>
      <w:rFonts w:ascii="宋体" w:eastAsia="宋体"/>
      <w:sz w:val="18"/>
      <w:szCs w:val="18"/>
    </w:rPr>
  </w:style>
  <w:style w:type="character" w:customStyle="1" w:styleId="Char8">
    <w:name w:val="文档结构图 Char"/>
    <w:basedOn w:val="a0"/>
    <w:link w:val="af6"/>
    <w:rsid w:val="000E5730"/>
    <w:rPr>
      <w:rFonts w:ascii="宋体" w:eastAsia="宋体" w:hAnsi="@仿宋_GB2312" w:cs="@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7BA0F-13C7-49CA-90FF-875AE80930F9}">
  <ds:schemaRefs/>
</ds:datastoreItem>
</file>

<file path=customXml/itemProps3.xml><?xml version="1.0" encoding="utf-8"?>
<ds:datastoreItem xmlns:ds="http://schemas.openxmlformats.org/officeDocument/2006/customXml" ds:itemID="{CD19F47F-6ECA-494C-8E49-90BECAD2CDE7}">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1877</Words>
  <Characters>10705</Characters>
  <Application>Microsoft Office Word</Application>
  <DocSecurity>0</DocSecurity>
  <Lines>89</Lines>
  <Paragraphs>25</Paragraphs>
  <ScaleCrop>false</ScaleCrop>
  <Company>akoosky</Company>
  <LinksUpToDate>false</LinksUpToDate>
  <CharactersWithSpaces>12557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赵鑫</cp:lastModifiedBy>
  <cp:revision>27</cp:revision>
  <cp:lastPrinted>2021-03-11T00:44:00Z</cp:lastPrinted>
  <dcterms:created xsi:type="dcterms:W3CDTF">2021-03-04T00:38:00Z</dcterms:created>
  <dcterms:modified xsi:type="dcterms:W3CDTF">2022-02-10T00:49:00Z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