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276" w:lineRule="auto"/>
        <w:ind w:firstLine="1506" w:firstLineChars="500"/>
        <w:jc w:val="both"/>
        <w:textAlignment w:val="auto"/>
        <w:rPr>
          <w:rFonts w:hint="eastAsia" w:ascii="宋体" w:hAnsi="宋体" w:eastAsia="仿宋_GB2312"/>
          <w:b/>
          <w:color w:val="000000"/>
          <w:sz w:val="30"/>
          <w:szCs w:val="28"/>
          <w:highlight w:val="none"/>
          <w:u w:val="none"/>
        </w:rPr>
      </w:pPr>
      <w:r>
        <w:rPr>
          <w:rFonts w:hint="eastAsia" w:ascii="宋体" w:hAnsi="宋体" w:eastAsia="仿宋_GB2312"/>
          <w:b/>
          <w:color w:val="000000"/>
          <w:sz w:val="30"/>
          <w:szCs w:val="28"/>
          <w:highlight w:val="none"/>
          <w:u w:val="none"/>
          <w:lang w:eastAsia="zh-CN"/>
        </w:rPr>
        <w:t>二标包：</w:t>
      </w:r>
      <w:bookmarkStart w:id="0" w:name="_GoBack"/>
      <w:r>
        <w:rPr>
          <w:rFonts w:hint="eastAsia" w:ascii="宋体" w:hAnsi="宋体" w:eastAsia="仿宋_GB2312"/>
          <w:b/>
          <w:color w:val="000000"/>
          <w:sz w:val="30"/>
          <w:szCs w:val="28"/>
          <w:highlight w:val="none"/>
          <w:u w:val="none"/>
        </w:rPr>
        <w:t>跨境电商</w:t>
      </w:r>
      <w:r>
        <w:rPr>
          <w:rFonts w:hint="eastAsia" w:ascii="宋体" w:hAnsi="宋体" w:eastAsia="仿宋_GB2312"/>
          <w:b/>
          <w:color w:val="000000"/>
          <w:sz w:val="30"/>
          <w:szCs w:val="28"/>
          <w:highlight w:val="none"/>
          <w:u w:val="none"/>
          <w:lang w:val="en-US" w:eastAsia="zh-CN"/>
        </w:rPr>
        <w:t>仿真实训平台</w:t>
      </w:r>
      <w:r>
        <w:rPr>
          <w:rFonts w:hint="eastAsia" w:ascii="宋体" w:hAnsi="宋体" w:eastAsia="仿宋_GB2312"/>
          <w:b/>
          <w:color w:val="000000"/>
          <w:sz w:val="30"/>
          <w:szCs w:val="28"/>
          <w:highlight w:val="none"/>
          <w:u w:val="none"/>
        </w:rPr>
        <w:t>建设项目</w:t>
      </w:r>
      <w:bookmarkEnd w:id="0"/>
    </w:p>
    <w:tbl>
      <w:tblPr>
        <w:tblStyle w:val="3"/>
        <w:tblW w:w="9611"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28"/>
        <w:gridCol w:w="5749"/>
        <w:gridCol w:w="705"/>
        <w:gridCol w:w="73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2"/>
                <w:szCs w:val="18"/>
              </w:rPr>
            </w:pPr>
            <w:r>
              <w:rPr>
                <w:rFonts w:hint="eastAsia" w:ascii="宋体" w:hAnsi="宋体" w:eastAsia="宋体" w:cs="宋体"/>
                <w:color w:val="000000"/>
                <w:sz w:val="22"/>
                <w:szCs w:val="18"/>
              </w:rPr>
              <w:t>序号</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2"/>
                <w:szCs w:val="18"/>
              </w:rPr>
            </w:pPr>
            <w:r>
              <w:rPr>
                <w:rFonts w:hint="eastAsia" w:ascii="宋体" w:hAnsi="宋体" w:eastAsia="宋体" w:cs="宋体"/>
                <w:color w:val="000000"/>
                <w:sz w:val="22"/>
                <w:szCs w:val="18"/>
              </w:rPr>
              <w:t>设备</w:t>
            </w:r>
          </w:p>
          <w:p>
            <w:pPr>
              <w:jc w:val="center"/>
              <w:rPr>
                <w:rFonts w:hint="eastAsia" w:ascii="宋体" w:hAnsi="宋体" w:eastAsia="宋体" w:cs="宋体"/>
                <w:color w:val="000000"/>
                <w:sz w:val="22"/>
                <w:szCs w:val="18"/>
              </w:rPr>
            </w:pPr>
            <w:r>
              <w:rPr>
                <w:rFonts w:hint="eastAsia" w:ascii="宋体" w:hAnsi="宋体" w:eastAsia="宋体" w:cs="宋体"/>
                <w:color w:val="000000"/>
                <w:sz w:val="22"/>
                <w:szCs w:val="18"/>
              </w:rPr>
              <w:t>名称</w:t>
            </w:r>
          </w:p>
        </w:tc>
        <w:tc>
          <w:tcPr>
            <w:tcW w:w="5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2"/>
                <w:szCs w:val="18"/>
              </w:rPr>
            </w:pPr>
            <w:r>
              <w:rPr>
                <w:rFonts w:hint="eastAsia" w:ascii="宋体" w:hAnsi="宋体" w:eastAsia="宋体" w:cs="宋体"/>
                <w:color w:val="000000"/>
                <w:sz w:val="22"/>
                <w:szCs w:val="18"/>
              </w:rPr>
              <w:t>主要技术指标</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2"/>
                <w:szCs w:val="18"/>
              </w:rPr>
            </w:pPr>
            <w:r>
              <w:rPr>
                <w:rFonts w:hint="eastAsia" w:ascii="宋体" w:hAnsi="宋体" w:eastAsia="宋体" w:cs="宋体"/>
                <w:color w:val="000000"/>
                <w:sz w:val="22"/>
                <w:szCs w:val="18"/>
              </w:rPr>
              <w:t>单位</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2"/>
                <w:szCs w:val="18"/>
              </w:rPr>
            </w:pPr>
            <w:r>
              <w:rPr>
                <w:rFonts w:hint="eastAsia" w:ascii="宋体" w:hAnsi="宋体" w:eastAsia="宋体" w:cs="宋体"/>
                <w:color w:val="000000"/>
                <w:sz w:val="22"/>
                <w:szCs w:val="18"/>
              </w:rPr>
              <w:t>数量</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2"/>
                <w:szCs w:val="18"/>
              </w:rPr>
            </w:pPr>
            <w:r>
              <w:rPr>
                <w:rFonts w:hint="eastAsia" w:ascii="宋体" w:hAnsi="宋体" w:eastAsia="宋体" w:cs="宋体"/>
                <w:color w:val="000000"/>
                <w:sz w:val="22"/>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76" w:lineRule="auto"/>
              <w:jc w:val="center"/>
              <w:textAlignment w:val="auto"/>
              <w:rPr>
                <w:rFonts w:ascii="宋体" w:hAnsi="宋体" w:cs="宋体"/>
                <w:color w:val="000000"/>
                <w:szCs w:val="21"/>
              </w:rPr>
            </w:pPr>
            <w:r>
              <w:rPr>
                <w:rFonts w:hint="eastAsia" w:ascii="宋体" w:hAnsi="宋体" w:cs="宋体"/>
                <w:color w:val="000000"/>
                <w:szCs w:val="21"/>
              </w:rPr>
              <w:t>1</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76" w:lineRule="auto"/>
              <w:jc w:val="center"/>
              <w:textAlignment w:val="auto"/>
              <w:rPr>
                <w:rFonts w:hint="eastAsia" w:ascii="宋体" w:hAnsi="宋体" w:cs="宋体"/>
                <w:color w:val="000000"/>
                <w:szCs w:val="21"/>
              </w:rPr>
            </w:pPr>
            <w:r>
              <w:rPr>
                <w:rFonts w:hint="eastAsia" w:ascii="宋体" w:hAnsi="宋体" w:cs="宋体"/>
                <w:color w:val="000000"/>
                <w:szCs w:val="21"/>
              </w:rPr>
              <w:t>互联网+跨境电子商务速卖通虚拟</w:t>
            </w:r>
          </w:p>
          <w:p>
            <w:pPr>
              <w:keepNext w:val="0"/>
              <w:keepLines w:val="0"/>
              <w:pageBreakBefore w:val="0"/>
              <w:kinsoku/>
              <w:wordWrap/>
              <w:overflowPunct/>
              <w:topLinePunct w:val="0"/>
              <w:autoSpaceDE/>
              <w:autoSpaceDN/>
              <w:bidi w:val="0"/>
              <w:adjustRightInd/>
              <w:spacing w:line="276" w:lineRule="auto"/>
              <w:jc w:val="center"/>
              <w:textAlignment w:val="auto"/>
              <w:rPr>
                <w:rFonts w:hint="eastAsia" w:ascii="宋体" w:hAnsi="宋体" w:cs="宋体"/>
                <w:color w:val="000000"/>
                <w:szCs w:val="21"/>
              </w:rPr>
            </w:pPr>
            <w:r>
              <w:rPr>
                <w:rFonts w:hint="eastAsia" w:ascii="宋体" w:hAnsi="宋体" w:cs="宋体"/>
                <w:color w:val="000000"/>
                <w:szCs w:val="21"/>
              </w:rPr>
              <w:t>仿真</w:t>
            </w:r>
          </w:p>
          <w:p>
            <w:pPr>
              <w:keepNext w:val="0"/>
              <w:keepLines w:val="0"/>
              <w:pageBreakBefore w:val="0"/>
              <w:kinsoku/>
              <w:wordWrap/>
              <w:overflowPunct/>
              <w:topLinePunct w:val="0"/>
              <w:autoSpaceDE/>
              <w:autoSpaceDN/>
              <w:bidi w:val="0"/>
              <w:adjustRightInd/>
              <w:spacing w:line="276" w:lineRule="auto"/>
              <w:jc w:val="center"/>
              <w:textAlignment w:val="auto"/>
              <w:rPr>
                <w:rFonts w:ascii="宋体" w:hAnsi="宋体" w:cs="宋体"/>
                <w:color w:val="000000"/>
                <w:szCs w:val="21"/>
              </w:rPr>
            </w:pPr>
            <w:r>
              <w:rPr>
                <w:rFonts w:hint="eastAsia" w:ascii="宋体" w:hAnsi="宋体" w:cs="宋体"/>
                <w:color w:val="000000"/>
                <w:szCs w:val="21"/>
              </w:rPr>
              <w:t>系统</w:t>
            </w:r>
          </w:p>
        </w:tc>
        <w:tc>
          <w:tcPr>
            <w:tcW w:w="5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1、系统必须为B/S架构，无需安装客户端，方便维护。</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2、★学生在登录界面可选择中文或英文版本，适合双语教学。</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3、学生可以注册自己的公司也可以加入软件自带的公司，注册自己的公司成功后必须能看到企业法人营业执照等公司文件；软件自带的公司不少于100家。</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4、★系统须包含买家及卖家平台，且买家与卖家系统必须为可以进行实际业务流程操作的仿真类软件平台，非案例资源类型的资源平台。学生之间可以互动，卖家完整模拟速卖通后台可自由操作速卖通后台的各项功能，含开设店铺、设置营销活动、处理订单等，买家可以通过前台购买其他同学发布的产品。</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5、★速卖通模块卖家系统可通过系统内置1688订货平台进行订货，产品种类至少含有11个大类，不少于380个二级类目。提供至少1000个商品供学生选择，每个商品需包含产品名称、产品属性、包装尺寸、产品详情以及产品图片。卖家可选择自己需要的产品进行采购，卖家后台可选择相应的类目进行产品发布，每个类目都需要有自己独立匹配的产品属性。</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6、系统必须提供买家机器人功能，可以按照策略对卖家发布的产品进行下单，从而完整实现整个业务流程。</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7、软件提供产品管理功能，可在商铺内发布产品、管理产品、橱窗推荐产品、图片银行、产品分组管理等，至少提供速卖通热销品300种以上的产品发布练习, 每个产品包含6张以上图片、产品的详细描述等。</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8、软件可模拟选择对应的类目发布产品，可对上传产品进行编辑、下架、删除操作；可对产品图片进行命名、归类操作。</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9、★模板管理：必须包含运费模板管理、尺码模版管理、产品信息模块和服务模板管理四大模块。其中：</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运费模板管理：必须包含经济类物流、简易类物流、标准类物流、快速类物流中速卖通物流类型的设定，支持至少14种以上的物流方式运费设定。至少包含中国邮政平常小包+、4PX新邮经济小包、中外运-西邮经济小包、顺丰国际经济小包、菜鸟超级经济-燕文、AliExpress无忧物流-简易、4PX新邮挂号小包、燕文航空挂号小包、AliExpress无忧物流-标准、e邮宝、中国邮政挂号小包、AliExpress无忧物流-优先、UPS全球快捷、Fedex IE。</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ab/>
            </w:r>
            <w:r>
              <w:rPr>
                <w:rFonts w:hint="eastAsia" w:ascii="宋体" w:hAnsi="宋体" w:eastAsia="宋体" w:cs="宋体"/>
                <w:color w:val="000000"/>
                <w:szCs w:val="21"/>
              </w:rPr>
              <w:t>尺码模版管理：必须包含服装模板、鞋子模板、珠宝模板、内衣模板等。</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10、软件可查看所有订单的付款状态，可模拟国际支付宝的付款，模拟设置银行账号提现，财务流水等操作。</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11、速卖通订单发货流程包含报关申报的操作，必须提供商业发票、报关委托书、报检委托书等相关单据的制作，单据可自动评分。</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12、消息中心可模拟真实速卖通平台查看站内信回复状态及所有订单留言信息等。  </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13、软件可模拟速卖通平台的营销活动，店铺单品折扣、满立减、优惠卷及营销分组活动。</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14、★速卖通直通车包含推广管理、优化工具、数据报告、账户设置4个模块，其中推广方式包含重点推广计划、快捷推广、智能测款、智能打爆4种，学生可设定每日消耗金额 。数据报告包含商品报告及关键词报告。</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15、★卖家可申请海外仓，可进行海外仓申请、头程运输可查询运输收取标准、仓储管理和本地配等海外仓基本操作。</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16、★速卖通数据纵横功能包含6个模块，行业情报分析、搜索词分析、选品专家、成交分析、商品分析及实时风暴。</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17、★速卖通生意参谋功能包含以下模块：流量看板、店铺来源、商品来源、实时播报、商品排行、单品分析、物流概况、物流分布、海外仓X日达专题、市场大盘、国家分析、搜索分析、选词专家、品类机会等。</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18、软件可模拟物流配送管理功能，可查看国际快递订单状态，含等待仓库收货、等待支付运费、发货已完成、已取消发货等的物流状态。</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19、买家中心：系统可模拟下单，学生可以以买家身份在模拟速卖通主页上看到卖家发布的产品也可搜索产品，选择相应的尺码、颜色、数量购买产品，生成订单，模拟信用卡支付并进行订单发货、收货及评价等。</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20、★学生可导出实训结果为word文件，包含学生成绩，操作日志，及技能评分。</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21、含仲裁系统，学生可根据需求发起仲裁。</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教师端功能</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22、四种账号管理方式，包含单个添加学生、批量添加、从excel导入、学生自己注册。</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23、任务设置：教师可设置卖家初始资金，根据教学需求设置每个班级的任务，至少包含：可规定发布产品时至少达到一定分数才能进行发布、可规定必须完成的订单数、可对自动下单规则进行设置、可设置买家初始资金、可规定买家至少需要购买的订单数。</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24、教师可对学生店铺进行教学监控，可在教师端点击查看学生店铺，可监控到每个学生店铺的产品数、订单数、买家产品数、买家订单数、评价数等。可打包下载所有学生的实习报告方便存档。实习报告内容包含学生的成绩分析、学生的卖家基本资料、财务状况、库存状况、产品的浏览量订单量、订单价格、订单状态、促销活动、评价情况、学生的买家购买情况等。</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25、★教师可设定技能评分权重，包括图片处理、店铺设计装修、产品曝光率、产品发布技巧、定价技巧、订单处理能力、跨境支付流程、跨境物流、客户服务能力等权重。</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26、评分和成绩管理：教师可调整评分规则，设置各实训模块的成绩权重，查询学生成绩，获取班级成绩统计分析结果。</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ascii="宋体" w:hAnsi="宋体" w:cs="宋体"/>
                <w:color w:val="000000"/>
                <w:szCs w:val="21"/>
              </w:rPr>
            </w:pPr>
            <w:r>
              <w:rPr>
                <w:rFonts w:hint="eastAsia" w:ascii="宋体" w:hAnsi="宋体" w:eastAsia="宋体" w:cs="宋体"/>
                <w:color w:val="000000"/>
                <w:szCs w:val="21"/>
              </w:rPr>
              <w:t>27、系统维护功能，包括商品设定、港口设定、机场设定、汇率设定及数据纵横数据管理功能。</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76" w:lineRule="auto"/>
              <w:jc w:val="center"/>
              <w:textAlignment w:val="auto"/>
              <w:rPr>
                <w:rFonts w:hint="eastAsia" w:ascii="宋体" w:hAnsi="宋体" w:cs="宋体"/>
                <w:color w:val="000000"/>
                <w:szCs w:val="21"/>
              </w:rPr>
            </w:pPr>
            <w:r>
              <w:rPr>
                <w:rFonts w:hint="eastAsia" w:ascii="宋体" w:hAnsi="宋体" w:cs="宋体"/>
                <w:color w:val="000000"/>
                <w:szCs w:val="21"/>
              </w:rPr>
              <w:t>套</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76" w:lineRule="auto"/>
              <w:jc w:val="center"/>
              <w:textAlignment w:val="auto"/>
              <w:rPr>
                <w:rFonts w:ascii="宋体" w:hAnsi="宋体" w:cs="宋体"/>
                <w:color w:val="000000"/>
                <w:szCs w:val="21"/>
              </w:rPr>
            </w:pPr>
            <w:r>
              <w:rPr>
                <w:rFonts w:hint="eastAsia" w:ascii="宋体" w:hAnsi="宋体" w:cs="宋体"/>
                <w:color w:val="000000"/>
                <w:szCs w:val="21"/>
              </w:rPr>
              <w:t>1</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76" w:lineRule="auto"/>
              <w:jc w:val="center"/>
              <w:textAlignment w:val="auto"/>
              <w:rPr>
                <w:rFonts w:hint="eastAsia" w:eastAsia="仿宋_GB2312"/>
                <w:color w:val="000000"/>
              </w:rPr>
            </w:pPr>
            <w:r>
              <w:rPr>
                <w:rFonts w:hint="eastAsia" w:ascii="宋体" w:hAnsi="宋体" w:eastAsia="宋体" w:cs="宋体"/>
                <w:color w:val="000000"/>
              </w:rPr>
              <w:t>中英文双语</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206C5"/>
    <w:rsid w:val="07620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宋体" w:hAnsi="宋体" w:eastAsia="宋体" w:cs="@仿宋_GB2312"/>
      <w:kern w:val="2"/>
      <w:sz w:val="21"/>
      <w:lang w:val="en-US" w:eastAsia="zh-CN" w:bidi="ar-SA"/>
    </w:rPr>
  </w:style>
  <w:style w:type="paragraph" w:styleId="2">
    <w:name w:val="heading 1"/>
    <w:basedOn w:val="1"/>
    <w:next w:val="1"/>
    <w:qFormat/>
    <w:uiPriority w:val="9"/>
    <w:pPr>
      <w:keepNext/>
      <w:keepLines/>
      <w:jc w:val="center"/>
      <w:outlineLvl w:val="0"/>
    </w:pPr>
    <w:rPr>
      <w:rFonts w:cs="Times New Roman"/>
      <w:b/>
      <w:bCs/>
      <w:kern w:val="44"/>
      <w:sz w:val="32"/>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2105</Words>
  <Characters>2184</Characters>
  <Lines>0</Lines>
  <Paragraphs>0</Paragraphs>
  <TotalTime>2</TotalTime>
  <ScaleCrop>false</ScaleCrop>
  <LinksUpToDate>false</LinksUpToDate>
  <CharactersWithSpaces>2190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2022-03-17T01:34:00Z</dcterms:created>
  <dc:creator>NTKO</dc:creator>
  <cp:lastModifiedBy>NTKO</cp:lastModifiedBy>
  <dcterms:modified xsi:type="dcterms:W3CDTF">2022-03-17T01:39:00Z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53BBC17475C244F4A270637BD50F8165</vt:lpwstr>
  </property>
</Properties>
</file>