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6B21" w14:textId="1CE1F897" w:rsidR="004B33E2" w:rsidRPr="004F6ADE" w:rsidRDefault="004F6ADE" w:rsidP="009A7EEA">
      <w:pPr>
        <w:jc w:val="center"/>
        <w:rPr>
          <w:rFonts w:ascii="方正小标宋简体" w:eastAsia="方正小标宋简体"/>
          <w:szCs w:val="32"/>
        </w:rPr>
      </w:pPr>
      <w:r>
        <w:rPr>
          <w:rFonts w:ascii="方正小标宋简体" w:eastAsia="方正小标宋简体" w:hint="eastAsia"/>
          <w:szCs w:val="32"/>
        </w:rPr>
        <w:t>安徽职业技术大学四轴加工中心采购项目</w:t>
      </w:r>
      <w:r w:rsidR="009A7EEA" w:rsidRPr="004F6ADE">
        <w:rPr>
          <w:rFonts w:ascii="方正小标宋简体" w:eastAsia="方正小标宋简体" w:hint="eastAsia"/>
          <w:szCs w:val="32"/>
        </w:rPr>
        <w:t>采购需求</w:t>
      </w:r>
    </w:p>
    <w:p w14:paraId="2C32AF66" w14:textId="77777777" w:rsidR="009A7EEA" w:rsidRPr="004F6ADE" w:rsidRDefault="009A7EEA" w:rsidP="009A7EEA">
      <w:pPr>
        <w:spacing w:afterLines="50" w:after="156"/>
        <w:jc w:val="left"/>
        <w:rPr>
          <w:rFonts w:ascii="方正小标宋简体" w:eastAsia="方正小标宋简体"/>
          <w:b/>
          <w:sz w:val="36"/>
          <w:szCs w:val="36"/>
        </w:rPr>
      </w:pPr>
      <w:r w:rsidRPr="004F6ADE">
        <w:rPr>
          <w:rFonts w:ascii="Calibri" w:hAnsi="Calibri" w:cs="Arial" w:hint="eastAsia"/>
          <w:b/>
          <w:sz w:val="28"/>
          <w:szCs w:val="28"/>
        </w:rPr>
        <w:t>一、采购需求前附表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125"/>
        <w:gridCol w:w="5437"/>
      </w:tblGrid>
      <w:tr w:rsidR="009A7EEA" w:rsidRPr="004F6ADE" w14:paraId="51406349" w14:textId="77777777" w:rsidTr="007C0F8A">
        <w:trPr>
          <w:trHeight w:val="576"/>
          <w:jc w:val="center"/>
        </w:trPr>
        <w:tc>
          <w:tcPr>
            <w:tcW w:w="563" w:type="pct"/>
            <w:vAlign w:val="center"/>
          </w:tcPr>
          <w:p w14:paraId="2F7FB0CD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7" w:type="pct"/>
            <w:vAlign w:val="center"/>
          </w:tcPr>
          <w:p w14:paraId="50AE6CA8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条款名称</w:t>
            </w:r>
          </w:p>
        </w:tc>
        <w:tc>
          <w:tcPr>
            <w:tcW w:w="3190" w:type="pct"/>
            <w:vAlign w:val="center"/>
          </w:tcPr>
          <w:p w14:paraId="4E8B4E1C" w14:textId="77777777" w:rsidR="009A7EEA" w:rsidRPr="004F6ADE" w:rsidRDefault="009A7EEA" w:rsidP="009A7E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内容、说明与要求</w:t>
            </w:r>
          </w:p>
        </w:tc>
      </w:tr>
      <w:tr w:rsidR="009A7EEA" w:rsidRPr="004F6ADE" w14:paraId="57E1D56B" w14:textId="77777777" w:rsidTr="007C0F8A">
        <w:trPr>
          <w:trHeight w:val="576"/>
          <w:jc w:val="center"/>
        </w:trPr>
        <w:tc>
          <w:tcPr>
            <w:tcW w:w="563" w:type="pct"/>
            <w:vAlign w:val="center"/>
          </w:tcPr>
          <w:p w14:paraId="2E2DBC91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247" w:type="pct"/>
            <w:vAlign w:val="center"/>
          </w:tcPr>
          <w:p w14:paraId="2BA7C05F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付款方式</w:t>
            </w:r>
          </w:p>
        </w:tc>
        <w:tc>
          <w:tcPr>
            <w:tcW w:w="3190" w:type="pct"/>
            <w:vAlign w:val="center"/>
          </w:tcPr>
          <w:p w14:paraId="5D8BD11B" w14:textId="0ED4F7D8" w:rsidR="009A7EEA" w:rsidRPr="004F6ADE" w:rsidRDefault="007C0F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4F6ADE">
              <w:rPr>
                <w:rFonts w:ascii="宋体" w:hAnsi="宋体" w:hint="eastAsia"/>
                <w:sz w:val="24"/>
                <w:szCs w:val="24"/>
              </w:rPr>
              <w:t>合同签订后招标人向中标人支付合同总价款60%的预付款（付款前，中标人须向招标人提供等额的预付款保函），中标人完成全部交付且经招标人认可后10个日历日内支付至结算总价款的100%。</w:t>
            </w:r>
          </w:p>
        </w:tc>
      </w:tr>
      <w:tr w:rsidR="009A7EEA" w:rsidRPr="004F6ADE" w14:paraId="687132DF" w14:textId="77777777" w:rsidTr="007C0F8A">
        <w:trPr>
          <w:trHeight w:val="612"/>
          <w:jc w:val="center"/>
        </w:trPr>
        <w:tc>
          <w:tcPr>
            <w:tcW w:w="563" w:type="pct"/>
            <w:vAlign w:val="center"/>
          </w:tcPr>
          <w:p w14:paraId="0DC55732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247" w:type="pct"/>
            <w:vAlign w:val="center"/>
          </w:tcPr>
          <w:p w14:paraId="66AECD2A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供货及安装地点</w:t>
            </w:r>
          </w:p>
        </w:tc>
        <w:tc>
          <w:tcPr>
            <w:tcW w:w="3190" w:type="pct"/>
            <w:vAlign w:val="center"/>
          </w:tcPr>
          <w:p w14:paraId="5B01A058" w14:textId="45BB9FDB" w:rsidR="009A7EEA" w:rsidRPr="004F6ADE" w:rsidRDefault="004F6A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4F6ADE">
              <w:rPr>
                <w:rFonts w:ascii="宋体" w:hAnsi="宋体" w:hint="eastAsia"/>
                <w:sz w:val="24"/>
                <w:szCs w:val="18"/>
              </w:rPr>
              <w:t>安徽职业技术大学，</w:t>
            </w:r>
            <w:r w:rsidRPr="004F6ADE">
              <w:rPr>
                <w:rFonts w:ascii="宋体" w:hAnsi="宋体" w:hint="eastAsia"/>
                <w:sz w:val="24"/>
                <w:szCs w:val="24"/>
              </w:rPr>
              <w:t>采购人指定地点</w:t>
            </w:r>
          </w:p>
        </w:tc>
      </w:tr>
      <w:tr w:rsidR="009A7EEA" w:rsidRPr="004F6ADE" w14:paraId="17EF8558" w14:textId="77777777" w:rsidTr="007C0F8A">
        <w:trPr>
          <w:trHeight w:val="606"/>
          <w:jc w:val="center"/>
        </w:trPr>
        <w:tc>
          <w:tcPr>
            <w:tcW w:w="563" w:type="pct"/>
            <w:vAlign w:val="center"/>
          </w:tcPr>
          <w:p w14:paraId="59B98C39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247" w:type="pct"/>
            <w:vAlign w:val="center"/>
          </w:tcPr>
          <w:p w14:paraId="3E45402C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供货及安装期限</w:t>
            </w:r>
          </w:p>
        </w:tc>
        <w:tc>
          <w:tcPr>
            <w:tcW w:w="3190" w:type="pct"/>
            <w:vAlign w:val="center"/>
          </w:tcPr>
          <w:p w14:paraId="01BBAD2F" w14:textId="12D89C02" w:rsidR="009A7EEA" w:rsidRPr="004F6ADE" w:rsidRDefault="004F6A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/>
                <w:kern w:val="0"/>
                <w:sz w:val="24"/>
                <w:szCs w:val="24"/>
              </w:rPr>
              <w:t>签订合同后</w:t>
            </w:r>
            <w:r w:rsidRPr="004F6ADE">
              <w:rPr>
                <w:rFonts w:ascii="宋体" w:hAnsi="宋体" w:cs="宋体" w:hint="eastAsia"/>
                <w:kern w:val="0"/>
                <w:sz w:val="24"/>
                <w:szCs w:val="24"/>
              </w:rPr>
              <w:t>40个日历日</w:t>
            </w:r>
            <w:r w:rsidRPr="004F6ADE">
              <w:rPr>
                <w:rFonts w:ascii="宋体" w:hAnsi="宋体" w:cs="宋体"/>
                <w:kern w:val="0"/>
                <w:sz w:val="24"/>
                <w:szCs w:val="24"/>
              </w:rPr>
              <w:t>内完成</w:t>
            </w:r>
          </w:p>
        </w:tc>
      </w:tr>
      <w:tr w:rsidR="009A7EEA" w:rsidRPr="004F6ADE" w14:paraId="74CD5193" w14:textId="77777777" w:rsidTr="007C0F8A">
        <w:trPr>
          <w:trHeight w:val="586"/>
          <w:jc w:val="center"/>
        </w:trPr>
        <w:tc>
          <w:tcPr>
            <w:tcW w:w="563" w:type="pct"/>
            <w:vAlign w:val="center"/>
          </w:tcPr>
          <w:p w14:paraId="5ADB4D52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247" w:type="pct"/>
            <w:vAlign w:val="center"/>
          </w:tcPr>
          <w:p w14:paraId="2A323728" w14:textId="77777777" w:rsidR="009A7EEA" w:rsidRPr="004F6ADE" w:rsidRDefault="009A7EEA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sz w:val="24"/>
                <w:szCs w:val="24"/>
              </w:rPr>
              <w:t>免费质保期</w:t>
            </w:r>
          </w:p>
        </w:tc>
        <w:tc>
          <w:tcPr>
            <w:tcW w:w="3190" w:type="pct"/>
            <w:vAlign w:val="center"/>
          </w:tcPr>
          <w:p w14:paraId="637AB060" w14:textId="015CD5C2" w:rsidR="009A7EEA" w:rsidRPr="004F6ADE" w:rsidRDefault="004F6A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4F6ADE">
              <w:rPr>
                <w:rFonts w:hint="eastAsia"/>
                <w:kern w:val="0"/>
                <w:sz w:val="24"/>
                <w:szCs w:val="24"/>
              </w:rPr>
              <w:t>自项目终</w:t>
            </w:r>
            <w:proofErr w:type="gramEnd"/>
            <w:r w:rsidRPr="004F6ADE">
              <w:rPr>
                <w:rFonts w:hint="eastAsia"/>
                <w:kern w:val="0"/>
                <w:sz w:val="24"/>
                <w:szCs w:val="24"/>
              </w:rPr>
              <w:t>验合格之日起，整体质保</w:t>
            </w:r>
            <w:r w:rsidRPr="004F6ADE">
              <w:rPr>
                <w:rFonts w:hint="eastAsia"/>
                <w:kern w:val="0"/>
                <w:sz w:val="24"/>
                <w:szCs w:val="24"/>
              </w:rPr>
              <w:t>2</w:t>
            </w:r>
            <w:r w:rsidRPr="004F6ADE">
              <w:rPr>
                <w:rFonts w:hint="eastAsia"/>
                <w:kern w:val="0"/>
                <w:sz w:val="24"/>
                <w:szCs w:val="24"/>
              </w:rPr>
              <w:t>年</w:t>
            </w:r>
          </w:p>
        </w:tc>
      </w:tr>
    </w:tbl>
    <w:p w14:paraId="03BF7A87" w14:textId="77777777" w:rsidR="009A7EEA" w:rsidRPr="004F6ADE" w:rsidRDefault="009A7EEA" w:rsidP="009A7EEA">
      <w:pPr>
        <w:spacing w:beforeLines="50" w:before="156"/>
        <w:jc w:val="left"/>
        <w:rPr>
          <w:rFonts w:ascii="方正小标宋简体" w:eastAsia="方正小标宋简体"/>
          <w:b/>
          <w:sz w:val="36"/>
          <w:szCs w:val="36"/>
        </w:rPr>
      </w:pPr>
      <w:r w:rsidRPr="004F6ADE">
        <w:rPr>
          <w:rFonts w:ascii="Calibri" w:hAnsi="Calibri" w:cs="Arial" w:hint="eastAsia"/>
          <w:b/>
          <w:sz w:val="28"/>
          <w:szCs w:val="28"/>
        </w:rPr>
        <w:t>二、技术需求</w:t>
      </w:r>
    </w:p>
    <w:p w14:paraId="63CC45E9" w14:textId="77777777" w:rsidR="004B33E2" w:rsidRPr="004F6ADE" w:rsidRDefault="00000000">
      <w:pPr>
        <w:pStyle w:val="4"/>
        <w:spacing w:beforeLines="100" w:before="312" w:afterLines="100" w:after="312"/>
        <w:rPr>
          <w:b w:val="0"/>
          <w:i w:val="0"/>
          <w:iCs w:val="0"/>
          <w:color w:val="auto"/>
          <w:sz w:val="24"/>
          <w:szCs w:val="24"/>
        </w:rPr>
      </w:pPr>
      <w:r w:rsidRPr="004F6ADE">
        <w:rPr>
          <w:rFonts w:hint="eastAsia"/>
          <w:b w:val="0"/>
          <w:i w:val="0"/>
          <w:iCs w:val="0"/>
          <w:color w:val="auto"/>
          <w:sz w:val="24"/>
          <w:szCs w:val="24"/>
        </w:rPr>
        <w:t>（一）货物指标重要性表述</w:t>
      </w:r>
    </w:p>
    <w:tbl>
      <w:tblPr>
        <w:tblW w:w="52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405"/>
        <w:gridCol w:w="5648"/>
      </w:tblGrid>
      <w:tr w:rsidR="004B33E2" w:rsidRPr="004F6ADE" w14:paraId="706710D8" w14:textId="77777777">
        <w:trPr>
          <w:jc w:val="center"/>
        </w:trPr>
        <w:tc>
          <w:tcPr>
            <w:tcW w:w="1090" w:type="pct"/>
            <w:vAlign w:val="center"/>
          </w:tcPr>
          <w:p w14:paraId="2EA2F6AE" w14:textId="77777777" w:rsidR="004B33E2" w:rsidRPr="004F6ADE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 w:rsidRPr="004F6ADE">
              <w:rPr>
                <w:rFonts w:ascii="宋体" w:hAnsi="宋体" w:hint="eastAsia"/>
                <w:bCs/>
                <w:sz w:val="24"/>
                <w:szCs w:val="18"/>
              </w:rPr>
              <w:t>标识重要性</w:t>
            </w:r>
          </w:p>
        </w:tc>
        <w:tc>
          <w:tcPr>
            <w:tcW w:w="779" w:type="pct"/>
            <w:vAlign w:val="center"/>
          </w:tcPr>
          <w:p w14:paraId="3CDE2E6E" w14:textId="77777777" w:rsidR="004B33E2" w:rsidRPr="004F6ADE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 w:rsidRPr="004F6ADE">
              <w:rPr>
                <w:rFonts w:ascii="宋体" w:hAnsi="宋体" w:hint="eastAsia"/>
                <w:bCs/>
                <w:sz w:val="24"/>
                <w:szCs w:val="18"/>
              </w:rPr>
              <w:t>标识符号</w:t>
            </w:r>
          </w:p>
        </w:tc>
        <w:tc>
          <w:tcPr>
            <w:tcW w:w="3131" w:type="pct"/>
            <w:vAlign w:val="center"/>
          </w:tcPr>
          <w:p w14:paraId="32A7F4CC" w14:textId="77777777" w:rsidR="004B33E2" w:rsidRPr="004F6ADE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 w:rsidRPr="004F6ADE">
              <w:rPr>
                <w:rFonts w:ascii="宋体" w:hAnsi="宋体" w:hint="eastAsia"/>
                <w:bCs/>
                <w:sz w:val="24"/>
                <w:szCs w:val="18"/>
              </w:rPr>
              <w:t>符号说明</w:t>
            </w:r>
          </w:p>
        </w:tc>
      </w:tr>
      <w:tr w:rsidR="004B33E2" w:rsidRPr="004F6ADE" w14:paraId="47DA0572" w14:textId="77777777">
        <w:trPr>
          <w:trHeight w:val="249"/>
          <w:jc w:val="center"/>
        </w:trPr>
        <w:tc>
          <w:tcPr>
            <w:tcW w:w="1090" w:type="pct"/>
            <w:vAlign w:val="center"/>
          </w:tcPr>
          <w:p w14:paraId="3CFE2D66" w14:textId="261697CD" w:rsidR="004B33E2" w:rsidRPr="004F6ADE" w:rsidRDefault="007C0F8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重要指标项</w:t>
            </w:r>
          </w:p>
        </w:tc>
        <w:tc>
          <w:tcPr>
            <w:tcW w:w="779" w:type="pct"/>
            <w:vAlign w:val="center"/>
          </w:tcPr>
          <w:p w14:paraId="7E207080" w14:textId="40BEB9AC" w:rsidR="004B33E2" w:rsidRPr="004F6ADE" w:rsidRDefault="007C0F8A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■</w:t>
            </w:r>
          </w:p>
        </w:tc>
        <w:tc>
          <w:tcPr>
            <w:tcW w:w="3131" w:type="pct"/>
            <w:vAlign w:val="center"/>
          </w:tcPr>
          <w:p w14:paraId="3D88E585" w14:textId="340088D2" w:rsidR="004B33E2" w:rsidRPr="004F6ADE" w:rsidRDefault="007C0F8A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评分项，</w:t>
            </w:r>
            <w:proofErr w:type="gramStart"/>
            <w:r w:rsidRPr="004F6ADE">
              <w:rPr>
                <w:rFonts w:ascii="宋体" w:hAnsi="宋体" w:cs="宋体" w:hint="eastAsia"/>
                <w:sz w:val="24"/>
                <w:szCs w:val="24"/>
              </w:rPr>
              <w:t>每满足</w:t>
            </w:r>
            <w:proofErr w:type="gramEnd"/>
            <w:r w:rsidRPr="004F6ADE">
              <w:rPr>
                <w:rFonts w:ascii="宋体" w:hAnsi="宋体" w:cs="宋体" w:hint="eastAsia"/>
                <w:sz w:val="24"/>
                <w:szCs w:val="24"/>
              </w:rPr>
              <w:t>一项得</w:t>
            </w:r>
            <w:r w:rsidR="004F6ADE" w:rsidRPr="004F6ADE"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</w:tr>
      <w:tr w:rsidR="004B33E2" w:rsidRPr="004F6ADE" w14:paraId="3491C8DF" w14:textId="77777777">
        <w:trPr>
          <w:jc w:val="center"/>
        </w:trPr>
        <w:tc>
          <w:tcPr>
            <w:tcW w:w="1090" w:type="pct"/>
            <w:vAlign w:val="center"/>
          </w:tcPr>
          <w:p w14:paraId="120FAFFF" w14:textId="49293887" w:rsidR="004B33E2" w:rsidRPr="004F6ADE" w:rsidRDefault="007C0F8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一般指标项</w:t>
            </w:r>
          </w:p>
        </w:tc>
        <w:tc>
          <w:tcPr>
            <w:tcW w:w="779" w:type="pct"/>
            <w:vAlign w:val="center"/>
          </w:tcPr>
          <w:p w14:paraId="7EDF8B58" w14:textId="00D2C705" w:rsidR="004B33E2" w:rsidRPr="004F6ADE" w:rsidRDefault="007C0F8A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●</w:t>
            </w:r>
          </w:p>
        </w:tc>
        <w:tc>
          <w:tcPr>
            <w:tcW w:w="3131" w:type="pct"/>
            <w:vAlign w:val="center"/>
          </w:tcPr>
          <w:p w14:paraId="60F1BAA2" w14:textId="6534F46A" w:rsidR="004B33E2" w:rsidRPr="004F6ADE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评分项，</w:t>
            </w:r>
            <w:proofErr w:type="gramStart"/>
            <w:r w:rsidRPr="004F6ADE">
              <w:rPr>
                <w:rFonts w:ascii="宋体" w:hAnsi="宋体" w:cs="宋体" w:hint="eastAsia"/>
                <w:sz w:val="24"/>
                <w:szCs w:val="24"/>
              </w:rPr>
              <w:t>每满足</w:t>
            </w:r>
            <w:proofErr w:type="gramEnd"/>
            <w:r w:rsidRPr="004F6ADE">
              <w:rPr>
                <w:rFonts w:ascii="宋体" w:hAnsi="宋体" w:cs="宋体" w:hint="eastAsia"/>
                <w:sz w:val="24"/>
                <w:szCs w:val="24"/>
              </w:rPr>
              <w:t>一项得</w:t>
            </w:r>
            <w:r w:rsidR="007C0F8A" w:rsidRPr="004F6ADE"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 xml:space="preserve">分 </w:t>
            </w:r>
          </w:p>
        </w:tc>
      </w:tr>
      <w:tr w:rsidR="004B33E2" w:rsidRPr="004F6ADE" w14:paraId="1AC56D6D" w14:textId="77777777">
        <w:trPr>
          <w:jc w:val="center"/>
        </w:trPr>
        <w:tc>
          <w:tcPr>
            <w:tcW w:w="1090" w:type="pct"/>
            <w:vAlign w:val="center"/>
          </w:tcPr>
          <w:p w14:paraId="57D3DBB1" w14:textId="77777777" w:rsidR="004B33E2" w:rsidRPr="004F6ADE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18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无标识项</w:t>
            </w:r>
          </w:p>
        </w:tc>
        <w:tc>
          <w:tcPr>
            <w:tcW w:w="779" w:type="pct"/>
            <w:vAlign w:val="center"/>
          </w:tcPr>
          <w:p w14:paraId="759FF67B" w14:textId="77777777" w:rsidR="004B33E2" w:rsidRPr="004F6ADE" w:rsidRDefault="004B33E2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</w:p>
        </w:tc>
        <w:tc>
          <w:tcPr>
            <w:tcW w:w="3131" w:type="pct"/>
            <w:vAlign w:val="center"/>
          </w:tcPr>
          <w:p w14:paraId="14BFBD14" w14:textId="77777777" w:rsidR="004B33E2" w:rsidRPr="004F6ADE" w:rsidRDefault="00000000">
            <w:pPr>
              <w:pStyle w:val="a7"/>
              <w:widowControl/>
              <w:spacing w:line="360" w:lineRule="auto"/>
              <w:jc w:val="left"/>
              <w:rPr>
                <w:rFonts w:ascii="宋体" w:hAnsi="宋体" w:hint="eastAsia"/>
                <w:bCs/>
                <w:szCs w:val="18"/>
              </w:rPr>
            </w:pPr>
            <w:r w:rsidRPr="004F6ADE">
              <w:rPr>
                <w:rFonts w:ascii="宋体" w:hAnsi="宋体" w:cs="宋体" w:hint="eastAsia"/>
                <w:szCs w:val="24"/>
              </w:rPr>
              <w:t>投标人/供应商须在投标文件/响应文件中提供承诺，</w:t>
            </w:r>
            <w:r w:rsidRPr="004F6ADE">
              <w:rPr>
                <w:rFonts w:ascii="宋体" w:hAnsi="宋体" w:cs="宋体" w:hint="eastAsia"/>
                <w:b/>
                <w:bCs/>
                <w:szCs w:val="24"/>
              </w:rPr>
              <w:t>承诺无标识</w:t>
            </w:r>
            <w:proofErr w:type="gramStart"/>
            <w:r w:rsidRPr="004F6ADE">
              <w:rPr>
                <w:rFonts w:ascii="宋体" w:hAnsi="宋体" w:cs="宋体" w:hint="eastAsia"/>
                <w:b/>
                <w:bCs/>
                <w:szCs w:val="24"/>
              </w:rPr>
              <w:t>项完全</w:t>
            </w:r>
            <w:proofErr w:type="gramEnd"/>
            <w:r w:rsidRPr="004F6ADE">
              <w:rPr>
                <w:rFonts w:ascii="宋体" w:hAnsi="宋体" w:cs="宋体" w:hint="eastAsia"/>
                <w:b/>
                <w:bCs/>
                <w:szCs w:val="24"/>
              </w:rPr>
              <w:t>满足采购文件要求，如履约验收期间所投产品不满足采购文件要求，采购人有权解除合同并上报政府采购监督管理部门，中标人/成交供应商承担由此产生的一切后果及责任（承诺函格式详见投标文件/响应文件格式）</w:t>
            </w:r>
            <w:r w:rsidRPr="004F6ADE">
              <w:rPr>
                <w:rFonts w:ascii="宋体" w:hAnsi="宋体" w:cs="宋体" w:hint="eastAsia"/>
                <w:szCs w:val="24"/>
              </w:rPr>
              <w:t>。投标文件/响应文件中未提供相应承诺或承诺的内容不满足要求的，</w:t>
            </w:r>
            <w:r w:rsidRPr="004F6ADE">
              <w:rPr>
                <w:rFonts w:ascii="宋体" w:hAnsi="宋体" w:cs="宋体" w:hint="eastAsia"/>
                <w:b/>
                <w:bCs/>
                <w:szCs w:val="24"/>
              </w:rPr>
              <w:t>投标/响应无效。</w:t>
            </w:r>
          </w:p>
        </w:tc>
      </w:tr>
    </w:tbl>
    <w:p w14:paraId="661FEF9F" w14:textId="77777777" w:rsidR="004F6ADE" w:rsidRPr="004F6ADE" w:rsidRDefault="00000000">
      <w:pPr>
        <w:pStyle w:val="4"/>
        <w:spacing w:beforeLines="100" w:before="312" w:afterLines="100" w:after="312"/>
        <w:rPr>
          <w:b w:val="0"/>
          <w:i w:val="0"/>
          <w:iCs w:val="0"/>
          <w:color w:val="auto"/>
          <w:sz w:val="24"/>
          <w:szCs w:val="24"/>
        </w:rPr>
      </w:pPr>
      <w:r w:rsidRPr="004F6ADE">
        <w:rPr>
          <w:rFonts w:hint="eastAsia"/>
          <w:b w:val="0"/>
          <w:i w:val="0"/>
          <w:iCs w:val="0"/>
          <w:color w:val="auto"/>
          <w:sz w:val="24"/>
          <w:szCs w:val="24"/>
        </w:rPr>
        <w:lastRenderedPageBreak/>
        <w:t>（二）技术参数及要求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943"/>
        <w:gridCol w:w="5406"/>
        <w:gridCol w:w="709"/>
        <w:gridCol w:w="709"/>
      </w:tblGrid>
      <w:tr w:rsidR="004F6ADE" w:rsidRPr="004F6ADE" w14:paraId="5BF3DE28" w14:textId="77777777" w:rsidTr="00A01B6C">
        <w:trPr>
          <w:trHeight w:val="605"/>
        </w:trPr>
        <w:tc>
          <w:tcPr>
            <w:tcW w:w="443" w:type="pct"/>
            <w:vAlign w:val="center"/>
          </w:tcPr>
          <w:p w14:paraId="7238A6D0" w14:textId="77777777" w:rsidR="004F6ADE" w:rsidRPr="004F6ADE" w:rsidRDefault="004F6ADE" w:rsidP="00A01B6C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53" w:type="pct"/>
            <w:vAlign w:val="center"/>
          </w:tcPr>
          <w:p w14:paraId="026463AA" w14:textId="77777777" w:rsidR="004F6ADE" w:rsidRPr="004F6ADE" w:rsidRDefault="004F6ADE" w:rsidP="00A01B6C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3172" w:type="pct"/>
            <w:vAlign w:val="center"/>
          </w:tcPr>
          <w:p w14:paraId="60502C06" w14:textId="77777777" w:rsidR="004F6ADE" w:rsidRPr="004F6ADE" w:rsidRDefault="004F6ADE" w:rsidP="00A01B6C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416" w:type="pct"/>
            <w:vAlign w:val="center"/>
          </w:tcPr>
          <w:p w14:paraId="7EB5D605" w14:textId="77777777" w:rsidR="004F6ADE" w:rsidRPr="004F6ADE" w:rsidRDefault="004F6ADE" w:rsidP="00A01B6C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16" w:type="pct"/>
            <w:vAlign w:val="center"/>
          </w:tcPr>
          <w:p w14:paraId="20E0679E" w14:textId="77777777" w:rsidR="004F6ADE" w:rsidRPr="004F6ADE" w:rsidRDefault="004F6ADE" w:rsidP="00A01B6C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F6ADE">
              <w:rPr>
                <w:rFonts w:ascii="宋体" w:hAnsi="宋体" w:hint="eastAsia"/>
                <w:b/>
                <w:bCs/>
                <w:sz w:val="24"/>
                <w:szCs w:val="24"/>
              </w:rPr>
              <w:t>所属行业</w:t>
            </w:r>
          </w:p>
        </w:tc>
      </w:tr>
      <w:tr w:rsidR="004F6ADE" w:rsidRPr="004F6ADE" w14:paraId="4BABB724" w14:textId="77777777" w:rsidTr="00A01B6C">
        <w:trPr>
          <w:trHeight w:val="249"/>
        </w:trPr>
        <w:tc>
          <w:tcPr>
            <w:tcW w:w="443" w:type="pct"/>
            <w:vAlign w:val="center"/>
          </w:tcPr>
          <w:p w14:paraId="359E827E" w14:textId="77777777" w:rsidR="004F6ADE" w:rsidRPr="004F6ADE" w:rsidRDefault="004F6ADE" w:rsidP="00A01B6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6AD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53" w:type="pct"/>
            <w:vAlign w:val="center"/>
          </w:tcPr>
          <w:p w14:paraId="1D00ED13" w14:textId="77777777" w:rsidR="004F6ADE" w:rsidRPr="004F6ADE" w:rsidRDefault="004F6ADE" w:rsidP="00A01B6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F6ADE">
              <w:rPr>
                <w:rFonts w:hint="eastAsia"/>
                <w:b/>
                <w:bCs/>
              </w:rPr>
              <w:t>▲</w:t>
            </w:r>
            <w:r w:rsidRPr="004F6ADE">
              <w:rPr>
                <w:rFonts w:ascii="宋体" w:hAnsi="宋体" w:hint="eastAsia"/>
                <w:sz w:val="24"/>
                <w:szCs w:val="24"/>
              </w:rPr>
              <w:t>四轴加工中心</w:t>
            </w:r>
          </w:p>
        </w:tc>
        <w:tc>
          <w:tcPr>
            <w:tcW w:w="3172" w:type="pct"/>
            <w:vAlign w:val="center"/>
          </w:tcPr>
          <w:p w14:paraId="4793A873" w14:textId="77777777" w:rsidR="004F6ADE" w:rsidRPr="004F6ADE" w:rsidRDefault="004F6ADE" w:rsidP="00A01B6C">
            <w:pPr>
              <w:pStyle w:val="CharCharCharCharCharCharChar1Char"/>
              <w:rPr>
                <w:rFonts w:ascii="宋体" w:hAnsi="宋体" w:cs="宋体" w:hint="eastAsia"/>
                <w:b/>
                <w:szCs w:val="24"/>
              </w:rPr>
            </w:pPr>
            <w:r w:rsidRPr="004F6ADE">
              <w:rPr>
                <w:rFonts w:ascii="宋体" w:hAnsi="宋体" w:cs="宋体" w:hint="eastAsia"/>
                <w:b/>
                <w:szCs w:val="24"/>
              </w:rPr>
              <w:t>一、技术要求</w:t>
            </w:r>
          </w:p>
          <w:p w14:paraId="06B2269D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1、机床控制系统：</w:t>
            </w:r>
          </w:p>
          <w:p w14:paraId="7B7FF88C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系统搭配10.4寸彩色液晶显示器，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>不低于FANUC 0i-MF(plus)控制系统配置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  <w:p w14:paraId="776F16CE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至少具有2种语法结构，多层程序嵌套功能（中标后需提供功能截图、产品彩页、具有CMA或CNAS标识的检测报告扫描件，提供其中之一即可）；</w:t>
            </w:r>
          </w:p>
          <w:p w14:paraId="7BCAD817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AI轮廓控制（AICC）高速高精度加工；</w:t>
            </w:r>
          </w:p>
          <w:p w14:paraId="2FD0E2EB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纳米平滑加工</w:t>
            </w:r>
          </w:p>
          <w:p w14:paraId="7B9E0EE2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多轴联动与复杂轮廓加工：支持4轴联动；</w:t>
            </w:r>
          </w:p>
          <w:p w14:paraId="79ADF92C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高精度轮廓控制</w:t>
            </w:r>
            <w:r w:rsidRPr="004F6ADE">
              <w:rPr>
                <w:rFonts w:ascii="宋体" w:hAnsi="宋体" w:cs="宋体" w:hint="eastAsia"/>
                <w:color w:val="000000"/>
                <w:szCs w:val="21"/>
              </w:rPr>
              <w:t>（HPCC）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  <w:p w14:paraId="223CFD9B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‌先行控制（APC）；</w:t>
            </w:r>
          </w:p>
          <w:p w14:paraId="18D9D716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‌AI先行控制；</w:t>
            </w:r>
          </w:p>
          <w:p w14:paraId="781D2E2C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‌AI Nano轮廓控制；</w:t>
            </w:r>
          </w:p>
          <w:p w14:paraId="12813D42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‌AI高精度轮廓控制；</w:t>
            </w:r>
          </w:p>
          <w:p w14:paraId="0317B66A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‌AI Nano高精度轮廓控制；</w:t>
            </w:r>
          </w:p>
          <w:p w14:paraId="3FBDC524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纳米插补器；</w:t>
            </w:r>
          </w:p>
          <w:p w14:paraId="6E40DE9A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‌加减速控制‌：在插补前进行直线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或铃形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加减速，加工拐角时根据进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给速度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差进行降速，提前进行前馈控制，并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根据各轴的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加速度确定进给速度，进一步提高加工精度和速度；</w:t>
            </w:r>
          </w:p>
          <w:p w14:paraId="49A8B9B3" w14:textId="77777777" w:rsidR="004F6ADE" w:rsidRPr="004F6ADE" w:rsidRDefault="004F6ADE" w:rsidP="004F6ADE">
            <w:pPr>
              <w:numPr>
                <w:ilvl w:val="0"/>
                <w:numId w:val="3"/>
              </w:numPr>
              <w:wordWrap w:val="0"/>
              <w:ind w:left="0" w:firstLine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‌程序段缓冲‌：具有≥200个程序段的缓冲功能，确保加工过程的连续性和稳定性‌。</w:t>
            </w:r>
          </w:p>
          <w:p w14:paraId="68E8D653" w14:textId="77777777" w:rsidR="004F6ADE" w:rsidRPr="004F6ADE" w:rsidRDefault="004F6ADE" w:rsidP="004F6ADE">
            <w:pPr>
              <w:pStyle w:val="CharCharCharCharCharCharChar1Char"/>
              <w:numPr>
                <w:ilvl w:val="0"/>
                <w:numId w:val="4"/>
              </w:numPr>
              <w:rPr>
                <w:rFonts w:ascii="宋体" w:hAnsi="宋体" w:cs="宋体" w:hint="eastAsia"/>
                <w:szCs w:val="24"/>
              </w:rPr>
            </w:pPr>
            <w:r w:rsidRPr="004F6ADE">
              <w:rPr>
                <w:rFonts w:ascii="宋体" w:hAnsi="宋体" w:cs="宋体" w:hint="eastAsia"/>
                <w:szCs w:val="24"/>
              </w:rPr>
              <w:t>设备参数：</w:t>
            </w:r>
          </w:p>
          <w:p w14:paraId="4773273D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工作台尺寸：≥1000*500㎜</w:t>
            </w:r>
          </w:p>
          <w:p w14:paraId="27B51705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工作台X向行程：X≥800㎜</w:t>
            </w:r>
          </w:p>
          <w:p w14:paraId="6940D5B5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工作台Y向行程：Y≥500㎜</w:t>
            </w:r>
          </w:p>
          <w:p w14:paraId="7753781D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工作台Z向行程：Z≥500㎜</w:t>
            </w:r>
          </w:p>
          <w:p w14:paraId="5833D7EF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工作台最大承重：≥600㎏</w:t>
            </w:r>
          </w:p>
          <w:p w14:paraId="57EFDF23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主轴最高转速：≥10000rpm</w:t>
            </w:r>
          </w:p>
          <w:p w14:paraId="28503076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主轴端面至工作台面距离：≥100-660mm</w:t>
            </w:r>
          </w:p>
          <w:p w14:paraId="275FE42D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主轴中心线到立柱正面距离：≥500mm</w:t>
            </w:r>
          </w:p>
          <w:p w14:paraId="24C16CDD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主轴锥孔：No.40 (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7:24 )</w:t>
            </w:r>
            <w:proofErr w:type="gramEnd"/>
          </w:p>
          <w:p w14:paraId="2B7A1DF2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快速移动速度（X、Y、Z）：≥30/30/30M/min</w:t>
            </w:r>
          </w:p>
          <w:p w14:paraId="06DBA795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切削速度（X、Y、Z）：≥10000 mm/min</w:t>
            </w:r>
          </w:p>
          <w:p w14:paraId="33B8AA5D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伺服主电机功率（FANUC主电机）：≥7.5/11kw</w:t>
            </w:r>
          </w:p>
          <w:p w14:paraId="4E6C8435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刀库：≥24把机械手</w:t>
            </w:r>
          </w:p>
          <w:p w14:paraId="3418B79A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刀柄：BT40</w:t>
            </w:r>
          </w:p>
          <w:p w14:paraId="33485A53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定位精度：X≤0.008mm、Y ≤0.008mm、Z≤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lastRenderedPageBreak/>
              <w:t>0.008mm</w:t>
            </w:r>
          </w:p>
          <w:p w14:paraId="79BDF1A6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重复定位精度 X、 Y、Z：≤0.008/0.008/0.008mm（投标文件中提供功能截图、产品彩页、具有CMA或CNAS标识的检测报告扫描件，提供其中之一即可）；</w:t>
            </w:r>
          </w:p>
          <w:p w14:paraId="06EC62CC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第四轴转台：≥Φ200mm（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含尾座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顶尖和超薄三爪卡盘）</w:t>
            </w:r>
          </w:p>
          <w:p w14:paraId="3596D865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电气总容量：≥25KVA</w:t>
            </w:r>
          </w:p>
          <w:p w14:paraId="76F85B94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机床净重：≥5000㎏</w:t>
            </w:r>
          </w:p>
          <w:p w14:paraId="30DE2225" w14:textId="77777777" w:rsidR="004F6ADE" w:rsidRPr="004F6ADE" w:rsidRDefault="004F6ADE" w:rsidP="004F6ADE">
            <w:pPr>
              <w:numPr>
                <w:ilvl w:val="0"/>
                <w:numId w:val="5"/>
              </w:num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机床外形尺寸；≥2400*2500*2600mm</w:t>
            </w:r>
          </w:p>
          <w:p w14:paraId="54D0B623" w14:textId="77777777" w:rsidR="004F6ADE" w:rsidRPr="004F6ADE" w:rsidRDefault="004F6ADE" w:rsidP="004F6ADE">
            <w:pPr>
              <w:widowControl/>
              <w:numPr>
                <w:ilvl w:val="0"/>
                <w:numId w:val="4"/>
              </w:num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设备功能及其他要求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65E84E9B" w14:textId="77777777" w:rsidR="004F6ADE" w:rsidRPr="004F6ADE" w:rsidRDefault="004F6ADE" w:rsidP="00A01B6C">
            <w:pPr>
              <w:widowControl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（一）直线滚柱导轨(X/Y/Z轴直线导轨) 、机床全封闭防护罩、油水分离器、自动润滑系统及自动排屑器、手持式气枪。</w:t>
            </w:r>
          </w:p>
          <w:p w14:paraId="1C1C6DBF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（二）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配自定心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夹具：</w:t>
            </w:r>
          </w:p>
          <w:p w14:paraId="09AAFF46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（1）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本体要求优质钢材，整体式结构，传动部分采用齿轮箱（投标文件中提供功能截图、产品彩页、具有CMA或CNAS标识的检测报告扫描件，提供其中之一即可）；</w:t>
            </w:r>
          </w:p>
          <w:p w14:paraId="000FCD77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（2）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底座≤110*110*65mm、电源12V、电池容量≥2000mAh、夹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持范围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≥8-60mm，控制板安装防水，内置式电机，可远程控制功能（投标文件中提供功能截图、产品彩页、具有CMA或CNAS标识的检测报告扫描件，提供其中之一即可）。</w:t>
            </w:r>
          </w:p>
          <w:p w14:paraId="794A0812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（三）配套BT40主轴集成式激光加工模块</w:t>
            </w:r>
          </w:p>
          <w:p w14:paraId="2824A370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采用450nm蓝光半导体技术，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结合高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精度光学系统与智能温控方案，模块化设计支持快速安装与多轴联动作业可无缝集成至设备，实现金属/非金属材料的精密激光雕刻、切割、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打标及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表面处理功能（投标文件中提供功能截图、产品彩页、具有CMA或CNAS标识的检测报告扫描件，提供其中之一即可）。</w:t>
            </w:r>
          </w:p>
          <w:p w14:paraId="209EBB68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（1） 高效集成与兼容性</w:t>
            </w:r>
          </w:p>
          <w:p w14:paraId="048855B5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①适配标准BT40主轴接口，兼容主流数控系统（如FANUC、SIEMENS、HAAS等）；</w:t>
            </w:r>
          </w:p>
          <w:p w14:paraId="7D4CBAD2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②≥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40×40×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140mm铝合金机身，净重≤200g； </w:t>
            </w:r>
          </w:p>
          <w:p w14:paraId="03A801BB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③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标配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≥80cm三芯屏蔽线缆（XH2.54-3P接口），抗干扰设计确保信号稳定。  </w:t>
            </w:r>
          </w:p>
          <w:p w14:paraId="5F5704BA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（2）精密光学性能  </w:t>
            </w:r>
          </w:p>
          <w:p w14:paraId="285D2A57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①≥450nm蓝光波长，10W连续光功率输出，聚焦光斑直径≤0.1mm；  </w:t>
            </w:r>
          </w:p>
          <w:p w14:paraId="192E0C1F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②≥45mm固定焦距镜头组，支持塑料/木材等材料快速刻蚀；  </w:t>
            </w:r>
          </w:p>
          <w:p w14:paraId="1693C3CD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③动态PWM功率调节（5-12V），加工深度0.1-3mm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 xml:space="preserve">可调。  </w:t>
            </w:r>
          </w:p>
          <w:p w14:paraId="3DCB4E57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（3）工业级可靠性</w:t>
            </w:r>
          </w:p>
          <w:p w14:paraId="3B89224B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①≥10000rpm双滚珠散热风扇+全铝散热通道，保障7×24小时连续作业；  </w:t>
            </w:r>
          </w:p>
          <w:p w14:paraId="16F5640D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②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宽温域工作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能力（0-70℃），内置过压/防雷保护电路；  </w:t>
            </w:r>
          </w:p>
          <w:p w14:paraId="5F0C012A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③12V直流供电（3.2A±0.5A），符合工业设备电源标准。</w:t>
            </w:r>
          </w:p>
          <w:p w14:paraId="6A959C2B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（四）</w:t>
            </w: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其中配备自动对刀仪：实现刀具长度的自动、精确、高效测量，并将数据自动输入至刀具补偿寄存器（提供实物功能截图）。重复测量精度≤ ±1 μm，低测量力（5-10N），防护等级≥ IP67，能够完全防止冷却液、切削油和金属碎屑侵入，保证长期稳定性和寿命，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测头臂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材质为高强度不锈钢或优质合金钢，表面硬化处理，耐磨抗冲击，具备机械式超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程保护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机构，自带高精度校准基准棒。</w:t>
            </w:r>
          </w:p>
          <w:p w14:paraId="08951DC1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（五）配备机床后置处理（含四轴、三轴）</w:t>
            </w:r>
          </w:p>
          <w:p w14:paraId="5BA31974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（1）</w:t>
            </w:r>
            <w:r w:rsidRPr="004F6ADE">
              <w:rPr>
                <w:rFonts w:ascii="宋体" w:hAnsi="宋体" w:cs="宋体" w:hint="eastAsia"/>
                <w:sz w:val="24"/>
                <w:szCs w:val="18"/>
              </w:rPr>
              <w:t>●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方便用户软件管理，支持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微信扫码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功能（中标后需提供功能截图、产品彩页、具有CMA或CNAS标识的检测报告扫描件，提供其中之一即可，并按招标人要求完成相关功能演示，中标人</w:t>
            </w:r>
            <w:r w:rsidRPr="004F6ADE">
              <w:rPr>
                <w:rFonts w:ascii="宋体" w:hAnsi="宋体" w:cs="宋体"/>
                <w:color w:val="000000"/>
                <w:sz w:val="24"/>
                <w:szCs w:val="24"/>
              </w:rPr>
              <w:t>的演示内容须与投标文件中的内容一致，否则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按</w:t>
            </w:r>
            <w:r w:rsidRPr="004F6ADE">
              <w:rPr>
                <w:rFonts w:ascii="宋体" w:hAnsi="宋体" w:cs="宋体"/>
                <w:color w:val="000000"/>
                <w:sz w:val="24"/>
                <w:szCs w:val="24"/>
              </w:rPr>
              <w:t>废标处理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。</w:t>
            </w:r>
          </w:p>
          <w:p w14:paraId="1B1454A7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（2）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可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实现自动输出不同的圆弧编程方式：识别圆弧弧度小于180度时圆弧以R的方式输出，识别圆弧弧度大于180度时圆弧以I、J、K的方式输出（中标后需提供功能截图、产品彩页、具有CMA或CNAS标识的检测报告扫描件，提供其中之一即可</w:t>
            </w:r>
            <w:r w:rsidRPr="004F6ADE">
              <w:rPr>
                <w:rStyle w:val="aa"/>
                <w:rFonts w:hint="eastAsia"/>
              </w:rPr>
              <w:t>，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并按招标人要求完成相关功能演示，中标人</w:t>
            </w:r>
            <w:r w:rsidRPr="004F6ADE">
              <w:rPr>
                <w:rFonts w:ascii="宋体" w:hAnsi="宋体" w:cs="宋体"/>
                <w:color w:val="000000"/>
                <w:sz w:val="24"/>
                <w:szCs w:val="24"/>
              </w:rPr>
              <w:t>的演示内容须与投标文件中的内容一致，否则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取消其中标资格）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。</w:t>
            </w:r>
          </w:p>
          <w:p w14:paraId="76005884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（3）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可实现不同系统对程序格式的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需求自动判断输出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满足于该系统的程序格式：如西门子系统、发那科、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广数系统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等等----可实现自动转换程序格式，缩短编程时间（投标文件中提供功能截图、产品彩页、具有CMA或CNAS标识的检测报告扫描件，提供其中之一即可，中标后需按招标人要求完成相关功能演示，中标人</w:t>
            </w:r>
            <w:r w:rsidRPr="004F6ADE">
              <w:rPr>
                <w:rFonts w:ascii="宋体" w:hAnsi="宋体" w:cs="宋体"/>
                <w:color w:val="000000"/>
                <w:sz w:val="24"/>
                <w:szCs w:val="24"/>
              </w:rPr>
              <w:t>的演示内容须与投标文件中的内容一致，否则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取消其中标资格）。</w:t>
            </w:r>
          </w:p>
          <w:p w14:paraId="0650B598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（4）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可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实现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自动判断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打开相应的第三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方程序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仿真软件进行仿真加工，保证加工程序上机加工的安全性及可靠性（投标文件中提供功能截图、产品彩页、具有CMA或CNAS标识的检测报告扫描件，提供其中之一即可</w:t>
            </w:r>
            <w:r w:rsidRPr="004F6ADE">
              <w:rPr>
                <w:rStyle w:val="aa"/>
                <w:rFonts w:hint="eastAsia"/>
              </w:rPr>
              <w:t>，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中标后需按招标人要求完成相关功能演示,中标人</w:t>
            </w:r>
            <w:r w:rsidRPr="004F6ADE">
              <w:rPr>
                <w:rFonts w:ascii="宋体" w:hAnsi="宋体" w:cs="宋体"/>
                <w:color w:val="000000"/>
                <w:sz w:val="24"/>
                <w:szCs w:val="24"/>
              </w:rPr>
              <w:t>的演示内容须与投标文件中的内</w:t>
            </w:r>
            <w:r w:rsidRPr="004F6ADE">
              <w:rPr>
                <w:rFonts w:ascii="宋体" w:hAnsi="宋体" w:cs="宋体"/>
                <w:color w:val="000000"/>
                <w:sz w:val="24"/>
                <w:szCs w:val="24"/>
              </w:rPr>
              <w:lastRenderedPageBreak/>
              <w:t>容一致，否则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取消其中标资格）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。</w:t>
            </w:r>
          </w:p>
          <w:p w14:paraId="61534296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①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可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实现用户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自动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设定相应的加工坐标系，设定出错时会报警提示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  <w:lang w:val="zh-CN"/>
              </w:rPr>
              <w:t>（报警信息可根据用户要求特殊定制）。</w:t>
            </w:r>
          </w:p>
          <w:p w14:paraId="522E6170" w14:textId="77777777" w:rsidR="004F6ADE" w:rsidRPr="004F6ADE" w:rsidRDefault="004F6ADE" w:rsidP="00A01B6C">
            <w:pPr>
              <w:pStyle w:val="ae"/>
              <w:ind w:firstLineChars="0" w:firstLine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②自动判断输出程序工单内容中加工路径范围的最大值和最小值，方便用户检查程序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减少撞刀事故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，提升操作安全性。</w:t>
            </w:r>
          </w:p>
          <w:p w14:paraId="585CE392" w14:textId="77777777" w:rsidR="004F6ADE" w:rsidRPr="004F6ADE" w:rsidRDefault="004F6ADE" w:rsidP="004F6ADE">
            <w:pPr>
              <w:pStyle w:val="ae"/>
              <w:numPr>
                <w:ilvl w:val="0"/>
                <w:numId w:val="4"/>
              </w:numPr>
              <w:spacing w:after="0"/>
              <w:ind w:firstLineChars="0" w:firstLine="0"/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配套附件：</w:t>
            </w:r>
          </w:p>
          <w:p w14:paraId="7E9348BA" w14:textId="77777777" w:rsidR="004F6ADE" w:rsidRPr="004F6ADE" w:rsidRDefault="004F6ADE" w:rsidP="00A01B6C">
            <w:pPr>
              <w:pStyle w:val="ae"/>
              <w:spacing w:after="0"/>
              <w:ind w:firstLineChars="0" w:firstLine="0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val="zh-CN"/>
              </w:rPr>
              <w:t>（</w:t>
            </w:r>
            <w:r w:rsidRPr="004F6AD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一</w:t>
            </w:r>
            <w:r w:rsidRPr="004F6ADE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val="zh-CN"/>
              </w:rPr>
              <w:t>）</w:t>
            </w: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数据操作终端（含桌凳）：</w:t>
            </w:r>
          </w:p>
          <w:p w14:paraId="735A0EF7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CPU≥16核，内存≥32GB ，固态硬盘≥512GB，独立显卡，显存≥8GB ，显示器≥27英寸，操作系统与控制软件兼容适配。</w:t>
            </w:r>
          </w:p>
          <w:p w14:paraId="60FCFC42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color w:val="000000"/>
                <w:sz w:val="24"/>
                <w:szCs w:val="24"/>
              </w:rPr>
              <w:t>（二）机床设备附件：</w:t>
            </w:r>
          </w:p>
          <w:p w14:paraId="64666AC8" w14:textId="77777777" w:rsidR="004F6ADE" w:rsidRPr="004F6ADE" w:rsidRDefault="004F6ADE" w:rsidP="00A01B6C"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（1）高性能硬质合金铣刀（</w:t>
            </w:r>
            <w:proofErr w:type="gramStart"/>
            <w:r w:rsidRPr="004F6ADE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钢用和铝用</w:t>
            </w:r>
            <w:proofErr w:type="gramEnd"/>
            <w:r w:rsidRPr="004F6ADE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各8把)；</w:t>
            </w:r>
            <w:r w:rsidRPr="004F6ADE">
              <w:rPr>
                <w:rFonts w:ascii="宋体" w:hAnsi="宋体" w:cs="宋体" w:hint="eastAsia"/>
                <w:bCs/>
                <w:i/>
                <w:iCs/>
                <w:color w:val="000000"/>
                <w:sz w:val="24"/>
                <w:szCs w:val="24"/>
              </w:rPr>
              <w:t>φ</w:t>
            </w:r>
            <w:r w:rsidRPr="004F6AD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4*11*50*4T、</w:t>
            </w:r>
            <w:r w:rsidRPr="004F6ADE">
              <w:rPr>
                <w:rFonts w:ascii="宋体" w:hAnsi="宋体" w:cs="宋体" w:hint="eastAsia"/>
                <w:bCs/>
                <w:i/>
                <w:iCs/>
                <w:color w:val="000000"/>
                <w:sz w:val="24"/>
                <w:szCs w:val="24"/>
              </w:rPr>
              <w:t>φ</w:t>
            </w:r>
            <w:r w:rsidRPr="004F6AD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6*15*50*4T、</w:t>
            </w:r>
            <w:r w:rsidRPr="004F6ADE">
              <w:rPr>
                <w:rFonts w:ascii="宋体" w:hAnsi="宋体" w:cs="宋体" w:hint="eastAsia"/>
                <w:bCs/>
                <w:i/>
                <w:iCs/>
                <w:color w:val="000000"/>
                <w:sz w:val="24"/>
                <w:szCs w:val="24"/>
              </w:rPr>
              <w:t>φ</w:t>
            </w:r>
            <w:r w:rsidRPr="004F6AD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8*20*60*4T、</w:t>
            </w:r>
            <w:r w:rsidRPr="004F6ADE">
              <w:rPr>
                <w:rFonts w:ascii="宋体" w:hAnsi="宋体" w:cs="宋体" w:hint="eastAsia"/>
                <w:bCs/>
                <w:i/>
                <w:iCs/>
                <w:color w:val="000000"/>
                <w:sz w:val="24"/>
                <w:szCs w:val="24"/>
              </w:rPr>
              <w:t>φ</w:t>
            </w:r>
            <w:r w:rsidRPr="004F6AD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10*25*75*4T、</w:t>
            </w:r>
            <w:r w:rsidRPr="004F6ADE">
              <w:rPr>
                <w:rFonts w:ascii="宋体" w:hAnsi="宋体" w:cs="宋体" w:hint="eastAsia"/>
                <w:bCs/>
                <w:i/>
                <w:iCs/>
                <w:color w:val="000000"/>
                <w:sz w:val="24"/>
                <w:szCs w:val="24"/>
              </w:rPr>
              <w:t>φ</w:t>
            </w:r>
            <w:r w:rsidRPr="004F6AD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12*30*75*4T</w:t>
            </w:r>
          </w:p>
          <w:p w14:paraId="481B6FB2" w14:textId="77777777" w:rsidR="004F6ADE" w:rsidRPr="004F6ADE" w:rsidRDefault="004F6ADE" w:rsidP="00A01B6C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（2）铣刀柄：BT40-ER32-70/10把</w:t>
            </w:r>
            <w:r w:rsidRPr="004F6ADE">
              <w:rPr>
                <w:rFonts w:ascii="宋体" w:hAnsi="宋体" w:cs="宋体" w:hint="eastAsia"/>
                <w:bCs/>
                <w:sz w:val="24"/>
                <w:szCs w:val="24"/>
              </w:rPr>
              <w:t>BT40-ER16-150/10把（加长刀柄）</w:t>
            </w:r>
          </w:p>
          <w:p w14:paraId="5F98CEDD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bCs/>
                <w:sz w:val="24"/>
                <w:szCs w:val="24"/>
              </w:rPr>
              <w:t>（3）台体式钻夹头：BT40-APU13-10</w:t>
            </w:r>
            <w:r w:rsidRPr="004F6ADE">
              <w:rPr>
                <w:rFonts w:ascii="宋体" w:hAnsi="宋体" w:cs="宋体" w:hint="eastAsia"/>
                <w:sz w:val="24"/>
                <w:szCs w:val="24"/>
              </w:rPr>
              <w:t>0/2把</w:t>
            </w:r>
          </w:p>
          <w:p w14:paraId="0444CDE7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（4）刀柄扳手：5把</w:t>
            </w:r>
          </w:p>
          <w:p w14:paraId="5E9BD3AF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（5）弹簧夹头：4、6、8、10、12、16、20mm/6套（ER32)，4、6、8、10mm/6套（ER16)</w:t>
            </w:r>
          </w:p>
          <w:p w14:paraId="1B14C654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（6）游标卡尺：0-150mm/5把</w:t>
            </w:r>
          </w:p>
          <w:p w14:paraId="0709519F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（7）</w:t>
            </w:r>
            <w:proofErr w:type="gramStart"/>
            <w:r w:rsidRPr="004F6ADE">
              <w:rPr>
                <w:rFonts w:ascii="宋体" w:hAnsi="宋体" w:cs="宋体" w:hint="eastAsia"/>
                <w:sz w:val="24"/>
                <w:szCs w:val="24"/>
              </w:rPr>
              <w:t>卸刀座</w:t>
            </w:r>
            <w:proofErr w:type="gramEnd"/>
            <w:r w:rsidRPr="004F6ADE">
              <w:rPr>
                <w:rFonts w:ascii="宋体" w:hAnsi="宋体" w:cs="宋体" w:hint="eastAsia"/>
                <w:sz w:val="24"/>
                <w:szCs w:val="24"/>
              </w:rPr>
              <w:t>：BT40/1个（立卧两用BT</w:t>
            </w:r>
            <w:proofErr w:type="gramStart"/>
            <w:r w:rsidRPr="004F6ADE">
              <w:rPr>
                <w:rFonts w:ascii="宋体" w:hAnsi="宋体" w:cs="宋体" w:hint="eastAsia"/>
                <w:sz w:val="24"/>
                <w:szCs w:val="24"/>
              </w:rPr>
              <w:t>刀轴锁刀座</w:t>
            </w:r>
            <w:proofErr w:type="gramEnd"/>
            <w:r w:rsidRPr="004F6ADE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14:paraId="0B8CF0B8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（8）拉丁：BT40/20个</w:t>
            </w:r>
          </w:p>
          <w:p w14:paraId="38FB7FE9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（9）精密平口钳：160L</w:t>
            </w:r>
          </w:p>
          <w:p w14:paraId="2366E8E9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（10）千分尺：0-25mm、25-50mm/5把</w:t>
            </w:r>
          </w:p>
          <w:p w14:paraId="3E01EF43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（11）光电鸣音</w:t>
            </w:r>
            <w:proofErr w:type="gramStart"/>
            <w:r w:rsidRPr="004F6ADE">
              <w:rPr>
                <w:rFonts w:ascii="宋体" w:hAnsi="宋体" w:cs="宋体" w:hint="eastAsia"/>
                <w:sz w:val="24"/>
                <w:szCs w:val="24"/>
              </w:rPr>
              <w:t>对刀仪</w:t>
            </w:r>
            <w:proofErr w:type="gramEnd"/>
            <w:r w:rsidRPr="004F6ADE">
              <w:rPr>
                <w:rFonts w:ascii="宋体" w:hAnsi="宋体" w:cs="宋体" w:hint="eastAsia"/>
                <w:sz w:val="24"/>
                <w:szCs w:val="24"/>
              </w:rPr>
              <w:t>50型：2个</w:t>
            </w:r>
          </w:p>
          <w:p w14:paraId="6B44B527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（12）刀具车：BT40</w:t>
            </w:r>
          </w:p>
          <w:p w14:paraId="45E694E0" w14:textId="77777777" w:rsidR="004F6ADE" w:rsidRPr="004F6ADE" w:rsidRDefault="004F6ADE" w:rsidP="00A01B6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4F6ADE">
              <w:rPr>
                <w:rFonts w:ascii="宋体" w:hAnsi="宋体" w:cs="宋体" w:hint="eastAsia"/>
                <w:sz w:val="24"/>
                <w:szCs w:val="24"/>
              </w:rPr>
              <w:t>（13）机床脚踏板：≥1600*600*100mm</w:t>
            </w:r>
          </w:p>
          <w:p w14:paraId="39EA2B05" w14:textId="77777777" w:rsidR="004F6ADE" w:rsidRPr="004F6ADE" w:rsidRDefault="004F6ADE" w:rsidP="00A01B6C">
            <w:pPr>
              <w:pStyle w:val="a7"/>
              <w:widowControl/>
              <w:snapToGrid w:val="0"/>
              <w:ind w:right="76"/>
              <w:rPr>
                <w:rFonts w:ascii="宋体" w:hAnsi="宋体" w:cs="宋体" w:hint="eastAsia"/>
                <w:szCs w:val="24"/>
              </w:rPr>
            </w:pPr>
            <w:r w:rsidRPr="004F6ADE">
              <w:rPr>
                <w:rFonts w:ascii="宋体" w:hAnsi="宋体" w:cs="宋体" w:hint="eastAsia"/>
                <w:kern w:val="0"/>
                <w:szCs w:val="24"/>
                <w:lang w:bidi="ar"/>
              </w:rPr>
              <w:t>（14）机械设备展示</w:t>
            </w:r>
            <w:r w:rsidRPr="004F6ADE">
              <w:rPr>
                <w:rFonts w:ascii="宋体" w:hAnsi="宋体" w:cs="宋体" w:hint="eastAsia"/>
                <w:szCs w:val="24"/>
              </w:rPr>
              <w:t>台（3台设备含：数控</w:t>
            </w:r>
            <w:proofErr w:type="gramStart"/>
            <w:r w:rsidRPr="004F6ADE">
              <w:rPr>
                <w:rFonts w:ascii="宋体" w:hAnsi="宋体" w:cs="宋体" w:hint="eastAsia"/>
                <w:szCs w:val="24"/>
              </w:rPr>
              <w:t>铣</w:t>
            </w:r>
            <w:proofErr w:type="gramEnd"/>
            <w:r w:rsidRPr="004F6ADE">
              <w:rPr>
                <w:rFonts w:ascii="宋体" w:hAnsi="宋体" w:cs="宋体" w:hint="eastAsia"/>
                <w:szCs w:val="24"/>
              </w:rPr>
              <w:t>、数控车等）：</w:t>
            </w:r>
          </w:p>
          <w:p w14:paraId="678129E4" w14:textId="77777777" w:rsidR="004F6ADE" w:rsidRPr="004F6ADE" w:rsidRDefault="004F6ADE" w:rsidP="00A01B6C">
            <w:pPr>
              <w:pStyle w:val="a7"/>
              <w:widowControl/>
              <w:snapToGrid w:val="0"/>
              <w:ind w:right="76"/>
              <w:rPr>
                <w:rFonts w:ascii="宋体" w:hAnsi="宋体" w:cs="宋体" w:hint="eastAsia"/>
                <w:color w:val="000000"/>
                <w:spacing w:val="6"/>
                <w:szCs w:val="24"/>
                <w:shd w:val="clear" w:color="auto" w:fill="FFFFFF"/>
              </w:rPr>
            </w:pPr>
            <w:r w:rsidRPr="004F6ADE">
              <w:rPr>
                <w:rFonts w:ascii="宋体" w:hAnsi="宋体" w:cs="宋体" w:hint="eastAsia"/>
                <w:color w:val="000000"/>
                <w:spacing w:val="6"/>
                <w:szCs w:val="24"/>
                <w:shd w:val="clear" w:color="auto" w:fill="FFFFFF"/>
              </w:rPr>
              <w:t>①整体外观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pacing w:val="6"/>
                <w:szCs w:val="24"/>
                <w:shd w:val="clear" w:color="auto" w:fill="FFFFFF"/>
              </w:rPr>
              <w:t>涂装须采用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pacing w:val="6"/>
                <w:szCs w:val="24"/>
                <w:shd w:val="clear" w:color="auto" w:fill="FFFFFF"/>
              </w:rPr>
              <w:t>创新性多色（3色以上）搭配方案，以凸显结构层次，避免外观呆板，使设备外观更具层次与活力（整体设计方案要与采购人沟通确认后施工）。</w:t>
            </w:r>
          </w:p>
          <w:p w14:paraId="6131102E" w14:textId="77777777" w:rsidR="004F6ADE" w:rsidRPr="004F6ADE" w:rsidRDefault="004F6ADE" w:rsidP="00A01B6C">
            <w:pPr>
              <w:pStyle w:val="a7"/>
              <w:widowControl/>
              <w:snapToGrid w:val="0"/>
              <w:ind w:right="76"/>
              <w:rPr>
                <w:rFonts w:ascii="宋体" w:hAnsi="宋体" w:cs="宋体" w:hint="eastAsia"/>
                <w:color w:val="000000"/>
                <w:spacing w:val="6"/>
                <w:szCs w:val="24"/>
                <w:shd w:val="clear" w:color="auto" w:fill="FFFFFF"/>
              </w:rPr>
            </w:pPr>
            <w:r w:rsidRPr="004F6ADE">
              <w:rPr>
                <w:rFonts w:ascii="宋体" w:hAnsi="宋体" w:cs="宋体" w:hint="eastAsia"/>
                <w:color w:val="000000"/>
                <w:spacing w:val="6"/>
                <w:szCs w:val="24"/>
                <w:shd w:val="clear" w:color="auto" w:fill="FFFFFF"/>
              </w:rPr>
              <w:t>②确保涂料颜色5年不掉色、不脱落。</w:t>
            </w:r>
          </w:p>
          <w:p w14:paraId="32469452" w14:textId="77777777" w:rsidR="004F6ADE" w:rsidRPr="004F6ADE" w:rsidRDefault="004F6ADE" w:rsidP="00A01B6C">
            <w:pPr>
              <w:pStyle w:val="a7"/>
              <w:widowControl/>
              <w:snapToGrid w:val="0"/>
              <w:ind w:right="76"/>
              <w:rPr>
                <w:rFonts w:ascii="宋体" w:hAnsi="宋体" w:cs="宋体" w:hint="eastAsia"/>
                <w:color w:val="000000"/>
                <w:spacing w:val="6"/>
                <w:szCs w:val="24"/>
                <w:shd w:val="clear" w:color="auto" w:fill="FFFFFF"/>
              </w:rPr>
            </w:pPr>
            <w:r w:rsidRPr="004F6ADE">
              <w:rPr>
                <w:rFonts w:ascii="宋体" w:hAnsi="宋体" w:cs="宋体" w:hint="eastAsia"/>
                <w:color w:val="000000"/>
                <w:spacing w:val="6"/>
                <w:szCs w:val="24"/>
                <w:shd w:val="clear" w:color="auto" w:fill="FFFFFF"/>
              </w:rPr>
              <w:t>展示的机器外表损坏部位的需要恢复。</w:t>
            </w:r>
          </w:p>
          <w:p w14:paraId="58B4DEEF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4F6ADE">
              <w:rPr>
                <w:rFonts w:ascii="宋体" w:hAnsi="宋体" w:cs="宋体" w:hint="eastAsia"/>
                <w:color w:val="000000"/>
                <w:spacing w:val="6"/>
                <w:sz w:val="24"/>
                <w:szCs w:val="24"/>
                <w:shd w:val="clear" w:color="auto" w:fill="FFFFFF"/>
              </w:rPr>
              <w:t>③设备整体清扫清洗。</w:t>
            </w:r>
          </w:p>
          <w:p w14:paraId="2DD96C2A" w14:textId="77777777" w:rsidR="004F6ADE" w:rsidRPr="004F6ADE" w:rsidRDefault="004F6ADE" w:rsidP="00A01B6C">
            <w:pPr>
              <w:pStyle w:val="a7"/>
              <w:widowControl/>
              <w:snapToGrid w:val="0"/>
              <w:ind w:right="76"/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</w:pPr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④混凝土地面结构：表面采用大理石铺设。</w:t>
            </w:r>
          </w:p>
          <w:p w14:paraId="09174BF9" w14:textId="77777777" w:rsidR="004F6ADE" w:rsidRPr="004F6ADE" w:rsidRDefault="004F6ADE" w:rsidP="00A01B6C">
            <w:pPr>
              <w:pStyle w:val="a7"/>
              <w:widowControl/>
              <w:snapToGrid w:val="0"/>
              <w:ind w:right="76"/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</w:pPr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⑤展示牌采用304拉丝不锈钢或铜牌，文字内容和字体（</w:t>
            </w:r>
            <w:r w:rsidRPr="004F6ADE">
              <w:rPr>
                <w:rFonts w:ascii="宋体" w:hAnsi="宋体" w:cs="宋体" w:hint="eastAsia"/>
                <w:color w:val="000000"/>
                <w:spacing w:val="6"/>
                <w:szCs w:val="24"/>
                <w:shd w:val="clear" w:color="auto" w:fill="FFFFFF"/>
              </w:rPr>
              <w:t>与采购人沟通确认后施工</w:t>
            </w:r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）。</w:t>
            </w:r>
          </w:p>
          <w:p w14:paraId="5DCA3239" w14:textId="77777777" w:rsidR="004F6ADE" w:rsidRPr="004F6ADE" w:rsidRDefault="004F6ADE" w:rsidP="00A01B6C">
            <w:pPr>
              <w:pStyle w:val="Default"/>
              <w:jc w:val="both"/>
              <w:rPr>
                <w:rFonts w:cs="宋体"/>
                <w:szCs w:val="24"/>
                <w:shd w:val="clear" w:color="auto" w:fill="FFFFFF"/>
              </w:rPr>
            </w:pPr>
            <w:r w:rsidRPr="004F6ADE">
              <w:rPr>
                <w:rFonts w:cs="宋体"/>
                <w:szCs w:val="24"/>
                <w:shd w:val="clear" w:color="auto" w:fill="FFFFFF"/>
              </w:rPr>
              <w:t>5、车间隔断（约30㎡左右）</w:t>
            </w:r>
          </w:p>
          <w:p w14:paraId="30F59956" w14:textId="77777777" w:rsidR="004F6ADE" w:rsidRPr="004F6ADE" w:rsidRDefault="004F6ADE" w:rsidP="00A01B6C">
            <w:pPr>
              <w:pStyle w:val="Default"/>
              <w:jc w:val="both"/>
              <w:rPr>
                <w:rFonts w:cs="宋体"/>
                <w:szCs w:val="24"/>
              </w:rPr>
            </w:pPr>
            <w:r w:rsidRPr="004F6ADE">
              <w:rPr>
                <w:rFonts w:cs="宋体"/>
                <w:szCs w:val="24"/>
                <w:shd w:val="clear" w:color="auto" w:fill="FFFFFF"/>
              </w:rPr>
              <w:lastRenderedPageBreak/>
              <w:t>（1）</w:t>
            </w:r>
            <w:r w:rsidRPr="004F6ADE">
              <w:rPr>
                <w:rFonts w:cs="宋体"/>
                <w:szCs w:val="24"/>
                <w:lang w:bidi="ar"/>
              </w:rPr>
              <w:t>采用≥8mm钢化玻璃隔断，玻璃高度≥1600mm。</w:t>
            </w:r>
          </w:p>
          <w:p w14:paraId="59084FE8" w14:textId="77777777" w:rsidR="004F6ADE" w:rsidRPr="004F6ADE" w:rsidRDefault="004F6ADE" w:rsidP="00A01B6C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F6A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（2）墙体采用轻钢龙骨和木工板加铝塑板，挂网格布石膏基粉刷。</w:t>
            </w:r>
          </w:p>
          <w:p w14:paraId="2EEE650D" w14:textId="77777777" w:rsidR="004F6ADE" w:rsidRPr="004F6ADE" w:rsidRDefault="004F6ADE" w:rsidP="00A01B6C">
            <w:pPr>
              <w:pStyle w:val="a7"/>
              <w:widowControl/>
              <w:snapToGrid w:val="0"/>
              <w:ind w:right="76"/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</w:pPr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（3）房间具备恒温、房间包含门及智能门锁。</w:t>
            </w:r>
          </w:p>
          <w:p w14:paraId="0AA78189" w14:textId="77777777" w:rsidR="004F6ADE" w:rsidRPr="004F6ADE" w:rsidRDefault="004F6ADE" w:rsidP="00A01B6C">
            <w:pPr>
              <w:pStyle w:val="CharCharCharCharCharCharChar1Char"/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</w:pPr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（4）车间的设备进出铝合金门窗拆卸和安装复位。</w:t>
            </w:r>
          </w:p>
          <w:p w14:paraId="57212821" w14:textId="77777777" w:rsidR="004F6ADE" w:rsidRPr="004F6ADE" w:rsidRDefault="004F6ADE" w:rsidP="00A01B6C">
            <w:pPr>
              <w:pStyle w:val="a7"/>
              <w:widowControl/>
              <w:snapToGrid w:val="0"/>
              <w:ind w:right="76"/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</w:pPr>
            <w:r w:rsidRPr="004F6ADE">
              <w:rPr>
                <w:rFonts w:ascii="宋体" w:hAnsi="宋体" w:cs="宋体" w:hint="eastAsia"/>
                <w:szCs w:val="24"/>
              </w:rPr>
              <w:t>6、</w:t>
            </w:r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对车间内6台老机器设备进行电气拆除后移机调整（3台移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到系部公共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区域展示、3台移</w:t>
            </w:r>
            <w:proofErr w:type="gramStart"/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到系部南侧</w:t>
            </w:r>
            <w:proofErr w:type="gramEnd"/>
            <w:r w:rsidRPr="004F6ADE">
              <w:rPr>
                <w:rFonts w:ascii="宋体" w:hAnsi="宋体" w:cs="宋体" w:hint="eastAsia"/>
                <w:color w:val="000000"/>
                <w:szCs w:val="24"/>
                <w:shd w:val="clear" w:color="auto" w:fill="FFFFFF"/>
              </w:rPr>
              <w:t>车间）。</w:t>
            </w:r>
          </w:p>
          <w:p w14:paraId="2E0D5F25" w14:textId="6ECFA5D3" w:rsidR="004F6ADE" w:rsidRPr="004F6ADE" w:rsidRDefault="004F6ADE" w:rsidP="00A01B6C">
            <w:pPr>
              <w:pStyle w:val="CharCharCharCharCharCharChar1Char"/>
              <w:rPr>
                <w:rFonts w:ascii="宋体" w:hAnsi="宋体" w:cs="宋体" w:hint="eastAsia"/>
                <w:b/>
                <w:szCs w:val="24"/>
              </w:rPr>
            </w:pPr>
            <w:r w:rsidRPr="004F6ADE">
              <w:rPr>
                <w:rFonts w:ascii="宋体" w:hAnsi="宋体" w:cs="宋体" w:hint="eastAsia"/>
                <w:b/>
                <w:szCs w:val="24"/>
              </w:rPr>
              <w:t>二、其他要求</w:t>
            </w:r>
          </w:p>
          <w:p w14:paraId="5207CA29" w14:textId="77777777" w:rsidR="004F6ADE" w:rsidRPr="004F6ADE" w:rsidRDefault="004F6ADE" w:rsidP="00A01B6C">
            <w:pPr>
              <w:pStyle w:val="CharCharCharCharCharCharChar1Char"/>
              <w:rPr>
                <w:rFonts w:ascii="宋体" w:hAnsi="宋体" w:cs="宋体" w:hint="eastAsia"/>
                <w:szCs w:val="24"/>
              </w:rPr>
            </w:pPr>
            <w:r w:rsidRPr="004F6ADE">
              <w:rPr>
                <w:rFonts w:ascii="宋体" w:hAnsi="宋体" w:cs="宋体" w:hint="eastAsia"/>
                <w:szCs w:val="24"/>
              </w:rPr>
              <w:t>1、项目验收前，生产厂家须为采购人提供不少于3次免费操作培训（每次培训时长≥4 小时，</w:t>
            </w:r>
            <w:proofErr w:type="gramStart"/>
            <w:r w:rsidRPr="004F6ADE">
              <w:rPr>
                <w:rFonts w:ascii="宋体" w:hAnsi="宋体" w:cs="宋体" w:hint="eastAsia"/>
                <w:szCs w:val="24"/>
              </w:rPr>
              <w:t>含理论</w:t>
            </w:r>
            <w:proofErr w:type="gramEnd"/>
            <w:r w:rsidRPr="004F6ADE">
              <w:rPr>
                <w:rFonts w:ascii="宋体" w:hAnsi="宋体" w:cs="宋体" w:hint="eastAsia"/>
                <w:szCs w:val="24"/>
              </w:rPr>
              <w:t>+实操），培训师资需具备5年以上同类产品技术经验；质保期内提供7×24小时技术咨询热线（提供联系电话及工程师联系方式）</w:t>
            </w:r>
          </w:p>
          <w:p w14:paraId="0FE357D2" w14:textId="77777777" w:rsidR="004F6ADE" w:rsidRPr="004F6ADE" w:rsidRDefault="004F6ADE" w:rsidP="00A01B6C">
            <w:pPr>
              <w:pStyle w:val="CharCharCharCharCharCharChar1Char"/>
              <w:rPr>
                <w:rFonts w:ascii="宋体" w:hAnsi="宋体" w:hint="eastAsia"/>
                <w:szCs w:val="24"/>
              </w:rPr>
            </w:pPr>
            <w:r w:rsidRPr="004F6ADE">
              <w:rPr>
                <w:rFonts w:ascii="宋体" w:hAnsi="宋体" w:cs="宋体" w:hint="eastAsia"/>
                <w:szCs w:val="24"/>
              </w:rPr>
              <w:t>2、所投产品质保期</w:t>
            </w:r>
            <w:proofErr w:type="gramStart"/>
            <w:r w:rsidRPr="004F6ADE">
              <w:rPr>
                <w:rFonts w:ascii="宋体" w:hAnsi="宋体" w:cs="宋体" w:hint="eastAsia"/>
                <w:szCs w:val="24"/>
              </w:rPr>
              <w:t>自项目</w:t>
            </w:r>
            <w:proofErr w:type="gramEnd"/>
            <w:r w:rsidRPr="004F6ADE">
              <w:rPr>
                <w:rFonts w:ascii="宋体" w:hAnsi="宋体" w:cs="宋体" w:hint="eastAsia"/>
                <w:szCs w:val="24"/>
              </w:rPr>
              <w:t>最终验收合格之日起</w:t>
            </w:r>
            <w:r w:rsidRPr="004F6ADE">
              <w:rPr>
                <w:rFonts w:hint="eastAsia"/>
              </w:rPr>
              <w:t>整体质保</w:t>
            </w:r>
            <w:r w:rsidRPr="004F6ADE">
              <w:rPr>
                <w:rFonts w:ascii="宋体" w:hAnsi="宋体" w:cs="宋体" w:hint="eastAsia"/>
                <w:szCs w:val="24"/>
              </w:rPr>
              <w:t>2</w:t>
            </w:r>
            <w:r w:rsidRPr="004F6ADE">
              <w:rPr>
                <w:rFonts w:hint="eastAsia"/>
              </w:rPr>
              <w:t>年</w:t>
            </w:r>
            <w:r w:rsidRPr="004F6ADE">
              <w:rPr>
                <w:rFonts w:ascii="宋体" w:hAnsi="宋体" w:cs="宋体" w:hint="eastAsia"/>
                <w:szCs w:val="24"/>
              </w:rPr>
              <w:t>，质保期内生产厂家须提供免费上门维修、更换故障配件服务（配件为原厂正品，不得使用翻新件），质保期</w:t>
            </w:r>
            <w:proofErr w:type="gramStart"/>
            <w:r w:rsidRPr="004F6ADE">
              <w:rPr>
                <w:rFonts w:ascii="宋体" w:hAnsi="宋体" w:cs="宋体" w:hint="eastAsia"/>
                <w:szCs w:val="24"/>
              </w:rPr>
              <w:t>外提供</w:t>
            </w:r>
            <w:proofErr w:type="gramEnd"/>
            <w:r w:rsidRPr="004F6ADE">
              <w:rPr>
                <w:rFonts w:ascii="宋体" w:hAnsi="宋体" w:cs="宋体" w:hint="eastAsia"/>
                <w:szCs w:val="24"/>
              </w:rPr>
              <w:t>终身维修服务，维修费用按成本价收取。</w:t>
            </w:r>
          </w:p>
        </w:tc>
        <w:tc>
          <w:tcPr>
            <w:tcW w:w="416" w:type="pct"/>
            <w:vAlign w:val="center"/>
          </w:tcPr>
          <w:p w14:paraId="1FACCD5C" w14:textId="77777777" w:rsidR="004F6ADE" w:rsidRPr="004F6ADE" w:rsidRDefault="004F6ADE" w:rsidP="00A01B6C">
            <w:pPr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4F6ADE">
              <w:rPr>
                <w:rFonts w:ascii="宋体" w:hAnsi="宋体" w:hint="eastAsia"/>
                <w:sz w:val="24"/>
                <w:szCs w:val="28"/>
              </w:rPr>
              <w:lastRenderedPageBreak/>
              <w:t>2/台</w:t>
            </w:r>
          </w:p>
        </w:tc>
        <w:tc>
          <w:tcPr>
            <w:tcW w:w="416" w:type="pct"/>
            <w:vAlign w:val="center"/>
          </w:tcPr>
          <w:p w14:paraId="434F137F" w14:textId="77777777" w:rsidR="004F6ADE" w:rsidRPr="004F6ADE" w:rsidRDefault="004F6ADE" w:rsidP="00A01B6C">
            <w:pPr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4F6ADE">
              <w:rPr>
                <w:rFonts w:ascii="宋体" w:hAnsi="宋体" w:hint="eastAsia"/>
                <w:sz w:val="24"/>
                <w:szCs w:val="28"/>
              </w:rPr>
              <w:t>工业</w:t>
            </w:r>
          </w:p>
        </w:tc>
      </w:tr>
    </w:tbl>
    <w:p w14:paraId="2CE9506A" w14:textId="77777777" w:rsidR="004B33E2" w:rsidRPr="004F6AD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4F6ADE">
        <w:rPr>
          <w:rFonts w:ascii="宋体" w:hAnsi="宋体" w:hint="eastAsia"/>
          <w:b/>
          <w:sz w:val="24"/>
          <w:szCs w:val="24"/>
        </w:rPr>
        <w:lastRenderedPageBreak/>
        <w:t>注：主要标的前标注“▲”符号。</w:t>
      </w:r>
    </w:p>
    <w:p w14:paraId="0DBECADA" w14:textId="77777777" w:rsidR="004B33E2" w:rsidRPr="004F6ADE" w:rsidRDefault="00000000" w:rsidP="009A7EEA">
      <w:pPr>
        <w:spacing w:beforeLines="50" w:before="156"/>
        <w:jc w:val="left"/>
        <w:rPr>
          <w:rFonts w:ascii="Calibri" w:hAnsi="Calibri" w:cs="Arial"/>
          <w:b/>
          <w:sz w:val="28"/>
          <w:szCs w:val="28"/>
        </w:rPr>
      </w:pPr>
      <w:r w:rsidRPr="004F6ADE">
        <w:rPr>
          <w:rFonts w:ascii="Calibri" w:hAnsi="Calibri" w:cs="Arial" w:hint="eastAsia"/>
          <w:b/>
          <w:sz w:val="28"/>
          <w:szCs w:val="28"/>
        </w:rPr>
        <w:t>三、安装调试、质保及售后服务要求</w:t>
      </w:r>
    </w:p>
    <w:p w14:paraId="0157017D" w14:textId="77777777" w:rsidR="004F6ADE" w:rsidRDefault="004F6ADE" w:rsidP="004F6AD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1、中标人免费安装、调试、培训且提供具体的培训方案，包括但不限于为本项目配备的培训工程师情况，培训内容等。</w:t>
      </w:r>
    </w:p>
    <w:p w14:paraId="01E0C5E5" w14:textId="77777777" w:rsidR="004F6ADE" w:rsidRDefault="004F6ADE" w:rsidP="004F6AD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2、所有设备及零配件等物品为全新产品，质保期验收合格之日起，整体质保2年。</w:t>
      </w:r>
    </w:p>
    <w:p w14:paraId="27149F7C" w14:textId="77777777" w:rsidR="004F6ADE" w:rsidRDefault="004F6ADE" w:rsidP="004F6AD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3、所有设备验收时必须现场操作所列功能，可以正常使用，涉及到耗材等由中标方提供。</w:t>
      </w:r>
    </w:p>
    <w:p w14:paraId="0B7C9C49" w14:textId="279C91CF" w:rsidR="00EB4B1A" w:rsidRPr="004F6ADE" w:rsidRDefault="004F6ADE" w:rsidP="004F6AD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维修响应：中标人在保修期内接到用户电话后，在1小时内响应，12小时内到达现场，24小时以内解决问题，不能修复的必须采取无偿更换设备或零配件措施，以保证用户的正常使用。保修期外中标人终身提供零配件及维修保养，可收取维修成本</w:t>
      </w:r>
      <w:r w:rsidR="00EB4B1A" w:rsidRPr="004F6ADE">
        <w:rPr>
          <w:rFonts w:ascii="宋体" w:hAnsi="宋体" w:hint="eastAsia"/>
          <w:sz w:val="24"/>
        </w:rPr>
        <w:t>。</w:t>
      </w:r>
    </w:p>
    <w:p w14:paraId="40F0E5A0" w14:textId="77777777" w:rsidR="004B33E2" w:rsidRPr="004F6ADE" w:rsidRDefault="00000000" w:rsidP="00C76E3E">
      <w:pPr>
        <w:spacing w:beforeLines="50" w:before="156"/>
        <w:jc w:val="left"/>
        <w:rPr>
          <w:rFonts w:ascii="Calibri" w:hAnsi="Calibri" w:cs="Arial"/>
          <w:b/>
          <w:sz w:val="28"/>
          <w:szCs w:val="28"/>
        </w:rPr>
      </w:pPr>
      <w:r w:rsidRPr="004F6ADE">
        <w:rPr>
          <w:rFonts w:ascii="Calibri" w:hAnsi="Calibri" w:cs="Arial" w:hint="eastAsia"/>
          <w:b/>
          <w:sz w:val="28"/>
          <w:szCs w:val="28"/>
        </w:rPr>
        <w:t>四、报价要求</w:t>
      </w:r>
    </w:p>
    <w:p w14:paraId="74A611D0" w14:textId="77777777" w:rsidR="004B33E2" w:rsidRPr="004F6ADE" w:rsidRDefault="00000000" w:rsidP="00EB4B1A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4F6ADE">
        <w:rPr>
          <w:rFonts w:ascii="宋体" w:hAnsi="宋体" w:hint="eastAsia"/>
          <w:sz w:val="24"/>
        </w:rPr>
        <w:t>本项目报总价，报价为完成本项目所需产品成本、辅材费、运输费、人工费、装卸费、安装调试费、培训费、包装物清除费及各种应纳的税费等完成本项目所</w:t>
      </w:r>
      <w:r w:rsidRPr="004F6ADE">
        <w:rPr>
          <w:rFonts w:ascii="宋体" w:hAnsi="宋体" w:hint="eastAsia"/>
          <w:sz w:val="24"/>
        </w:rPr>
        <w:lastRenderedPageBreak/>
        <w:t>需的全部费用，采购人后期不追加费用。</w:t>
      </w:r>
    </w:p>
    <w:p w14:paraId="22064343" w14:textId="77777777" w:rsidR="004B33E2" w:rsidRPr="004F6ADE" w:rsidRDefault="00000000" w:rsidP="00C76E3E">
      <w:pPr>
        <w:spacing w:beforeLines="50" w:before="156"/>
        <w:jc w:val="left"/>
        <w:rPr>
          <w:rFonts w:ascii="Calibri" w:hAnsi="Calibri" w:cs="Arial"/>
          <w:b/>
          <w:sz w:val="28"/>
          <w:szCs w:val="28"/>
        </w:rPr>
      </w:pPr>
      <w:r w:rsidRPr="004F6ADE">
        <w:rPr>
          <w:rFonts w:ascii="Calibri" w:hAnsi="Calibri" w:cs="Arial" w:hint="eastAsia"/>
          <w:b/>
          <w:sz w:val="28"/>
          <w:szCs w:val="28"/>
        </w:rPr>
        <w:t>五、其他要求</w:t>
      </w:r>
    </w:p>
    <w:p w14:paraId="654F2DFD" w14:textId="77777777" w:rsidR="004B33E2" w:rsidRPr="00C76E3E" w:rsidRDefault="00000000" w:rsidP="00C76E3E">
      <w:pPr>
        <w:spacing w:line="360" w:lineRule="auto"/>
        <w:rPr>
          <w:rFonts w:ascii="宋体" w:hAnsi="宋体" w:hint="eastAsia"/>
          <w:sz w:val="24"/>
        </w:rPr>
      </w:pPr>
      <w:r w:rsidRPr="004F6ADE">
        <w:rPr>
          <w:rFonts w:ascii="宋体" w:hAnsi="宋体" w:hint="eastAsia"/>
          <w:sz w:val="24"/>
        </w:rPr>
        <w:t>无。</w:t>
      </w:r>
    </w:p>
    <w:sectPr w:rsidR="004B33E2" w:rsidRPr="00C76E3E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3B03" w14:textId="77777777" w:rsidR="000712EC" w:rsidRDefault="000712EC">
      <w:r>
        <w:separator/>
      </w:r>
    </w:p>
  </w:endnote>
  <w:endnote w:type="continuationSeparator" w:id="0">
    <w:p w14:paraId="39147FCC" w14:textId="77777777" w:rsidR="000712EC" w:rsidRDefault="0007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3420" w14:textId="77777777" w:rsidR="004B33E2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8283C1" wp14:editId="1005400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76403C" w14:textId="77777777" w:rsidR="004B33E2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283C1"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3476403C" w14:textId="77777777" w:rsidR="004B33E2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B015" w14:textId="77777777" w:rsidR="000712EC" w:rsidRDefault="000712EC">
      <w:r>
        <w:separator/>
      </w:r>
    </w:p>
  </w:footnote>
  <w:footnote w:type="continuationSeparator" w:id="0">
    <w:p w14:paraId="00FABE4D" w14:textId="77777777" w:rsidR="000712EC" w:rsidRDefault="0007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678BF7"/>
    <w:multiLevelType w:val="singleLevel"/>
    <w:tmpl w:val="D1678BF7"/>
    <w:lvl w:ilvl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AA17D8E"/>
    <w:multiLevelType w:val="singleLevel"/>
    <w:tmpl w:val="DAA17D8E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DA0C3FE"/>
    <w:multiLevelType w:val="singleLevel"/>
    <w:tmpl w:val="FDA0C3FE"/>
    <w:lvl w:ilvl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0000001"/>
    <w:multiLevelType w:val="singleLevel"/>
    <w:tmpl w:val="0000000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4C72357"/>
    <w:multiLevelType w:val="singleLevel"/>
    <w:tmpl w:val="24C7235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6894459">
    <w:abstractNumId w:val="4"/>
  </w:num>
  <w:num w:numId="2" w16cid:durableId="1481849971">
    <w:abstractNumId w:val="3"/>
  </w:num>
  <w:num w:numId="3" w16cid:durableId="58864274">
    <w:abstractNumId w:val="0"/>
  </w:num>
  <w:num w:numId="4" w16cid:durableId="902182240">
    <w:abstractNumId w:val="1"/>
  </w:num>
  <w:num w:numId="5" w16cid:durableId="19079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0C4"/>
    <w:rsid w:val="00014D88"/>
    <w:rsid w:val="000712EC"/>
    <w:rsid w:val="000F2E73"/>
    <w:rsid w:val="00267BF6"/>
    <w:rsid w:val="003B3C44"/>
    <w:rsid w:val="004B33E2"/>
    <w:rsid w:val="004F6ADE"/>
    <w:rsid w:val="005E4D67"/>
    <w:rsid w:val="006C712E"/>
    <w:rsid w:val="007C0F8A"/>
    <w:rsid w:val="007E33EB"/>
    <w:rsid w:val="007E6061"/>
    <w:rsid w:val="008C40C4"/>
    <w:rsid w:val="009A7EEA"/>
    <w:rsid w:val="009E5B83"/>
    <w:rsid w:val="00A82195"/>
    <w:rsid w:val="00AD1848"/>
    <w:rsid w:val="00C76E3E"/>
    <w:rsid w:val="00C95473"/>
    <w:rsid w:val="00D57088"/>
    <w:rsid w:val="00E962D6"/>
    <w:rsid w:val="00EB4B1A"/>
    <w:rsid w:val="00EC48E3"/>
    <w:rsid w:val="00F94967"/>
    <w:rsid w:val="5CA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3C6FF"/>
  <w15:docId w15:val="{702D4817-0ACC-4F9F-9AF7-BD2A3BAB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libri" w:hAnsi="Calibri" w:cs="Arial"/>
      <w:b/>
      <w:bCs/>
      <w:i/>
      <w:iCs/>
      <w:color w:val="7E97A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annotation subject"/>
    <w:basedOn w:val="a3"/>
    <w:next w:val="a3"/>
    <w:link w:val="a9"/>
    <w:uiPriority w:val="99"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1">
    <w:name w:val="修订1"/>
    <w:uiPriority w:val="99"/>
    <w:rPr>
      <w:rFonts w:ascii="Times New Roman" w:hAnsi="Times New Roman"/>
      <w:kern w:val="2"/>
      <w:sz w:val="32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hAnsi="Times New Roman"/>
      <w:kern w:val="2"/>
      <w:sz w:val="32"/>
    </w:rPr>
  </w:style>
  <w:style w:type="character" w:customStyle="1" w:styleId="a9">
    <w:name w:val="批注主题 字符"/>
    <w:basedOn w:val="a4"/>
    <w:link w:val="a8"/>
    <w:uiPriority w:val="99"/>
    <w:rPr>
      <w:rFonts w:ascii="Times New Roman" w:hAnsi="Times New Roman"/>
      <w:b/>
      <w:bCs/>
      <w:kern w:val="2"/>
      <w:sz w:val="32"/>
    </w:rPr>
  </w:style>
  <w:style w:type="paragraph" w:customStyle="1" w:styleId="CharCharCharCharCharCharCharCharCharChar">
    <w:name w:val="Char Char Char Char Char Char Char Char Char Char"/>
    <w:basedOn w:val="a"/>
    <w:rsid w:val="007C0F8A"/>
    <w:rPr>
      <w:rFonts w:ascii="Tahoma" w:hAnsi="Tahoma" w:cs="仿宋_GB2312"/>
      <w:sz w:val="24"/>
    </w:rPr>
  </w:style>
  <w:style w:type="paragraph" w:customStyle="1" w:styleId="CharCharCharCharCharCharChar1Char">
    <w:name w:val="Char Char Char Char Char Char Char1 Char"/>
    <w:basedOn w:val="a"/>
    <w:rsid w:val="00EB4B1A"/>
    <w:rPr>
      <w:rFonts w:ascii="Tahoma" w:hAnsi="Tahoma"/>
      <w:sz w:val="24"/>
    </w:rPr>
  </w:style>
  <w:style w:type="paragraph" w:styleId="ab">
    <w:name w:val="List Paragraph"/>
    <w:basedOn w:val="a"/>
    <w:link w:val="ac"/>
    <w:uiPriority w:val="34"/>
    <w:qFormat/>
    <w:rsid w:val="00EB4B1A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ac">
    <w:name w:val="列表段落 字符"/>
    <w:link w:val="ab"/>
    <w:uiPriority w:val="34"/>
    <w:qFormat/>
    <w:rsid w:val="00EB4B1A"/>
    <w:rPr>
      <w:kern w:val="2"/>
      <w:sz w:val="21"/>
      <w:szCs w:val="22"/>
    </w:rPr>
  </w:style>
  <w:style w:type="paragraph" w:customStyle="1" w:styleId="ad">
    <w:name w:val="表 靠左"/>
    <w:basedOn w:val="a"/>
    <w:qFormat/>
    <w:rsid w:val="00EB4B1A"/>
    <w:pPr>
      <w:widowControl/>
      <w:autoSpaceDE w:val="0"/>
      <w:autoSpaceDN w:val="0"/>
    </w:pPr>
    <w:rPr>
      <w:rFonts w:ascii="Calibri" w:hAnsi="Calibri"/>
      <w:kern w:val="0"/>
      <w:sz w:val="21"/>
    </w:rPr>
  </w:style>
  <w:style w:type="paragraph" w:customStyle="1" w:styleId="CharCharCharCharCharCharCharCharCharChar0">
    <w:name w:val=" Char Char Char Char Char Char Char Char Char Char"/>
    <w:basedOn w:val="a"/>
    <w:rsid w:val="004F6ADE"/>
    <w:rPr>
      <w:rFonts w:ascii="Tahoma" w:hAnsi="Tahoma" w:cs="仿宋_GB2312"/>
      <w:sz w:val="24"/>
    </w:rPr>
  </w:style>
  <w:style w:type="paragraph" w:styleId="ae">
    <w:basedOn w:val="af"/>
    <w:next w:val="af0"/>
    <w:uiPriority w:val="99"/>
    <w:unhideWhenUsed/>
    <w:qFormat/>
    <w:rsid w:val="004F6ADE"/>
    <w:pPr>
      <w:tabs>
        <w:tab w:val="left" w:pos="0"/>
        <w:tab w:val="left" w:pos="567"/>
      </w:tabs>
      <w:ind w:firstLineChars="100" w:firstLine="420"/>
    </w:pPr>
    <w:rPr>
      <w:sz w:val="21"/>
    </w:rPr>
  </w:style>
  <w:style w:type="paragraph" w:customStyle="1" w:styleId="Default">
    <w:name w:val="Default"/>
    <w:uiPriority w:val="99"/>
    <w:unhideWhenUsed/>
    <w:qFormat/>
    <w:rsid w:val="004F6ADE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  <w:szCs w:val="22"/>
    </w:rPr>
  </w:style>
  <w:style w:type="paragraph" w:styleId="af">
    <w:name w:val="Body Text"/>
    <w:basedOn w:val="a"/>
    <w:link w:val="af1"/>
    <w:uiPriority w:val="99"/>
    <w:semiHidden/>
    <w:unhideWhenUsed/>
    <w:rsid w:val="004F6ADE"/>
    <w:pPr>
      <w:spacing w:after="120"/>
    </w:pPr>
  </w:style>
  <w:style w:type="character" w:customStyle="1" w:styleId="af1">
    <w:name w:val="正文文本 字符"/>
    <w:basedOn w:val="a0"/>
    <w:link w:val="af"/>
    <w:uiPriority w:val="99"/>
    <w:semiHidden/>
    <w:rsid w:val="004F6ADE"/>
    <w:rPr>
      <w:rFonts w:ascii="Times New Roman" w:hAnsi="Times New Roman"/>
      <w:kern w:val="2"/>
      <w:sz w:val="32"/>
    </w:rPr>
  </w:style>
  <w:style w:type="paragraph" w:styleId="af0">
    <w:name w:val="Body Text First Indent"/>
    <w:basedOn w:val="af"/>
    <w:link w:val="af2"/>
    <w:uiPriority w:val="99"/>
    <w:semiHidden/>
    <w:unhideWhenUsed/>
    <w:rsid w:val="004F6ADE"/>
    <w:pPr>
      <w:ind w:firstLineChars="100" w:firstLine="420"/>
    </w:pPr>
  </w:style>
  <w:style w:type="character" w:customStyle="1" w:styleId="af2">
    <w:name w:val="正文文本首行缩进 字符"/>
    <w:basedOn w:val="af1"/>
    <w:link w:val="af0"/>
    <w:uiPriority w:val="99"/>
    <w:semiHidden/>
    <w:rsid w:val="004F6ADE"/>
    <w:rPr>
      <w:rFonts w:ascii="Times New Roman" w:hAnsi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3DB94-4C7A-4DA5-B310-1243F25CECF9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2031FA1-3E30-455D-B095-302CFADE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2169</Words>
  <Characters>2408</Characters>
  <Application>Microsoft Office Word</Application>
  <DocSecurity>0</DocSecurity>
  <Lines>150</Lines>
  <Paragraphs>147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 F</cp:lastModifiedBy>
  <cp:revision>473</cp:revision>
  <cp:lastPrinted>2025-09-25T10:26:00Z</cp:lastPrinted>
  <dcterms:created xsi:type="dcterms:W3CDTF">2023-06-07T08:16:00Z</dcterms:created>
  <dcterms:modified xsi:type="dcterms:W3CDTF">2025-11-06T14:38:00Z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5DC68D51FEA2472696E331304CD8FDC0_13</vt:lpwstr>
  </property>
  <property fmtid="{D5CDD505-2E9C-101B-9397-08002B2CF9AE}" pid="4" name="KSOTemplateDocerSaveRecord">
    <vt:lpwstr>eyJoZGlkIjoiZGFmMmExMjZjODdiYTBiNTMyNWMwYTM4NzZhNDcxNjgiLCJ1c2VySWQiOiIzMzg5MDUzNzIifQ==</vt:lpwstr>
  </property>
</Properties>
</file>