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B1B40">
      <w:pPr>
        <w:spacing w:line="360" w:lineRule="auto"/>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2026-2027年度安徽省省直单位财务审计开放式框架协议</w:t>
      </w:r>
      <w:r>
        <w:rPr>
          <w:rFonts w:hint="eastAsia" w:ascii="方正小标宋简体" w:hAnsi="方正小标宋简体" w:eastAsia="方正小标宋简体" w:cs="方正小标宋简体"/>
          <w:sz w:val="44"/>
          <w:szCs w:val="44"/>
          <w:lang w:val="en-US" w:eastAsia="zh-CN"/>
        </w:rPr>
        <w:t>需求</w:t>
      </w:r>
    </w:p>
    <w:p w14:paraId="238D6B7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p w14:paraId="59C15F4C">
      <w:pPr>
        <w:spacing w:line="360" w:lineRule="auto"/>
        <w:ind w:firstLine="643" w:firstLineChars="200"/>
        <w:outlineLvl w:val="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一、申请人的资格要求</w:t>
      </w:r>
    </w:p>
    <w:p w14:paraId="614DFFD3">
      <w:pPr>
        <w:spacing w:line="576"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1.满足《中华人民共和国政府采购法》第二十二条规定；</w:t>
      </w:r>
    </w:p>
    <w:p w14:paraId="0B2DB6A2">
      <w:pPr>
        <w:spacing w:line="576"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2.落实政府采购政策需满足的资格要求：</w:t>
      </w:r>
      <w:r>
        <w:rPr>
          <w:rFonts w:hint="eastAsia" w:ascii="仿宋_GB2312" w:hAnsi="宋体" w:eastAsia="仿宋_GB2312"/>
          <w:bCs/>
          <w:sz w:val="32"/>
          <w:szCs w:val="32"/>
          <w:lang w:val="en-US" w:eastAsia="zh-CN"/>
        </w:rPr>
        <w:t>无</w:t>
      </w:r>
      <w:r>
        <w:rPr>
          <w:rFonts w:hint="eastAsia" w:ascii="仿宋_GB2312" w:hAnsi="宋体" w:eastAsia="仿宋_GB2312"/>
          <w:bCs/>
          <w:sz w:val="32"/>
          <w:szCs w:val="32"/>
        </w:rPr>
        <w:t>；</w:t>
      </w:r>
    </w:p>
    <w:p w14:paraId="384E6F08">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rPr>
        <w:t>3.本项目的特定资格要求：</w:t>
      </w:r>
      <w:r>
        <w:rPr>
          <w:rFonts w:hint="eastAsia" w:ascii="仿宋_GB2312" w:hAnsi="宋体" w:eastAsia="仿宋_GB2312"/>
          <w:bCs/>
          <w:sz w:val="32"/>
          <w:szCs w:val="32"/>
          <w:lang w:val="en-US" w:eastAsia="zh-CN"/>
        </w:rPr>
        <w:t>具有会计师事务所执业资格。</w:t>
      </w:r>
    </w:p>
    <w:p w14:paraId="55D91F96">
      <w:pPr>
        <w:spacing w:line="576" w:lineRule="exact"/>
        <w:ind w:firstLine="643" w:firstLineChars="200"/>
        <w:rPr>
          <w:rFonts w:hint="eastAsia" w:ascii="仿宋_GB2312" w:hAnsi="宋体" w:eastAsia="仿宋_GB2312" w:cs="宋体"/>
          <w:b/>
          <w:sz w:val="32"/>
          <w:szCs w:val="32"/>
          <w:lang w:val="en-US" w:eastAsia="zh-CN"/>
        </w:rPr>
      </w:pPr>
    </w:p>
    <w:p w14:paraId="443E5CD6">
      <w:pPr>
        <w:spacing w:line="360" w:lineRule="auto"/>
        <w:ind w:firstLine="643" w:firstLineChars="200"/>
        <w:outlineLvl w:val="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二、采购需求前附表</w:t>
      </w:r>
    </w:p>
    <w:tbl>
      <w:tblPr>
        <w:tblStyle w:val="7"/>
        <w:tblW w:w="5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2834"/>
        <w:gridCol w:w="6429"/>
      </w:tblGrid>
      <w:tr w14:paraId="0ACE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34EF90D">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bCs/>
                <w:sz w:val="32"/>
                <w:szCs w:val="32"/>
              </w:rPr>
            </w:pPr>
            <w:r>
              <w:rPr>
                <w:rFonts w:hint="eastAsia" w:ascii="仿宋_GB2312" w:hAnsi="宋体" w:eastAsia="仿宋_GB2312"/>
                <w:bCs/>
                <w:sz w:val="32"/>
                <w:szCs w:val="32"/>
              </w:rPr>
              <w:t>序号</w:t>
            </w:r>
          </w:p>
        </w:tc>
        <w:tc>
          <w:tcPr>
            <w:tcW w:w="1387" w:type="pct"/>
            <w:vAlign w:val="center"/>
          </w:tcPr>
          <w:p w14:paraId="53EB2D67">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bCs/>
                <w:sz w:val="32"/>
                <w:szCs w:val="32"/>
              </w:rPr>
            </w:pPr>
            <w:r>
              <w:rPr>
                <w:rFonts w:hint="eastAsia" w:ascii="仿宋_GB2312" w:hAnsi="宋体" w:eastAsia="仿宋_GB2312"/>
                <w:bCs/>
                <w:sz w:val="32"/>
                <w:szCs w:val="32"/>
              </w:rPr>
              <w:t>条款名称</w:t>
            </w:r>
          </w:p>
        </w:tc>
        <w:tc>
          <w:tcPr>
            <w:tcW w:w="3146" w:type="pct"/>
            <w:vAlign w:val="center"/>
          </w:tcPr>
          <w:p w14:paraId="4A4F8862">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bCs/>
                <w:sz w:val="32"/>
                <w:szCs w:val="32"/>
              </w:rPr>
            </w:pPr>
            <w:r>
              <w:rPr>
                <w:rFonts w:hint="eastAsia" w:ascii="仿宋_GB2312" w:hAnsi="宋体" w:eastAsia="仿宋_GB2312"/>
                <w:bCs/>
                <w:sz w:val="32"/>
                <w:szCs w:val="32"/>
              </w:rPr>
              <w:t>内容、说明与要求</w:t>
            </w:r>
          </w:p>
        </w:tc>
      </w:tr>
      <w:tr w14:paraId="0159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90B86F">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bCs/>
                <w:sz w:val="32"/>
                <w:szCs w:val="32"/>
              </w:rPr>
            </w:pPr>
            <w:r>
              <w:rPr>
                <w:rFonts w:hint="eastAsia" w:ascii="仿宋_GB2312" w:hAnsi="宋体" w:eastAsia="仿宋_GB2312"/>
                <w:bCs/>
                <w:sz w:val="32"/>
                <w:szCs w:val="32"/>
              </w:rPr>
              <w:t>1</w:t>
            </w:r>
          </w:p>
        </w:tc>
        <w:tc>
          <w:tcPr>
            <w:tcW w:w="1387" w:type="pct"/>
            <w:vAlign w:val="center"/>
          </w:tcPr>
          <w:p w14:paraId="2887C359">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宋体" w:eastAsia="仿宋_GB2312"/>
                <w:bCs/>
                <w:sz w:val="32"/>
                <w:szCs w:val="32"/>
              </w:rPr>
            </w:pPr>
            <w:r>
              <w:rPr>
                <w:rFonts w:hint="eastAsia" w:ascii="仿宋_GB2312" w:hAnsi="宋体" w:eastAsia="仿宋_GB2312"/>
                <w:bCs/>
                <w:sz w:val="32"/>
                <w:szCs w:val="32"/>
              </w:rPr>
              <w:t>框架协议期限</w:t>
            </w:r>
          </w:p>
        </w:tc>
        <w:tc>
          <w:tcPr>
            <w:tcW w:w="3146" w:type="pct"/>
            <w:vAlign w:val="center"/>
          </w:tcPr>
          <w:p w14:paraId="63A07446">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bCs/>
                <w:sz w:val="32"/>
                <w:szCs w:val="32"/>
                <w:lang w:eastAsia="zh-CN"/>
              </w:rPr>
            </w:pPr>
            <w:r>
              <w:rPr>
                <w:rFonts w:hint="eastAsia" w:ascii="仿宋_GB2312" w:hAnsi="宋体" w:eastAsia="仿宋_GB2312"/>
                <w:bCs/>
                <w:sz w:val="32"/>
                <w:szCs w:val="32"/>
                <w:lang w:eastAsia="zh-CN"/>
              </w:rPr>
              <w:t>2026年01月01日-2027年12月31日</w:t>
            </w:r>
          </w:p>
        </w:tc>
      </w:tr>
      <w:tr w14:paraId="2770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3B2DDC4">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bCs/>
                <w:sz w:val="32"/>
                <w:szCs w:val="32"/>
              </w:rPr>
            </w:pPr>
            <w:r>
              <w:rPr>
                <w:rFonts w:hint="eastAsia" w:ascii="仿宋_GB2312" w:hAnsi="宋体" w:eastAsia="仿宋_GB2312"/>
                <w:bCs/>
                <w:sz w:val="32"/>
                <w:szCs w:val="32"/>
              </w:rPr>
              <w:t>2</w:t>
            </w:r>
          </w:p>
        </w:tc>
        <w:tc>
          <w:tcPr>
            <w:tcW w:w="1387" w:type="pct"/>
            <w:vAlign w:val="center"/>
          </w:tcPr>
          <w:p w14:paraId="18E81374">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宋体" w:eastAsia="仿宋_GB2312"/>
                <w:bCs/>
                <w:sz w:val="32"/>
                <w:szCs w:val="32"/>
                <w:lang w:val="en-US" w:eastAsia="zh-CN"/>
              </w:rPr>
            </w:pPr>
            <w:r>
              <w:rPr>
                <w:rFonts w:hint="eastAsia" w:ascii="仿宋_GB2312" w:hAnsi="宋体" w:eastAsia="仿宋_GB2312"/>
                <w:bCs/>
                <w:sz w:val="32"/>
                <w:szCs w:val="32"/>
                <w:lang w:eastAsia="zh-CN"/>
              </w:rPr>
              <w:t>付款</w:t>
            </w:r>
            <w:r>
              <w:rPr>
                <w:rFonts w:hint="eastAsia" w:ascii="仿宋_GB2312" w:hAnsi="宋体" w:eastAsia="仿宋_GB2312"/>
                <w:bCs/>
                <w:sz w:val="32"/>
                <w:szCs w:val="32"/>
              </w:rPr>
              <w:t>方式、时间和条件</w:t>
            </w:r>
          </w:p>
        </w:tc>
        <w:tc>
          <w:tcPr>
            <w:tcW w:w="3146" w:type="pct"/>
            <w:vAlign w:val="center"/>
          </w:tcPr>
          <w:p w14:paraId="1002D5AF">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default" w:ascii="仿宋_GB2312" w:hAnsi="宋体" w:eastAsia="仿宋_GB2312"/>
                <w:bCs/>
                <w:sz w:val="32"/>
                <w:szCs w:val="32"/>
                <w:lang w:val="en-US" w:eastAsia="zh-CN"/>
              </w:rPr>
            </w:pPr>
            <w:r>
              <w:rPr>
                <w:rFonts w:hint="eastAsia" w:ascii="仿宋_GB2312" w:hAnsi="宋体" w:eastAsia="仿宋_GB2312"/>
                <w:bCs/>
                <w:sz w:val="32"/>
                <w:szCs w:val="32"/>
                <w:lang w:val="en-US" w:eastAsia="zh-CN"/>
              </w:rPr>
              <w:t>在签订合同时根据采购人实际需求确定，供应商应按合同规定的地点提供服务。</w:t>
            </w:r>
          </w:p>
        </w:tc>
      </w:tr>
      <w:tr w14:paraId="73E2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8E5E13F">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3</w:t>
            </w:r>
          </w:p>
        </w:tc>
        <w:tc>
          <w:tcPr>
            <w:tcW w:w="1387" w:type="pct"/>
            <w:vAlign w:val="center"/>
          </w:tcPr>
          <w:p w14:paraId="1CBAA964">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宋体" w:eastAsia="仿宋_GB2312"/>
                <w:bCs/>
                <w:sz w:val="32"/>
                <w:szCs w:val="32"/>
                <w:lang w:val="en-US" w:eastAsia="zh-CN"/>
              </w:rPr>
            </w:pPr>
            <w:r>
              <w:rPr>
                <w:rFonts w:hint="eastAsia" w:ascii="仿宋_GB2312" w:hAnsi="宋体" w:eastAsia="仿宋_GB2312"/>
                <w:bCs/>
                <w:sz w:val="32"/>
                <w:szCs w:val="32"/>
                <w:lang w:eastAsia="zh-CN"/>
              </w:rPr>
              <w:t>合同</w:t>
            </w:r>
            <w:r>
              <w:rPr>
                <w:rFonts w:hint="eastAsia" w:ascii="仿宋_GB2312" w:hAnsi="宋体" w:eastAsia="仿宋_GB2312"/>
                <w:bCs/>
                <w:sz w:val="32"/>
                <w:szCs w:val="32"/>
              </w:rPr>
              <w:t>服务地点</w:t>
            </w:r>
          </w:p>
        </w:tc>
        <w:tc>
          <w:tcPr>
            <w:tcW w:w="3146" w:type="pct"/>
            <w:vAlign w:val="center"/>
          </w:tcPr>
          <w:p w14:paraId="122F5ACC">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在签订合同时根据采购人实际需求确定，供应商应按合同规定的地点提供服务。</w:t>
            </w:r>
          </w:p>
        </w:tc>
      </w:tr>
      <w:tr w14:paraId="7A2F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1EB0875">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4</w:t>
            </w:r>
          </w:p>
        </w:tc>
        <w:tc>
          <w:tcPr>
            <w:tcW w:w="1387" w:type="pct"/>
            <w:vAlign w:val="center"/>
          </w:tcPr>
          <w:p w14:paraId="66C42AC0">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宋体" w:eastAsia="仿宋_GB2312"/>
                <w:bCs/>
                <w:sz w:val="32"/>
                <w:szCs w:val="32"/>
                <w:lang w:eastAsia="zh-CN"/>
              </w:rPr>
            </w:pPr>
            <w:r>
              <w:rPr>
                <w:rFonts w:hint="eastAsia" w:ascii="仿宋_GB2312" w:hAnsi="宋体" w:eastAsia="仿宋_GB2312"/>
                <w:bCs/>
                <w:sz w:val="32"/>
                <w:szCs w:val="32"/>
                <w:lang w:eastAsia="zh-CN"/>
              </w:rPr>
              <w:t>合同服务期限</w:t>
            </w:r>
          </w:p>
        </w:tc>
        <w:tc>
          <w:tcPr>
            <w:tcW w:w="3146" w:type="pct"/>
            <w:vAlign w:val="center"/>
          </w:tcPr>
          <w:p w14:paraId="07BFCE0F">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bCs/>
                <w:sz w:val="32"/>
                <w:szCs w:val="32"/>
              </w:rPr>
            </w:pPr>
            <w:r>
              <w:rPr>
                <w:rFonts w:hint="eastAsia" w:ascii="仿宋_GB2312" w:hAnsi="宋体" w:eastAsia="仿宋_GB2312"/>
                <w:bCs/>
                <w:sz w:val="32"/>
                <w:szCs w:val="32"/>
              </w:rPr>
              <w:t>在签订合同时根据</w:t>
            </w:r>
            <w:r>
              <w:rPr>
                <w:rFonts w:hint="eastAsia" w:ascii="仿宋_GB2312" w:hAnsi="宋体" w:eastAsia="仿宋_GB2312"/>
                <w:bCs/>
                <w:sz w:val="32"/>
                <w:szCs w:val="32"/>
                <w:lang w:eastAsia="zh-CN"/>
              </w:rPr>
              <w:t>采购人</w:t>
            </w:r>
            <w:r>
              <w:rPr>
                <w:rFonts w:hint="eastAsia" w:ascii="仿宋_GB2312" w:hAnsi="宋体" w:eastAsia="仿宋_GB2312"/>
                <w:bCs/>
                <w:sz w:val="32"/>
                <w:szCs w:val="32"/>
              </w:rPr>
              <w:t>实际需求确定，供应商应按合同规定的时间和期限提供服务。</w:t>
            </w:r>
          </w:p>
        </w:tc>
      </w:tr>
      <w:tr w14:paraId="57BF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DF4065E">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bCs/>
                <w:sz w:val="32"/>
                <w:szCs w:val="32"/>
                <w:lang w:eastAsia="zh-CN"/>
              </w:rPr>
            </w:pPr>
            <w:r>
              <w:rPr>
                <w:rFonts w:hint="eastAsia" w:ascii="仿宋_GB2312" w:hAnsi="宋体" w:eastAsia="仿宋_GB2312"/>
                <w:bCs/>
                <w:sz w:val="32"/>
                <w:szCs w:val="32"/>
                <w:lang w:val="en-US" w:eastAsia="zh-CN"/>
              </w:rPr>
              <w:t>5</w:t>
            </w:r>
          </w:p>
        </w:tc>
        <w:tc>
          <w:tcPr>
            <w:tcW w:w="1387" w:type="pct"/>
            <w:vAlign w:val="center"/>
          </w:tcPr>
          <w:p w14:paraId="485EE6CF">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宋体" w:eastAsia="仿宋_GB2312"/>
                <w:bCs/>
                <w:sz w:val="32"/>
                <w:szCs w:val="32"/>
              </w:rPr>
            </w:pPr>
            <w:r>
              <w:rPr>
                <w:rFonts w:hint="eastAsia" w:ascii="仿宋_GB2312" w:hAnsi="宋体" w:eastAsia="仿宋_GB2312"/>
                <w:bCs/>
                <w:sz w:val="32"/>
                <w:szCs w:val="32"/>
              </w:rPr>
              <w:t>本项目采购标的所属行业</w:t>
            </w:r>
          </w:p>
        </w:tc>
        <w:tc>
          <w:tcPr>
            <w:tcW w:w="3146" w:type="pct"/>
            <w:vAlign w:val="center"/>
          </w:tcPr>
          <w:p w14:paraId="1B943286">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bCs/>
                <w:sz w:val="32"/>
                <w:szCs w:val="32"/>
                <w:lang w:eastAsia="zh-CN"/>
              </w:rPr>
            </w:pPr>
            <w:r>
              <w:rPr>
                <w:rFonts w:hint="eastAsia" w:ascii="仿宋_GB2312" w:hAnsi="宋体" w:eastAsia="仿宋_GB2312"/>
                <w:bCs/>
                <w:sz w:val="32"/>
                <w:szCs w:val="32"/>
                <w:lang w:eastAsia="zh-CN"/>
              </w:rPr>
              <w:t>租赁和商务服务业</w:t>
            </w:r>
          </w:p>
        </w:tc>
      </w:tr>
    </w:tbl>
    <w:p w14:paraId="4F962A3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宋体"/>
          <w:b/>
          <w:sz w:val="32"/>
          <w:szCs w:val="32"/>
          <w:lang w:val="en-US" w:eastAsia="zh-CN"/>
        </w:rPr>
      </w:pPr>
    </w:p>
    <w:p w14:paraId="73244908">
      <w:pPr>
        <w:spacing w:line="360" w:lineRule="auto"/>
        <w:ind w:firstLine="643" w:firstLineChars="200"/>
        <w:outlineLvl w:val="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三、服务标准</w:t>
      </w:r>
    </w:p>
    <w:p w14:paraId="2DAB4826">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1.入围供应商要组建专门的项目组，项目组成员中高级专业技术人员不得少于60%且相对固定，服务期人员调整必须征得征集人同意或是采购人要求更换人员，否则不得调整人员。</w:t>
      </w:r>
    </w:p>
    <w:p w14:paraId="5BD931F6">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2.项目组人员要依法审查，执行审查工作纪律、保密和廉政规定，对审查过程中知悉的国家秘密、商业秘密不得泄露，不得利用参与审查承揽业务或谋取其他利益。</w:t>
      </w:r>
    </w:p>
    <w:p w14:paraId="3570B3A5">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3.参加委托项目审查的，应严格按照项目时间及质量要求开展审查工作，并对出具报告的准确性、合法性负责。</w:t>
      </w:r>
    </w:p>
    <w:p w14:paraId="3E9B39EF">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4.审查过程中严格按照相关会计准则、规范和采购人的工作要求实施审查，对其审查结果的全面性、真实性、合法性负责。</w:t>
      </w:r>
    </w:p>
    <w:p w14:paraId="1B0F4E1C">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5.审查项目完成后，按照相关要求完成项目资料归档工作，未经采购人同意不得擅自使用审查资料和结果。</w:t>
      </w:r>
    </w:p>
    <w:p w14:paraId="631031C2">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6.若入围供应商未按委托协议完成业务或审查中出现严重差错，征集人及采购人有权追究入围供应商法律和经济责任，并视情节扣减部分或全部委托费，直至解除与其签订的框架协议。</w:t>
      </w:r>
    </w:p>
    <w:p w14:paraId="213A293D">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7.入围供应商在项目审查过程中须接受征集人及采购人的日常业务管理，征集人监督合同的执行，协调和处理履约过程中的问题，同时对入围供应商委托审查服务进行年度考核。</w:t>
      </w:r>
    </w:p>
    <w:p w14:paraId="6BA9384B">
      <w:pPr>
        <w:spacing w:line="576" w:lineRule="exact"/>
        <w:ind w:firstLine="640" w:firstLineChars="200"/>
        <w:rPr>
          <w:rFonts w:hint="default" w:ascii="仿宋_GB2312" w:hAnsi="宋体" w:eastAsia="仿宋_GB2312"/>
          <w:bCs/>
          <w:sz w:val="32"/>
          <w:szCs w:val="32"/>
          <w:lang w:val="en-US" w:eastAsia="zh-CN"/>
        </w:rPr>
      </w:pPr>
      <w:r>
        <w:rPr>
          <w:rFonts w:hint="eastAsia" w:ascii="仿宋_GB2312" w:hAnsi="宋体" w:eastAsia="仿宋_GB2312"/>
          <w:bCs/>
          <w:sz w:val="32"/>
          <w:szCs w:val="32"/>
          <w:lang w:val="en-US" w:eastAsia="zh-CN"/>
        </w:rPr>
        <w:t>8.本项目采购人或者服务对象是指安徽省省级党政机关、事业单位和团体组织及其下属的各级预算单位，以及征集人指定的共享本次框架协议采购结果的其他单位。各级财政部门可以使用省级征集结果。</w:t>
      </w:r>
    </w:p>
    <w:p w14:paraId="1730B45C">
      <w:pPr>
        <w:spacing w:line="576" w:lineRule="exact"/>
        <w:ind w:firstLine="640" w:firstLineChars="200"/>
        <w:rPr>
          <w:rFonts w:hint="eastAsia" w:ascii="仿宋_GB2312" w:hAnsi="宋体" w:eastAsia="仿宋_GB2312"/>
          <w:bCs/>
          <w:sz w:val="32"/>
          <w:szCs w:val="32"/>
          <w:lang w:eastAsia="zh-CN"/>
        </w:rPr>
      </w:pPr>
    </w:p>
    <w:p w14:paraId="0D8C2667">
      <w:pPr>
        <w:spacing w:line="360" w:lineRule="auto"/>
        <w:ind w:firstLine="643" w:firstLineChars="200"/>
        <w:outlineLvl w:val="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四、报价要求</w:t>
      </w:r>
    </w:p>
    <w:p w14:paraId="45E864C1">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1.付费标准：</w:t>
      </w:r>
    </w:p>
    <w:p w14:paraId="5246395B">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安徽省物价局省财政厅转发国家发展改革委财政部关于印发会计师事务所服务收费管理办法的通知》（皖价服[2010]194号）的收费基础上乘以成交费率。最高限制单价（费率）100%，所报费率不得高于100%，否则申请无效。</w:t>
      </w:r>
    </w:p>
    <w:p w14:paraId="6FDB9CD4">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上述价格包括履行合同所发生的一切费用，包含但不限于可能存在的各种风险、责任、义务等支出。</w:t>
      </w:r>
    </w:p>
    <w:p w14:paraId="61A30843">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2.报价要求：</w:t>
      </w:r>
    </w:p>
    <w:p w14:paraId="03334FC2">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供应商报响应费率，所报响应费率不得超过本项目</w:t>
      </w:r>
      <w:bookmarkStart w:id="0" w:name="_GoBack"/>
      <w:r>
        <w:rPr>
          <w:rFonts w:hint="eastAsia" w:ascii="仿宋_GB2312" w:hAnsi="宋体" w:eastAsia="仿宋_GB2312"/>
          <w:bCs/>
          <w:sz w:val="32"/>
          <w:szCs w:val="32"/>
          <w:lang w:val="en-US" w:eastAsia="zh-CN"/>
        </w:rPr>
        <w:t>最高限制单价（费率）</w:t>
      </w:r>
      <w:bookmarkEnd w:id="0"/>
      <w:r>
        <w:rPr>
          <w:rFonts w:hint="eastAsia" w:ascii="仿宋_GB2312" w:hAnsi="宋体" w:eastAsia="仿宋_GB2312"/>
          <w:bCs/>
          <w:sz w:val="32"/>
          <w:szCs w:val="32"/>
          <w:lang w:val="en-US" w:eastAsia="zh-CN"/>
        </w:rPr>
        <w:t>。入围供应商第一阶段响应费率是采购人确定第二阶段成交供应商的最高限价。</w:t>
      </w:r>
    </w:p>
    <w:p w14:paraId="3B721057">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结算时按照文件规定标准乘以成交费率，合同签订时，成交费率由采购人与入围供应商协商确定，但不得超过入围供应商的响应费率。</w:t>
      </w:r>
    </w:p>
    <w:p w14:paraId="1EAD1A58">
      <w:pPr>
        <w:spacing w:line="576" w:lineRule="exact"/>
        <w:ind w:firstLine="640" w:firstLineChars="200"/>
        <w:rPr>
          <w:rFonts w:hint="eastAsia" w:ascii="仿宋_GB2312" w:hAnsi="宋体" w:eastAsia="仿宋_GB2312"/>
          <w:bCs/>
          <w:sz w:val="32"/>
          <w:szCs w:val="32"/>
          <w:lang w:val="en-US" w:eastAsia="zh-CN"/>
        </w:rPr>
      </w:pPr>
    </w:p>
    <w:p w14:paraId="343AB403">
      <w:pPr>
        <w:spacing w:line="360" w:lineRule="auto"/>
        <w:ind w:firstLine="643" w:firstLineChars="200"/>
        <w:outlineLvl w:val="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五、其他要求</w:t>
      </w:r>
    </w:p>
    <w:p w14:paraId="37FDA576">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1.供应商须遵循独立、客观、公正、诚实信用的原则，不得损害委托人利益，不得损害社会公共利益和他人的合法权益，对出具的审查报告承担相应法律责任，</w:t>
      </w:r>
      <w:r>
        <w:rPr>
          <w:rFonts w:hint="eastAsia" w:ascii="仿宋_GB2312" w:hAnsi="宋体" w:eastAsia="仿宋_GB2312"/>
          <w:b/>
          <w:bCs w:val="0"/>
          <w:sz w:val="32"/>
          <w:szCs w:val="32"/>
          <w:lang w:val="en-US" w:eastAsia="zh-CN"/>
        </w:rPr>
        <w:t>申请文件中须作出相应书面承诺，否则申请无效</w:t>
      </w:r>
      <w:r>
        <w:rPr>
          <w:rFonts w:hint="eastAsia" w:ascii="仿宋_GB2312" w:hAnsi="宋体" w:eastAsia="仿宋_GB2312"/>
          <w:bCs/>
          <w:sz w:val="32"/>
          <w:szCs w:val="32"/>
          <w:lang w:val="en-US" w:eastAsia="zh-CN"/>
        </w:rPr>
        <w:t>。</w:t>
      </w:r>
    </w:p>
    <w:p w14:paraId="68AC0F5C">
      <w:pPr>
        <w:spacing w:line="576" w:lineRule="exact"/>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lang w:val="en-US" w:eastAsia="zh-CN"/>
        </w:rPr>
        <w:t>2.近三年内没有发生违反“公平诚信”原则被相关行政主管部门处罚和各类行政司法诉讼败诉及借用、挂靠他人资质等不良记录，</w:t>
      </w:r>
      <w:r>
        <w:rPr>
          <w:rFonts w:hint="eastAsia" w:ascii="仿宋_GB2312" w:hAnsi="宋体" w:eastAsia="仿宋_GB2312"/>
          <w:b/>
          <w:bCs w:val="0"/>
          <w:sz w:val="32"/>
          <w:szCs w:val="32"/>
          <w:lang w:val="en-US" w:eastAsia="zh-CN"/>
        </w:rPr>
        <w:t>申请文件中须作出相应书面承诺，否则申请无效</w:t>
      </w:r>
      <w:r>
        <w:rPr>
          <w:rFonts w:hint="eastAsia" w:ascii="仿宋_GB2312" w:hAnsi="宋体" w:eastAsia="仿宋_GB2312"/>
          <w:bCs/>
          <w:sz w:val="32"/>
          <w:szCs w:val="32"/>
          <w:lang w:val="en-US" w:eastAsia="zh-CN"/>
        </w:rPr>
        <w:t>。</w:t>
      </w:r>
    </w:p>
    <w:p w14:paraId="71558545">
      <w:pPr>
        <w:spacing w:line="576" w:lineRule="exact"/>
        <w:ind w:firstLine="640" w:firstLineChars="200"/>
        <w:rPr>
          <w:rFonts w:hint="default" w:ascii="仿宋_GB2312" w:hAnsi="宋体" w:eastAsia="仿宋_GB2312"/>
          <w:b/>
          <w:bCs w:val="0"/>
          <w:sz w:val="32"/>
          <w:szCs w:val="32"/>
          <w:lang w:val="en-US" w:eastAsia="zh-CN"/>
        </w:rPr>
      </w:pPr>
      <w:r>
        <w:rPr>
          <w:rFonts w:hint="eastAsia" w:ascii="仿宋_GB2312" w:hAnsi="宋体" w:eastAsia="仿宋_GB2312"/>
          <w:bCs/>
          <w:sz w:val="32"/>
          <w:szCs w:val="32"/>
          <w:lang w:val="en-US" w:eastAsia="zh-CN"/>
        </w:rPr>
        <w:t>3.</w:t>
      </w:r>
      <w:r>
        <w:rPr>
          <w:rFonts w:hint="eastAsia" w:ascii="仿宋_GB2312" w:hAnsi="宋体" w:eastAsia="仿宋_GB2312"/>
          <w:b/>
          <w:bCs w:val="0"/>
          <w:sz w:val="32"/>
          <w:szCs w:val="32"/>
          <w:lang w:val="en-US" w:eastAsia="zh-CN"/>
        </w:rPr>
        <w:t>非独立法人资格的分公司（或分支机构或分所）参与本项目征集的，不予认可，申请无效。</w:t>
      </w:r>
    </w:p>
    <w:p w14:paraId="3D134C97">
      <w:pPr>
        <w:spacing w:line="576" w:lineRule="exact"/>
        <w:ind w:firstLine="640" w:firstLineChars="200"/>
        <w:rPr>
          <w:rFonts w:hint="eastAsia" w:ascii="仿宋_GB2312" w:hAnsi="宋体" w:eastAsia="仿宋_GB2312"/>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7A"/>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95EC0"/>
    <w:rsid w:val="06911EEB"/>
    <w:rsid w:val="07E30EEA"/>
    <w:rsid w:val="0866704E"/>
    <w:rsid w:val="0A356DFB"/>
    <w:rsid w:val="0B272979"/>
    <w:rsid w:val="0E6E513A"/>
    <w:rsid w:val="11C8293C"/>
    <w:rsid w:val="125730DF"/>
    <w:rsid w:val="145912EE"/>
    <w:rsid w:val="15414C56"/>
    <w:rsid w:val="154D2910"/>
    <w:rsid w:val="16531B30"/>
    <w:rsid w:val="1B351BDB"/>
    <w:rsid w:val="1E165009"/>
    <w:rsid w:val="1FF70D4F"/>
    <w:rsid w:val="20B9738D"/>
    <w:rsid w:val="23710851"/>
    <w:rsid w:val="239D6467"/>
    <w:rsid w:val="23AE4914"/>
    <w:rsid w:val="24073E37"/>
    <w:rsid w:val="2A641C22"/>
    <w:rsid w:val="2AF23E1D"/>
    <w:rsid w:val="2B58515A"/>
    <w:rsid w:val="2BC97E07"/>
    <w:rsid w:val="2C3C5644"/>
    <w:rsid w:val="2E2D7C48"/>
    <w:rsid w:val="2EB25F29"/>
    <w:rsid w:val="2FE64344"/>
    <w:rsid w:val="39FB7883"/>
    <w:rsid w:val="3D5936D6"/>
    <w:rsid w:val="3E863A39"/>
    <w:rsid w:val="3FEA3630"/>
    <w:rsid w:val="404E4479"/>
    <w:rsid w:val="419A485E"/>
    <w:rsid w:val="431F0C6D"/>
    <w:rsid w:val="436A30B0"/>
    <w:rsid w:val="45311A1E"/>
    <w:rsid w:val="46BC49ED"/>
    <w:rsid w:val="47925766"/>
    <w:rsid w:val="52870C46"/>
    <w:rsid w:val="568C506D"/>
    <w:rsid w:val="5A5E1065"/>
    <w:rsid w:val="5B65728D"/>
    <w:rsid w:val="5CC947BF"/>
    <w:rsid w:val="5CDC0A3B"/>
    <w:rsid w:val="5E0B79DA"/>
    <w:rsid w:val="5F7A7C70"/>
    <w:rsid w:val="601B1D67"/>
    <w:rsid w:val="60967A68"/>
    <w:rsid w:val="618E284C"/>
    <w:rsid w:val="63A51B04"/>
    <w:rsid w:val="654666B9"/>
    <w:rsid w:val="696D3B13"/>
    <w:rsid w:val="6C5B30D8"/>
    <w:rsid w:val="6F172612"/>
    <w:rsid w:val="6FDA40D3"/>
    <w:rsid w:val="71934CC2"/>
    <w:rsid w:val="73B905B4"/>
    <w:rsid w:val="780868F0"/>
    <w:rsid w:val="7D6426D8"/>
    <w:rsid w:val="7D68278A"/>
    <w:rsid w:val="7F946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ind w:firstLine="420"/>
      <w:jc w:val="left"/>
      <w:textAlignment w:val="baseline"/>
    </w:pPr>
    <w:rPr>
      <w:rFonts w:eastAsia="楷体_GB2312"/>
      <w:sz w:val="24"/>
      <w:szCs w:val="20"/>
    </w:rPr>
  </w:style>
  <w:style w:type="paragraph" w:styleId="4">
    <w:name w:val="Body Text"/>
    <w:basedOn w:val="1"/>
    <w:next w:val="3"/>
    <w:unhideWhenUsed/>
    <w:qFormat/>
    <w:uiPriority w:val="0"/>
    <w:pPr>
      <w:spacing w:after="120"/>
    </w:p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1"/>
    <w:basedOn w:val="1"/>
    <w:qFormat/>
    <w:uiPriority w:val="0"/>
    <w:pPr>
      <w:widowControl/>
      <w:adjustRightInd w:val="0"/>
      <w:spacing w:before="120" w:after="120"/>
      <w:ind w:firstLine="200" w:firstLineChars="200"/>
      <w:contextualSpacing/>
      <w:jc w:val="left"/>
    </w:pPr>
    <w:rPr>
      <w:rFonts w:ascii="Calibri" w:hAnsi="Calibri" w:eastAsia="Adobe 仿宋 Std R"/>
      <w:szCs w:val="21"/>
    </w:rPr>
  </w:style>
  <w:style w:type="paragraph" w:customStyle="1" w:styleId="11">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1331</Words>
  <Characters>1382</Characters>
  <Lines>0</Lines>
  <Paragraphs>0</Paragraphs>
  <TotalTime>0</TotalTime>
  <ScaleCrop>false</ScaleCrop>
  <LinksUpToDate>false</LinksUpToDate>
  <CharactersWithSpaces>1382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2023-03-17T06:34:00Z</dcterms:created>
  <dc:creator>Administrator</dc:creator>
  <cp:lastModifiedBy>Master   Lu</cp:lastModifiedBy>
  <cp:lastPrinted>2025-11-18T01:46:00Z</cp:lastPrinted>
  <dcterms:modified xsi:type="dcterms:W3CDTF">2025-11-26T03:02:37Z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eyJoZGlkIjoiY2IzZTYxNDBiNDU4OGJjOGM3MjA1MmUzYzUwZWE1N2MiLCJ1c2VySWQiOiI3MDQyMDMzMTYifQ==</vt:lpwstr>
  </property>
  <property fmtid="{D5CDD505-2E9C-101B-9397-08002B2CF9AE}" pid="4" name="ICV">
    <vt:lpwstr>AD25750B7B9A4913B9A9E18D8E3F3A1F_12</vt:lpwstr>
  </property>
</Properties>
</file>