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B1B40">
      <w:pPr>
        <w:spacing w:line="360" w:lineRule="auto"/>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2026-2027年度安徽省省直单位</w:t>
      </w:r>
      <w:r>
        <w:rPr>
          <w:rFonts w:hint="eastAsia" w:ascii="方正小标宋简体" w:hAnsi="方正小标宋简体" w:eastAsia="方正小标宋简体" w:cs="方正小标宋简体"/>
          <w:sz w:val="44"/>
          <w:szCs w:val="44"/>
          <w:lang w:val="en-US" w:eastAsia="zh-CN"/>
        </w:rPr>
        <w:t>资产评估</w:t>
      </w:r>
      <w:r>
        <w:rPr>
          <w:rFonts w:hint="eastAsia" w:ascii="方正小标宋简体" w:hAnsi="方正小标宋简体" w:eastAsia="方正小标宋简体" w:cs="方正小标宋简体"/>
          <w:sz w:val="44"/>
          <w:szCs w:val="44"/>
        </w:rPr>
        <w:t>开放式框架协议</w:t>
      </w:r>
      <w:r>
        <w:rPr>
          <w:rFonts w:hint="eastAsia" w:ascii="方正小标宋简体" w:hAnsi="方正小标宋简体" w:eastAsia="方正小标宋简体" w:cs="方正小标宋简体"/>
          <w:sz w:val="44"/>
          <w:szCs w:val="44"/>
          <w:lang w:val="en-US" w:eastAsia="zh-CN"/>
        </w:rPr>
        <w:t>需求</w:t>
      </w:r>
    </w:p>
    <w:p w14:paraId="3CF96F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p w14:paraId="0CFD1BA3">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一、申请人的资格要求</w:t>
      </w:r>
    </w:p>
    <w:p w14:paraId="436E7B19">
      <w:pPr>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1.满足《中华人民共和国政府采购法》第二十二条规定；</w:t>
      </w:r>
    </w:p>
    <w:p w14:paraId="77F3F628">
      <w:pPr>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2.落实政府采购政策需满足的资格要求：</w:t>
      </w:r>
      <w:r>
        <w:rPr>
          <w:rFonts w:hint="eastAsia" w:ascii="仿宋_GB2312" w:hAnsi="宋体" w:eastAsia="仿宋_GB2312" w:cs="宋体"/>
          <w:sz w:val="32"/>
          <w:szCs w:val="32"/>
          <w:lang w:val="en-US" w:eastAsia="zh-CN"/>
        </w:rPr>
        <w:t>无</w:t>
      </w:r>
      <w:r>
        <w:rPr>
          <w:rFonts w:hint="eastAsia" w:ascii="仿宋_GB2312" w:hAnsi="宋体" w:eastAsia="仿宋_GB2312" w:cs="宋体"/>
          <w:sz w:val="32"/>
          <w:szCs w:val="32"/>
        </w:rPr>
        <w:t>；</w:t>
      </w:r>
    </w:p>
    <w:p w14:paraId="60CD3CE2">
      <w:pPr>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3.本项目的特定资格要求：</w:t>
      </w:r>
      <w:r>
        <w:rPr>
          <w:rFonts w:hint="eastAsia" w:ascii="仿宋_GB2312" w:hAnsi="宋体" w:eastAsia="仿宋_GB2312" w:cs="宋体"/>
          <w:sz w:val="32"/>
          <w:szCs w:val="32"/>
          <w:lang w:val="en-US" w:eastAsia="zh-CN"/>
        </w:rPr>
        <w:t>须为经过财政部门备案的资产评估机构</w:t>
      </w:r>
      <w:r>
        <w:rPr>
          <w:rFonts w:hint="eastAsia" w:ascii="仿宋_GB2312" w:hAnsi="宋体" w:eastAsia="仿宋_GB2312" w:cs="宋体"/>
          <w:sz w:val="32"/>
          <w:szCs w:val="32"/>
        </w:rPr>
        <w:t>。</w:t>
      </w:r>
    </w:p>
    <w:p w14:paraId="1234D10B">
      <w:pPr>
        <w:spacing w:line="576" w:lineRule="exact"/>
        <w:ind w:firstLine="420" w:firstLineChars="200"/>
        <w:rPr>
          <w:rFonts w:hint="eastAsia"/>
        </w:rPr>
      </w:pPr>
    </w:p>
    <w:p w14:paraId="67B1EA23">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二、采购需求前附表</w:t>
      </w:r>
    </w:p>
    <w:tbl>
      <w:tblPr>
        <w:tblStyle w:val="7"/>
        <w:tblW w:w="5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834"/>
        <w:gridCol w:w="6429"/>
      </w:tblGrid>
      <w:tr w14:paraId="7131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CC4122">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序号</w:t>
            </w:r>
          </w:p>
        </w:tc>
        <w:tc>
          <w:tcPr>
            <w:tcW w:w="1387" w:type="pct"/>
            <w:vAlign w:val="center"/>
          </w:tcPr>
          <w:p w14:paraId="0A623D32">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条款名称</w:t>
            </w:r>
          </w:p>
        </w:tc>
        <w:tc>
          <w:tcPr>
            <w:tcW w:w="3146" w:type="pct"/>
            <w:vAlign w:val="center"/>
          </w:tcPr>
          <w:p w14:paraId="7F8B1AD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内容、说明与要求</w:t>
            </w:r>
          </w:p>
        </w:tc>
      </w:tr>
      <w:tr w14:paraId="74C8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2D0E71">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p>
        </w:tc>
        <w:tc>
          <w:tcPr>
            <w:tcW w:w="1387" w:type="pct"/>
            <w:vAlign w:val="center"/>
          </w:tcPr>
          <w:p w14:paraId="7F205574">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框架协议期限</w:t>
            </w:r>
          </w:p>
        </w:tc>
        <w:tc>
          <w:tcPr>
            <w:tcW w:w="3146" w:type="pct"/>
            <w:vAlign w:val="center"/>
          </w:tcPr>
          <w:p w14:paraId="2A7BD887">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bCs/>
                <w:sz w:val="32"/>
                <w:szCs w:val="32"/>
                <w:lang w:eastAsia="zh-CN"/>
              </w:rPr>
              <w:t>2026年01月01日-2027年12月31日</w:t>
            </w:r>
          </w:p>
        </w:tc>
      </w:tr>
      <w:tr w14:paraId="36C2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FCC8077">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w:t>
            </w:r>
          </w:p>
        </w:tc>
        <w:tc>
          <w:tcPr>
            <w:tcW w:w="1387" w:type="pct"/>
            <w:vAlign w:val="center"/>
          </w:tcPr>
          <w:p w14:paraId="66D0251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付款</w:t>
            </w:r>
            <w:r>
              <w:rPr>
                <w:rFonts w:hint="eastAsia" w:ascii="仿宋_GB2312" w:hAnsi="宋体" w:eastAsia="仿宋_GB2312" w:cs="宋体"/>
                <w:sz w:val="32"/>
                <w:szCs w:val="32"/>
              </w:rPr>
              <w:t>方式、时间和条件</w:t>
            </w:r>
          </w:p>
        </w:tc>
        <w:tc>
          <w:tcPr>
            <w:tcW w:w="3146" w:type="pct"/>
            <w:vAlign w:val="center"/>
          </w:tcPr>
          <w:p w14:paraId="4B47BB08">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仿宋_GB2312" w:hAnsi="宋体" w:eastAsia="仿宋_GB2312" w:cs="宋体"/>
                <w:sz w:val="32"/>
                <w:szCs w:val="32"/>
                <w:lang w:val="en-US" w:eastAsia="zh-CN"/>
              </w:rPr>
            </w:pPr>
            <w:r>
              <w:rPr>
                <w:rFonts w:hint="eastAsia" w:ascii="仿宋_GB2312" w:hAnsi="宋体" w:eastAsia="仿宋_GB2312"/>
                <w:bCs/>
                <w:sz w:val="32"/>
                <w:szCs w:val="32"/>
                <w:lang w:val="en-US" w:eastAsia="zh-CN"/>
              </w:rPr>
              <w:t>在签订合同时根据采购人实际需求确定，供应商应按合同规定的地点提供服务。</w:t>
            </w:r>
          </w:p>
        </w:tc>
      </w:tr>
      <w:tr w14:paraId="286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DABFD0">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w:t>
            </w:r>
          </w:p>
        </w:tc>
        <w:tc>
          <w:tcPr>
            <w:tcW w:w="1387" w:type="pct"/>
            <w:vAlign w:val="center"/>
          </w:tcPr>
          <w:p w14:paraId="45D9D7F4">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合同</w:t>
            </w:r>
            <w:r>
              <w:rPr>
                <w:rFonts w:hint="eastAsia" w:ascii="仿宋_GB2312" w:hAnsi="宋体" w:eastAsia="仿宋_GB2312" w:cs="宋体"/>
                <w:sz w:val="32"/>
                <w:szCs w:val="32"/>
              </w:rPr>
              <w:t>服务地点</w:t>
            </w:r>
          </w:p>
        </w:tc>
        <w:tc>
          <w:tcPr>
            <w:tcW w:w="3146" w:type="pct"/>
            <w:vAlign w:val="center"/>
          </w:tcPr>
          <w:p w14:paraId="08BB80CA">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在签订合同时根据采购人实际需求确定，供应商应按合同规定的地点提供服务。</w:t>
            </w:r>
          </w:p>
        </w:tc>
      </w:tr>
      <w:tr w14:paraId="051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2D1E41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w:t>
            </w:r>
          </w:p>
        </w:tc>
        <w:tc>
          <w:tcPr>
            <w:tcW w:w="1387" w:type="pct"/>
            <w:vAlign w:val="center"/>
          </w:tcPr>
          <w:p w14:paraId="1A99ADD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合同服务期限</w:t>
            </w:r>
          </w:p>
        </w:tc>
        <w:tc>
          <w:tcPr>
            <w:tcW w:w="3146" w:type="pct"/>
            <w:vAlign w:val="center"/>
          </w:tcPr>
          <w:p w14:paraId="3B822DAC">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在签订合同时根据</w:t>
            </w:r>
            <w:r>
              <w:rPr>
                <w:rFonts w:hint="eastAsia" w:ascii="仿宋_GB2312" w:hAnsi="宋体" w:eastAsia="仿宋_GB2312" w:cs="宋体"/>
                <w:sz w:val="32"/>
                <w:szCs w:val="32"/>
                <w:lang w:eastAsia="zh-CN"/>
              </w:rPr>
              <w:t>采购人</w:t>
            </w:r>
            <w:r>
              <w:rPr>
                <w:rFonts w:hint="eastAsia" w:ascii="仿宋_GB2312" w:hAnsi="宋体" w:eastAsia="仿宋_GB2312" w:cs="宋体"/>
                <w:sz w:val="32"/>
                <w:szCs w:val="32"/>
              </w:rPr>
              <w:t>实际需求确定，供应商应按合同规定的时间和期限提供服务。</w:t>
            </w:r>
          </w:p>
        </w:tc>
      </w:tr>
      <w:tr w14:paraId="3C0C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033523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5</w:t>
            </w:r>
          </w:p>
        </w:tc>
        <w:tc>
          <w:tcPr>
            <w:tcW w:w="1387" w:type="pct"/>
            <w:vAlign w:val="center"/>
          </w:tcPr>
          <w:p w14:paraId="13C5F5EB">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本项目采购标的所属行业</w:t>
            </w:r>
          </w:p>
        </w:tc>
        <w:tc>
          <w:tcPr>
            <w:tcW w:w="3146" w:type="pct"/>
            <w:vAlign w:val="center"/>
          </w:tcPr>
          <w:p w14:paraId="1B953355">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租赁和商务服务业</w:t>
            </w:r>
          </w:p>
        </w:tc>
      </w:tr>
    </w:tbl>
    <w:p w14:paraId="43BBE2B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b/>
          <w:sz w:val="32"/>
          <w:szCs w:val="32"/>
          <w:lang w:val="en-US" w:eastAsia="zh-CN"/>
        </w:rPr>
      </w:pPr>
    </w:p>
    <w:p w14:paraId="05CB03E6">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三、服务标准</w:t>
      </w:r>
    </w:p>
    <w:p w14:paraId="0976836D">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资产评估机构及其资产评估专业人员开展资产评估业务应当遵守法律、行政法规的规定，并且应当执行《资产评估基本准则》、《资产评估职业道德准则》及各项《资产评估执业准则》等专业标准，坚持独立、客观、公正的原则。</w:t>
      </w:r>
    </w:p>
    <w:p w14:paraId="74D2AF27">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入围供应商在资产评估服务中如履责不到位，出现价值与价格严重背离，影响资产处置效率或者低价处置、造成重大损失、产生社会不良影响的，征集人将给予停止委托业务、解除框架协议、追偿损失直至联系政府采购监督管理部门，给予记不良行为记录、上网曝光等处罚。</w:t>
      </w:r>
    </w:p>
    <w:p w14:paraId="3379CDF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3.框架协议签订后，采购人若发现弄虚作假情形、不符合响应承诺要求的，一律解除框架协议。</w:t>
      </w:r>
    </w:p>
    <w:p w14:paraId="60629BA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4.入围供应商能够及时提供足额的、能胜任资产评估业务需要的专业资质人员，每个委托项目不得少于2个资产评估师参加。</w:t>
      </w:r>
    </w:p>
    <w:p w14:paraId="100C2C06">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5.非经采购人许可，入围供应商委托项目不得中途更换选派人员。</w:t>
      </w:r>
    </w:p>
    <w:p w14:paraId="7795E5DD">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6.入围供应商选派人员要服从采购人的工作安排，认真履行职责，保质保量完成约定的各项工作任务。</w:t>
      </w:r>
    </w:p>
    <w:p w14:paraId="0E4A6639">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7.严格遵守相关工作纪律，保守工作中涉及的国家秘密及商业秘密、个人隐私，严禁私自与相关单位交换意见。</w:t>
      </w:r>
    </w:p>
    <w:p w14:paraId="0DA684A4">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8.严格遵守廉政纪律，不得接受相关单位的宴请和馈赠。</w:t>
      </w:r>
    </w:p>
    <w:p w14:paraId="5E395BB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9.建立完善的业务质量控制制度、内部管理制度。</w:t>
      </w:r>
    </w:p>
    <w:p w14:paraId="3F5F7331">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bCs/>
          <w:sz w:val="32"/>
          <w:szCs w:val="32"/>
          <w:lang w:val="en-US" w:eastAsia="zh-CN"/>
        </w:rPr>
        <w:t>10.本项目采购人或者服务对象是指安徽省省级党政机关、事业单位和团体组织及其下属的各级预算单位，以及征集人指定的共享本次框架协议采购结果的其他单位。各级财政部门可以使用省级征集结果。</w:t>
      </w:r>
    </w:p>
    <w:p w14:paraId="117EA23D">
      <w:pPr>
        <w:spacing w:line="576" w:lineRule="exact"/>
        <w:ind w:firstLine="640" w:firstLineChars="200"/>
        <w:rPr>
          <w:rFonts w:hint="eastAsia" w:ascii="仿宋_GB2312" w:hAnsi="宋体" w:eastAsia="仿宋_GB2312" w:cs="宋体"/>
          <w:sz w:val="32"/>
          <w:szCs w:val="32"/>
          <w:lang w:eastAsia="zh-CN"/>
        </w:rPr>
      </w:pPr>
    </w:p>
    <w:p w14:paraId="25E1F1E9">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四、报价要求</w:t>
      </w:r>
    </w:p>
    <w:p w14:paraId="3FD24F7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1.付费标准：</w:t>
      </w:r>
    </w:p>
    <w:p w14:paraId="0C5F0470">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《转发国家发展改革委、财政部关于发布资产评估收费管理办法的通知》（皖价服字〔2010〕151号）的收费基础上乘以成交费率。最高限制单价（费率）100%，所报费率不得高于100%，否则申请无效。</w:t>
      </w:r>
    </w:p>
    <w:p w14:paraId="05E935C1">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上述价格包括履行合同所发生的一切费用，包含但不限于可能存在的各种风险、责任、义务等支出。</w:t>
      </w:r>
    </w:p>
    <w:p w14:paraId="69C3ABE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2.报价要求：</w:t>
      </w:r>
    </w:p>
    <w:p w14:paraId="7F772DE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供应商报响应费率，所报响应费率不得超过本项目</w:t>
      </w:r>
      <w:r>
        <w:rPr>
          <w:rFonts w:hint="eastAsia" w:ascii="仿宋_GB2312" w:hAnsi="宋体" w:eastAsia="仿宋_GB2312"/>
          <w:bCs/>
          <w:sz w:val="32"/>
          <w:szCs w:val="32"/>
          <w:lang w:val="en-US" w:eastAsia="zh-CN"/>
        </w:rPr>
        <w:t>最高限制单价（费率）</w:t>
      </w:r>
      <w:bookmarkStart w:id="0" w:name="_GoBack"/>
      <w:bookmarkEnd w:id="0"/>
      <w:r>
        <w:rPr>
          <w:rFonts w:hint="eastAsia" w:ascii="仿宋_GB2312" w:hAnsi="宋体" w:eastAsia="仿宋_GB2312" w:cs="宋体"/>
          <w:sz w:val="32"/>
          <w:szCs w:val="32"/>
          <w:lang w:val="en-US" w:eastAsia="zh-CN"/>
        </w:rPr>
        <w:t>。入围供应商第一阶段响应费率是采购人确定第二阶段成交供应商的最高限价。</w:t>
      </w:r>
    </w:p>
    <w:p w14:paraId="7FAE879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结算时按照文件规定标准乘以成交费率，合同签订时，成交费率由采购人与入围供应商协商确定，但不得超过入围供应商的响应费率。</w:t>
      </w:r>
    </w:p>
    <w:p w14:paraId="1EA40747">
      <w:pPr>
        <w:spacing w:line="576" w:lineRule="exact"/>
        <w:ind w:firstLine="420" w:firstLineChars="200"/>
        <w:rPr>
          <w:rFonts w:hint="eastAsia"/>
          <w:lang w:val="en-US" w:eastAsia="zh-CN"/>
        </w:rPr>
      </w:pPr>
    </w:p>
    <w:p w14:paraId="5CDD5FA0">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五、其他要求</w:t>
      </w:r>
    </w:p>
    <w:p w14:paraId="40C0C7B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1.供应商须遵循独立、客观、公正、诚实信用的原则，不得损害委托人利益，不得损害社会公共利益和他人的合法权益，对出具的审查报告承担相应法律责任，</w:t>
      </w:r>
      <w:r>
        <w:rPr>
          <w:rFonts w:hint="eastAsia" w:ascii="仿宋_GB2312" w:hAnsi="宋体" w:eastAsia="仿宋_GB2312" w:cs="宋体"/>
          <w:b/>
          <w:bCs/>
          <w:sz w:val="32"/>
          <w:szCs w:val="32"/>
          <w:lang w:val="en-US" w:eastAsia="zh-CN"/>
        </w:rPr>
        <w:t>申请文件中须作出相应书面承诺，否则申请无效</w:t>
      </w:r>
      <w:r>
        <w:rPr>
          <w:rFonts w:hint="eastAsia" w:ascii="仿宋_GB2312" w:hAnsi="宋体" w:eastAsia="仿宋_GB2312" w:cs="宋体"/>
          <w:sz w:val="32"/>
          <w:szCs w:val="32"/>
          <w:lang w:val="en-US" w:eastAsia="zh-CN"/>
        </w:rPr>
        <w:t>。</w:t>
      </w:r>
    </w:p>
    <w:p w14:paraId="2FB1D0E7">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2.近三年内没有发生违反“公平诚信”原则被相关行政主管部门处罚和各类行政司法诉讼败诉及借用、挂靠他人资质等不良记录，</w:t>
      </w:r>
      <w:r>
        <w:rPr>
          <w:rFonts w:hint="eastAsia" w:ascii="仿宋_GB2312" w:hAnsi="宋体" w:eastAsia="仿宋_GB2312" w:cs="宋体"/>
          <w:b/>
          <w:bCs/>
          <w:sz w:val="32"/>
          <w:szCs w:val="32"/>
          <w:lang w:val="en-US" w:eastAsia="zh-CN"/>
        </w:rPr>
        <w:t>申请文件中须作出相应书面承诺，否则申请无效</w:t>
      </w:r>
      <w:r>
        <w:rPr>
          <w:rFonts w:hint="eastAsia" w:ascii="仿宋_GB2312" w:hAnsi="宋体" w:eastAsia="仿宋_GB2312" w:cs="宋体"/>
          <w:sz w:val="32"/>
          <w:szCs w:val="32"/>
          <w:lang w:val="en-US" w:eastAsia="zh-CN"/>
        </w:rPr>
        <w:t>。</w:t>
      </w:r>
    </w:p>
    <w:p w14:paraId="71558545">
      <w:pPr>
        <w:spacing w:line="576" w:lineRule="exact"/>
        <w:ind w:firstLine="640" w:firstLineChars="200"/>
        <w:rPr>
          <w:rFonts w:hint="default" w:ascii="仿宋_GB2312" w:hAnsi="宋体" w:eastAsia="仿宋_GB2312"/>
          <w:b/>
          <w:bCs w:val="0"/>
          <w:sz w:val="32"/>
          <w:szCs w:val="32"/>
          <w:lang w:val="en-US" w:eastAsia="zh-CN"/>
        </w:rPr>
      </w:pPr>
      <w:r>
        <w:rPr>
          <w:rFonts w:hint="eastAsia" w:ascii="仿宋_GB2312" w:hAnsi="宋体" w:eastAsia="仿宋_GB2312"/>
          <w:bCs/>
          <w:sz w:val="32"/>
          <w:szCs w:val="32"/>
          <w:lang w:val="en-US" w:eastAsia="zh-CN"/>
        </w:rPr>
        <w:t>3.</w:t>
      </w:r>
      <w:r>
        <w:rPr>
          <w:rFonts w:hint="eastAsia" w:ascii="仿宋_GB2312" w:hAnsi="宋体" w:eastAsia="仿宋_GB2312"/>
          <w:b/>
          <w:bCs w:val="0"/>
          <w:sz w:val="32"/>
          <w:szCs w:val="32"/>
          <w:lang w:val="en-US" w:eastAsia="zh-CN"/>
        </w:rPr>
        <w:t>非独立法人资格的分公司（或分支机构或分所）参与本项目征集的，不予认可，申请无效。</w:t>
      </w:r>
    </w:p>
    <w:p w14:paraId="77E17C4A">
      <w:pPr>
        <w:spacing w:line="576" w:lineRule="exact"/>
        <w:ind w:firstLine="640" w:firstLineChars="200"/>
        <w:rPr>
          <w:rFonts w:hint="eastAsia" w:ascii="仿宋_GB2312" w:hAnsi="宋体" w:eastAsia="仿宋_GB2312"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7A"/>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11EEB"/>
    <w:rsid w:val="07E30EEA"/>
    <w:rsid w:val="0866704E"/>
    <w:rsid w:val="0921554C"/>
    <w:rsid w:val="0B272979"/>
    <w:rsid w:val="0B9F249C"/>
    <w:rsid w:val="0E6E513A"/>
    <w:rsid w:val="125730DF"/>
    <w:rsid w:val="145912EE"/>
    <w:rsid w:val="15414C56"/>
    <w:rsid w:val="154D2910"/>
    <w:rsid w:val="16531B30"/>
    <w:rsid w:val="1B18267E"/>
    <w:rsid w:val="1E165009"/>
    <w:rsid w:val="1FF70D4F"/>
    <w:rsid w:val="20B9738D"/>
    <w:rsid w:val="23710851"/>
    <w:rsid w:val="239D6467"/>
    <w:rsid w:val="23AE4914"/>
    <w:rsid w:val="24073E37"/>
    <w:rsid w:val="2AF23E1D"/>
    <w:rsid w:val="2B58515A"/>
    <w:rsid w:val="2BC97E07"/>
    <w:rsid w:val="2C3C5644"/>
    <w:rsid w:val="2E2D7C48"/>
    <w:rsid w:val="2EB25F29"/>
    <w:rsid w:val="372C53B6"/>
    <w:rsid w:val="3CA814DE"/>
    <w:rsid w:val="3E863A39"/>
    <w:rsid w:val="3FEA3630"/>
    <w:rsid w:val="419A485E"/>
    <w:rsid w:val="431F0C6D"/>
    <w:rsid w:val="436A30B0"/>
    <w:rsid w:val="45311A1E"/>
    <w:rsid w:val="46BC49ED"/>
    <w:rsid w:val="47925766"/>
    <w:rsid w:val="52870C46"/>
    <w:rsid w:val="568C506D"/>
    <w:rsid w:val="5A4F0021"/>
    <w:rsid w:val="5A5E1065"/>
    <w:rsid w:val="5B65728D"/>
    <w:rsid w:val="5E0B79DA"/>
    <w:rsid w:val="5F7A7C70"/>
    <w:rsid w:val="601B1D67"/>
    <w:rsid w:val="60967A68"/>
    <w:rsid w:val="63A51B04"/>
    <w:rsid w:val="696D3B13"/>
    <w:rsid w:val="6C5B30D8"/>
    <w:rsid w:val="6F172612"/>
    <w:rsid w:val="6FDA40D3"/>
    <w:rsid w:val="71934CC2"/>
    <w:rsid w:val="73B905B4"/>
    <w:rsid w:val="780868F0"/>
    <w:rsid w:val="7D6426D8"/>
    <w:rsid w:val="7D68278A"/>
    <w:rsid w:val="7F94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ind w:firstLine="420"/>
      <w:jc w:val="left"/>
      <w:textAlignment w:val="baseline"/>
    </w:pPr>
    <w:rPr>
      <w:rFonts w:eastAsia="楷体_GB2312"/>
      <w:sz w:val="24"/>
      <w:szCs w:val="20"/>
    </w:rPr>
  </w:style>
  <w:style w:type="paragraph" w:styleId="4">
    <w:name w:val="Body Text"/>
    <w:basedOn w:val="1"/>
    <w:next w:val="3"/>
    <w:unhideWhenUsed/>
    <w:qFormat/>
    <w:uiPriority w:val="0"/>
    <w:pPr>
      <w:spacing w:after="12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basedOn w:val="1"/>
    <w:qFormat/>
    <w:uiPriority w:val="0"/>
    <w:pPr>
      <w:widowControl/>
      <w:adjustRightInd w:val="0"/>
      <w:spacing w:before="120" w:after="120"/>
      <w:ind w:firstLine="200" w:firstLineChars="200"/>
      <w:contextualSpacing/>
      <w:jc w:val="left"/>
    </w:pPr>
    <w:rPr>
      <w:rFonts w:ascii="Calibri" w:hAnsi="Calibri" w:eastAsia="Adobe 仿宋 Std R"/>
      <w:szCs w:val="21"/>
    </w:rPr>
  </w:style>
  <w:style w:type="paragraph" w:customStyle="1" w:styleId="11">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1359</Words>
  <Characters>1408</Characters>
  <Lines>0</Lines>
  <Paragraphs>0</Paragraphs>
  <TotalTime>0</TotalTime>
  <ScaleCrop>false</ScaleCrop>
  <LinksUpToDate>false</LinksUpToDate>
  <CharactersWithSpaces>1408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2023-03-17T06:34:00Z</dcterms:created>
  <dc:creator>Administrator</dc:creator>
  <cp:lastModifiedBy>Master   Lu</cp:lastModifiedBy>
  <cp:lastPrinted>2023-03-24T07:38:00Z</cp:lastPrinted>
  <dcterms:modified xsi:type="dcterms:W3CDTF">2025-11-26T03:02:38Z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eyJoZGlkIjoiY2IzZTYxNDBiNDU4OGJjOGM3MjA1MmUzYzUwZWE1N2MiLCJ1c2VySWQiOiI3MDQyMDMzMTYifQ==</vt:lpwstr>
  </property>
  <property fmtid="{D5CDD505-2E9C-101B-9397-08002B2CF9AE}" pid="4" name="ICV">
    <vt:lpwstr>053576F34B4C4F9CAC7BC05F827F40D4_12</vt:lpwstr>
  </property>
</Properties>
</file>