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 w:cs="宋体"/>
          <w:b/>
          <w:bCs/>
          <w:i w:val="0"/>
          <w:cap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fill="FFFFFF"/>
          <w:lang w:val="en-US" w:eastAsia="zh-CN" w:bidi="ar"/>
        </w:rPr>
        <w:t>安徽省宁国市发展功勋、发展贡献奖、亩均英雄奖章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fill="FFFFFF"/>
          <w:lang w:val="en-US" w:eastAsia="zh-CN" w:bidi="ar"/>
        </w:rPr>
        <w:t>采购项目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shd w:val="clear" w:fill="FFFFFF"/>
          <w:lang w:val="en-US" w:eastAsia="zh-CN" w:bidi="ar"/>
        </w:rPr>
        <w:t>采购需求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default" w:eastAsia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采购人：（单位公章）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b/>
          <w:bCs/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一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、采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购需求概况</w:t>
      </w:r>
    </w:p>
    <w:tbl>
      <w:tblPr>
        <w:tblStyle w:val="2"/>
        <w:tblW w:w="91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4"/>
        <w:gridCol w:w="2354"/>
        <w:gridCol w:w="60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8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leftChars="50" w:right="105" w:rightChars="5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安徽省宁国市发展功勋、发展贡献奖、亩均英雄奖章采购项目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购预算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05" w:leftChars="50" w:right="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人民币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0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项目概况、介绍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leftChars="50" w:right="105" w:rightChars="50" w:firstLine="480" w:firstLineChars="200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根据《关于印发宁国发展功勋评选办法》《宁国发展贡献奖评选办法》（宁办发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〔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70号）、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《宁国市“亩均英雄”评选办法（修订版）》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，组织完成开展2023年度宁国市发展功勋、发展贡献、亩均英雄奖评选工作。现采购“宁国发展功勋”金质奖章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枚，“宁国发展贡献”金质奖章20枚，“亩均英雄”银盘15枚。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5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81" w:afterLines="5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购需求一览及主要服务要求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leftChars="50" w:right="105" w:rightChars="50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详见第（二）部分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4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项目联系人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 w:line="400" w:lineRule="exact"/>
              <w:ind w:left="105" w:leftChars="50" w:right="105" w:rightChars="50" w:firstLine="0"/>
              <w:jc w:val="left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购单位项目联系人姓名：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刘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女士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 w:line="400" w:lineRule="exact"/>
              <w:ind w:left="105" w:leftChars="50" w:right="105" w:rightChars="50" w:firstLine="0"/>
              <w:jc w:val="left"/>
              <w:textAlignment w:val="auto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联系方式（固话）: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0563-41100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10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 w:line="400" w:lineRule="exact"/>
              <w:ind w:left="105" w:leftChars="50" w:right="105" w:rightChars="50" w:firstLine="0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购单位地址：宁国市人民路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1号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购方式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05" w:leftChars="50" w:right="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单一来源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3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项目是否分包及分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包预算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leftChars="50" w:right="105" w:rightChars="50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1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供应商资格要求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8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leftChars="50" w:right="105" w:rightChars="5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具备《政府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购法》第二十二条规定的条件；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、本项目经充分的采购需求调研，符合《政府采购促进中小企业发展管理办法》第六条第三款之规定，不专门面向中小企业预留采购份额。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8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5" w:leftChars="50" w:right="105" w:rightChars="50"/>
              <w:jc w:val="both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本项目的特定资格要求：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收到本项目单一来源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购邀请书的供应商。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26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8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产品质量证明文件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/>
              <w:jc w:val="both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所投产品须提供相关证明资料，具体见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采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购要求。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26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9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样品或演示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10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本项目需要落实的政府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购政策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26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11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合同格式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宁国市政府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购合同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26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12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包装、运输及费用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由成交供应商负责承担，最终由采购单位验收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13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验收程序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1、按国家或企业质量标准、成色不低于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99.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9%,重量符合公差标准，图案清晰、镜面光亮。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2、按定作方确认图案制模生产。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3、现场验货。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26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14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资金来源是否落实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已落实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26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15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交货地点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购人指定地点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260" w:firstLineChars="0"/>
              <w:jc w:val="both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16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交货时间要求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首付款支付后一个月内。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highlight w:val="yellow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highlight w:val="yellow"/>
              </w:rPr>
              <w:t>付款方式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1、</w:t>
            </w:r>
            <w:bookmarkStart w:id="4" w:name="_GoBack"/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合同签订后，预付原料定金款（据实核算） 汇入承揽方账号内。</w:t>
            </w:r>
            <w:bookmarkEnd w:id="4"/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both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2、承揽方完成纪念章制作且发货前，双方就合同最终价格确认结算后，定作方将剩余合同款汇入承揽方账号内。承揽方收到款项后交付货物及发票。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售后要求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480" w:firstLineChars="200"/>
              <w:jc w:val="both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自货物交付之日起30日内，若定作方发现纪念章质量问题或存在与双方约定不符的情况，有权向承揽方提出书面异议，双方就质量问题达成一致后可进行返修或换货。如定作方逾期提出质量异议的，视为货品全部符合质量要求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24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购标的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购人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购要求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24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是否允许分包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24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21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履约保证金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5" w:leftChars="50" w:right="105" w:rightChars="50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 w:cs="宋体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  <w:t>本项目不收履约保证金</w:t>
            </w:r>
          </w:p>
        </w:tc>
      </w:tr>
    </w:tbl>
    <w:p>
      <w:pPr>
        <w:spacing w:line="1" w:lineRule="exact"/>
        <w:rPr>
          <w:b/>
          <w:bCs/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（二）★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采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购需求一览及主要服务要求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562"/>
        </w:tabs>
        <w:bidi w:val="0"/>
        <w:spacing w:before="0" w:after="0" w:line="461" w:lineRule="exact"/>
        <w:ind w:right="0"/>
        <w:jc w:val="left"/>
        <w:rPr>
          <w:b/>
          <w:bCs/>
          <w:color w:val="000000"/>
          <w:spacing w:val="0"/>
          <w:w w:val="100"/>
          <w:position w:val="0"/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二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★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采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购需求一览及主要服务要求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562"/>
        </w:tabs>
        <w:bidi w:val="0"/>
        <w:spacing w:before="0" w:after="0" w:line="461" w:lineRule="exact"/>
        <w:ind w:right="0" w:firstLine="482" w:firstLineChars="200"/>
        <w:jc w:val="left"/>
        <w:rPr>
          <w:b/>
          <w:bCs/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1、项目概况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600"/>
        </w:tabs>
        <w:bidi w:val="0"/>
        <w:spacing w:before="0" w:after="0" w:line="461" w:lineRule="exact"/>
        <w:ind w:left="0" w:leftChars="0" w:right="0" w:firstLine="480" w:firstLineChars="200"/>
        <w:jc w:val="both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bookmarkStart w:id="0" w:name="bookmark3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根据《关于印发宁国发展功勋评选办法》《宁国发展贡献奖评选办法》（宁办发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eastAsia="zh-CN"/>
        </w:rPr>
        <w:t>〔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eastAsia="zh-CN"/>
        </w:rPr>
        <w:t>〕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70号）、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《宁国市“亩均英雄”评选办法（修订版）》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，组织完成开展2023年度宁国市发展功勋、发展贡献、亩均英雄奖评选工作。现采购“宁国发展功勋”金质奖章1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枚，“宁国发展贡献”金质奖章20枚，“亩均英雄”银盘15枚。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600"/>
        </w:tabs>
        <w:bidi w:val="0"/>
        <w:spacing w:before="0" w:after="0" w:line="461" w:lineRule="exact"/>
        <w:ind w:left="0" w:leftChars="0" w:right="0" w:firstLine="482" w:firstLineChars="20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2</w:t>
      </w:r>
      <w:bookmarkEnd w:id="0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采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购要求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90"/>
        </w:tabs>
        <w:bidi w:val="0"/>
        <w:spacing w:before="0" w:after="0" w:line="490" w:lineRule="exact"/>
        <w:ind w:left="0" w:leftChars="0" w:right="0" w:firstLine="480" w:firstLineChars="200"/>
        <w:jc w:val="left"/>
        <w:rPr>
          <w:sz w:val="24"/>
          <w:szCs w:val="24"/>
        </w:rPr>
      </w:pPr>
      <w:bookmarkStart w:id="1" w:name="bookmark4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）</w:t>
      </w:r>
      <w:bookmarkEnd w:id="1"/>
      <w:r>
        <w:rPr>
          <w:color w:val="000000"/>
          <w:spacing w:val="0"/>
          <w:w w:val="100"/>
          <w:position w:val="0"/>
          <w:sz w:val="24"/>
          <w:szCs w:val="24"/>
        </w:rPr>
        <w:t>、按国家或企业质量纪念章质量标准、成色不低于99.9%、重量符合公差标准；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94"/>
        </w:tabs>
        <w:bidi w:val="0"/>
        <w:spacing w:before="0" w:after="0" w:line="461" w:lineRule="exact"/>
        <w:ind w:left="0" w:leftChars="0" w:right="0" w:firstLine="480" w:firstLineChars="200"/>
        <w:jc w:val="both"/>
        <w:rPr>
          <w:sz w:val="24"/>
          <w:szCs w:val="24"/>
        </w:rPr>
      </w:pPr>
      <w:bookmarkStart w:id="2" w:name="bookmark5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）</w:t>
      </w:r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、图案清晰、镜面光亮；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94"/>
        </w:tabs>
        <w:bidi w:val="0"/>
        <w:spacing w:before="0" w:after="0" w:line="461" w:lineRule="exact"/>
        <w:ind w:left="0" w:leftChars="0" w:right="0" w:firstLine="480" w:firstLineChars="2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  <w:bookmarkStart w:id="3" w:name="bookmark6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）</w:t>
      </w:r>
      <w:bookmarkEnd w:id="3"/>
      <w:r>
        <w:rPr>
          <w:color w:val="000000"/>
          <w:spacing w:val="0"/>
          <w:w w:val="100"/>
          <w:position w:val="0"/>
          <w:sz w:val="24"/>
          <w:szCs w:val="24"/>
        </w:rPr>
        <w:t>、按定作方确认图案制模生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产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94"/>
        </w:tabs>
        <w:bidi w:val="0"/>
        <w:spacing w:before="0" w:after="0" w:line="461" w:lineRule="exact"/>
        <w:ind w:left="0" w:leftChars="0" w:right="0" w:firstLine="480" w:firstLineChars="2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94"/>
        </w:tabs>
        <w:bidi w:val="0"/>
        <w:spacing w:before="0" w:after="0" w:line="240" w:lineRule="auto"/>
        <w:ind w:left="0" w:leftChars="0" w:right="0" w:firstLine="0" w:firstLineChars="0"/>
        <w:jc w:val="center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094"/>
        </w:tabs>
        <w:bidi w:val="0"/>
        <w:spacing w:before="0" w:after="0" w:line="240" w:lineRule="auto"/>
        <w:ind w:left="0" w:leftChars="0" w:right="0" w:firstLine="0" w:firstLineChars="0"/>
        <w:jc w:val="center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drawing>
          <wp:inline distT="0" distB="0" distL="114300" distR="114300">
            <wp:extent cx="5271770" cy="4319905"/>
            <wp:effectExtent l="0" t="0" r="1270" b="8255"/>
            <wp:docPr id="4" name="图片 4" descr="微信图片_2024040309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030958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drawing>
          <wp:inline distT="0" distB="0" distL="114300" distR="114300">
            <wp:extent cx="4538345" cy="8451850"/>
            <wp:effectExtent l="0" t="0" r="3175" b="6350"/>
            <wp:docPr id="3" name="图片 3" descr="微信图片_2024040309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030959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8345" cy="845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drawing>
          <wp:inline distT="0" distB="0" distL="114300" distR="114300">
            <wp:extent cx="5271770" cy="7088505"/>
            <wp:effectExtent l="0" t="0" r="1270" b="13335"/>
            <wp:docPr id="2" name="图片 2" descr="微信图片_2024040309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030959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8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drawing>
          <wp:inline distT="0" distB="0" distL="114300" distR="114300">
            <wp:extent cx="5272405" cy="4414520"/>
            <wp:effectExtent l="0" t="0" r="635" b="5080"/>
            <wp:docPr id="1" name="图片 1" descr="微信图片_20240403095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30959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NzM4ODQ4YzljMWNkZjU5NjZhYTZmMTVjOWE4MTMifQ=="/>
  </w:docVars>
  <w:rsids>
    <w:rsidRoot w:val="00000000"/>
    <w:rsid w:val="0BA67C18"/>
    <w:rsid w:val="0FD065A5"/>
    <w:rsid w:val="177257A9"/>
    <w:rsid w:val="188B440B"/>
    <w:rsid w:val="1C907DE2"/>
    <w:rsid w:val="221A6347"/>
    <w:rsid w:val="24326388"/>
    <w:rsid w:val="319F5623"/>
    <w:rsid w:val="369B7657"/>
    <w:rsid w:val="37512F66"/>
    <w:rsid w:val="37F039D3"/>
    <w:rsid w:val="3FCC1AEB"/>
    <w:rsid w:val="46FA0D30"/>
    <w:rsid w:val="49966D2C"/>
    <w:rsid w:val="68A17397"/>
    <w:rsid w:val="72E90827"/>
    <w:rsid w:val="787629C7"/>
    <w:rsid w:val="78A4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autoRedefine/>
    <w:qFormat/>
    <w:uiPriority w:val="0"/>
    <w:pPr>
      <w:widowControl w:val="0"/>
      <w:shd w:val="clear" w:color="auto" w:fill="auto"/>
      <w:spacing w:after="540" w:line="590" w:lineRule="exact"/>
      <w:ind w:firstLine="5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1422</Words>
  <Characters>1481</Characters>
  <Lines>0</Lines>
  <Paragraphs>0</Paragraphs>
  <TotalTime>12</TotalTime>
  <ScaleCrop>false</ScaleCrop>
  <LinksUpToDate>false</LinksUpToDate>
  <CharactersWithSpaces>1525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小婕婕</cp:lastModifiedBy>
  <cp:lastPrinted>2024-04-08T01:53:54Z</cp:lastPrinted>
  <dcterms:modified xsi:type="dcterms:W3CDTF">2024-04-08T02:17:30Z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30318FEF1D3A430DBDB118709860B437_12</vt:lpwstr>
  </property>
</Properties>
</file>