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A3FA6">
      <w:pPr>
        <w:pStyle w:val="3"/>
        <w:tabs>
          <w:tab w:val="left" w:pos="0"/>
        </w:tabs>
        <w:autoSpaceDE w:val="0"/>
        <w:autoSpaceDN w:val="0"/>
        <w:adjustRightInd w:val="0"/>
        <w:spacing w:before="0" w:after="0" w:line="240" w:lineRule="auto"/>
        <w:jc w:val="center"/>
        <w:rPr>
          <w:rFonts w:hint="eastAsia" w:ascii="华文中宋" w:hAnsi="华文中宋" w:eastAsia="华文中宋"/>
          <w:lang w:eastAsia="zh-CN"/>
        </w:rPr>
      </w:pPr>
      <w:bookmarkStart w:id="0" w:name="_Toc35393813"/>
      <w:r>
        <w:rPr>
          <w:rFonts w:hint="eastAsia" w:ascii="华文中宋" w:hAnsi="华文中宋" w:eastAsia="华文中宋"/>
          <w:lang w:eastAsia="zh-CN"/>
        </w:rPr>
        <w:t>安徽理工大学2024高峰学科科研仪器设备购置项目（二）</w:t>
      </w:r>
      <w:r>
        <w:rPr>
          <w:rFonts w:hint="eastAsia" w:ascii="华文中宋" w:hAnsi="华文中宋" w:eastAsia="华文中宋"/>
        </w:rPr>
        <w:t>更正公告</w:t>
      </w:r>
      <w:bookmarkEnd w:id="0"/>
    </w:p>
    <w:p w14:paraId="2322E4D7">
      <w:pPr>
        <w:pStyle w:val="4"/>
        <w:pageBreakBefore w:val="0"/>
        <w:widowControl w:val="0"/>
        <w:kinsoku/>
        <w:wordWrap/>
        <w:overflowPunct/>
        <w:topLinePunct w:val="0"/>
        <w:autoSpaceDE/>
        <w:autoSpaceDN/>
        <w:bidi w:val="0"/>
        <w:adjustRightInd/>
        <w:snapToGrid/>
        <w:spacing w:before="0" w:after="0" w:line="240" w:lineRule="auto"/>
        <w:textAlignment w:val="auto"/>
        <w:rPr>
          <w:rFonts w:ascii="黑体" w:hAnsi="黑体" w:cs="宋体"/>
          <w:b w:val="0"/>
          <w:sz w:val="28"/>
          <w:szCs w:val="28"/>
        </w:rPr>
      </w:pPr>
      <w:bookmarkStart w:id="1" w:name="_Toc35393814"/>
      <w:bookmarkStart w:id="2" w:name="_Toc28359027"/>
      <w:bookmarkStart w:id="3" w:name="_Toc28359104"/>
      <w:bookmarkStart w:id="4" w:name="_Toc35393645"/>
      <w:r>
        <w:rPr>
          <w:rFonts w:hint="eastAsia" w:ascii="黑体" w:hAnsi="黑体" w:cs="宋体"/>
          <w:b w:val="0"/>
          <w:sz w:val="28"/>
          <w:szCs w:val="28"/>
        </w:rPr>
        <w:t>一、项目基本情况</w:t>
      </w:r>
      <w:bookmarkEnd w:id="1"/>
      <w:bookmarkEnd w:id="2"/>
      <w:bookmarkEnd w:id="3"/>
      <w:bookmarkEnd w:id="4"/>
    </w:p>
    <w:p w14:paraId="01869B33">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u w:val="none"/>
          <w:lang w:eastAsia="zh-CN"/>
        </w:rPr>
      </w:pPr>
      <w:r>
        <w:rPr>
          <w:rFonts w:hint="eastAsia" w:ascii="仿宋" w:hAnsi="仿宋" w:eastAsia="仿宋"/>
          <w:sz w:val="28"/>
          <w:szCs w:val="28"/>
          <w:u w:val="none"/>
        </w:rPr>
        <w:t>原公告的采购项目</w:t>
      </w:r>
      <w:r>
        <w:rPr>
          <w:rFonts w:hint="eastAsia" w:ascii="仿宋" w:hAnsi="仿宋" w:eastAsia="仿宋"/>
          <w:sz w:val="28"/>
          <w:szCs w:val="28"/>
          <w:u w:val="none"/>
          <w:lang w:eastAsia="zh-CN"/>
        </w:rPr>
        <w:t>编号：</w:t>
      </w:r>
      <w:r>
        <w:rPr>
          <w:rFonts w:hint="eastAsia" w:ascii="仿宋" w:hAnsi="仿宋" w:eastAsia="仿宋"/>
          <w:sz w:val="28"/>
          <w:szCs w:val="28"/>
          <w:u w:val="none"/>
          <w:lang w:val="en-US" w:eastAsia="zh-CN"/>
        </w:rPr>
        <w:t>FSKY34000120246819号</w:t>
      </w:r>
      <w:r>
        <w:rPr>
          <w:rFonts w:hint="eastAsia" w:ascii="仿宋" w:hAnsi="仿宋" w:eastAsia="仿宋"/>
          <w:sz w:val="28"/>
          <w:szCs w:val="28"/>
          <w:u w:val="none"/>
          <w:lang w:eastAsia="zh-CN"/>
        </w:rPr>
        <w:t>　</w:t>
      </w:r>
    </w:p>
    <w:p w14:paraId="2498E427">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原公告的采购项目名称：</w:t>
      </w:r>
      <w:r>
        <w:rPr>
          <w:rFonts w:hint="eastAsia" w:ascii="仿宋" w:hAnsi="仿宋" w:eastAsia="仿宋"/>
          <w:sz w:val="28"/>
          <w:szCs w:val="28"/>
          <w:u w:val="none"/>
          <w:lang w:eastAsia="zh-CN"/>
        </w:rPr>
        <w:t xml:space="preserve">安徽理工大学2024高峰学科科研仪器设备购置项目（二）  </w:t>
      </w:r>
    </w:p>
    <w:p w14:paraId="07E375B0">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首次公告日期：202</w:t>
      </w:r>
      <w:r>
        <w:rPr>
          <w:rFonts w:hint="eastAsia" w:ascii="仿宋" w:hAnsi="仿宋" w:eastAsia="仿宋"/>
          <w:sz w:val="28"/>
          <w:szCs w:val="28"/>
          <w:u w:val="none"/>
          <w:lang w:val="en-US" w:eastAsia="zh-CN"/>
        </w:rPr>
        <w:t>4</w:t>
      </w:r>
      <w:r>
        <w:rPr>
          <w:rFonts w:hint="eastAsia" w:ascii="仿宋" w:hAnsi="仿宋" w:eastAsia="仿宋"/>
          <w:sz w:val="28"/>
          <w:szCs w:val="28"/>
          <w:u w:val="none"/>
        </w:rPr>
        <w:t>年</w:t>
      </w:r>
      <w:r>
        <w:rPr>
          <w:rFonts w:hint="eastAsia" w:ascii="仿宋" w:hAnsi="仿宋" w:eastAsia="仿宋"/>
          <w:sz w:val="28"/>
          <w:szCs w:val="28"/>
          <w:u w:val="none"/>
          <w:lang w:val="en-US" w:eastAsia="zh-CN"/>
        </w:rPr>
        <w:t>10</w:t>
      </w:r>
      <w:r>
        <w:rPr>
          <w:rFonts w:hint="eastAsia" w:ascii="仿宋" w:hAnsi="仿宋" w:eastAsia="仿宋"/>
          <w:sz w:val="28"/>
          <w:szCs w:val="28"/>
          <w:u w:val="none"/>
        </w:rPr>
        <w:t>月</w:t>
      </w:r>
      <w:r>
        <w:rPr>
          <w:rFonts w:hint="eastAsia" w:ascii="仿宋" w:hAnsi="仿宋" w:eastAsia="仿宋"/>
          <w:sz w:val="28"/>
          <w:szCs w:val="28"/>
          <w:u w:val="none"/>
          <w:lang w:val="en-US" w:eastAsia="zh-CN"/>
        </w:rPr>
        <w:t>15</w:t>
      </w:r>
      <w:r>
        <w:rPr>
          <w:rFonts w:hint="eastAsia" w:ascii="仿宋" w:hAnsi="仿宋" w:eastAsia="仿宋"/>
          <w:sz w:val="28"/>
          <w:szCs w:val="28"/>
          <w:u w:val="none"/>
        </w:rPr>
        <w:t>日　</w:t>
      </w:r>
    </w:p>
    <w:p w14:paraId="109A35C0">
      <w:pPr>
        <w:pStyle w:val="4"/>
        <w:pageBreakBefore w:val="0"/>
        <w:widowControl w:val="0"/>
        <w:kinsoku/>
        <w:wordWrap/>
        <w:overflowPunct/>
        <w:topLinePunct w:val="0"/>
        <w:autoSpaceDE/>
        <w:autoSpaceDN/>
        <w:bidi w:val="0"/>
        <w:adjustRightInd/>
        <w:snapToGrid/>
        <w:spacing w:before="0" w:after="0" w:line="240" w:lineRule="auto"/>
        <w:textAlignment w:val="auto"/>
        <w:rPr>
          <w:rFonts w:ascii="黑体" w:hAnsi="黑体" w:cs="宋体"/>
          <w:b w:val="0"/>
          <w:sz w:val="28"/>
          <w:szCs w:val="28"/>
        </w:rPr>
      </w:pPr>
      <w:bookmarkStart w:id="5" w:name="_Toc35393646"/>
      <w:bookmarkStart w:id="6" w:name="_Toc35393815"/>
      <w:bookmarkStart w:id="7" w:name="_Toc28359105"/>
      <w:bookmarkStart w:id="8" w:name="_Toc28359028"/>
      <w:r>
        <w:rPr>
          <w:rFonts w:hint="eastAsia" w:ascii="黑体" w:hAnsi="黑体" w:cs="宋体"/>
          <w:b w:val="0"/>
          <w:sz w:val="28"/>
          <w:szCs w:val="28"/>
        </w:rPr>
        <w:t>二、更正信息</w:t>
      </w:r>
      <w:bookmarkEnd w:id="5"/>
      <w:bookmarkEnd w:id="6"/>
      <w:bookmarkEnd w:id="7"/>
      <w:bookmarkEnd w:id="8"/>
    </w:p>
    <w:p w14:paraId="73EBC2D1">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 xml:space="preserve">采购公告 </w:t>
      </w:r>
      <w:r>
        <w:rPr>
          <w:rFonts w:hint="eastAsia" w:ascii="仿宋" w:hAnsi="仿宋" w:eastAsia="仿宋"/>
          <w:sz w:val="28"/>
          <w:szCs w:val="28"/>
        </w:rPr>
        <w:sym w:font="Wingdings 2" w:char="0052"/>
      </w:r>
      <w:r>
        <w:rPr>
          <w:rFonts w:hint="eastAsia" w:ascii="仿宋" w:hAnsi="仿宋" w:eastAsia="仿宋"/>
          <w:sz w:val="28"/>
          <w:szCs w:val="28"/>
          <w:lang w:val="en-US" w:eastAsia="zh-CN"/>
        </w:rPr>
        <w:t>采购</w:t>
      </w:r>
      <w:r>
        <w:rPr>
          <w:rFonts w:hint="eastAsia" w:ascii="仿宋" w:hAnsi="仿宋" w:eastAsia="仿宋"/>
          <w:sz w:val="28"/>
          <w:szCs w:val="28"/>
          <w:lang w:eastAsia="zh-CN"/>
        </w:rPr>
        <w:t>文件</w:t>
      </w:r>
      <w:r>
        <w:rPr>
          <w:rFonts w:hint="eastAsia" w:ascii="仿宋" w:hAnsi="仿宋" w:eastAsia="仿宋"/>
          <w:sz w:val="28"/>
          <w:szCs w:val="28"/>
        </w:rPr>
        <w:t xml:space="preserve"> </w:t>
      </w:r>
      <w:r>
        <w:rPr>
          <w:rFonts w:hint="eastAsia" w:ascii="仿宋" w:hAnsi="仿宋" w:eastAsia="仿宋"/>
          <w:sz w:val="28"/>
          <w:szCs w:val="28"/>
          <w:lang w:eastAsia="zh-CN"/>
        </w:rPr>
        <w:t>□</w:t>
      </w:r>
      <w:r>
        <w:rPr>
          <w:rFonts w:hint="eastAsia" w:ascii="仿宋" w:hAnsi="仿宋" w:eastAsia="仿宋"/>
          <w:sz w:val="28"/>
          <w:szCs w:val="28"/>
        </w:rPr>
        <w:t>采购结果</w:t>
      </w:r>
    </w:p>
    <w:p w14:paraId="1B4207D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u w:val="none"/>
        </w:rPr>
      </w:pPr>
      <w:r>
        <w:rPr>
          <w:rFonts w:hint="eastAsia" w:ascii="仿宋" w:hAnsi="仿宋" w:eastAsia="仿宋"/>
          <w:sz w:val="28"/>
          <w:szCs w:val="28"/>
          <w:u w:val="none"/>
        </w:rPr>
        <w:t>更正内容：</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02"/>
        <w:gridCol w:w="2757"/>
        <w:gridCol w:w="2131"/>
        <w:gridCol w:w="2132"/>
      </w:tblGrid>
      <w:tr w14:paraId="49327AB4">
        <w:trPr>
          <w:jc w:val="center"/>
        </w:trPr>
        <w:tc>
          <w:tcPr>
            <w:tcW w:w="881" w:type="pct"/>
            <w:vAlign w:val="center"/>
          </w:tcPr>
          <w:p w14:paraId="2865504C">
            <w:pPr>
              <w:pStyle w:val="2"/>
              <w:pageBreakBefore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序号</w:t>
            </w:r>
          </w:p>
        </w:tc>
        <w:tc>
          <w:tcPr>
            <w:tcW w:w="1617" w:type="pct"/>
            <w:vAlign w:val="center"/>
          </w:tcPr>
          <w:p w14:paraId="6626F93E">
            <w:pPr>
              <w:pStyle w:val="2"/>
              <w:pageBreakBefore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更正项</w:t>
            </w:r>
          </w:p>
        </w:tc>
        <w:tc>
          <w:tcPr>
            <w:tcW w:w="1250" w:type="pct"/>
            <w:vAlign w:val="center"/>
          </w:tcPr>
          <w:p w14:paraId="52A28F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i w:val="0"/>
                <w:iCs w:val="0"/>
                <w:caps w:val="0"/>
                <w:color w:val="000000"/>
                <w:spacing w:val="0"/>
                <w:kern w:val="0"/>
                <w:sz w:val="28"/>
                <w:szCs w:val="28"/>
                <w:lang w:val="en-US" w:eastAsia="zh-CN" w:bidi="ar"/>
              </w:rPr>
              <w:t>更正前内容</w:t>
            </w:r>
          </w:p>
        </w:tc>
        <w:tc>
          <w:tcPr>
            <w:tcW w:w="1250" w:type="pct"/>
            <w:vAlign w:val="center"/>
          </w:tcPr>
          <w:p w14:paraId="324A89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i w:val="0"/>
                <w:iCs w:val="0"/>
                <w:caps w:val="0"/>
                <w:color w:val="000000"/>
                <w:spacing w:val="0"/>
                <w:kern w:val="0"/>
                <w:sz w:val="28"/>
                <w:szCs w:val="28"/>
                <w:lang w:val="en-US" w:eastAsia="zh-CN" w:bidi="ar"/>
              </w:rPr>
              <w:t>更正后内容</w:t>
            </w:r>
          </w:p>
        </w:tc>
      </w:tr>
      <w:tr w14:paraId="4339D9BF">
        <w:trPr>
          <w:jc w:val="center"/>
        </w:trPr>
        <w:tc>
          <w:tcPr>
            <w:tcW w:w="881" w:type="pct"/>
            <w:vAlign w:val="center"/>
          </w:tcPr>
          <w:p w14:paraId="5993B46C">
            <w:pPr>
              <w:pStyle w:val="2"/>
              <w:pageBreakBefore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617" w:type="pct"/>
            <w:vAlign w:val="center"/>
          </w:tcPr>
          <w:p w14:paraId="490E7D7B">
            <w:pPr>
              <w:pStyle w:val="2"/>
              <w:pageBreakBefore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第4包 科研仪器设备（4）的采购需求中第22项货物“矿用光学式粉尘浓度传感器”的数量</w:t>
            </w:r>
          </w:p>
        </w:tc>
        <w:tc>
          <w:tcPr>
            <w:tcW w:w="1250" w:type="pct"/>
            <w:vAlign w:val="center"/>
          </w:tcPr>
          <w:p w14:paraId="25C72219">
            <w:pPr>
              <w:pStyle w:val="2"/>
              <w:pageBreakBefore w:val="0"/>
              <w:kinsoku/>
              <w:wordWrap/>
              <w:overflowPunct/>
              <w:topLinePunct w:val="0"/>
              <w:autoSpaceDE/>
              <w:autoSpaceDN/>
              <w:bidi w:val="0"/>
              <w:adjustRightInd/>
              <w:snapToGrid/>
              <w:spacing w:before="0" w:after="0" w:line="240" w:lineRule="auto"/>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2台</w:t>
            </w:r>
          </w:p>
        </w:tc>
        <w:tc>
          <w:tcPr>
            <w:tcW w:w="1250" w:type="pct"/>
            <w:vAlign w:val="center"/>
          </w:tcPr>
          <w:p w14:paraId="1A8D5F30">
            <w:pPr>
              <w:pStyle w:val="2"/>
              <w:pageBreakBefore w:val="0"/>
              <w:kinsoku/>
              <w:wordWrap/>
              <w:overflowPunct/>
              <w:topLinePunct w:val="0"/>
              <w:autoSpaceDE/>
              <w:autoSpaceDN/>
              <w:bidi w:val="0"/>
              <w:adjustRightInd/>
              <w:snapToGrid/>
              <w:spacing w:before="0" w:after="0" w:line="240" w:lineRule="auto"/>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1台</w:t>
            </w:r>
          </w:p>
        </w:tc>
      </w:tr>
    </w:tbl>
    <w:p w14:paraId="5407A47B">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sz w:val="28"/>
          <w:szCs w:val="28"/>
          <w:u w:val="none"/>
          <w:lang w:eastAsia="zh-CN"/>
        </w:rPr>
      </w:pPr>
      <w:r>
        <w:rPr>
          <w:rFonts w:hint="eastAsia" w:ascii="仿宋" w:hAnsi="仿宋" w:eastAsia="仿宋"/>
          <w:sz w:val="28"/>
          <w:szCs w:val="28"/>
        </w:rPr>
        <w:t>更正日期：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21</w:t>
      </w:r>
      <w:r>
        <w:rPr>
          <w:rFonts w:hint="eastAsia" w:ascii="仿宋" w:hAnsi="仿宋" w:eastAsia="仿宋"/>
          <w:sz w:val="28"/>
          <w:szCs w:val="28"/>
          <w:u w:val="single"/>
        </w:rPr>
        <w:t>日</w:t>
      </w:r>
      <w:r>
        <w:rPr>
          <w:rFonts w:hint="eastAsia" w:ascii="仿宋" w:hAnsi="仿宋" w:eastAsia="仿宋"/>
          <w:sz w:val="28"/>
          <w:szCs w:val="28"/>
          <w:u w:val="none"/>
          <w:lang w:eastAsia="zh-CN"/>
        </w:rPr>
        <w:t>。</w:t>
      </w:r>
      <w:bookmarkStart w:id="9" w:name="_Toc35393816"/>
      <w:bookmarkStart w:id="10" w:name="_Toc35393647"/>
    </w:p>
    <w:p w14:paraId="6F025834">
      <w:pPr>
        <w:pStyle w:val="4"/>
        <w:pageBreakBefore w:val="0"/>
        <w:widowControl w:val="0"/>
        <w:kinsoku/>
        <w:wordWrap/>
        <w:overflowPunct/>
        <w:topLinePunct w:val="0"/>
        <w:bidi w:val="0"/>
        <w:adjustRightInd/>
        <w:snapToGrid/>
        <w:spacing w:before="0" w:after="0" w:line="240" w:lineRule="auto"/>
        <w:ind w:right="0"/>
        <w:textAlignment w:val="auto"/>
        <w:rPr>
          <w:rFonts w:hint="eastAsia" w:ascii="黑体" w:hAnsi="黑体" w:cs="宋体"/>
          <w:b w:val="0"/>
          <w:sz w:val="28"/>
          <w:szCs w:val="28"/>
        </w:rPr>
      </w:pPr>
      <w:r>
        <w:rPr>
          <w:rFonts w:hint="eastAsia" w:ascii="黑体" w:hAnsi="黑体" w:cs="宋体"/>
          <w:b w:val="0"/>
          <w:sz w:val="28"/>
          <w:szCs w:val="28"/>
        </w:rPr>
        <w:t>三、其他补充事宜</w:t>
      </w:r>
      <w:bookmarkEnd w:id="9"/>
      <w:bookmarkEnd w:id="10"/>
    </w:p>
    <w:p w14:paraId="116D249E">
      <w:pPr>
        <w:pageBreakBefore w:val="0"/>
        <w:widowControl w:val="0"/>
        <w:kinsoku/>
        <w:wordWrap/>
        <w:overflowPunct/>
        <w:topLinePunct w:val="0"/>
        <w:autoSpaceDE w:val="0"/>
        <w:autoSpaceDN w:val="0"/>
        <w:bidi w:val="0"/>
        <w:adjustRightInd/>
        <w:snapToGrid/>
        <w:spacing w:line="240" w:lineRule="auto"/>
        <w:ind w:right="0"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更正</w:t>
      </w:r>
      <w:r>
        <w:rPr>
          <w:rFonts w:hint="eastAsia" w:ascii="仿宋" w:hAnsi="仿宋" w:eastAsia="仿宋"/>
          <w:sz w:val="28"/>
          <w:szCs w:val="28"/>
        </w:rPr>
        <w:t>部分以此次更正公告内容为准。</w:t>
      </w:r>
      <w:r>
        <w:rPr>
          <w:rFonts w:hint="eastAsia" w:ascii="仿宋" w:hAnsi="仿宋" w:eastAsia="仿宋"/>
          <w:sz w:val="28"/>
          <w:szCs w:val="28"/>
          <w:lang w:eastAsia="zh-CN"/>
        </w:rPr>
        <w:t>招标文件</w:t>
      </w:r>
      <w:r>
        <w:rPr>
          <w:rFonts w:hint="eastAsia" w:ascii="仿宋" w:hAnsi="仿宋" w:eastAsia="仿宋"/>
          <w:sz w:val="28"/>
          <w:szCs w:val="28"/>
        </w:rPr>
        <w:t>内涉及上述</w:t>
      </w:r>
      <w:r>
        <w:rPr>
          <w:rFonts w:hint="eastAsia" w:ascii="仿宋" w:hAnsi="仿宋" w:eastAsia="仿宋"/>
          <w:sz w:val="28"/>
          <w:szCs w:val="28"/>
          <w:lang w:eastAsia="zh-CN"/>
        </w:rPr>
        <w:t>更正</w:t>
      </w:r>
      <w:r>
        <w:rPr>
          <w:rFonts w:hint="eastAsia" w:ascii="仿宋" w:hAnsi="仿宋" w:eastAsia="仿宋"/>
          <w:sz w:val="28"/>
          <w:szCs w:val="28"/>
        </w:rPr>
        <w:t>内容的，均按上述要求进行统一更正，本采购更正公告中不再一一赘述。</w:t>
      </w:r>
    </w:p>
    <w:p w14:paraId="60381572">
      <w:pPr>
        <w:pageBreakBefore w:val="0"/>
        <w:widowControl w:val="0"/>
        <w:kinsoku/>
        <w:wordWrap/>
        <w:overflowPunct/>
        <w:topLinePunct w:val="0"/>
        <w:autoSpaceDE w:val="0"/>
        <w:autoSpaceDN w:val="0"/>
        <w:bidi w:val="0"/>
        <w:adjustRightInd/>
        <w:snapToGrid/>
        <w:spacing w:line="240" w:lineRule="auto"/>
        <w:ind w:right="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cs="Times New Roman"/>
          <w:sz w:val="28"/>
          <w:szCs w:val="28"/>
          <w:lang w:val="en-US" w:eastAsia="zh-CN"/>
        </w:rPr>
        <w:t>本项目招标文件中其他内容不变，</w:t>
      </w:r>
      <w:r>
        <w:rPr>
          <w:rFonts w:hint="eastAsia" w:ascii="仿宋" w:hAnsi="仿宋" w:eastAsia="仿宋" w:cs="Times New Roman"/>
          <w:sz w:val="28"/>
          <w:szCs w:val="28"/>
        </w:rPr>
        <w:t>此公告视同</w:t>
      </w:r>
      <w:r>
        <w:rPr>
          <w:rFonts w:hint="eastAsia" w:ascii="仿宋" w:hAnsi="仿宋" w:eastAsia="仿宋" w:cs="Times New Roman"/>
          <w:sz w:val="28"/>
          <w:szCs w:val="28"/>
          <w:lang w:eastAsia="zh-CN"/>
        </w:rPr>
        <w:t>招标</w:t>
      </w:r>
      <w:r>
        <w:rPr>
          <w:rFonts w:hint="eastAsia" w:ascii="仿宋" w:hAnsi="仿宋" w:eastAsia="仿宋"/>
          <w:sz w:val="28"/>
          <w:szCs w:val="28"/>
          <w:lang w:eastAsia="zh-CN"/>
        </w:rPr>
        <w:t>文件</w:t>
      </w:r>
      <w:r>
        <w:rPr>
          <w:rFonts w:hint="eastAsia" w:ascii="仿宋" w:hAnsi="仿宋" w:eastAsia="仿宋"/>
          <w:sz w:val="28"/>
          <w:szCs w:val="28"/>
        </w:rPr>
        <w:t>的组成部分，与</w:t>
      </w:r>
      <w:r>
        <w:rPr>
          <w:rFonts w:hint="eastAsia" w:ascii="仿宋" w:hAnsi="仿宋" w:eastAsia="仿宋"/>
          <w:sz w:val="28"/>
          <w:szCs w:val="28"/>
          <w:lang w:eastAsia="zh-CN"/>
        </w:rPr>
        <w:t>招标文件</w:t>
      </w:r>
      <w:r>
        <w:rPr>
          <w:rFonts w:hint="eastAsia" w:ascii="仿宋" w:hAnsi="仿宋" w:eastAsia="仿宋"/>
          <w:sz w:val="28"/>
          <w:szCs w:val="28"/>
        </w:rPr>
        <w:t>具有同等法律效力。请各潜在</w:t>
      </w:r>
      <w:r>
        <w:rPr>
          <w:rFonts w:hint="eastAsia" w:ascii="仿宋" w:hAnsi="仿宋" w:eastAsia="仿宋"/>
          <w:sz w:val="28"/>
          <w:szCs w:val="28"/>
          <w:lang w:val="en-US" w:eastAsia="zh-CN"/>
        </w:rPr>
        <w:t>投标人</w:t>
      </w:r>
      <w:r>
        <w:rPr>
          <w:rFonts w:hint="eastAsia" w:ascii="仿宋" w:hAnsi="仿宋" w:eastAsia="仿宋"/>
          <w:sz w:val="28"/>
          <w:szCs w:val="28"/>
        </w:rPr>
        <w:t>及时下载。</w:t>
      </w:r>
    </w:p>
    <w:p w14:paraId="7C3B2D36">
      <w:pPr>
        <w:keepNext w:val="0"/>
        <w:keepLines w:val="0"/>
        <w:pageBreakBefore w:val="0"/>
        <w:widowControl w:val="0"/>
        <w:kinsoku/>
        <w:wordWrap/>
        <w:overflowPunct/>
        <w:topLinePunct w:val="0"/>
        <w:autoSpaceDE w:val="0"/>
        <w:autoSpaceDN w:val="0"/>
        <w:bidi w:val="0"/>
        <w:adjustRightInd/>
        <w:snapToGrid/>
        <w:spacing w:line="240" w:lineRule="auto"/>
        <w:ind w:right="0"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3.采购人和采购代理机构不承担因投标人不及时关注安徽省政府采购网（www.ccgp-anhui.gov.cn）相关更正信息所造成的一切责任。 </w:t>
      </w:r>
    </w:p>
    <w:p w14:paraId="08DD6771">
      <w:pPr>
        <w:keepNext w:val="0"/>
        <w:keepLines w:val="0"/>
        <w:pageBreakBefore w:val="0"/>
        <w:widowControl w:val="0"/>
        <w:kinsoku/>
        <w:wordWrap/>
        <w:overflowPunct/>
        <w:topLinePunct w:val="0"/>
        <w:autoSpaceDE w:val="0"/>
        <w:autoSpaceDN w:val="0"/>
        <w:bidi w:val="0"/>
        <w:adjustRightInd/>
        <w:snapToGrid/>
        <w:spacing w:line="240" w:lineRule="auto"/>
        <w:ind w:right="0" w:firstLine="560" w:firstLineChars="200"/>
        <w:jc w:val="lef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4.开标时间及地点不变。</w:t>
      </w:r>
      <w:r>
        <w:rPr>
          <w:rFonts w:hint="eastAsia" w:ascii="仿宋" w:hAnsi="仿宋" w:eastAsia="仿宋" w:cs="Times New Roman"/>
          <w:sz w:val="28"/>
          <w:szCs w:val="28"/>
          <w:lang w:val="en-US" w:eastAsia="zh-CN"/>
        </w:rPr>
        <w:t xml:space="preserve">                                                                           </w:t>
      </w:r>
    </w:p>
    <w:p w14:paraId="26980BB0">
      <w:pPr>
        <w:pStyle w:val="4"/>
        <w:pageBreakBefore w:val="0"/>
        <w:widowControl w:val="0"/>
        <w:kinsoku/>
        <w:wordWrap/>
        <w:overflowPunct/>
        <w:topLinePunct w:val="0"/>
        <w:bidi w:val="0"/>
        <w:adjustRightInd/>
        <w:snapToGrid/>
        <w:spacing w:before="0" w:after="0" w:line="240" w:lineRule="auto"/>
        <w:ind w:right="0"/>
        <w:textAlignment w:val="auto"/>
        <w:rPr>
          <w:rFonts w:ascii="黑体" w:hAnsi="黑体" w:cs="宋体"/>
          <w:b w:val="0"/>
          <w:sz w:val="28"/>
          <w:szCs w:val="28"/>
        </w:rPr>
      </w:pPr>
      <w:bookmarkStart w:id="11" w:name="_Toc35393817"/>
      <w:bookmarkStart w:id="12" w:name="_Toc35393648"/>
      <w:bookmarkStart w:id="13" w:name="_Toc28359106"/>
      <w:bookmarkStart w:id="14" w:name="_Toc28359029"/>
      <w:r>
        <w:rPr>
          <w:rFonts w:hint="eastAsia" w:ascii="黑体" w:hAnsi="黑体" w:cs="宋体"/>
          <w:b w:val="0"/>
          <w:sz w:val="28"/>
          <w:szCs w:val="28"/>
        </w:rPr>
        <w:t>四、凡对本次公告内容提出询问，请按以下方式联系。</w:t>
      </w:r>
      <w:bookmarkEnd w:id="11"/>
      <w:bookmarkEnd w:id="12"/>
      <w:bookmarkEnd w:id="13"/>
      <w:bookmarkEnd w:id="14"/>
    </w:p>
    <w:p w14:paraId="6A0B40B0">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bookmarkStart w:id="15" w:name="_Toc35393649"/>
      <w:bookmarkStart w:id="16" w:name="_Toc28359030"/>
      <w:bookmarkStart w:id="17" w:name="_Toc35393818"/>
      <w:bookmarkStart w:id="18" w:name="_Toc28359107"/>
      <w:r>
        <w:rPr>
          <w:rFonts w:hint="eastAsia" w:ascii="仿宋" w:hAnsi="仿宋" w:eastAsia="仿宋" w:cs="Times New Roman"/>
          <w:sz w:val="28"/>
          <w:szCs w:val="28"/>
        </w:rPr>
        <w:t>1.采购人信息</w:t>
      </w:r>
      <w:bookmarkEnd w:id="15"/>
      <w:bookmarkEnd w:id="16"/>
      <w:bookmarkEnd w:id="17"/>
      <w:bookmarkEnd w:id="18"/>
    </w:p>
    <w:p w14:paraId="435F5EF8">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lang w:eastAsia="zh-CN"/>
        </w:rPr>
        <w:t>安徽理工大学</w:t>
      </w:r>
    </w:p>
    <w:p w14:paraId="63F7DB29">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lang w:eastAsia="zh-CN"/>
        </w:rPr>
        <w:t>淮南市泰丰大街168号</w:t>
      </w:r>
    </w:p>
    <w:p w14:paraId="0AA7F0B3">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联系方式：</w:t>
      </w:r>
      <w:r>
        <w:rPr>
          <w:rFonts w:hint="default" w:ascii="仿宋" w:hAnsi="仿宋" w:eastAsia="仿宋" w:cs="Times New Roman"/>
          <w:sz w:val="28"/>
          <w:szCs w:val="28"/>
          <w:lang w:val="en-US" w:eastAsia="zh-CN"/>
        </w:rPr>
        <w:t>0554-6634216</w:t>
      </w:r>
      <w:r>
        <w:rPr>
          <w:rFonts w:hint="eastAsia" w:ascii="仿宋" w:hAnsi="仿宋" w:eastAsia="仿宋" w:cs="Times New Roman"/>
          <w:sz w:val="28"/>
          <w:szCs w:val="28"/>
        </w:rPr>
        <w:t xml:space="preserve"> </w:t>
      </w:r>
    </w:p>
    <w:p w14:paraId="5411539E">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2.采购代理机构信息</w:t>
      </w:r>
    </w:p>
    <w:p w14:paraId="082BEFEA">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名 称：海逸恒安项目管理有限公司</w:t>
      </w:r>
    </w:p>
    <w:p w14:paraId="0816243A">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地 址：合肥市包河区宁国路129号金保中心1107</w:t>
      </w:r>
    </w:p>
    <w:p w14:paraId="4B2B781C">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联系方式：0551-62811611</w:t>
      </w:r>
    </w:p>
    <w:p w14:paraId="3C140717">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3.项目联系方式</w:t>
      </w:r>
    </w:p>
    <w:p w14:paraId="2DAC1154">
      <w:pPr>
        <w:pageBreakBefore w:val="0"/>
        <w:widowControl w:val="0"/>
        <w:kinsoku/>
        <w:wordWrap/>
        <w:overflowPunct/>
        <w:topLinePunct w:val="0"/>
        <w:bidi w:val="0"/>
        <w:adjustRightInd/>
        <w:snapToGrid/>
        <w:spacing w:line="240" w:lineRule="auto"/>
        <w:ind w:right="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项目联系人：陈晓楠</w:t>
      </w:r>
    </w:p>
    <w:p w14:paraId="55BE8D31">
      <w:pPr>
        <w:pageBreakBefore w:val="0"/>
        <w:widowControl w:val="0"/>
        <w:kinsoku/>
        <w:wordWrap/>
        <w:overflowPunct/>
        <w:topLinePunct w:val="0"/>
        <w:bidi w:val="0"/>
        <w:adjustRightInd/>
        <w:snapToGrid/>
        <w:spacing w:line="240" w:lineRule="auto"/>
        <w:ind w:right="0"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rPr>
        <w:t>电  话：</w:t>
      </w:r>
      <w:r>
        <w:rPr>
          <w:rFonts w:hint="eastAsia" w:ascii="仿宋" w:hAnsi="仿宋" w:eastAsia="仿宋" w:cs="Times New Roman"/>
          <w:sz w:val="28"/>
          <w:szCs w:val="28"/>
          <w:lang w:val="en-US" w:eastAsia="zh-CN"/>
        </w:rPr>
        <w:t>18019592543</w:t>
      </w:r>
      <w:bookmarkStart w:id="19" w:name="_GoBack"/>
      <w:bookmarkEnd w:id="19"/>
    </w:p>
    <w:p w14:paraId="7376FFD9">
      <w:pPr>
        <w:spacing w:line="0" w:lineRule="atLeast"/>
      </w:pPr>
    </w:p>
    <w:p w14:paraId="7810681F">
      <w:pPr>
        <w:spacing w:line="0" w:lineRule="atLeast"/>
      </w:pPr>
    </w:p>
    <w:p w14:paraId="76A34DEB">
      <w:pPr>
        <w:spacing w:line="0" w:lineRule="atLeast"/>
      </w:pPr>
    </w:p>
    <w:p w14:paraId="66ADDD37">
      <w:pPr>
        <w:pStyle w:val="10"/>
        <w:spacing w:line="0" w:lineRule="atLeast"/>
        <w:ind w:firstLine="5042" w:firstLineChars="2101"/>
        <w:rPr>
          <w:rFonts w:ascii="仿宋" w:hAnsi="仿宋" w:eastAsia="仿宋"/>
          <w:sz w:val="28"/>
          <w:szCs w:val="28"/>
        </w:rPr>
      </w:pPr>
      <w:r>
        <w:rPr>
          <w:rFonts w:hint="eastAsia"/>
        </w:rPr>
        <w:tab/>
      </w:r>
      <w:r>
        <w:rPr>
          <w:rFonts w:hint="eastAsia"/>
        </w:rPr>
        <w:t xml:space="preserve">   </w:t>
      </w:r>
      <w:r>
        <w:rPr>
          <w:rFonts w:hint="eastAsia" w:ascii="仿宋" w:hAnsi="仿宋" w:eastAsia="仿宋"/>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YzY2YTIxMzIxYzU1NzZiMDdhYjk4YjJlZjAwZDAifQ=="/>
  </w:docVars>
  <w:rsids>
    <w:rsidRoot w:val="2E7A7126"/>
    <w:rsid w:val="00002A37"/>
    <w:rsid w:val="00096054"/>
    <w:rsid w:val="003D5F70"/>
    <w:rsid w:val="004221C2"/>
    <w:rsid w:val="006F2613"/>
    <w:rsid w:val="008B1AB6"/>
    <w:rsid w:val="00A81644"/>
    <w:rsid w:val="00BE0FA6"/>
    <w:rsid w:val="00D156D4"/>
    <w:rsid w:val="00E5170D"/>
    <w:rsid w:val="01B8401E"/>
    <w:rsid w:val="07FE4414"/>
    <w:rsid w:val="0FE958E9"/>
    <w:rsid w:val="16EE0014"/>
    <w:rsid w:val="1B620523"/>
    <w:rsid w:val="1E007878"/>
    <w:rsid w:val="1FC947CA"/>
    <w:rsid w:val="20686186"/>
    <w:rsid w:val="20EA1F66"/>
    <w:rsid w:val="28315E81"/>
    <w:rsid w:val="28970E2D"/>
    <w:rsid w:val="2E7A7126"/>
    <w:rsid w:val="33242675"/>
    <w:rsid w:val="33FD63FC"/>
    <w:rsid w:val="3868724D"/>
    <w:rsid w:val="38B67F6A"/>
    <w:rsid w:val="3E700F33"/>
    <w:rsid w:val="41DA1083"/>
    <w:rsid w:val="517578EA"/>
    <w:rsid w:val="549B4E16"/>
    <w:rsid w:val="5887171A"/>
    <w:rsid w:val="58965E41"/>
    <w:rsid w:val="591D49C8"/>
    <w:rsid w:val="5B07C816"/>
    <w:rsid w:val="5DC05ED4"/>
    <w:rsid w:val="638705DF"/>
    <w:rsid w:val="69B86EE0"/>
    <w:rsid w:val="77FF1113"/>
    <w:rsid w:val="784F0E28"/>
    <w:rsid w:val="7B664F7B"/>
    <w:rsid w:val="F9DA9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5"/>
    <w:qFormat/>
    <w:uiPriority w:val="0"/>
    <w:pPr>
      <w:spacing w:after="0" w:line="400" w:lineRule="atLeast"/>
      <w:ind w:firstLine="426"/>
    </w:pPr>
    <w:rPr>
      <w:color w:val="000000"/>
      <w:sz w:val="24"/>
      <w:szCs w:val="24"/>
    </w:rPr>
  </w:style>
  <w:style w:type="table" w:styleId="12">
    <w:name w:val="Table Grid"/>
    <w:basedOn w:val="11"/>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彭健有限公司</Company>
  <Pages>2</Pages>
  <Words>708</Words>
  <Characters>848</Characters>
  <Lines>11</Lines>
  <Paragraphs>3</Paragraphs>
  <TotalTime>35</TotalTime>
  <ScaleCrop>false</ScaleCrop>
  <LinksUpToDate>false</LinksUpToDate>
  <CharactersWithSpaces>876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2020-07-16T22:48:00Z</dcterms:created>
  <dc:creator>Xu Zhenwen</dc:creator>
  <cp:lastModifiedBy>郑靖</cp:lastModifiedBy>
  <cp:lastPrinted>2022-06-25T10:35:00Z</cp:lastPrinted>
  <dcterms:modified xsi:type="dcterms:W3CDTF">2024-10-21T18:12:01Z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C934E44AB86549858E6E22155F0F9001_13</vt:lpwstr>
  </property>
</Properties>
</file>