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4858E">
      <w:pPr>
        <w:tabs>
          <w:tab w:val="left" w:pos="315"/>
          <w:tab w:val="left" w:pos="8820"/>
        </w:tabs>
        <w:spacing w:before="240" w:beforeLines="100" w:after="120" w:afterLines="50" w:line="500" w:lineRule="exact"/>
        <w:ind w:right="254" w:rightChars="127"/>
        <w:jc w:val="both"/>
        <w:rPr>
          <w:b/>
          <w:bCs/>
          <w:color w:val="auto"/>
          <w:sz w:val="52"/>
          <w:szCs w:val="52"/>
          <w:highlight w:val="none"/>
        </w:rPr>
      </w:pPr>
    </w:p>
    <w:p w14:paraId="0C84885F">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450C2D6E">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0314D594">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75FF72A8">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6D7018C6">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541FF67">
      <w:pPr>
        <w:tabs>
          <w:tab w:val="left" w:pos="315"/>
          <w:tab w:val="left" w:pos="8820"/>
        </w:tabs>
        <w:spacing w:before="240" w:beforeLines="100" w:after="120" w:afterLines="50" w:line="500" w:lineRule="exact"/>
        <w:ind w:right="254" w:rightChars="127"/>
        <w:jc w:val="both"/>
        <w:rPr>
          <w:b/>
          <w:bCs/>
          <w:color w:val="auto"/>
          <w:sz w:val="44"/>
          <w:szCs w:val="44"/>
          <w:highlight w:val="none"/>
        </w:rPr>
      </w:pPr>
    </w:p>
    <w:p w14:paraId="0E998B84">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32C9C6F">
      <w:pPr>
        <w:tabs>
          <w:tab w:val="left" w:pos="2410"/>
        </w:tabs>
        <w:autoSpaceDE w:val="0"/>
        <w:autoSpaceDN w:val="0"/>
        <w:adjustRightInd w:val="0"/>
        <w:snapToGrid w:val="0"/>
        <w:spacing w:line="360" w:lineRule="auto"/>
        <w:ind w:left="1806" w:hanging="1806" w:hangingChars="500"/>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省管水闸上下游河道漂浮物等清理项目（1包、2包、3包、4包）</w:t>
      </w:r>
    </w:p>
    <w:p w14:paraId="4BD3D062">
      <w:pPr>
        <w:tabs>
          <w:tab w:val="left" w:pos="2410"/>
        </w:tabs>
        <w:autoSpaceDE w:val="0"/>
        <w:autoSpaceDN w:val="0"/>
        <w:adjustRightInd w:val="0"/>
        <w:snapToGrid w:val="0"/>
        <w:spacing w:line="360" w:lineRule="auto"/>
        <w:ind w:left="1806" w:hanging="1806" w:hangingChars="500"/>
        <w:rPr>
          <w:rFonts w:hint="default"/>
          <w:b/>
          <w:color w:val="auto"/>
          <w:spacing w:val="20"/>
          <w:sz w:val="32"/>
          <w:szCs w:val="32"/>
          <w:highlight w:val="none"/>
          <w:u w:val="single"/>
          <w:lang w:val="en-US" w:eastAsia="zh-CN"/>
        </w:rPr>
      </w:pPr>
      <w:r>
        <w:rPr>
          <w:rFonts w:hint="eastAsia"/>
          <w:b/>
          <w:color w:val="auto"/>
          <w:spacing w:val="20"/>
          <w:sz w:val="32"/>
          <w:szCs w:val="32"/>
          <w:highlight w:val="none"/>
        </w:rPr>
        <w:t>项目编号</w:t>
      </w:r>
      <w:r>
        <w:rPr>
          <w:rFonts w:hint="eastAsia"/>
          <w:b/>
          <w:color w:val="auto"/>
          <w:spacing w:val="20"/>
          <w:sz w:val="32"/>
          <w:szCs w:val="32"/>
          <w:highlight w:val="none"/>
          <w:lang w:eastAsia="zh-CN"/>
        </w:rPr>
        <w:t>：</w:t>
      </w:r>
      <w:r>
        <w:rPr>
          <w:rFonts w:hint="eastAsia"/>
          <w:b/>
          <w:color w:val="auto"/>
          <w:spacing w:val="20"/>
          <w:sz w:val="32"/>
          <w:szCs w:val="32"/>
          <w:highlight w:val="none"/>
          <w:u w:val="single"/>
          <w:lang w:val="en-US" w:eastAsia="zh-CN"/>
        </w:rPr>
        <w:t>FSSD34000120250454号001（1包）、FSSD3400012025</w:t>
      </w:r>
      <w:bookmarkStart w:id="267" w:name="_GoBack"/>
      <w:bookmarkEnd w:id="267"/>
      <w:r>
        <w:rPr>
          <w:rFonts w:hint="eastAsia"/>
          <w:b/>
          <w:color w:val="auto"/>
          <w:spacing w:val="20"/>
          <w:sz w:val="32"/>
          <w:szCs w:val="32"/>
          <w:highlight w:val="none"/>
          <w:u w:val="single"/>
          <w:lang w:val="en-US" w:eastAsia="zh-CN"/>
        </w:rPr>
        <w:t>0454号003（2包）、FSSD34000120250454号004（3包）、FSSD34000120250454号002（4包）</w:t>
      </w:r>
    </w:p>
    <w:p w14:paraId="0F123DFA">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 xml:space="preserve"> 安徽省淮河河道管理局         </w:t>
      </w:r>
    </w:p>
    <w:p w14:paraId="38215EB0">
      <w:pPr>
        <w:tabs>
          <w:tab w:val="left" w:pos="2410"/>
        </w:tabs>
        <w:autoSpaceDE w:val="0"/>
        <w:autoSpaceDN w:val="0"/>
        <w:adjustRightInd w:val="0"/>
        <w:snapToGrid w:val="0"/>
        <w:spacing w:line="360" w:lineRule="auto"/>
        <w:rPr>
          <w:b/>
          <w:bCs/>
          <w:color w:val="auto"/>
          <w:sz w:val="44"/>
          <w:szCs w:val="44"/>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 xml:space="preserve">安徽英才建设工程管理有限公司 </w:t>
      </w:r>
    </w:p>
    <w:p w14:paraId="4B0EA780">
      <w:pPr>
        <w:tabs>
          <w:tab w:val="left" w:pos="2410"/>
        </w:tabs>
        <w:autoSpaceDE w:val="0"/>
        <w:autoSpaceDN w:val="0"/>
        <w:adjustRightInd w:val="0"/>
        <w:snapToGrid w:val="0"/>
        <w:spacing w:line="360" w:lineRule="auto"/>
        <w:jc w:val="center"/>
        <w:rPr>
          <w:b/>
          <w:color w:val="auto"/>
          <w:sz w:val="36"/>
          <w:highlight w:val="none"/>
        </w:rPr>
      </w:pPr>
    </w:p>
    <w:p w14:paraId="45E158B8">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02</w:t>
      </w:r>
      <w:r>
        <w:rPr>
          <w:rFonts w:hint="eastAsia"/>
          <w:b/>
          <w:color w:val="auto"/>
          <w:sz w:val="36"/>
          <w:highlight w:val="none"/>
        </w:rPr>
        <w:t>月</w:t>
      </w:r>
      <w:r>
        <w:rPr>
          <w:b/>
          <w:color w:val="auto"/>
          <w:sz w:val="36"/>
          <w:highlight w:val="none"/>
        </w:rPr>
        <w:br w:type="page"/>
      </w:r>
    </w:p>
    <w:p w14:paraId="3D9EB804">
      <w:pPr>
        <w:spacing w:line="360" w:lineRule="auto"/>
        <w:jc w:val="center"/>
        <w:outlineLvl w:val="0"/>
        <w:rPr>
          <w:rFonts w:ascii="Times New Roman" w:hAnsi="Times New Roman" w:eastAsia="宋体" w:cs="Times New Roman"/>
          <w:b/>
          <w:color w:val="auto"/>
          <w:sz w:val="36"/>
          <w:szCs w:val="36"/>
          <w:highlight w:val="none"/>
        </w:rPr>
      </w:pPr>
      <w:bookmarkStart w:id="1" w:name="_Toc24858"/>
      <w:bookmarkStart w:id="2" w:name="_Toc99301417"/>
      <w:bookmarkStart w:id="3" w:name="_Toc74227630"/>
      <w:bookmarkStart w:id="4" w:name="_Toc32485"/>
      <w:r>
        <w:rPr>
          <w:rFonts w:ascii="Times New Roman" w:hAnsi="Times New Roman" w:eastAsia="宋体" w:cs="Times New Roman"/>
          <w:b/>
          <w:color w:val="auto"/>
          <w:sz w:val="36"/>
          <w:szCs w:val="36"/>
          <w:highlight w:val="none"/>
        </w:rPr>
        <w:t>使用说明</w:t>
      </w:r>
      <w:bookmarkEnd w:id="1"/>
      <w:bookmarkEnd w:id="2"/>
      <w:bookmarkEnd w:id="3"/>
      <w:bookmarkEnd w:id="4"/>
    </w:p>
    <w:p w14:paraId="6D751062">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为促进政府采购活动的公开、公平和公正进行，进一步优化</w:t>
      </w:r>
      <w:r>
        <w:rPr>
          <w:rFonts w:hint="eastAsia" w:ascii="Times New Roman" w:hAnsi="Times New Roman" w:eastAsia="宋体" w:cs="Times New Roman"/>
          <w:color w:val="auto"/>
          <w:kern w:val="0"/>
          <w:sz w:val="24"/>
          <w:szCs w:val="24"/>
          <w:highlight w:val="none"/>
          <w:lang w:val="en-US" w:eastAsia="zh-CN"/>
        </w:rPr>
        <w:t>安徽省</w:t>
      </w:r>
      <w:r>
        <w:rPr>
          <w:rFonts w:hint="eastAsia" w:ascii="Times New Roman" w:hAnsi="Times New Roman" w:eastAsia="宋体" w:cs="Times New Roman"/>
          <w:color w:val="auto"/>
          <w:kern w:val="0"/>
          <w:sz w:val="24"/>
          <w:szCs w:val="24"/>
          <w:highlight w:val="none"/>
        </w:rPr>
        <w:t>政府采购营商环境，提高</w:t>
      </w:r>
      <w:r>
        <w:rPr>
          <w:rFonts w:hint="eastAsia" w:ascii="Times New Roman" w:hAnsi="Times New Roman" w:cs="Times New Roman"/>
          <w:color w:val="auto"/>
          <w:kern w:val="0"/>
          <w:sz w:val="24"/>
          <w:szCs w:val="24"/>
          <w:highlight w:val="none"/>
          <w:lang w:val="en-US" w:eastAsia="zh-CN"/>
        </w:rPr>
        <w:t>采购</w:t>
      </w:r>
      <w:r>
        <w:rPr>
          <w:rFonts w:hint="eastAsia" w:ascii="Times New Roman" w:hAnsi="Times New Roman" w:eastAsia="宋体" w:cs="Times New Roman"/>
          <w:color w:val="auto"/>
          <w:kern w:val="0"/>
          <w:sz w:val="24"/>
          <w:szCs w:val="24"/>
          <w:highlight w:val="none"/>
        </w:rPr>
        <w:t>文件编制质量和采购工作效率，根据政府采购有关法律法规及政策要求，制定《</w:t>
      </w:r>
      <w:r>
        <w:rPr>
          <w:rFonts w:hint="eastAsia" w:ascii="Times New Roman" w:hAnsi="Times New Roman" w:eastAsia="宋体" w:cs="Times New Roman"/>
          <w:color w:val="auto"/>
          <w:kern w:val="0"/>
          <w:sz w:val="24"/>
          <w:szCs w:val="24"/>
          <w:highlight w:val="none"/>
          <w:lang w:val="en-US" w:eastAsia="zh-CN"/>
        </w:rPr>
        <w:t>安徽省</w:t>
      </w:r>
      <w:r>
        <w:rPr>
          <w:rFonts w:hint="eastAsia" w:ascii="Times New Roman" w:hAnsi="Times New Roman" w:eastAsia="宋体" w:cs="Times New Roman"/>
          <w:color w:val="auto"/>
          <w:kern w:val="0"/>
          <w:sz w:val="24"/>
          <w:szCs w:val="24"/>
          <w:highlight w:val="none"/>
        </w:rPr>
        <w:t>政府采购</w:t>
      </w:r>
      <w:r>
        <w:rPr>
          <w:rFonts w:hint="eastAsia" w:ascii="Times New Roman" w:hAnsi="Times New Roman" w:eastAsia="宋体" w:cs="Times New Roman"/>
          <w:color w:val="auto"/>
          <w:kern w:val="0"/>
          <w:sz w:val="24"/>
          <w:szCs w:val="24"/>
          <w:highlight w:val="none"/>
          <w:lang w:eastAsia="zh-CN"/>
        </w:rPr>
        <w:t>文件</w:t>
      </w:r>
      <w:r>
        <w:rPr>
          <w:rFonts w:hint="eastAsia" w:ascii="Times New Roman" w:hAnsi="Times New Roman" w:eastAsia="宋体" w:cs="Times New Roman"/>
          <w:color w:val="auto"/>
          <w:kern w:val="0"/>
          <w:sz w:val="24"/>
          <w:szCs w:val="24"/>
          <w:highlight w:val="none"/>
        </w:rPr>
        <w:t>示范文本》（以下简称《示范文本》），并在</w:t>
      </w:r>
      <w:r>
        <w:rPr>
          <w:rFonts w:hint="eastAsia" w:ascii="Times New Roman" w:hAnsi="Times New Roman" w:eastAsia="宋体" w:cs="Times New Roman"/>
          <w:color w:val="auto"/>
          <w:kern w:val="0"/>
          <w:sz w:val="24"/>
          <w:szCs w:val="24"/>
          <w:highlight w:val="none"/>
          <w:lang w:val="en-US" w:eastAsia="zh-CN"/>
        </w:rPr>
        <w:t>安徽省</w:t>
      </w:r>
      <w:r>
        <w:rPr>
          <w:rFonts w:hint="eastAsia" w:ascii="Times New Roman" w:hAnsi="Times New Roman" w:eastAsia="宋体" w:cs="Times New Roman"/>
          <w:color w:val="auto"/>
          <w:kern w:val="0"/>
          <w:sz w:val="24"/>
          <w:szCs w:val="24"/>
          <w:highlight w:val="none"/>
        </w:rPr>
        <w:t>政府采购项目中推广使用。</w:t>
      </w:r>
    </w:p>
    <w:p w14:paraId="63E0CCDB">
      <w:pPr>
        <w:autoSpaceDE w:val="0"/>
        <w:autoSpaceDN w:val="0"/>
        <w:adjustRightInd w:val="0"/>
        <w:spacing w:line="360" w:lineRule="auto"/>
        <w:ind w:firstLine="482" w:firstLineChars="200"/>
        <w:jc w:val="left"/>
        <w:rPr>
          <w:rFonts w:hint="default" w:ascii="Times New Roman" w:hAnsi="Times New Roman" w:eastAsia="宋体" w:cs="Times New Roman"/>
          <w:b/>
          <w:color w:val="auto"/>
          <w:kern w:val="0"/>
          <w:sz w:val="24"/>
          <w:szCs w:val="24"/>
          <w:highlight w:val="none"/>
          <w:lang w:val="en-US" w:eastAsia="zh-CN"/>
        </w:rPr>
      </w:pPr>
      <w:r>
        <w:rPr>
          <w:rFonts w:hint="eastAsia" w:ascii="Times New Roman" w:hAnsi="Times New Roman" w:eastAsia="宋体" w:cs="Times New Roman"/>
          <w:b/>
          <w:color w:val="auto"/>
          <w:kern w:val="0"/>
          <w:sz w:val="24"/>
          <w:szCs w:val="24"/>
          <w:highlight w:val="none"/>
        </w:rPr>
        <w:t>一、适用范围</w:t>
      </w:r>
    </w:p>
    <w:p w14:paraId="68534069">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《示范文本》适用于</w:t>
      </w:r>
      <w:r>
        <w:rPr>
          <w:rFonts w:hint="eastAsia" w:ascii="Times New Roman" w:hAnsi="Times New Roman" w:eastAsia="宋体" w:cs="Times New Roman"/>
          <w:color w:val="auto"/>
          <w:kern w:val="0"/>
          <w:sz w:val="24"/>
          <w:szCs w:val="24"/>
          <w:highlight w:val="none"/>
          <w:lang w:val="en-US" w:eastAsia="zh-CN"/>
        </w:rPr>
        <w:t>安徽省</w:t>
      </w:r>
      <w:r>
        <w:rPr>
          <w:rFonts w:hint="eastAsia" w:ascii="Times New Roman" w:hAnsi="Times New Roman" w:eastAsia="宋体" w:cs="Times New Roman"/>
          <w:color w:val="auto"/>
          <w:kern w:val="0"/>
          <w:sz w:val="24"/>
          <w:szCs w:val="24"/>
          <w:highlight w:val="none"/>
        </w:rPr>
        <w:t>的政府采购</w:t>
      </w:r>
      <w:r>
        <w:rPr>
          <w:rFonts w:ascii="Times New Roman" w:hAnsi="Times New Roman" w:eastAsia="宋体" w:cs="Times New Roman"/>
          <w:color w:val="auto"/>
          <w:kern w:val="0"/>
          <w:sz w:val="24"/>
          <w:szCs w:val="24"/>
          <w:highlight w:val="none"/>
        </w:rPr>
        <w:t>项目。</w:t>
      </w:r>
    </w:p>
    <w:p w14:paraId="017943E2">
      <w:pPr>
        <w:autoSpaceDE w:val="0"/>
        <w:autoSpaceDN w:val="0"/>
        <w:adjustRightInd w:val="0"/>
        <w:spacing w:line="360" w:lineRule="auto"/>
        <w:ind w:firstLine="482" w:firstLineChars="200"/>
        <w:jc w:val="left"/>
        <w:rPr>
          <w:rFonts w:hint="eastAsia" w:ascii="Times New Roman" w:hAnsi="Times New Roman" w:eastAsia="宋体" w:cs="Times New Roman"/>
          <w:b/>
          <w:color w:val="auto"/>
          <w:kern w:val="0"/>
          <w:sz w:val="24"/>
          <w:szCs w:val="24"/>
          <w:highlight w:val="none"/>
          <w:lang w:val="en-US" w:eastAsia="zh-CN"/>
        </w:rPr>
      </w:pPr>
      <w:r>
        <w:rPr>
          <w:rFonts w:hint="eastAsia" w:ascii="Times New Roman" w:hAnsi="Times New Roman" w:eastAsia="宋体" w:cs="Times New Roman"/>
          <w:b/>
          <w:color w:val="auto"/>
          <w:kern w:val="0"/>
          <w:sz w:val="24"/>
          <w:szCs w:val="24"/>
          <w:highlight w:val="none"/>
          <w:lang w:val="en-US" w:eastAsia="zh-CN"/>
        </w:rPr>
        <w:t>二、落实</w:t>
      </w:r>
      <w:r>
        <w:rPr>
          <w:rFonts w:hint="eastAsia" w:ascii="Times New Roman" w:hAnsi="Times New Roman" w:eastAsia="宋体" w:cs="Times New Roman"/>
          <w:b/>
          <w:color w:val="auto"/>
          <w:kern w:val="0"/>
          <w:sz w:val="24"/>
          <w:szCs w:val="24"/>
          <w:highlight w:val="none"/>
        </w:rPr>
        <w:t>世行</w:t>
      </w:r>
      <w:r>
        <w:rPr>
          <w:rFonts w:hint="eastAsia" w:ascii="Times New Roman" w:hAnsi="Times New Roman" w:eastAsia="宋体" w:cs="Times New Roman"/>
          <w:b/>
          <w:color w:val="auto"/>
          <w:kern w:val="0"/>
          <w:sz w:val="24"/>
          <w:szCs w:val="24"/>
          <w:highlight w:val="none"/>
          <w:lang w:val="en-US" w:eastAsia="zh-CN"/>
        </w:rPr>
        <w:t>营商环境</w:t>
      </w:r>
      <w:r>
        <w:rPr>
          <w:rFonts w:hint="eastAsia" w:ascii="Times New Roman" w:hAnsi="Times New Roman" w:eastAsia="宋体" w:cs="Times New Roman"/>
          <w:b/>
          <w:color w:val="auto"/>
          <w:kern w:val="0"/>
          <w:sz w:val="24"/>
          <w:szCs w:val="24"/>
          <w:highlight w:val="none"/>
        </w:rPr>
        <w:t>指标</w:t>
      </w:r>
      <w:r>
        <w:rPr>
          <w:rFonts w:hint="eastAsia" w:ascii="Times New Roman" w:hAnsi="Times New Roman" w:eastAsia="宋体" w:cs="Times New Roman"/>
          <w:b/>
          <w:color w:val="auto"/>
          <w:kern w:val="0"/>
          <w:sz w:val="24"/>
          <w:szCs w:val="24"/>
          <w:highlight w:val="none"/>
          <w:lang w:val="en-US" w:eastAsia="zh-CN"/>
        </w:rPr>
        <w:t>情况</w:t>
      </w:r>
    </w:p>
    <w:p w14:paraId="63B73A1D">
      <w:pPr>
        <w:autoSpaceDE w:val="0"/>
        <w:autoSpaceDN w:val="0"/>
        <w:adjustRightInd w:val="0"/>
        <w:spacing w:line="360" w:lineRule="auto"/>
        <w:ind w:firstLine="480" w:firstLineChars="200"/>
        <w:jc w:val="left"/>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1.</w:t>
      </w:r>
      <w:r>
        <w:rPr>
          <w:rFonts w:hint="eastAsia" w:ascii="Times New Roman" w:hAnsi="Times New Roman" w:eastAsia="宋体" w:cs="Times New Roman"/>
          <w:color w:val="auto"/>
          <w:kern w:val="0"/>
          <w:sz w:val="24"/>
          <w:szCs w:val="24"/>
          <w:highlight w:val="none"/>
        </w:rPr>
        <w:t>《示范文本》</w:t>
      </w:r>
      <w:r>
        <w:rPr>
          <w:rFonts w:hint="eastAsia" w:ascii="Times New Roman" w:hAnsi="Times New Roman" w:eastAsia="宋体" w:cs="Times New Roman"/>
          <w:color w:val="auto"/>
          <w:kern w:val="0"/>
          <w:sz w:val="24"/>
          <w:szCs w:val="24"/>
          <w:highlight w:val="none"/>
          <w:lang w:val="en-US" w:eastAsia="zh-CN"/>
        </w:rPr>
        <w:t>引导</w:t>
      </w:r>
      <w:r>
        <w:rPr>
          <w:rFonts w:hint="eastAsia" w:ascii="Times New Roman" w:hAnsi="Times New Roman" w:eastAsia="宋体" w:cs="Times New Roman"/>
          <w:color w:val="auto"/>
          <w:kern w:val="0"/>
          <w:sz w:val="24"/>
          <w:szCs w:val="24"/>
          <w:highlight w:val="none"/>
        </w:rPr>
        <w:t>电子化方式提供和获取材料，</w:t>
      </w:r>
      <w:r>
        <w:rPr>
          <w:rFonts w:hint="eastAsia" w:ascii="Times New Roman" w:hAnsi="Times New Roman" w:eastAsia="宋体" w:cs="Times New Roman"/>
          <w:color w:val="auto"/>
          <w:kern w:val="0"/>
          <w:sz w:val="24"/>
          <w:szCs w:val="24"/>
          <w:highlight w:val="none"/>
          <w:lang w:val="en-US" w:eastAsia="zh-CN"/>
        </w:rPr>
        <w:t>无需</w:t>
      </w:r>
      <w:r>
        <w:rPr>
          <w:rFonts w:hint="eastAsia" w:ascii="Times New Roman" w:hAnsi="Times New Roman" w:eastAsia="宋体" w:cs="Times New Roman"/>
          <w:color w:val="auto"/>
          <w:kern w:val="0"/>
          <w:sz w:val="24"/>
          <w:szCs w:val="24"/>
          <w:highlight w:val="none"/>
        </w:rPr>
        <w:t>提供纸质材料。对于供应商依照规定提交各类声明函、承诺函的，</w:t>
      </w:r>
      <w:r>
        <w:rPr>
          <w:rFonts w:hint="eastAsia" w:ascii="Times New Roman" w:hAnsi="Times New Roman" w:eastAsia="宋体" w:cs="Times New Roman"/>
          <w:color w:val="auto"/>
          <w:kern w:val="0"/>
          <w:sz w:val="24"/>
          <w:szCs w:val="24"/>
          <w:highlight w:val="none"/>
          <w:lang w:val="en-US" w:eastAsia="zh-CN"/>
        </w:rPr>
        <w:t>采购人或采购代理机构</w:t>
      </w:r>
      <w:r>
        <w:rPr>
          <w:rFonts w:hint="eastAsia" w:ascii="Times New Roman" w:hAnsi="Times New Roman" w:eastAsia="宋体" w:cs="Times New Roman"/>
          <w:color w:val="auto"/>
          <w:kern w:val="0"/>
          <w:sz w:val="24"/>
          <w:szCs w:val="24"/>
          <w:highlight w:val="none"/>
        </w:rPr>
        <w:t>不得要求其再提供有关部门出具的相关证明文件。</w:t>
      </w:r>
    </w:p>
    <w:p w14:paraId="7752C177">
      <w:pPr>
        <w:autoSpaceDE w:val="0"/>
        <w:autoSpaceDN w:val="0"/>
        <w:adjustRightInd w:val="0"/>
        <w:spacing w:line="360" w:lineRule="auto"/>
        <w:ind w:firstLine="480" w:firstLineChars="200"/>
        <w:jc w:val="left"/>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rPr>
        <w:t>《示范文本》</w:t>
      </w:r>
      <w:r>
        <w:rPr>
          <w:rFonts w:hint="eastAsia" w:ascii="Times New Roman" w:hAnsi="Times New Roman" w:eastAsia="宋体" w:cs="Times New Roman"/>
          <w:color w:val="auto"/>
          <w:kern w:val="0"/>
          <w:sz w:val="24"/>
          <w:szCs w:val="24"/>
          <w:highlight w:val="none"/>
          <w:lang w:val="en-US" w:eastAsia="zh-CN"/>
        </w:rPr>
        <w:t>提供</w:t>
      </w:r>
      <w:r>
        <w:rPr>
          <w:rFonts w:hint="eastAsia" w:ascii="Times New Roman" w:hAnsi="Times New Roman" w:eastAsia="宋体" w:cs="Times New Roman"/>
          <w:b w:val="0"/>
          <w:bCs w:val="0"/>
          <w:color w:val="auto"/>
          <w:kern w:val="0"/>
          <w:sz w:val="24"/>
          <w:szCs w:val="24"/>
          <w:highlight w:val="none"/>
          <w:lang w:val="en-US" w:eastAsia="zh-CN"/>
        </w:rPr>
        <w:t>《</w:t>
      </w:r>
      <w:r>
        <w:rPr>
          <w:rFonts w:hint="eastAsia" w:asciiTheme="minorEastAsia" w:hAnsiTheme="minorEastAsia" w:eastAsiaTheme="minorEastAsia"/>
          <w:b w:val="0"/>
          <w:bCs w:val="0"/>
          <w:color w:val="auto"/>
          <w:sz w:val="24"/>
          <w:highlight w:val="none"/>
          <w:lang w:val="en-US" w:eastAsia="zh-CN"/>
        </w:rPr>
        <w:t>拟分包情况说明及分包意向协议</w:t>
      </w:r>
      <w:r>
        <w:rPr>
          <w:rFonts w:hint="eastAsia" w:ascii="Times New Roman" w:hAnsi="Times New Roman" w:eastAsia="宋体" w:cs="Times New Roman"/>
          <w:b w:val="0"/>
          <w:bCs w:val="0"/>
          <w:color w:val="auto"/>
          <w:kern w:val="0"/>
          <w:sz w:val="24"/>
          <w:szCs w:val="24"/>
          <w:highlight w:val="none"/>
          <w:lang w:val="en-US" w:eastAsia="zh-CN"/>
        </w:rPr>
        <w:t>》《</w:t>
      </w:r>
      <w:r>
        <w:rPr>
          <w:rFonts w:hint="eastAsia" w:asciiTheme="minorEastAsia" w:hAnsiTheme="minorEastAsia" w:eastAsiaTheme="minorEastAsia"/>
          <w:b w:val="0"/>
          <w:bCs w:val="0"/>
          <w:color w:val="auto"/>
          <w:sz w:val="24"/>
          <w:highlight w:val="none"/>
        </w:rPr>
        <w:t>联合协议</w:t>
      </w:r>
      <w:r>
        <w:rPr>
          <w:rFonts w:hint="eastAsia" w:ascii="Times New Roman" w:hAnsi="Times New Roman" w:eastAsia="宋体" w:cs="Times New Roman"/>
          <w:b w:val="0"/>
          <w:bCs w:val="0"/>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等格式，帮助</w:t>
      </w:r>
      <w:r>
        <w:rPr>
          <w:rFonts w:hint="eastAsia" w:ascii="Times New Roman" w:hAnsi="Times New Roman" w:eastAsia="宋体" w:cs="Times New Roman"/>
          <w:color w:val="auto"/>
          <w:kern w:val="0"/>
          <w:sz w:val="24"/>
          <w:szCs w:val="24"/>
          <w:highlight w:val="none"/>
        </w:rPr>
        <w:t>采购人</w:t>
      </w:r>
      <w:r>
        <w:rPr>
          <w:rFonts w:hint="eastAsia" w:ascii="Times New Roman" w:hAnsi="Times New Roman" w:eastAsia="宋体" w:cs="Times New Roman"/>
          <w:color w:val="auto"/>
          <w:kern w:val="0"/>
          <w:sz w:val="24"/>
          <w:szCs w:val="24"/>
          <w:highlight w:val="none"/>
          <w:lang w:val="en-US" w:eastAsia="zh-CN"/>
        </w:rPr>
        <w:t>更好落实政府采购政策</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方便</w:t>
      </w:r>
      <w:r>
        <w:rPr>
          <w:rFonts w:hint="eastAsia" w:ascii="Times New Roman" w:hAnsi="Times New Roman" w:eastAsia="宋体" w:cs="Times New Roman"/>
          <w:color w:val="auto"/>
          <w:kern w:val="0"/>
          <w:sz w:val="24"/>
          <w:szCs w:val="24"/>
          <w:highlight w:val="none"/>
        </w:rPr>
        <w:t>市场主体制定更有竞争力的投标策略。</w:t>
      </w:r>
    </w:p>
    <w:p w14:paraId="7662F0CA">
      <w:pPr>
        <w:autoSpaceDE w:val="0"/>
        <w:autoSpaceDN w:val="0"/>
        <w:adjustRightInd w:val="0"/>
        <w:spacing w:line="360" w:lineRule="auto"/>
        <w:ind w:firstLine="480" w:firstLineChars="200"/>
        <w:jc w:val="left"/>
        <w:rPr>
          <w:rFonts w:hint="default" w:ascii="Times New Roman" w:hAnsi="Times New Roman" w:eastAsia="Microsoft YaHei UI"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3.</w:t>
      </w:r>
      <w:r>
        <w:rPr>
          <w:rFonts w:hint="eastAsia" w:ascii="Times New Roman" w:hAnsi="Times New Roman" w:eastAsia="宋体" w:cs="Times New Roman"/>
          <w:color w:val="auto"/>
          <w:kern w:val="0"/>
          <w:sz w:val="24"/>
          <w:szCs w:val="24"/>
          <w:highlight w:val="none"/>
        </w:rPr>
        <w:t>《示范文本》</w:t>
      </w:r>
      <w:r>
        <w:rPr>
          <w:rFonts w:hint="eastAsia" w:ascii="Times New Roman" w:hAnsi="Times New Roman" w:eastAsia="宋体" w:cs="Times New Roman"/>
          <w:color w:val="auto"/>
          <w:kern w:val="0"/>
          <w:sz w:val="24"/>
          <w:szCs w:val="24"/>
          <w:highlight w:val="none"/>
          <w:lang w:val="en-US" w:eastAsia="zh-CN"/>
        </w:rPr>
        <w:t>便于</w:t>
      </w:r>
      <w:r>
        <w:rPr>
          <w:rFonts w:hint="eastAsia" w:ascii="Times New Roman" w:hAnsi="Times New Roman" w:eastAsia="宋体" w:cs="Times New Roman"/>
          <w:color w:val="auto"/>
          <w:kern w:val="0"/>
          <w:sz w:val="24"/>
          <w:szCs w:val="24"/>
          <w:highlight w:val="none"/>
        </w:rPr>
        <w:t>采购人、采购代理机构</w:t>
      </w:r>
      <w:r>
        <w:rPr>
          <w:rFonts w:hint="eastAsia" w:ascii="Times New Roman" w:hAnsi="Times New Roman" w:eastAsia="宋体" w:cs="Times New Roman"/>
          <w:color w:val="auto"/>
          <w:kern w:val="0"/>
          <w:sz w:val="24"/>
          <w:szCs w:val="24"/>
          <w:highlight w:val="none"/>
          <w:lang w:val="en-US" w:eastAsia="zh-CN"/>
        </w:rPr>
        <w:t>落实</w:t>
      </w:r>
      <w:r>
        <w:rPr>
          <w:rFonts w:hint="eastAsia" w:ascii="Times New Roman" w:hAnsi="Times New Roman" w:eastAsia="宋体" w:cs="Times New Roman"/>
          <w:color w:val="auto"/>
          <w:kern w:val="0"/>
          <w:sz w:val="24"/>
          <w:szCs w:val="24"/>
          <w:highlight w:val="none"/>
        </w:rPr>
        <w:t>供应商自主选择以支票、汇票、本票、保函等非现金形式缴纳或提交</w:t>
      </w:r>
      <w:r>
        <w:rPr>
          <w:rFonts w:hint="eastAsia" w:ascii="Times New Roman" w:hAnsi="Times New Roman" w:eastAsia="宋体" w:cs="Times New Roman"/>
          <w:color w:val="auto"/>
          <w:kern w:val="0"/>
          <w:sz w:val="24"/>
          <w:szCs w:val="24"/>
          <w:highlight w:val="none"/>
          <w:lang w:val="en-US" w:eastAsia="zh-CN"/>
        </w:rPr>
        <w:t>履约</w:t>
      </w:r>
      <w:r>
        <w:rPr>
          <w:rFonts w:hint="eastAsia" w:ascii="Times New Roman" w:hAnsi="Times New Roman" w:eastAsia="宋体" w:cs="Times New Roman"/>
          <w:color w:val="auto"/>
          <w:kern w:val="0"/>
          <w:sz w:val="24"/>
          <w:szCs w:val="24"/>
          <w:highlight w:val="none"/>
        </w:rPr>
        <w:t>保证金。对于收取的履约保证金，采购合同中约定逾期退还履约保证金的违约责任</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提醒采购人不应逾期退回。</w:t>
      </w:r>
    </w:p>
    <w:p w14:paraId="77D92F64">
      <w:pPr>
        <w:autoSpaceDE w:val="0"/>
        <w:autoSpaceDN w:val="0"/>
        <w:adjustRightInd w:val="0"/>
        <w:spacing w:line="360" w:lineRule="auto"/>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4.《示范文本》在政府采购合同中明确约定双方的违约责任。对于因采购人原因导致中止或者终止政府采购合同的，采购人应当依照合同约定对供应商受到的损失予以赔偿或者补偿。</w:t>
      </w:r>
    </w:p>
    <w:p w14:paraId="23FB8EE9">
      <w:pPr>
        <w:autoSpaceDE w:val="0"/>
        <w:autoSpaceDN w:val="0"/>
        <w:adjustRightInd w:val="0"/>
        <w:spacing w:line="360" w:lineRule="auto"/>
        <w:ind w:firstLine="480" w:firstLineChars="200"/>
        <w:jc w:val="left"/>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5.《示范文本》提供《政府采购供应商询问函和质疑函范本》，便于供应商通过网上询问、质疑等多种途径反馈诉求，</w:t>
      </w:r>
      <w:r>
        <w:rPr>
          <w:rFonts w:hint="eastAsia" w:ascii="Times New Roman" w:hAnsi="Times New Roman" w:eastAsia="宋体" w:cs="Times New Roman"/>
          <w:color w:val="auto"/>
          <w:kern w:val="0"/>
          <w:sz w:val="24"/>
          <w:szCs w:val="24"/>
          <w:highlight w:val="none"/>
        </w:rPr>
        <w:t>保障当事人的合法权利。</w:t>
      </w:r>
    </w:p>
    <w:p w14:paraId="04EF3C8E">
      <w:pPr>
        <w:autoSpaceDE w:val="0"/>
        <w:autoSpaceDN w:val="0"/>
        <w:adjustRightInd w:val="0"/>
        <w:spacing w:line="360" w:lineRule="auto"/>
        <w:ind w:firstLine="480" w:firstLineChars="200"/>
        <w:jc w:val="left"/>
        <w:rPr>
          <w:rFonts w:hint="eastAsia"/>
          <w:color w:val="auto"/>
          <w:highlight w:val="none"/>
          <w:lang w:val="en-US" w:eastAsia="zh-CN"/>
        </w:rPr>
      </w:pPr>
      <w:r>
        <w:rPr>
          <w:rFonts w:hint="eastAsia" w:ascii="Times New Roman" w:hAnsi="Times New Roman" w:eastAsia="宋体" w:cs="Times New Roman"/>
          <w:color w:val="auto"/>
          <w:kern w:val="0"/>
          <w:sz w:val="24"/>
          <w:szCs w:val="24"/>
          <w:highlight w:val="none"/>
          <w:lang w:val="en-US" w:eastAsia="zh-CN"/>
        </w:rPr>
        <w:t>6.采购人在制定采购需求时应充分考虑世行营商环境指标中的性别平等指标，如市场准入、获得经营场所、市政设施接入、劳动力、获得金融服务、国际贸易、税收、市场竞争、化解商业纠纷等方面的性别平等。</w:t>
      </w:r>
    </w:p>
    <w:p w14:paraId="0A1D23E7">
      <w:pPr>
        <w:autoSpaceDE w:val="0"/>
        <w:autoSpaceDN w:val="0"/>
        <w:adjustRightInd w:val="0"/>
        <w:spacing w:line="360" w:lineRule="auto"/>
        <w:ind w:firstLine="482" w:firstLineChars="200"/>
        <w:jc w:val="left"/>
        <w:rPr>
          <w:rFonts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val="en-US" w:eastAsia="zh-CN"/>
        </w:rPr>
        <w:t>三</w:t>
      </w:r>
      <w:r>
        <w:rPr>
          <w:rFonts w:ascii="Times New Roman" w:hAnsi="Times New Roman" w:eastAsia="宋体" w:cs="Times New Roman"/>
          <w:b/>
          <w:color w:val="auto"/>
          <w:kern w:val="0"/>
          <w:sz w:val="24"/>
          <w:szCs w:val="24"/>
          <w:highlight w:val="none"/>
        </w:rPr>
        <w:t>、填写规则</w:t>
      </w:r>
    </w:p>
    <w:p w14:paraId="1A5ACF00">
      <w:pPr>
        <w:autoSpaceDE w:val="0"/>
        <w:autoSpaceDN w:val="0"/>
        <w:adjustRightInd w:val="0"/>
        <w:spacing w:line="360" w:lineRule="auto"/>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1.条款中以空格和下划横线“__”形式标记的部分，为采购人或采购代理机构需要填写的内容。采购人或采购代理机构应根据</w:t>
      </w:r>
      <w:r>
        <w:rPr>
          <w:rFonts w:hint="eastAsia" w:ascii="Times New Roman" w:hAnsi="Times New Roman" w:eastAsia="宋体" w:cs="Times New Roman"/>
          <w:color w:val="auto"/>
          <w:kern w:val="0"/>
          <w:sz w:val="24"/>
          <w:szCs w:val="24"/>
          <w:highlight w:val="none"/>
        </w:rPr>
        <w:t>国家和安徽省有关法律法规的规定</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采购项目具体特点和实际需要进行具体化填写，确实没有需要填写的，在空格或下划横线“__”中用“/”标记。</w:t>
      </w:r>
    </w:p>
    <w:p w14:paraId="54B3F07D">
      <w:pPr>
        <w:autoSpaceDE w:val="0"/>
        <w:autoSpaceDN w:val="0"/>
        <w:adjustRightInd w:val="0"/>
        <w:spacing w:line="360" w:lineRule="auto"/>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2.条款中以“□”形式标记的内容，为采购人或采购代理机构需要确定的选项。编制</w:t>
      </w:r>
      <w:r>
        <w:rPr>
          <w:rFonts w:hint="eastAsia" w:ascii="Times New Roman" w:hAnsi="Times New Roman" w:cs="Times New Roman"/>
          <w:color w:val="auto"/>
          <w:kern w:val="0"/>
          <w:sz w:val="24"/>
          <w:szCs w:val="24"/>
          <w:highlight w:val="none"/>
          <w:lang w:val="en-US" w:eastAsia="zh-CN"/>
        </w:rPr>
        <w:t>采购</w:t>
      </w:r>
      <w:r>
        <w:rPr>
          <w:rFonts w:hint="eastAsia" w:ascii="Times New Roman" w:hAnsi="Times New Roman" w:eastAsia="宋体" w:cs="Times New Roman"/>
          <w:color w:val="auto"/>
          <w:kern w:val="0"/>
          <w:sz w:val="24"/>
          <w:szCs w:val="24"/>
          <w:highlight w:val="none"/>
          <w:lang w:val="en-US" w:eastAsia="zh-CN"/>
        </w:rPr>
        <w:t>文件时，适用于本项目的选项标记为“</w:t>
      </w:r>
      <w:r>
        <w:rPr>
          <w:rFonts w:hint="eastAsia" w:ascii="Times New Roman" w:hAnsi="Times New Roman" w:eastAsia="宋体" w:cs="Times New Roman"/>
          <w:color w:val="auto"/>
          <w:kern w:val="0"/>
          <w:sz w:val="24"/>
          <w:szCs w:val="24"/>
          <w:highlight w:val="none"/>
          <w:lang w:val="en-US" w:eastAsia="zh-CN"/>
        </w:rPr>
        <w:sym w:font="Wingdings 2" w:char="0052"/>
      </w:r>
      <w:r>
        <w:rPr>
          <w:rFonts w:hint="eastAsia" w:ascii="Times New Roman" w:hAnsi="Times New Roman" w:eastAsia="宋体" w:cs="Times New Roman"/>
          <w:color w:val="auto"/>
          <w:kern w:val="0"/>
          <w:sz w:val="24"/>
          <w:szCs w:val="24"/>
          <w:highlight w:val="none"/>
          <w:lang w:val="en-US" w:eastAsia="zh-CN"/>
        </w:rPr>
        <w:t>”，不适用于本项目的选项标记为“□”。</w:t>
      </w:r>
    </w:p>
    <w:p w14:paraId="113998F5">
      <w:pPr>
        <w:autoSpaceDE w:val="0"/>
        <w:autoSpaceDN w:val="0"/>
        <w:adjustRightInd w:val="0"/>
        <w:spacing w:line="360" w:lineRule="auto"/>
        <w:ind w:firstLine="482" w:firstLineChars="200"/>
        <w:jc w:val="left"/>
        <w:rPr>
          <w:rFonts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val="en-US" w:eastAsia="zh-CN"/>
        </w:rPr>
        <w:t>四</w:t>
      </w:r>
      <w:r>
        <w:rPr>
          <w:rFonts w:ascii="Times New Roman" w:hAnsi="Times New Roman" w:eastAsia="宋体" w:cs="Times New Roman"/>
          <w:b/>
          <w:color w:val="auto"/>
          <w:kern w:val="0"/>
          <w:sz w:val="24"/>
          <w:szCs w:val="24"/>
          <w:highlight w:val="none"/>
        </w:rPr>
        <w:t>、提示条款</w:t>
      </w:r>
    </w:p>
    <w:p w14:paraId="19E2DA13">
      <w:pPr>
        <w:autoSpaceDE w:val="0"/>
        <w:autoSpaceDN w:val="0"/>
        <w:adjustRightInd w:val="0"/>
        <w:spacing w:line="360" w:lineRule="auto"/>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《示范文本》中“（）”形式标记的红色斜体内容，属于提示编制采购文件的注意事项，采购文件发出前，有关提示内容应予以删除。</w:t>
      </w:r>
    </w:p>
    <w:p w14:paraId="38EB7925">
      <w:pPr>
        <w:autoSpaceDE w:val="0"/>
        <w:autoSpaceDN w:val="0"/>
        <w:adjustRightInd w:val="0"/>
        <w:spacing w:line="360" w:lineRule="auto"/>
        <w:ind w:firstLine="482" w:firstLineChars="200"/>
        <w:jc w:val="left"/>
        <w:rPr>
          <w:rFonts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val="en-US" w:eastAsia="zh-CN"/>
        </w:rPr>
        <w:t>五</w:t>
      </w:r>
      <w:r>
        <w:rPr>
          <w:rFonts w:ascii="Times New Roman" w:hAnsi="Times New Roman" w:eastAsia="宋体" w:cs="Times New Roman"/>
          <w:b/>
          <w:color w:val="auto"/>
          <w:kern w:val="0"/>
          <w:sz w:val="24"/>
          <w:szCs w:val="24"/>
          <w:highlight w:val="none"/>
        </w:rPr>
        <w:t>、合同</w:t>
      </w:r>
      <w:r>
        <w:rPr>
          <w:rFonts w:hint="eastAsia" w:ascii="Times New Roman" w:hAnsi="Times New Roman" w:eastAsia="宋体" w:cs="Times New Roman"/>
          <w:b/>
          <w:color w:val="auto"/>
          <w:kern w:val="0"/>
          <w:sz w:val="24"/>
          <w:szCs w:val="24"/>
          <w:highlight w:val="none"/>
        </w:rPr>
        <w:t>文本</w:t>
      </w:r>
    </w:p>
    <w:p w14:paraId="5DAEF311">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采购人或采购代理机构应当依据《中华人民共和国民法典》等有关法律法规和政策要求，结合采购项目合同类型和特点，</w:t>
      </w:r>
      <w:r>
        <w:rPr>
          <w:rFonts w:hint="eastAsia" w:ascii="Times New Roman" w:hAnsi="Times New Roman" w:eastAsia="宋体" w:cs="Times New Roman"/>
          <w:color w:val="auto"/>
          <w:kern w:val="0"/>
          <w:sz w:val="24"/>
          <w:szCs w:val="24"/>
          <w:highlight w:val="none"/>
        </w:rPr>
        <w:t>完善</w:t>
      </w:r>
      <w:r>
        <w:rPr>
          <w:rFonts w:ascii="Times New Roman" w:hAnsi="Times New Roman" w:eastAsia="宋体" w:cs="Times New Roman"/>
          <w:color w:val="auto"/>
          <w:kern w:val="0"/>
          <w:sz w:val="24"/>
          <w:szCs w:val="24"/>
          <w:highlight w:val="none"/>
        </w:rPr>
        <w:t>项目采购合同。</w:t>
      </w:r>
    </w:p>
    <w:p w14:paraId="0683E2FE">
      <w:pPr>
        <w:autoSpaceDE w:val="0"/>
        <w:autoSpaceDN w:val="0"/>
        <w:adjustRightInd w:val="0"/>
        <w:spacing w:line="360" w:lineRule="auto"/>
        <w:ind w:firstLine="482" w:firstLineChars="200"/>
        <w:jc w:val="left"/>
        <w:rPr>
          <w:rFonts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val="en-US" w:eastAsia="zh-CN"/>
        </w:rPr>
        <w:t>六</w:t>
      </w:r>
      <w:r>
        <w:rPr>
          <w:rFonts w:ascii="Times New Roman" w:hAnsi="Times New Roman" w:eastAsia="宋体" w:cs="Times New Roman"/>
          <w:b/>
          <w:color w:val="auto"/>
          <w:kern w:val="0"/>
          <w:sz w:val="24"/>
          <w:szCs w:val="24"/>
          <w:highlight w:val="none"/>
        </w:rPr>
        <w:t>、</w:t>
      </w:r>
      <w:r>
        <w:rPr>
          <w:rFonts w:hint="eastAsia" w:ascii="Times New Roman" w:hAnsi="Times New Roman" w:cs="Times New Roman"/>
          <w:b/>
          <w:color w:val="auto"/>
          <w:kern w:val="0"/>
          <w:sz w:val="24"/>
          <w:szCs w:val="24"/>
          <w:highlight w:val="none"/>
          <w:lang w:val="en-US" w:eastAsia="zh-CN"/>
        </w:rPr>
        <w:t>响应</w:t>
      </w:r>
      <w:r>
        <w:rPr>
          <w:rFonts w:ascii="Times New Roman" w:hAnsi="Times New Roman" w:eastAsia="宋体" w:cs="Times New Roman"/>
          <w:b/>
          <w:color w:val="auto"/>
          <w:kern w:val="0"/>
          <w:sz w:val="24"/>
          <w:szCs w:val="24"/>
          <w:highlight w:val="none"/>
        </w:rPr>
        <w:t>文件格式的统一与简化</w:t>
      </w:r>
    </w:p>
    <w:p w14:paraId="7EECE034">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1.</w:t>
      </w:r>
      <w:r>
        <w:rPr>
          <w:rFonts w:ascii="Times New Roman" w:hAnsi="Times New Roman" w:eastAsia="宋体" w:cs="Times New Roman"/>
          <w:color w:val="auto"/>
          <w:kern w:val="0"/>
          <w:sz w:val="24"/>
          <w:szCs w:val="24"/>
          <w:highlight w:val="none"/>
        </w:rPr>
        <w:t>为便于供应商制作</w:t>
      </w:r>
      <w:r>
        <w:rPr>
          <w:rFonts w:hint="eastAsia" w:ascii="Times New Roman" w:hAnsi="Times New Roman" w:eastAsia="宋体" w:cs="Times New Roman"/>
          <w:color w:val="auto"/>
          <w:kern w:val="0"/>
          <w:sz w:val="24"/>
          <w:szCs w:val="24"/>
          <w:highlight w:val="none"/>
          <w:lang w:val="en-US" w:eastAsia="zh-CN"/>
        </w:rPr>
        <w:t>响应</w:t>
      </w:r>
      <w:r>
        <w:rPr>
          <w:rFonts w:ascii="Times New Roman" w:hAnsi="Times New Roman" w:eastAsia="宋体" w:cs="Times New Roman"/>
          <w:color w:val="auto"/>
          <w:kern w:val="0"/>
          <w:sz w:val="24"/>
          <w:szCs w:val="24"/>
          <w:highlight w:val="none"/>
        </w:rPr>
        <w:t>文件，便于</w:t>
      </w:r>
      <w:r>
        <w:rPr>
          <w:rFonts w:hint="eastAsia" w:ascii="Times New Roman" w:hAnsi="Times New Roman" w:eastAsia="宋体" w:cs="Times New Roman"/>
          <w:color w:val="auto"/>
          <w:kern w:val="0"/>
          <w:sz w:val="24"/>
          <w:szCs w:val="24"/>
          <w:highlight w:val="none"/>
          <w:lang w:val="en-US" w:eastAsia="zh-CN"/>
        </w:rPr>
        <w:t>磋商小组</w:t>
      </w:r>
      <w:r>
        <w:rPr>
          <w:rFonts w:ascii="Times New Roman" w:hAnsi="Times New Roman" w:eastAsia="宋体" w:cs="Times New Roman"/>
          <w:color w:val="auto"/>
          <w:kern w:val="0"/>
          <w:sz w:val="24"/>
          <w:szCs w:val="24"/>
          <w:highlight w:val="none"/>
        </w:rPr>
        <w:t>评审时统一标准，《示范文本》对适宜的内容提供了统一的</w:t>
      </w:r>
      <w:r>
        <w:rPr>
          <w:rFonts w:hint="eastAsia" w:ascii="Times New Roman" w:hAnsi="Times New Roman" w:eastAsia="宋体" w:cs="Times New Roman"/>
          <w:color w:val="auto"/>
          <w:kern w:val="0"/>
          <w:sz w:val="24"/>
          <w:szCs w:val="24"/>
          <w:highlight w:val="none"/>
          <w:lang w:val="en-US" w:eastAsia="zh-CN"/>
        </w:rPr>
        <w:t>响应</w:t>
      </w:r>
      <w:r>
        <w:rPr>
          <w:rFonts w:ascii="Times New Roman" w:hAnsi="Times New Roman" w:eastAsia="宋体" w:cs="Times New Roman"/>
          <w:color w:val="auto"/>
          <w:kern w:val="0"/>
          <w:sz w:val="24"/>
          <w:szCs w:val="24"/>
          <w:highlight w:val="none"/>
        </w:rPr>
        <w:t>文件参考格式，尽可能对格式中需要填列的内容进行了简化，尽可能减少了格式中需要签字、盖章的要求。</w:t>
      </w:r>
    </w:p>
    <w:p w14:paraId="1334C85B">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2.</w:t>
      </w:r>
      <w:r>
        <w:rPr>
          <w:rFonts w:ascii="Times New Roman" w:hAnsi="Times New Roman" w:eastAsia="宋体" w:cs="Times New Roman"/>
          <w:color w:val="auto"/>
          <w:kern w:val="0"/>
          <w:sz w:val="24"/>
          <w:szCs w:val="24"/>
          <w:highlight w:val="none"/>
        </w:rPr>
        <w:t>《示范文本》</w:t>
      </w:r>
      <w:r>
        <w:rPr>
          <w:rFonts w:hint="eastAsia" w:ascii="Times New Roman" w:hAnsi="Times New Roman" w:eastAsia="宋体" w:cs="Times New Roman"/>
          <w:color w:val="auto"/>
          <w:kern w:val="0"/>
          <w:sz w:val="24"/>
          <w:szCs w:val="24"/>
          <w:highlight w:val="none"/>
          <w:lang w:val="en-US" w:eastAsia="zh-CN"/>
        </w:rPr>
        <w:t>第二章中“供应商须知前附表”所列条款号与“供应商须知正文”的序号一一对应。</w:t>
      </w:r>
    </w:p>
    <w:p w14:paraId="0D6F2DC8">
      <w:pPr>
        <w:autoSpaceDE w:val="0"/>
        <w:autoSpaceDN w:val="0"/>
        <w:adjustRightInd w:val="0"/>
        <w:spacing w:line="360" w:lineRule="auto"/>
        <w:ind w:firstLine="482" w:firstLineChars="200"/>
        <w:jc w:val="left"/>
        <w:rPr>
          <w:rFonts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val="en-US" w:eastAsia="zh-CN"/>
        </w:rPr>
        <w:t>七</w:t>
      </w:r>
      <w:r>
        <w:rPr>
          <w:rFonts w:ascii="Times New Roman" w:hAnsi="Times New Roman" w:eastAsia="宋体" w:cs="Times New Roman"/>
          <w:b/>
          <w:color w:val="auto"/>
          <w:kern w:val="0"/>
          <w:sz w:val="24"/>
          <w:szCs w:val="24"/>
          <w:highlight w:val="none"/>
        </w:rPr>
        <w:t>、实施及修改</w:t>
      </w:r>
    </w:p>
    <w:p w14:paraId="1CBB6ADF">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请各采购代理机构认真组织好《示范文本》的推广使用，使用中有任何意见建议，请及时与</w:t>
      </w:r>
      <w:r>
        <w:rPr>
          <w:rFonts w:hint="eastAsia" w:ascii="Times New Roman" w:hAnsi="Times New Roman" w:eastAsia="宋体" w:cs="Times New Roman"/>
          <w:color w:val="auto"/>
          <w:kern w:val="0"/>
          <w:sz w:val="24"/>
          <w:szCs w:val="24"/>
          <w:highlight w:val="none"/>
          <w:lang w:val="en-US" w:eastAsia="zh-CN"/>
        </w:rPr>
        <w:t>安徽省财政厅采购处</w:t>
      </w:r>
      <w:r>
        <w:rPr>
          <w:rFonts w:ascii="Times New Roman" w:hAnsi="Times New Roman" w:eastAsia="宋体" w:cs="Times New Roman"/>
          <w:color w:val="auto"/>
          <w:kern w:val="0"/>
          <w:sz w:val="24"/>
          <w:szCs w:val="24"/>
          <w:highlight w:val="none"/>
        </w:rPr>
        <w:t>联系。我们将及时总结经验，以进一步修订完善《示范文本》并协同推进其规范运用。</w:t>
      </w:r>
    </w:p>
    <w:p w14:paraId="323639B3">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采购人或</w:t>
      </w:r>
      <w:r>
        <w:rPr>
          <w:rFonts w:hint="eastAsia" w:ascii="Times New Roman" w:hAnsi="Times New Roman" w:eastAsia="宋体" w:cs="Times New Roman"/>
          <w:color w:val="auto"/>
          <w:kern w:val="0"/>
          <w:sz w:val="24"/>
          <w:szCs w:val="24"/>
          <w:highlight w:val="none"/>
          <w:lang w:eastAsia="zh-CN"/>
        </w:rPr>
        <w:t>采购</w:t>
      </w:r>
      <w:r>
        <w:rPr>
          <w:rFonts w:hint="eastAsia" w:ascii="Times New Roman" w:hAnsi="Times New Roman" w:eastAsia="宋体" w:cs="Times New Roman"/>
          <w:color w:val="auto"/>
          <w:kern w:val="0"/>
          <w:sz w:val="24"/>
          <w:szCs w:val="24"/>
          <w:highlight w:val="none"/>
        </w:rPr>
        <w:t>代理机构可根据法律法规、政府采购政策文件等更新情况或项目具体特点，对示范文本适当进行更新或调整。</w:t>
      </w:r>
    </w:p>
    <w:p w14:paraId="49BDDEBD">
      <w:pPr>
        <w:tabs>
          <w:tab w:val="left" w:pos="2410"/>
        </w:tabs>
        <w:autoSpaceDE w:val="0"/>
        <w:autoSpaceDN w:val="0"/>
        <w:adjustRightInd w:val="0"/>
        <w:snapToGrid w:val="0"/>
        <w:spacing w:line="360" w:lineRule="auto"/>
        <w:jc w:val="center"/>
        <w:rPr>
          <w:rFonts w:hint="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3724FED7">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35FE06C5">
      <w:pPr>
        <w:tabs>
          <w:tab w:val="left" w:pos="2410"/>
        </w:tabs>
        <w:autoSpaceDE w:val="0"/>
        <w:autoSpaceDN w:val="0"/>
        <w:adjustRightInd w:val="0"/>
        <w:snapToGrid w:val="0"/>
        <w:spacing w:line="360" w:lineRule="auto"/>
        <w:jc w:val="center"/>
        <w:rPr>
          <w:b/>
          <w:color w:val="auto"/>
          <w:sz w:val="28"/>
          <w:highlight w:val="none"/>
        </w:rPr>
      </w:pPr>
    </w:p>
    <w:p w14:paraId="6F6E9671">
      <w:pPr>
        <w:pStyle w:val="36"/>
        <w:tabs>
          <w:tab w:val="right" w:leader="dot" w:pos="8279"/>
        </w:tabs>
        <w:rPr>
          <w:b/>
          <w:bCs/>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_Toc19522 </w:instrText>
      </w:r>
      <w:r>
        <w:rPr>
          <w:rFonts w:asciiTheme="minorEastAsia" w:hAnsiTheme="minorEastAsia"/>
          <w:b/>
          <w:bCs/>
          <w:color w:val="auto"/>
          <w:szCs w:val="24"/>
          <w:highlight w:val="none"/>
        </w:rPr>
        <w:fldChar w:fldCharType="separate"/>
      </w:r>
      <w:r>
        <w:rPr>
          <w:rFonts w:hint="eastAsia" w:asciiTheme="minorEastAsia" w:hAnsiTheme="minorEastAsia" w:eastAsiaTheme="minorEastAsia"/>
          <w:b/>
          <w:bCs/>
          <w:color w:val="auto"/>
          <w:highlight w:val="none"/>
        </w:rPr>
        <w:t xml:space="preserve">第一章 </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磋商邀请</w:t>
      </w:r>
      <w:r>
        <w:rPr>
          <w:b/>
          <w:bCs/>
          <w:color w:val="auto"/>
          <w:highlight w:val="none"/>
        </w:rPr>
        <w:tab/>
      </w:r>
      <w:r>
        <w:rPr>
          <w:b/>
          <w:bCs/>
          <w:color w:val="auto"/>
          <w:highlight w:val="none"/>
        </w:rPr>
        <w:fldChar w:fldCharType="begin"/>
      </w:r>
      <w:r>
        <w:rPr>
          <w:b/>
          <w:bCs/>
          <w:color w:val="auto"/>
          <w:highlight w:val="none"/>
        </w:rPr>
        <w:instrText xml:space="preserve"> PAGEREF _Toc19522 \h </w:instrText>
      </w:r>
      <w:r>
        <w:rPr>
          <w:b/>
          <w:bCs/>
          <w:color w:val="auto"/>
          <w:highlight w:val="none"/>
        </w:rPr>
        <w:fldChar w:fldCharType="separate"/>
      </w:r>
      <w:r>
        <w:rPr>
          <w:b/>
          <w:bCs/>
          <w:color w:val="auto"/>
          <w:highlight w:val="none"/>
        </w:rPr>
        <w:t>1</w:t>
      </w:r>
      <w:r>
        <w:rPr>
          <w:b/>
          <w:bCs/>
          <w:color w:val="auto"/>
          <w:highlight w:val="none"/>
        </w:rPr>
        <w:fldChar w:fldCharType="end"/>
      </w:r>
      <w:r>
        <w:rPr>
          <w:rFonts w:asciiTheme="minorEastAsia" w:hAnsiTheme="minorEastAsia"/>
          <w:b/>
          <w:bCs/>
          <w:color w:val="auto"/>
          <w:szCs w:val="24"/>
          <w:highlight w:val="none"/>
        </w:rPr>
        <w:fldChar w:fldCharType="end"/>
      </w:r>
    </w:p>
    <w:p w14:paraId="5D98546E">
      <w:pPr>
        <w:pStyle w:val="36"/>
        <w:tabs>
          <w:tab w:val="right" w:leader="dot" w:pos="8279"/>
        </w:tabs>
        <w:rPr>
          <w:b/>
          <w:bCs/>
          <w:color w:val="auto"/>
          <w:highlight w:val="none"/>
        </w:rPr>
      </w:pP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_Toc7461 </w:instrText>
      </w:r>
      <w:r>
        <w:rPr>
          <w:rFonts w:asciiTheme="minorEastAsia" w:hAnsiTheme="minorEastAsia"/>
          <w:b/>
          <w:bCs/>
          <w:color w:val="auto"/>
          <w:szCs w:val="24"/>
          <w:highlight w:val="none"/>
        </w:rPr>
        <w:fldChar w:fldCharType="separate"/>
      </w:r>
      <w:r>
        <w:rPr>
          <w:rFonts w:hint="eastAsia" w:asciiTheme="minorEastAsia" w:hAnsiTheme="minorEastAsia" w:eastAsiaTheme="minorEastAsia"/>
          <w:b/>
          <w:bCs/>
          <w:color w:val="auto"/>
          <w:highlight w:val="none"/>
        </w:rPr>
        <w:t>第二章</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 xml:space="preserve"> 供应商</w:t>
      </w:r>
      <w:r>
        <w:rPr>
          <w:rFonts w:asciiTheme="minorEastAsia" w:hAnsiTheme="minorEastAsia" w:eastAsiaTheme="minorEastAsia"/>
          <w:b/>
          <w:bCs/>
          <w:color w:val="auto"/>
          <w:highlight w:val="none"/>
        </w:rPr>
        <w:t>须知</w:t>
      </w:r>
      <w:r>
        <w:rPr>
          <w:b/>
          <w:bCs/>
          <w:color w:val="auto"/>
          <w:highlight w:val="none"/>
        </w:rPr>
        <w:tab/>
      </w:r>
      <w:r>
        <w:rPr>
          <w:b/>
          <w:bCs/>
          <w:color w:val="auto"/>
          <w:highlight w:val="none"/>
        </w:rPr>
        <w:fldChar w:fldCharType="begin"/>
      </w:r>
      <w:r>
        <w:rPr>
          <w:b/>
          <w:bCs/>
          <w:color w:val="auto"/>
          <w:highlight w:val="none"/>
        </w:rPr>
        <w:instrText xml:space="preserve"> PAGEREF _Toc7461 \h </w:instrText>
      </w:r>
      <w:r>
        <w:rPr>
          <w:b/>
          <w:bCs/>
          <w:color w:val="auto"/>
          <w:highlight w:val="none"/>
        </w:rPr>
        <w:fldChar w:fldCharType="separate"/>
      </w:r>
      <w:r>
        <w:rPr>
          <w:b/>
          <w:bCs/>
          <w:color w:val="auto"/>
          <w:highlight w:val="none"/>
        </w:rPr>
        <w:t>5</w:t>
      </w:r>
      <w:r>
        <w:rPr>
          <w:b/>
          <w:bCs/>
          <w:color w:val="auto"/>
          <w:highlight w:val="none"/>
        </w:rPr>
        <w:fldChar w:fldCharType="end"/>
      </w:r>
      <w:r>
        <w:rPr>
          <w:rFonts w:asciiTheme="minorEastAsia" w:hAnsiTheme="minorEastAsia"/>
          <w:b/>
          <w:bCs/>
          <w:color w:val="auto"/>
          <w:szCs w:val="24"/>
          <w:highlight w:val="none"/>
        </w:rPr>
        <w:fldChar w:fldCharType="end"/>
      </w:r>
    </w:p>
    <w:p w14:paraId="5C71EB9B">
      <w:pPr>
        <w:pStyle w:val="36"/>
        <w:tabs>
          <w:tab w:val="right" w:leader="dot" w:pos="8279"/>
        </w:tabs>
        <w:rPr>
          <w:b/>
          <w:bCs/>
          <w:color w:val="auto"/>
          <w:highlight w:val="none"/>
        </w:rPr>
      </w:pP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_Toc29179 </w:instrText>
      </w:r>
      <w:r>
        <w:rPr>
          <w:rFonts w:asciiTheme="minorEastAsia" w:hAnsiTheme="minorEastAsia"/>
          <w:b/>
          <w:bCs/>
          <w:color w:val="auto"/>
          <w:szCs w:val="24"/>
          <w:highlight w:val="none"/>
        </w:rPr>
        <w:fldChar w:fldCharType="separate"/>
      </w:r>
      <w:r>
        <w:rPr>
          <w:rFonts w:hint="eastAsia" w:asciiTheme="minorEastAsia" w:hAnsiTheme="minorEastAsia" w:eastAsiaTheme="minorEastAsia"/>
          <w:b/>
          <w:bCs/>
          <w:color w:val="auto"/>
          <w:highlight w:val="none"/>
        </w:rPr>
        <w:t>第三章  采购需求</w:t>
      </w:r>
      <w:r>
        <w:rPr>
          <w:b/>
          <w:bCs/>
          <w:color w:val="auto"/>
          <w:highlight w:val="none"/>
        </w:rPr>
        <w:tab/>
      </w:r>
      <w:r>
        <w:rPr>
          <w:b/>
          <w:bCs/>
          <w:color w:val="auto"/>
          <w:highlight w:val="none"/>
        </w:rPr>
        <w:fldChar w:fldCharType="begin"/>
      </w:r>
      <w:r>
        <w:rPr>
          <w:b/>
          <w:bCs/>
          <w:color w:val="auto"/>
          <w:highlight w:val="none"/>
        </w:rPr>
        <w:instrText xml:space="preserve"> PAGEREF _Toc29179 \h </w:instrText>
      </w:r>
      <w:r>
        <w:rPr>
          <w:b/>
          <w:bCs/>
          <w:color w:val="auto"/>
          <w:highlight w:val="none"/>
        </w:rPr>
        <w:fldChar w:fldCharType="separate"/>
      </w:r>
      <w:r>
        <w:rPr>
          <w:b/>
          <w:bCs/>
          <w:color w:val="auto"/>
          <w:highlight w:val="none"/>
        </w:rPr>
        <w:t>22</w:t>
      </w:r>
      <w:r>
        <w:rPr>
          <w:b/>
          <w:bCs/>
          <w:color w:val="auto"/>
          <w:highlight w:val="none"/>
        </w:rPr>
        <w:fldChar w:fldCharType="end"/>
      </w:r>
      <w:r>
        <w:rPr>
          <w:rFonts w:asciiTheme="minorEastAsia" w:hAnsiTheme="minorEastAsia"/>
          <w:b/>
          <w:bCs/>
          <w:color w:val="auto"/>
          <w:szCs w:val="24"/>
          <w:highlight w:val="none"/>
        </w:rPr>
        <w:fldChar w:fldCharType="end"/>
      </w:r>
    </w:p>
    <w:p w14:paraId="534D9E57">
      <w:pPr>
        <w:pStyle w:val="36"/>
        <w:tabs>
          <w:tab w:val="right" w:leader="dot" w:pos="8279"/>
        </w:tabs>
        <w:rPr>
          <w:b/>
          <w:bCs/>
          <w:color w:val="auto"/>
          <w:highlight w:val="none"/>
        </w:rPr>
      </w:pP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_Toc21602 </w:instrText>
      </w:r>
      <w:r>
        <w:rPr>
          <w:rFonts w:asciiTheme="minorEastAsia" w:hAnsiTheme="minorEastAsia"/>
          <w:b/>
          <w:bCs/>
          <w:color w:val="auto"/>
          <w:szCs w:val="24"/>
          <w:highlight w:val="none"/>
        </w:rPr>
        <w:fldChar w:fldCharType="separate"/>
      </w:r>
      <w:r>
        <w:rPr>
          <w:rFonts w:hint="eastAsia" w:asciiTheme="minorEastAsia" w:hAnsiTheme="minorEastAsia" w:eastAsiaTheme="minorEastAsia"/>
          <w:b/>
          <w:bCs/>
          <w:color w:val="auto"/>
          <w:highlight w:val="none"/>
        </w:rPr>
        <w:t>第四章  评审方法和标准</w:t>
      </w:r>
      <w:r>
        <w:rPr>
          <w:b/>
          <w:bCs/>
          <w:color w:val="auto"/>
          <w:highlight w:val="none"/>
        </w:rPr>
        <w:tab/>
      </w:r>
      <w:r>
        <w:rPr>
          <w:b/>
          <w:bCs/>
          <w:color w:val="auto"/>
          <w:highlight w:val="none"/>
        </w:rPr>
        <w:fldChar w:fldCharType="begin"/>
      </w:r>
      <w:r>
        <w:rPr>
          <w:b/>
          <w:bCs/>
          <w:color w:val="auto"/>
          <w:highlight w:val="none"/>
        </w:rPr>
        <w:instrText xml:space="preserve"> PAGEREF _Toc21602 \h </w:instrText>
      </w:r>
      <w:r>
        <w:rPr>
          <w:b/>
          <w:bCs/>
          <w:color w:val="auto"/>
          <w:highlight w:val="none"/>
        </w:rPr>
        <w:fldChar w:fldCharType="separate"/>
      </w:r>
      <w:r>
        <w:rPr>
          <w:b/>
          <w:bCs/>
          <w:color w:val="auto"/>
          <w:highlight w:val="none"/>
        </w:rPr>
        <w:t>46</w:t>
      </w:r>
      <w:r>
        <w:rPr>
          <w:b/>
          <w:bCs/>
          <w:color w:val="auto"/>
          <w:highlight w:val="none"/>
        </w:rPr>
        <w:fldChar w:fldCharType="end"/>
      </w:r>
      <w:r>
        <w:rPr>
          <w:rFonts w:asciiTheme="minorEastAsia" w:hAnsiTheme="minorEastAsia"/>
          <w:b/>
          <w:bCs/>
          <w:color w:val="auto"/>
          <w:szCs w:val="24"/>
          <w:highlight w:val="none"/>
        </w:rPr>
        <w:fldChar w:fldCharType="end"/>
      </w:r>
    </w:p>
    <w:p w14:paraId="7DC69CC3">
      <w:pPr>
        <w:pStyle w:val="36"/>
        <w:tabs>
          <w:tab w:val="right" w:leader="dot" w:pos="8279"/>
        </w:tabs>
        <w:rPr>
          <w:b/>
          <w:bCs/>
          <w:color w:val="auto"/>
          <w:highlight w:val="none"/>
        </w:rPr>
      </w:pP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_Toc10655 </w:instrText>
      </w:r>
      <w:r>
        <w:rPr>
          <w:rFonts w:asciiTheme="minorEastAsia" w:hAnsiTheme="minorEastAsia"/>
          <w:b/>
          <w:bCs/>
          <w:color w:val="auto"/>
          <w:szCs w:val="24"/>
          <w:highlight w:val="none"/>
        </w:rPr>
        <w:fldChar w:fldCharType="separate"/>
      </w:r>
      <w:r>
        <w:rPr>
          <w:rFonts w:hint="eastAsia" w:asciiTheme="minorEastAsia" w:hAnsiTheme="minorEastAsia" w:eastAsiaTheme="minorEastAsia"/>
          <w:b/>
          <w:bCs/>
          <w:color w:val="auto"/>
          <w:highlight w:val="none"/>
        </w:rPr>
        <w:t xml:space="preserve">第五章  </w:t>
      </w:r>
      <w:r>
        <w:rPr>
          <w:rFonts w:asciiTheme="minorEastAsia" w:hAnsiTheme="minorEastAsia" w:eastAsiaTheme="minorEastAsia"/>
          <w:b/>
          <w:bCs/>
          <w:color w:val="auto"/>
          <w:highlight w:val="none"/>
        </w:rPr>
        <w:t>政府采购合同</w:t>
      </w:r>
      <w:r>
        <w:rPr>
          <w:b/>
          <w:bCs/>
          <w:color w:val="auto"/>
          <w:highlight w:val="none"/>
        </w:rPr>
        <w:tab/>
      </w:r>
      <w:r>
        <w:rPr>
          <w:b/>
          <w:bCs/>
          <w:color w:val="auto"/>
          <w:highlight w:val="none"/>
        </w:rPr>
        <w:fldChar w:fldCharType="begin"/>
      </w:r>
      <w:r>
        <w:rPr>
          <w:b/>
          <w:bCs/>
          <w:color w:val="auto"/>
          <w:highlight w:val="none"/>
        </w:rPr>
        <w:instrText xml:space="preserve"> PAGEREF _Toc10655 \h </w:instrText>
      </w:r>
      <w:r>
        <w:rPr>
          <w:b/>
          <w:bCs/>
          <w:color w:val="auto"/>
          <w:highlight w:val="none"/>
        </w:rPr>
        <w:fldChar w:fldCharType="separate"/>
      </w:r>
      <w:r>
        <w:rPr>
          <w:b/>
          <w:bCs/>
          <w:color w:val="auto"/>
          <w:highlight w:val="none"/>
        </w:rPr>
        <w:t>52</w:t>
      </w:r>
      <w:r>
        <w:rPr>
          <w:b/>
          <w:bCs/>
          <w:color w:val="auto"/>
          <w:highlight w:val="none"/>
        </w:rPr>
        <w:fldChar w:fldCharType="end"/>
      </w:r>
      <w:r>
        <w:rPr>
          <w:rFonts w:asciiTheme="minorEastAsia" w:hAnsiTheme="minorEastAsia"/>
          <w:b/>
          <w:bCs/>
          <w:color w:val="auto"/>
          <w:szCs w:val="24"/>
          <w:highlight w:val="none"/>
        </w:rPr>
        <w:fldChar w:fldCharType="end"/>
      </w:r>
    </w:p>
    <w:p w14:paraId="6215F2E8">
      <w:pPr>
        <w:pStyle w:val="36"/>
        <w:tabs>
          <w:tab w:val="right" w:leader="dot" w:pos="8279"/>
        </w:tabs>
        <w:rPr>
          <w:b/>
          <w:bCs/>
          <w:color w:val="auto"/>
          <w:highlight w:val="none"/>
        </w:rPr>
      </w:pP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_Toc22869 </w:instrText>
      </w:r>
      <w:r>
        <w:rPr>
          <w:rFonts w:asciiTheme="minorEastAsia" w:hAnsiTheme="minorEastAsia"/>
          <w:b/>
          <w:bCs/>
          <w:color w:val="auto"/>
          <w:szCs w:val="24"/>
          <w:highlight w:val="none"/>
        </w:rPr>
        <w:fldChar w:fldCharType="separate"/>
      </w:r>
      <w:r>
        <w:rPr>
          <w:rFonts w:hint="eastAsia" w:asciiTheme="minorEastAsia" w:hAnsiTheme="minorEastAsia" w:eastAsiaTheme="minorEastAsia"/>
          <w:b/>
          <w:bCs/>
          <w:color w:val="auto"/>
          <w:highlight w:val="none"/>
        </w:rPr>
        <w:t>第六章  响应文件格式</w:t>
      </w:r>
      <w:r>
        <w:rPr>
          <w:b/>
          <w:bCs/>
          <w:color w:val="auto"/>
          <w:highlight w:val="none"/>
        </w:rPr>
        <w:tab/>
      </w:r>
      <w:r>
        <w:rPr>
          <w:b/>
          <w:bCs/>
          <w:color w:val="auto"/>
          <w:highlight w:val="none"/>
        </w:rPr>
        <w:fldChar w:fldCharType="begin"/>
      </w:r>
      <w:r>
        <w:rPr>
          <w:b/>
          <w:bCs/>
          <w:color w:val="auto"/>
          <w:highlight w:val="none"/>
        </w:rPr>
        <w:instrText xml:space="preserve"> PAGEREF _Toc22869 \h </w:instrText>
      </w:r>
      <w:r>
        <w:rPr>
          <w:b/>
          <w:bCs/>
          <w:color w:val="auto"/>
          <w:highlight w:val="none"/>
        </w:rPr>
        <w:fldChar w:fldCharType="separate"/>
      </w:r>
      <w:r>
        <w:rPr>
          <w:b/>
          <w:bCs/>
          <w:color w:val="auto"/>
          <w:highlight w:val="none"/>
        </w:rPr>
        <w:t>61</w:t>
      </w:r>
      <w:r>
        <w:rPr>
          <w:b/>
          <w:bCs/>
          <w:color w:val="auto"/>
          <w:highlight w:val="none"/>
        </w:rPr>
        <w:fldChar w:fldCharType="end"/>
      </w:r>
      <w:r>
        <w:rPr>
          <w:rFonts w:asciiTheme="minorEastAsia" w:hAnsiTheme="minorEastAsia"/>
          <w:b/>
          <w:bCs/>
          <w:color w:val="auto"/>
          <w:szCs w:val="24"/>
          <w:highlight w:val="none"/>
        </w:rPr>
        <w:fldChar w:fldCharType="end"/>
      </w:r>
    </w:p>
    <w:p w14:paraId="1E9C009D">
      <w:pPr>
        <w:pStyle w:val="36"/>
        <w:tabs>
          <w:tab w:val="right" w:leader="dot" w:pos="8279"/>
        </w:tabs>
        <w:rPr>
          <w:b/>
          <w:bCs/>
          <w:color w:val="auto"/>
          <w:highlight w:val="none"/>
        </w:rPr>
      </w:pP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_Toc8088 </w:instrText>
      </w:r>
      <w:r>
        <w:rPr>
          <w:rFonts w:asciiTheme="minorEastAsia" w:hAnsiTheme="minorEastAsia"/>
          <w:b/>
          <w:bCs/>
          <w:color w:val="auto"/>
          <w:szCs w:val="24"/>
          <w:highlight w:val="none"/>
        </w:rPr>
        <w:fldChar w:fldCharType="separate"/>
      </w:r>
      <w:r>
        <w:rPr>
          <w:rFonts w:hint="eastAsia"/>
          <w:b/>
          <w:bCs/>
          <w:color w:val="auto"/>
          <w:highlight w:val="none"/>
        </w:rPr>
        <w:t>第</w:t>
      </w:r>
      <w:r>
        <w:rPr>
          <w:rFonts w:hint="eastAsia"/>
          <w:b/>
          <w:bCs/>
          <w:color w:val="auto"/>
          <w:highlight w:val="none"/>
          <w:lang w:val="en-US" w:eastAsia="zh-CN"/>
        </w:rPr>
        <w:t>七</w:t>
      </w:r>
      <w:r>
        <w:rPr>
          <w:rFonts w:hint="eastAsia"/>
          <w:b/>
          <w:bCs/>
          <w:color w:val="auto"/>
          <w:highlight w:val="none"/>
        </w:rPr>
        <w:t>章  政府采购</w:t>
      </w:r>
      <w:r>
        <w:rPr>
          <w:rFonts w:hint="eastAsia" w:asciiTheme="minorEastAsia" w:hAnsiTheme="minorEastAsia" w:eastAsiaTheme="minorEastAsia"/>
          <w:b/>
          <w:bCs/>
          <w:color w:val="auto"/>
          <w:highlight w:val="none"/>
        </w:rPr>
        <w:t>供应</w:t>
      </w:r>
      <w:r>
        <w:rPr>
          <w:rFonts w:hint="eastAsia"/>
          <w:b/>
          <w:bCs/>
          <w:color w:val="auto"/>
          <w:highlight w:val="none"/>
        </w:rPr>
        <w:t>商询问函和质疑函范本</w:t>
      </w:r>
      <w:r>
        <w:rPr>
          <w:b/>
          <w:bCs/>
          <w:color w:val="auto"/>
          <w:highlight w:val="none"/>
        </w:rPr>
        <w:tab/>
      </w:r>
      <w:r>
        <w:rPr>
          <w:b/>
          <w:bCs/>
          <w:color w:val="auto"/>
          <w:highlight w:val="none"/>
        </w:rPr>
        <w:fldChar w:fldCharType="begin"/>
      </w:r>
      <w:r>
        <w:rPr>
          <w:b/>
          <w:bCs/>
          <w:color w:val="auto"/>
          <w:highlight w:val="none"/>
        </w:rPr>
        <w:instrText xml:space="preserve"> PAGEREF _Toc8088 \h </w:instrText>
      </w:r>
      <w:r>
        <w:rPr>
          <w:b/>
          <w:bCs/>
          <w:color w:val="auto"/>
          <w:highlight w:val="none"/>
        </w:rPr>
        <w:fldChar w:fldCharType="separate"/>
      </w:r>
      <w:r>
        <w:rPr>
          <w:b/>
          <w:bCs/>
          <w:color w:val="auto"/>
          <w:highlight w:val="none"/>
        </w:rPr>
        <w:t>76</w:t>
      </w:r>
      <w:r>
        <w:rPr>
          <w:b/>
          <w:bCs/>
          <w:color w:val="auto"/>
          <w:highlight w:val="none"/>
        </w:rPr>
        <w:fldChar w:fldCharType="end"/>
      </w:r>
      <w:r>
        <w:rPr>
          <w:rFonts w:asciiTheme="minorEastAsia" w:hAnsiTheme="minorEastAsia"/>
          <w:b/>
          <w:bCs/>
          <w:color w:val="auto"/>
          <w:szCs w:val="24"/>
          <w:highlight w:val="none"/>
        </w:rPr>
        <w:fldChar w:fldCharType="end"/>
      </w:r>
    </w:p>
    <w:p w14:paraId="4EA09A14">
      <w:pPr>
        <w:pStyle w:val="36"/>
        <w:tabs>
          <w:tab w:val="right" w:leader="dot" w:pos="8279"/>
        </w:tabs>
        <w:rPr>
          <w:b/>
          <w:bCs/>
          <w:color w:val="auto"/>
          <w:highlight w:val="none"/>
        </w:rPr>
      </w:pPr>
      <w:r>
        <w:rPr>
          <w:rFonts w:asciiTheme="minorEastAsia" w:hAnsiTheme="minorEastAsia"/>
          <w:b/>
          <w:bCs/>
          <w:color w:val="auto"/>
          <w:szCs w:val="24"/>
          <w:highlight w:val="none"/>
        </w:rPr>
        <w:fldChar w:fldCharType="begin"/>
      </w:r>
      <w:r>
        <w:rPr>
          <w:rFonts w:asciiTheme="minorEastAsia" w:hAnsiTheme="minorEastAsia"/>
          <w:b/>
          <w:bCs/>
          <w:color w:val="auto"/>
          <w:szCs w:val="24"/>
          <w:highlight w:val="none"/>
        </w:rPr>
        <w:instrText xml:space="preserve"> HYPERLINK \l _Toc13173 </w:instrText>
      </w:r>
      <w:r>
        <w:rPr>
          <w:rFonts w:asciiTheme="minorEastAsia" w:hAnsiTheme="minorEastAsia"/>
          <w:b/>
          <w:bCs/>
          <w:color w:val="auto"/>
          <w:szCs w:val="24"/>
          <w:highlight w:val="none"/>
        </w:rPr>
        <w:fldChar w:fldCharType="separate"/>
      </w:r>
      <w:r>
        <w:rPr>
          <w:rFonts w:hint="eastAsia" w:cs="@仿宋_GB2312" w:asciiTheme="minorEastAsia" w:hAnsiTheme="minorEastAsia" w:eastAsiaTheme="minorEastAsia"/>
          <w:b/>
          <w:bCs/>
          <w:color w:val="auto"/>
          <w:kern w:val="2"/>
          <w:highlight w:val="none"/>
        </w:rPr>
        <w:t>第八章 采购人对</w:t>
      </w:r>
      <w:r>
        <w:rPr>
          <w:rFonts w:hint="eastAsia" w:cs="@仿宋_GB2312" w:asciiTheme="minorEastAsia" w:hAnsiTheme="minorEastAsia" w:eastAsiaTheme="minorEastAsia"/>
          <w:b/>
          <w:bCs/>
          <w:color w:val="auto"/>
          <w:kern w:val="2"/>
          <w:highlight w:val="none"/>
          <w:lang w:val="en-US" w:eastAsia="zh-CN"/>
        </w:rPr>
        <w:t>采购</w:t>
      </w:r>
      <w:r>
        <w:rPr>
          <w:rFonts w:hint="eastAsia" w:cs="@仿宋_GB2312" w:asciiTheme="minorEastAsia" w:hAnsiTheme="minorEastAsia" w:eastAsiaTheme="minorEastAsia"/>
          <w:b/>
          <w:bCs/>
          <w:color w:val="auto"/>
          <w:kern w:val="2"/>
          <w:highlight w:val="none"/>
        </w:rPr>
        <w:t>文件的确认</w:t>
      </w:r>
      <w:r>
        <w:rPr>
          <w:b/>
          <w:bCs/>
          <w:color w:val="auto"/>
          <w:highlight w:val="none"/>
        </w:rPr>
        <w:tab/>
      </w:r>
      <w:r>
        <w:rPr>
          <w:b/>
          <w:bCs/>
          <w:color w:val="auto"/>
          <w:highlight w:val="none"/>
        </w:rPr>
        <w:fldChar w:fldCharType="begin"/>
      </w:r>
      <w:r>
        <w:rPr>
          <w:b/>
          <w:bCs/>
          <w:color w:val="auto"/>
          <w:highlight w:val="none"/>
        </w:rPr>
        <w:instrText xml:space="preserve"> PAGEREF _Toc13173 \h </w:instrText>
      </w:r>
      <w:r>
        <w:rPr>
          <w:b/>
          <w:bCs/>
          <w:color w:val="auto"/>
          <w:highlight w:val="none"/>
        </w:rPr>
        <w:fldChar w:fldCharType="separate"/>
      </w:r>
      <w:r>
        <w:rPr>
          <w:b/>
          <w:bCs/>
          <w:color w:val="auto"/>
          <w:highlight w:val="none"/>
        </w:rPr>
        <w:t>79</w:t>
      </w:r>
      <w:r>
        <w:rPr>
          <w:b/>
          <w:bCs/>
          <w:color w:val="auto"/>
          <w:highlight w:val="none"/>
        </w:rPr>
        <w:fldChar w:fldCharType="end"/>
      </w:r>
      <w:r>
        <w:rPr>
          <w:rFonts w:asciiTheme="minorEastAsia" w:hAnsiTheme="minorEastAsia"/>
          <w:b/>
          <w:bCs/>
          <w:color w:val="auto"/>
          <w:szCs w:val="24"/>
          <w:highlight w:val="none"/>
        </w:rPr>
        <w:fldChar w:fldCharType="end"/>
      </w:r>
    </w:p>
    <w:p w14:paraId="40A8EF26">
      <w:pPr>
        <w:pStyle w:val="46"/>
        <w:tabs>
          <w:tab w:val="right" w:leader="dot" w:pos="8296"/>
        </w:tabs>
        <w:rPr>
          <w:rFonts w:asciiTheme="minorEastAsia" w:hAnsiTheme="minorEastAsia"/>
          <w:b/>
          <w:color w:val="auto"/>
          <w:szCs w:val="24"/>
          <w:highlight w:val="none"/>
        </w:rPr>
      </w:pPr>
      <w:r>
        <w:rPr>
          <w:rFonts w:asciiTheme="minorEastAsia" w:hAnsiTheme="minorEastAsia"/>
          <w:b/>
          <w:bCs/>
          <w:color w:val="auto"/>
          <w:szCs w:val="24"/>
          <w:highlight w:val="none"/>
        </w:rPr>
        <w:fldChar w:fldCharType="end"/>
      </w:r>
    </w:p>
    <w:p w14:paraId="2D8EB877">
      <w:pPr>
        <w:pStyle w:val="7"/>
        <w:rPr>
          <w:color w:val="auto"/>
          <w:highlight w:val="none"/>
        </w:rPr>
        <w:sectPr>
          <w:pgSz w:w="11907" w:h="16840"/>
          <w:pgMar w:top="1474" w:right="1814" w:bottom="1474" w:left="1814" w:header="851" w:footer="992" w:gutter="0"/>
          <w:cols w:space="720" w:num="1"/>
          <w:docGrid w:linePitch="462" w:charSpace="0"/>
        </w:sectPr>
      </w:pPr>
    </w:p>
    <w:p w14:paraId="0D5F943A">
      <w:pPr>
        <w:spacing w:line="360" w:lineRule="auto"/>
        <w:jc w:val="center"/>
        <w:outlineLvl w:val="0"/>
        <w:rPr>
          <w:rFonts w:asciiTheme="minorEastAsia" w:hAnsiTheme="minorEastAsia" w:eastAsiaTheme="minorEastAsia"/>
          <w:b/>
          <w:color w:val="auto"/>
          <w:sz w:val="28"/>
          <w:highlight w:val="none"/>
        </w:rPr>
      </w:pPr>
      <w:bookmarkStart w:id="5" w:name="_Toc19522"/>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5"/>
    </w:p>
    <w:p w14:paraId="28EC5F80">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6" w:name="_Toc14730"/>
      <w:bookmarkStart w:id="7" w:name="_Toc25370"/>
      <w:bookmarkStart w:id="8" w:name="_Toc35393629"/>
      <w:bookmarkStart w:id="9" w:name="_Toc35393798"/>
      <w:bookmarkStart w:id="10" w:name="_Toc28359089"/>
      <w:bookmarkStart w:id="11" w:name="_Toc28359012"/>
      <w:r>
        <w:rPr>
          <w:rFonts w:hint="eastAsia" w:ascii="黑体" w:hAnsi="黑体" w:eastAsia="黑体" w:cs="黑体"/>
          <w:b w:val="0"/>
          <w:bCs/>
          <w:color w:val="auto"/>
          <w:kern w:val="2"/>
          <w:sz w:val="28"/>
          <w:szCs w:val="28"/>
          <w:highlight w:val="none"/>
          <w:lang w:val="en-US" w:eastAsia="zh-CN" w:bidi="ar-SA"/>
        </w:rPr>
        <w:t>一、项目基本情况</w:t>
      </w:r>
      <w:bookmarkEnd w:id="6"/>
      <w:bookmarkEnd w:id="7"/>
      <w:bookmarkEnd w:id="8"/>
      <w:bookmarkEnd w:id="9"/>
      <w:bookmarkEnd w:id="10"/>
      <w:bookmarkEnd w:id="11"/>
    </w:p>
    <w:p w14:paraId="5A77724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项目编号：</w:t>
      </w:r>
      <w:r>
        <w:rPr>
          <w:rFonts w:hint="eastAsia" w:ascii="仿宋" w:hAnsi="仿宋" w:eastAsia="仿宋" w:cs="仿宋"/>
          <w:color w:val="auto"/>
          <w:kern w:val="2"/>
          <w:sz w:val="28"/>
          <w:szCs w:val="28"/>
          <w:highlight w:val="none"/>
          <w:u w:val="single"/>
          <w:lang w:eastAsia="zh-CN"/>
        </w:rPr>
        <w:t>FSSD34000120250454号001（1包）、FSSD34000120250454号003（2包）、FSSD34000120250454号004（3包）、FSSD34000120250454号002（4包）</w:t>
      </w:r>
      <w:r>
        <w:rPr>
          <w:rFonts w:hint="eastAsia" w:ascii="仿宋" w:hAnsi="仿宋" w:eastAsia="仿宋" w:cs="仿宋"/>
          <w:color w:val="auto"/>
          <w:kern w:val="2"/>
          <w:sz w:val="28"/>
          <w:szCs w:val="28"/>
          <w:highlight w:val="none"/>
          <w:u w:val="single"/>
        </w:rPr>
        <w:t xml:space="preserve"> </w:t>
      </w:r>
    </w:p>
    <w:p w14:paraId="0C92836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项目名称：</w:t>
      </w:r>
      <w:r>
        <w:rPr>
          <w:rFonts w:hint="eastAsia" w:ascii="仿宋" w:hAnsi="仿宋" w:eastAsia="仿宋" w:cs="仿宋"/>
          <w:color w:val="auto"/>
          <w:kern w:val="2"/>
          <w:sz w:val="28"/>
          <w:szCs w:val="28"/>
          <w:highlight w:val="none"/>
          <w:u w:val="single"/>
          <w:lang w:val="en-US" w:eastAsia="zh-CN"/>
        </w:rPr>
        <w:t>省管水闸上下游河道漂浮物等清理项目</w:t>
      </w:r>
    </w:p>
    <w:p w14:paraId="51E3665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u w:val="single"/>
          <w:lang w:val="en-US" w:eastAsia="zh-CN"/>
        </w:rPr>
      </w:pPr>
      <w:r>
        <w:rPr>
          <w:rFonts w:hint="eastAsia" w:ascii="仿宋" w:hAnsi="仿宋" w:eastAsia="仿宋" w:cs="仿宋"/>
          <w:color w:val="auto"/>
          <w:kern w:val="2"/>
          <w:sz w:val="28"/>
          <w:szCs w:val="28"/>
          <w:highlight w:val="none"/>
          <w:lang w:val="en-US" w:eastAsia="zh-CN"/>
        </w:rPr>
        <w:t>3.预算金额：</w:t>
      </w:r>
      <w:r>
        <w:rPr>
          <w:rFonts w:hint="eastAsia" w:ascii="仿宋" w:hAnsi="仿宋" w:eastAsia="仿宋" w:cs="仿宋"/>
          <w:color w:val="auto"/>
          <w:kern w:val="2"/>
          <w:sz w:val="28"/>
          <w:szCs w:val="28"/>
          <w:highlight w:val="none"/>
          <w:u w:val="single"/>
          <w:lang w:val="en-US" w:eastAsia="zh-CN"/>
        </w:rPr>
        <w:t>96.8万元（1包33万元；2包23万元；3包25万元；4包15.8万元）</w:t>
      </w:r>
    </w:p>
    <w:p w14:paraId="1C60B1C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4.最高限价：</w:t>
      </w:r>
      <w:r>
        <w:rPr>
          <w:rFonts w:hint="eastAsia" w:ascii="仿宋" w:hAnsi="仿宋" w:eastAsia="仿宋" w:cs="仿宋"/>
          <w:color w:val="auto"/>
          <w:kern w:val="2"/>
          <w:sz w:val="28"/>
          <w:szCs w:val="28"/>
          <w:highlight w:val="none"/>
          <w:u w:val="single"/>
          <w:lang w:val="en-US" w:eastAsia="zh-CN"/>
        </w:rPr>
        <w:t>96.8万元（1包33万元；2包23万元；3包25万元；4包15.8万元）</w:t>
      </w:r>
    </w:p>
    <w:p w14:paraId="3C3924A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5.采购需求：第1包为省管水闸（阜阳片区）上下游河道漂浮物等清理项目，该片区大型闸4座，小型闸14座（含代管9座），预算指标33万元；第2包为省管水闸（六安、淮南片区）上下游河道漂浮物等清理项目，该片区大型闸3座（含窑河闸），中型闸5座，小型闸17座，预算指标23万元；第3包为省管水闸（亳州片区）上下游河道漂浮物等清理项目，该片区大型闸1座，中型闸1座，小型闸32座，预算指标25万元；第4包为省管水闸（蚌埠片区）上下游河道漂浮物等清理项目，该片区大型闸1座，中型闸5座（含代管2座），小型闸6座（含代管1座），预算指标15.8万元；具体详见第三章采购需求。</w:t>
      </w:r>
    </w:p>
    <w:p w14:paraId="49535E1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6.合同履行期限：合同签订之日起至2025年11月底，工期为9个月（2025年3月～11月底）</w:t>
      </w:r>
    </w:p>
    <w:p w14:paraId="6744288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7.本项目不接受联合体磋商。</w:t>
      </w:r>
    </w:p>
    <w:p w14:paraId="2F64C2A2">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12" w:name="_Toc32615"/>
      <w:bookmarkStart w:id="13" w:name="_Toc28359013"/>
      <w:bookmarkStart w:id="14" w:name="_Toc28359090"/>
      <w:bookmarkStart w:id="15" w:name="_Toc35393799"/>
      <w:bookmarkStart w:id="16" w:name="_Toc35393630"/>
      <w:bookmarkStart w:id="17" w:name="_Toc15666"/>
      <w:r>
        <w:rPr>
          <w:rFonts w:hint="eastAsia" w:ascii="黑体" w:hAnsi="黑体" w:eastAsia="黑体" w:cs="黑体"/>
          <w:b w:val="0"/>
          <w:bCs/>
          <w:color w:val="auto"/>
          <w:kern w:val="2"/>
          <w:sz w:val="28"/>
          <w:szCs w:val="28"/>
          <w:highlight w:val="none"/>
          <w:lang w:val="en-US" w:eastAsia="zh-CN" w:bidi="ar-SA"/>
        </w:rPr>
        <w:t>二、申请人的资格要求：</w:t>
      </w:r>
      <w:bookmarkEnd w:id="12"/>
      <w:bookmarkEnd w:id="13"/>
      <w:bookmarkEnd w:id="14"/>
      <w:bookmarkEnd w:id="15"/>
      <w:bookmarkEnd w:id="16"/>
      <w:bookmarkEnd w:id="17"/>
    </w:p>
    <w:p w14:paraId="54DCA2F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1.满足《中华人民共和国政府采购法》第二十二条规定；</w:t>
      </w:r>
    </w:p>
    <w:p w14:paraId="7F3ACCDF">
      <w:pPr>
        <w:spacing w:line="360" w:lineRule="auto"/>
        <w:ind w:firstLine="435"/>
        <w:rPr>
          <w:rFonts w:hint="eastAsia" w:ascii="仿宋" w:hAnsi="仿宋" w:eastAsia="仿宋" w:cs="仿宋"/>
          <w:color w:val="auto"/>
          <w:kern w:val="2"/>
          <w:sz w:val="28"/>
          <w:szCs w:val="28"/>
          <w:highlight w:val="none"/>
        </w:rPr>
      </w:pPr>
      <w:bookmarkStart w:id="18" w:name="_Toc28359014"/>
      <w:bookmarkStart w:id="19" w:name="_Toc28359091"/>
      <w:r>
        <w:rPr>
          <w:rFonts w:hint="eastAsia" w:ascii="仿宋" w:hAnsi="仿宋" w:eastAsia="仿宋" w:cs="仿宋"/>
          <w:color w:val="auto"/>
          <w:kern w:val="2"/>
          <w:sz w:val="28"/>
          <w:szCs w:val="28"/>
          <w:highlight w:val="none"/>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669C0808">
      <w:pPr>
        <w:spacing w:line="360" w:lineRule="auto"/>
        <w:ind w:firstLine="435"/>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3.本项目的特定资格要求：</w:t>
      </w:r>
    </w:p>
    <w:p w14:paraId="796E4BC2">
      <w:pPr>
        <w:spacing w:line="360" w:lineRule="auto"/>
        <w:ind w:left="480" w:leftChars="240" w:firstLine="44" w:firstLineChars="16"/>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（1）水利水电工程施工总承包三级及以上资质；</w:t>
      </w:r>
      <w:r>
        <w:rPr>
          <w:rFonts w:hint="eastAsia" w:ascii="仿宋" w:hAnsi="仿宋" w:eastAsia="仿宋" w:cs="仿宋"/>
          <w:color w:val="auto"/>
          <w:kern w:val="2"/>
          <w:sz w:val="28"/>
          <w:szCs w:val="28"/>
          <w:highlight w:val="none"/>
        </w:rPr>
        <w:br w:type="textWrapping"/>
      </w:r>
      <w:r>
        <w:rPr>
          <w:rFonts w:hint="eastAsia" w:ascii="仿宋" w:hAnsi="仿宋" w:eastAsia="仿宋" w:cs="仿宋"/>
          <w:color w:val="auto"/>
          <w:kern w:val="2"/>
          <w:sz w:val="28"/>
          <w:szCs w:val="28"/>
          <w:highlight w:val="none"/>
        </w:rPr>
        <w:t>（2）具有有效的安全生产许可证。</w:t>
      </w:r>
      <w:r>
        <w:rPr>
          <w:rFonts w:hint="eastAsia" w:ascii="仿宋" w:hAnsi="仿宋" w:eastAsia="仿宋" w:cs="仿宋"/>
          <w:color w:val="auto"/>
          <w:kern w:val="2"/>
          <w:sz w:val="28"/>
          <w:szCs w:val="28"/>
          <w:highlight w:val="none"/>
        </w:rPr>
        <w:br w:type="textWrapping"/>
      </w:r>
      <w:r>
        <w:rPr>
          <w:rFonts w:hint="eastAsia" w:ascii="仿宋" w:hAnsi="仿宋" w:eastAsia="仿宋" w:cs="仿宋"/>
          <w:color w:val="auto"/>
          <w:kern w:val="2"/>
          <w:sz w:val="28"/>
          <w:szCs w:val="28"/>
          <w:highlight w:val="none"/>
        </w:rPr>
        <w:t>4.项目经理资质要求：</w:t>
      </w:r>
      <w:r>
        <w:rPr>
          <w:rFonts w:hint="eastAsia" w:ascii="仿宋" w:hAnsi="仿宋" w:eastAsia="仿宋" w:cs="仿宋"/>
          <w:color w:val="auto"/>
          <w:kern w:val="2"/>
          <w:sz w:val="28"/>
          <w:szCs w:val="28"/>
          <w:highlight w:val="none"/>
        </w:rPr>
        <w:br w:type="textWrapping"/>
      </w:r>
      <w:r>
        <w:rPr>
          <w:rFonts w:hint="eastAsia" w:ascii="仿宋" w:hAnsi="仿宋" w:eastAsia="仿宋" w:cs="仿宋"/>
          <w:color w:val="auto"/>
          <w:kern w:val="2"/>
          <w:sz w:val="28"/>
          <w:szCs w:val="28"/>
          <w:highlight w:val="none"/>
        </w:rPr>
        <w:t>（1）具有水利水电专业二级及以上建造师注册证书</w:t>
      </w:r>
      <w:r>
        <w:rPr>
          <w:rFonts w:hint="eastAsia" w:ascii="仿宋" w:hAnsi="仿宋" w:eastAsia="仿宋" w:cs="仿宋"/>
          <w:color w:val="auto"/>
          <w:kern w:val="2"/>
          <w:sz w:val="28"/>
          <w:szCs w:val="28"/>
          <w:highlight w:val="none"/>
        </w:rPr>
        <w:br w:type="textWrapping"/>
      </w:r>
      <w:r>
        <w:rPr>
          <w:rFonts w:hint="eastAsia" w:ascii="仿宋" w:hAnsi="仿宋" w:eastAsia="仿宋" w:cs="仿宋"/>
          <w:color w:val="auto"/>
          <w:kern w:val="2"/>
          <w:sz w:val="28"/>
          <w:szCs w:val="28"/>
          <w:highlight w:val="none"/>
        </w:rPr>
        <w:t>（2具备有效的安全生产考核合格证B证。</w:t>
      </w:r>
    </w:p>
    <w:p w14:paraId="4E27C9D9">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20" w:name="_Toc35393800"/>
      <w:bookmarkStart w:id="21" w:name="_Toc16572"/>
      <w:bookmarkStart w:id="22" w:name="_Toc35393631"/>
      <w:bookmarkStart w:id="23" w:name="_Toc24072"/>
      <w:r>
        <w:rPr>
          <w:rFonts w:hint="eastAsia" w:ascii="黑体" w:hAnsi="黑体" w:eastAsia="黑体" w:cs="黑体"/>
          <w:b w:val="0"/>
          <w:bCs/>
          <w:color w:val="auto"/>
          <w:kern w:val="2"/>
          <w:sz w:val="28"/>
          <w:szCs w:val="28"/>
          <w:highlight w:val="none"/>
          <w:lang w:val="en-US" w:eastAsia="zh-CN" w:bidi="ar-SA"/>
        </w:rPr>
        <w:t>三、获取采购文件</w:t>
      </w:r>
      <w:bookmarkEnd w:id="18"/>
      <w:bookmarkEnd w:id="19"/>
      <w:bookmarkEnd w:id="20"/>
      <w:bookmarkEnd w:id="21"/>
      <w:bookmarkEnd w:id="22"/>
      <w:bookmarkEnd w:id="23"/>
    </w:p>
    <w:p w14:paraId="147155A9">
      <w:pPr>
        <w:spacing w:line="360" w:lineRule="auto"/>
        <w:ind w:firstLine="540"/>
        <w:rPr>
          <w:rFonts w:hint="eastAsia" w:ascii="仿宋" w:hAnsi="仿宋" w:eastAsia="仿宋" w:cs="仿宋"/>
          <w:color w:val="auto"/>
          <w:kern w:val="2"/>
          <w:sz w:val="28"/>
          <w:szCs w:val="28"/>
          <w:highlight w:val="none"/>
          <w:u w:val="single"/>
        </w:rPr>
      </w:pPr>
      <w:bookmarkStart w:id="24" w:name="_Toc35393632"/>
      <w:bookmarkStart w:id="25" w:name="_Toc28359092"/>
      <w:bookmarkStart w:id="26" w:name="_Toc28359015"/>
      <w:bookmarkStart w:id="27" w:name="_Toc35393801"/>
      <w:r>
        <w:rPr>
          <w:rFonts w:hint="eastAsia" w:ascii="仿宋" w:hAnsi="仿宋" w:eastAsia="仿宋" w:cs="仿宋"/>
          <w:color w:val="auto"/>
          <w:kern w:val="2"/>
          <w:sz w:val="28"/>
          <w:szCs w:val="28"/>
          <w:highlight w:val="none"/>
        </w:rPr>
        <w:t>时间：</w:t>
      </w:r>
      <w:r>
        <w:rPr>
          <w:rFonts w:hint="eastAsia" w:ascii="仿宋" w:hAnsi="仿宋" w:eastAsia="仿宋" w:cs="仿宋"/>
          <w:color w:val="auto"/>
          <w:kern w:val="2"/>
          <w:sz w:val="28"/>
          <w:szCs w:val="28"/>
          <w:highlight w:val="none"/>
          <w:u w:val="single"/>
          <w:lang w:val="en-US" w:eastAsia="zh-CN"/>
        </w:rPr>
        <w:t>2025</w:t>
      </w:r>
      <w:r>
        <w:rPr>
          <w:rFonts w:hint="eastAsia" w:ascii="仿宋" w:hAnsi="仿宋" w:eastAsia="仿宋" w:cs="仿宋"/>
          <w:color w:val="auto"/>
          <w:kern w:val="2"/>
          <w:sz w:val="28"/>
          <w:szCs w:val="28"/>
          <w:highlight w:val="none"/>
          <w:u w:val="none"/>
        </w:rPr>
        <w:t>年</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en-US" w:eastAsia="zh-CN"/>
        </w:rPr>
        <w:t>02</w:t>
      </w:r>
      <w:r>
        <w:rPr>
          <w:rFonts w:hint="eastAsia" w:ascii="仿宋" w:hAnsi="仿宋" w:eastAsia="仿宋" w:cs="仿宋"/>
          <w:color w:val="auto"/>
          <w:kern w:val="2"/>
          <w:sz w:val="28"/>
          <w:szCs w:val="28"/>
          <w:highlight w:val="none"/>
          <w:u w:val="none"/>
        </w:rPr>
        <w:t>月</w:t>
      </w:r>
      <w:r>
        <w:rPr>
          <w:rFonts w:hint="eastAsia" w:ascii="仿宋" w:hAnsi="仿宋" w:eastAsia="仿宋" w:cs="仿宋"/>
          <w:color w:val="auto"/>
          <w:kern w:val="2"/>
          <w:sz w:val="28"/>
          <w:szCs w:val="28"/>
          <w:highlight w:val="none"/>
          <w:u w:val="single"/>
          <w:lang w:val="en-US" w:eastAsia="zh-CN"/>
        </w:rPr>
        <w:t>27</w:t>
      </w:r>
      <w:r>
        <w:rPr>
          <w:rFonts w:hint="eastAsia" w:ascii="仿宋" w:hAnsi="仿宋" w:eastAsia="仿宋" w:cs="仿宋"/>
          <w:color w:val="auto"/>
          <w:kern w:val="2"/>
          <w:sz w:val="28"/>
          <w:szCs w:val="28"/>
          <w:highlight w:val="none"/>
          <w:u w:val="none"/>
        </w:rPr>
        <w:t>日</w:t>
      </w:r>
      <w:r>
        <w:rPr>
          <w:rFonts w:hint="eastAsia" w:ascii="仿宋" w:hAnsi="仿宋" w:eastAsia="仿宋" w:cs="仿宋"/>
          <w:color w:val="auto"/>
          <w:kern w:val="2"/>
          <w:sz w:val="28"/>
          <w:szCs w:val="28"/>
          <w:highlight w:val="none"/>
        </w:rPr>
        <w:t>至</w:t>
      </w:r>
      <w:r>
        <w:rPr>
          <w:rFonts w:hint="eastAsia" w:ascii="仿宋" w:hAnsi="仿宋" w:eastAsia="仿宋" w:cs="仿宋"/>
          <w:color w:val="auto"/>
          <w:kern w:val="2"/>
          <w:sz w:val="28"/>
          <w:szCs w:val="28"/>
          <w:highlight w:val="none"/>
          <w:u w:val="single"/>
          <w:lang w:val="en-US" w:eastAsia="zh-CN"/>
        </w:rPr>
        <w:t>2025</w:t>
      </w:r>
      <w:r>
        <w:rPr>
          <w:rFonts w:hint="eastAsia" w:ascii="仿宋" w:hAnsi="仿宋" w:eastAsia="仿宋" w:cs="仿宋"/>
          <w:color w:val="auto"/>
          <w:kern w:val="2"/>
          <w:sz w:val="28"/>
          <w:szCs w:val="28"/>
          <w:highlight w:val="none"/>
          <w:u w:val="none"/>
        </w:rPr>
        <w:t>年</w:t>
      </w:r>
      <w:r>
        <w:rPr>
          <w:rFonts w:hint="eastAsia" w:ascii="仿宋" w:hAnsi="仿宋" w:eastAsia="仿宋" w:cs="仿宋"/>
          <w:color w:val="auto"/>
          <w:kern w:val="2"/>
          <w:sz w:val="28"/>
          <w:szCs w:val="28"/>
          <w:highlight w:val="none"/>
          <w:u w:val="single"/>
          <w:lang w:val="en-US" w:eastAsia="zh-CN"/>
        </w:rPr>
        <w:t>03</w:t>
      </w:r>
      <w:r>
        <w:rPr>
          <w:rFonts w:hint="eastAsia" w:ascii="仿宋" w:hAnsi="仿宋" w:eastAsia="仿宋" w:cs="仿宋"/>
          <w:color w:val="auto"/>
          <w:kern w:val="2"/>
          <w:sz w:val="28"/>
          <w:szCs w:val="28"/>
          <w:highlight w:val="none"/>
          <w:u w:val="none"/>
        </w:rPr>
        <w:t>月</w:t>
      </w:r>
      <w:r>
        <w:rPr>
          <w:rFonts w:hint="eastAsia" w:ascii="仿宋" w:hAnsi="仿宋" w:eastAsia="仿宋" w:cs="仿宋"/>
          <w:color w:val="auto"/>
          <w:kern w:val="2"/>
          <w:sz w:val="28"/>
          <w:szCs w:val="28"/>
          <w:highlight w:val="none"/>
          <w:u w:val="single"/>
          <w:lang w:val="en-US" w:eastAsia="zh-CN"/>
        </w:rPr>
        <w:t>11</w:t>
      </w:r>
      <w:r>
        <w:rPr>
          <w:rFonts w:hint="eastAsia" w:ascii="仿宋" w:hAnsi="仿宋" w:eastAsia="仿宋" w:cs="仿宋"/>
          <w:color w:val="auto"/>
          <w:kern w:val="2"/>
          <w:sz w:val="28"/>
          <w:szCs w:val="28"/>
          <w:highlight w:val="none"/>
          <w:u w:val="none"/>
        </w:rPr>
        <w:t>日</w:t>
      </w:r>
      <w:r>
        <w:rPr>
          <w:rFonts w:hint="eastAsia" w:ascii="仿宋" w:hAnsi="仿宋" w:eastAsia="仿宋" w:cs="仿宋"/>
          <w:color w:val="auto"/>
          <w:kern w:val="2"/>
          <w:sz w:val="28"/>
          <w:szCs w:val="28"/>
          <w:highlight w:val="none"/>
        </w:rPr>
        <w:t>，每天上午</w:t>
      </w:r>
      <w:r>
        <w:rPr>
          <w:rFonts w:hint="eastAsia" w:ascii="仿宋" w:hAnsi="仿宋" w:eastAsia="仿宋" w:cs="仿宋"/>
          <w:color w:val="auto"/>
          <w:kern w:val="2"/>
          <w:sz w:val="28"/>
          <w:szCs w:val="28"/>
          <w:highlight w:val="none"/>
          <w:u w:val="single"/>
        </w:rPr>
        <w:t>00:00</w:t>
      </w:r>
      <w:r>
        <w:rPr>
          <w:rFonts w:hint="eastAsia" w:ascii="仿宋" w:hAnsi="仿宋" w:eastAsia="仿宋" w:cs="仿宋"/>
          <w:color w:val="auto"/>
          <w:kern w:val="2"/>
          <w:sz w:val="28"/>
          <w:szCs w:val="28"/>
          <w:highlight w:val="none"/>
        </w:rPr>
        <w:t>至</w:t>
      </w:r>
      <w:r>
        <w:rPr>
          <w:rFonts w:hint="eastAsia" w:ascii="仿宋" w:hAnsi="仿宋" w:eastAsia="仿宋" w:cs="仿宋"/>
          <w:color w:val="auto"/>
          <w:kern w:val="2"/>
          <w:sz w:val="28"/>
          <w:szCs w:val="28"/>
          <w:highlight w:val="none"/>
          <w:u w:val="single"/>
        </w:rPr>
        <w:t>12:00</w:t>
      </w:r>
      <w:r>
        <w:rPr>
          <w:rFonts w:hint="eastAsia" w:ascii="仿宋" w:hAnsi="仿宋" w:eastAsia="仿宋" w:cs="仿宋"/>
          <w:color w:val="auto"/>
          <w:kern w:val="2"/>
          <w:sz w:val="28"/>
          <w:szCs w:val="28"/>
          <w:highlight w:val="none"/>
        </w:rPr>
        <w:t>，下午</w:t>
      </w:r>
      <w:r>
        <w:rPr>
          <w:rFonts w:hint="eastAsia" w:ascii="仿宋" w:hAnsi="仿宋" w:eastAsia="仿宋" w:cs="仿宋"/>
          <w:color w:val="auto"/>
          <w:kern w:val="2"/>
          <w:sz w:val="28"/>
          <w:szCs w:val="28"/>
          <w:highlight w:val="none"/>
          <w:u w:val="single"/>
        </w:rPr>
        <w:t>12:00</w:t>
      </w:r>
      <w:r>
        <w:rPr>
          <w:rFonts w:hint="eastAsia" w:ascii="仿宋" w:hAnsi="仿宋" w:eastAsia="仿宋" w:cs="仿宋"/>
          <w:color w:val="auto"/>
          <w:kern w:val="2"/>
          <w:sz w:val="28"/>
          <w:szCs w:val="28"/>
          <w:highlight w:val="none"/>
        </w:rPr>
        <w:t>至</w:t>
      </w:r>
      <w:r>
        <w:rPr>
          <w:rFonts w:hint="eastAsia" w:ascii="仿宋" w:hAnsi="仿宋" w:eastAsia="仿宋" w:cs="仿宋"/>
          <w:color w:val="auto"/>
          <w:kern w:val="2"/>
          <w:sz w:val="28"/>
          <w:szCs w:val="28"/>
          <w:highlight w:val="none"/>
          <w:u w:val="single"/>
        </w:rPr>
        <w:t>23:59</w:t>
      </w:r>
    </w:p>
    <w:p w14:paraId="4AFC40BB">
      <w:pPr>
        <w:spacing w:line="360" w:lineRule="auto"/>
        <w:ind w:firstLine="540"/>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rPr>
        <w:t>地点：“徽采云”电子交易系统 </w:t>
      </w:r>
    </w:p>
    <w:p w14:paraId="6B3C4934">
      <w:pPr>
        <w:spacing w:line="360" w:lineRule="auto"/>
        <w:ind w:firstLine="540"/>
        <w:rPr>
          <w:rFonts w:hint="eastAsia" w:ascii="仿宋" w:hAnsi="仿宋" w:eastAsia="仿宋" w:cs="仿宋"/>
          <w:color w:val="auto"/>
          <w:kern w:val="2"/>
          <w:sz w:val="28"/>
          <w:szCs w:val="28"/>
          <w:highlight w:val="none"/>
          <w:u w:val="single"/>
          <w:lang w:eastAsia="zh-CN"/>
        </w:rPr>
      </w:pPr>
      <w:r>
        <w:rPr>
          <w:rFonts w:hint="eastAsia" w:ascii="仿宋" w:hAnsi="仿宋" w:eastAsia="仿宋" w:cs="仿宋"/>
          <w:color w:val="auto"/>
          <w:kern w:val="2"/>
          <w:sz w:val="28"/>
          <w:szCs w:val="28"/>
          <w:highlight w:val="none"/>
        </w:rPr>
        <w:t>方式：</w:t>
      </w:r>
      <w:r>
        <w:rPr>
          <w:rFonts w:hint="eastAsia" w:ascii="仿宋" w:hAnsi="仿宋" w:eastAsia="仿宋" w:cs="仿宋"/>
          <w:i w:val="0"/>
          <w:iCs w:val="0"/>
          <w:caps w:val="0"/>
          <w:color w:val="auto"/>
          <w:spacing w:val="0"/>
          <w:kern w:val="2"/>
          <w:sz w:val="28"/>
          <w:szCs w:val="28"/>
          <w:highlight w:val="none"/>
        </w:rPr>
        <w:t>供应商登录“徽采云”电子交易系统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r>
        <w:rPr>
          <w:rFonts w:hint="eastAsia" w:ascii="仿宋" w:hAnsi="仿宋" w:eastAsia="仿宋" w:cs="仿宋"/>
          <w:i w:val="0"/>
          <w:iCs w:val="0"/>
          <w:caps w:val="0"/>
          <w:color w:val="auto"/>
          <w:spacing w:val="0"/>
          <w:kern w:val="2"/>
          <w:sz w:val="28"/>
          <w:szCs w:val="28"/>
          <w:highlight w:val="none"/>
          <w:lang w:eastAsia="zh-CN"/>
        </w:rPr>
        <w:t>。</w:t>
      </w:r>
    </w:p>
    <w:p w14:paraId="7E0AEC70">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28" w:name="_Toc5805"/>
      <w:bookmarkStart w:id="29" w:name="_Toc30621"/>
      <w:r>
        <w:rPr>
          <w:rFonts w:hint="eastAsia" w:ascii="黑体" w:hAnsi="黑体" w:eastAsia="黑体" w:cs="黑体"/>
          <w:b w:val="0"/>
          <w:bCs/>
          <w:color w:val="auto"/>
          <w:kern w:val="2"/>
          <w:sz w:val="28"/>
          <w:szCs w:val="28"/>
          <w:highlight w:val="none"/>
          <w:lang w:val="en-US" w:eastAsia="zh-CN" w:bidi="ar-SA"/>
        </w:rPr>
        <w:t>四、响应文件提交</w:t>
      </w:r>
      <w:bookmarkEnd w:id="24"/>
      <w:bookmarkEnd w:id="25"/>
      <w:bookmarkEnd w:id="26"/>
      <w:bookmarkEnd w:id="27"/>
      <w:bookmarkEnd w:id="28"/>
      <w:bookmarkEnd w:id="29"/>
    </w:p>
    <w:p w14:paraId="09930CDA">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kern w:val="2"/>
          <w:sz w:val="28"/>
          <w:szCs w:val="28"/>
          <w:highlight w:val="none"/>
          <w:u w:val="single"/>
        </w:rPr>
      </w:pPr>
      <w:r>
        <w:rPr>
          <w:rFonts w:hint="eastAsia" w:ascii="仿宋" w:hAnsi="仿宋" w:eastAsia="仿宋" w:cs="仿宋"/>
          <w:bCs/>
          <w:color w:val="auto"/>
          <w:kern w:val="2"/>
          <w:sz w:val="28"/>
          <w:szCs w:val="28"/>
          <w:highlight w:val="none"/>
          <w:u w:val="single"/>
          <w:lang w:val="en-US" w:eastAsia="zh-CN"/>
        </w:rPr>
        <w:t>2025</w:t>
      </w:r>
      <w:r>
        <w:rPr>
          <w:rFonts w:hint="eastAsia" w:ascii="仿宋" w:hAnsi="仿宋" w:eastAsia="仿宋" w:cs="仿宋"/>
          <w:bCs/>
          <w:color w:val="auto"/>
          <w:kern w:val="2"/>
          <w:sz w:val="28"/>
          <w:szCs w:val="28"/>
          <w:highlight w:val="none"/>
          <w:u w:val="none"/>
        </w:rPr>
        <w:t>年</w:t>
      </w:r>
      <w:r>
        <w:rPr>
          <w:rFonts w:hint="eastAsia" w:ascii="仿宋" w:hAnsi="仿宋" w:eastAsia="仿宋" w:cs="仿宋"/>
          <w:bCs/>
          <w:color w:val="auto"/>
          <w:kern w:val="2"/>
          <w:sz w:val="28"/>
          <w:szCs w:val="28"/>
          <w:highlight w:val="none"/>
          <w:u w:val="single"/>
          <w:lang w:val="en-US" w:eastAsia="zh-CN"/>
        </w:rPr>
        <w:t>03</w:t>
      </w:r>
      <w:r>
        <w:rPr>
          <w:rFonts w:hint="eastAsia" w:ascii="仿宋" w:hAnsi="仿宋" w:eastAsia="仿宋" w:cs="仿宋"/>
          <w:bCs/>
          <w:color w:val="auto"/>
          <w:kern w:val="2"/>
          <w:sz w:val="28"/>
          <w:szCs w:val="28"/>
          <w:highlight w:val="none"/>
          <w:u w:val="none"/>
        </w:rPr>
        <w:t>月</w:t>
      </w:r>
      <w:r>
        <w:rPr>
          <w:rFonts w:hint="eastAsia" w:ascii="仿宋" w:hAnsi="仿宋" w:eastAsia="仿宋" w:cs="仿宋"/>
          <w:bCs/>
          <w:color w:val="auto"/>
          <w:kern w:val="2"/>
          <w:sz w:val="28"/>
          <w:szCs w:val="28"/>
          <w:highlight w:val="none"/>
          <w:u w:val="single"/>
          <w:lang w:val="en-US" w:eastAsia="zh-CN"/>
        </w:rPr>
        <w:t>11</w:t>
      </w:r>
      <w:r>
        <w:rPr>
          <w:rFonts w:hint="eastAsia" w:ascii="仿宋" w:hAnsi="仿宋" w:eastAsia="仿宋" w:cs="仿宋"/>
          <w:bCs/>
          <w:color w:val="auto"/>
          <w:kern w:val="2"/>
          <w:sz w:val="28"/>
          <w:szCs w:val="28"/>
          <w:highlight w:val="none"/>
          <w:u w:val="none"/>
        </w:rPr>
        <w:t>日</w:t>
      </w:r>
      <w:r>
        <w:rPr>
          <w:rFonts w:hint="eastAsia" w:ascii="仿宋" w:hAnsi="仿宋" w:eastAsia="仿宋" w:cs="仿宋"/>
          <w:bCs/>
          <w:color w:val="auto"/>
          <w:kern w:val="2"/>
          <w:sz w:val="28"/>
          <w:szCs w:val="28"/>
          <w:highlight w:val="none"/>
          <w:u w:val="single"/>
          <w:lang w:val="en-US" w:eastAsia="zh-CN"/>
        </w:rPr>
        <w:t>09</w:t>
      </w:r>
      <w:r>
        <w:rPr>
          <w:rFonts w:hint="eastAsia" w:ascii="仿宋" w:hAnsi="仿宋" w:eastAsia="仿宋" w:cs="仿宋"/>
          <w:bCs/>
          <w:color w:val="auto"/>
          <w:kern w:val="2"/>
          <w:sz w:val="28"/>
          <w:szCs w:val="28"/>
          <w:highlight w:val="none"/>
          <w:u w:val="none"/>
        </w:rPr>
        <w:t>点</w:t>
      </w:r>
      <w:r>
        <w:rPr>
          <w:rFonts w:hint="eastAsia" w:ascii="仿宋" w:hAnsi="仿宋" w:eastAsia="仿宋" w:cs="仿宋"/>
          <w:bCs/>
          <w:color w:val="auto"/>
          <w:kern w:val="2"/>
          <w:sz w:val="28"/>
          <w:szCs w:val="28"/>
          <w:highlight w:val="none"/>
          <w:u w:val="single"/>
          <w:lang w:val="en-US" w:eastAsia="zh-CN"/>
        </w:rPr>
        <w:t>30</w:t>
      </w:r>
      <w:r>
        <w:rPr>
          <w:rFonts w:hint="eastAsia" w:ascii="仿宋" w:hAnsi="仿宋" w:eastAsia="仿宋" w:cs="仿宋"/>
          <w:bCs/>
          <w:color w:val="auto"/>
          <w:kern w:val="2"/>
          <w:sz w:val="28"/>
          <w:szCs w:val="28"/>
          <w:highlight w:val="none"/>
          <w:u w:val="none"/>
        </w:rPr>
        <w:t>分</w:t>
      </w:r>
      <w:r>
        <w:rPr>
          <w:rFonts w:hint="eastAsia" w:ascii="仿宋" w:hAnsi="仿宋" w:eastAsia="仿宋" w:cs="仿宋"/>
          <w:bCs/>
          <w:color w:val="auto"/>
          <w:kern w:val="2"/>
          <w:sz w:val="28"/>
          <w:szCs w:val="28"/>
          <w:highlight w:val="none"/>
        </w:rPr>
        <w:t>（北京时间）</w:t>
      </w:r>
    </w:p>
    <w:p w14:paraId="6E4371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kern w:val="2"/>
          <w:sz w:val="28"/>
          <w:szCs w:val="28"/>
          <w:highlight w:val="none"/>
          <w:u w:val="single"/>
        </w:rPr>
      </w:pPr>
      <w:r>
        <w:rPr>
          <w:rFonts w:hint="eastAsia" w:ascii="仿宋" w:hAnsi="仿宋" w:eastAsia="仿宋" w:cs="仿宋"/>
          <w:color w:val="auto"/>
          <w:kern w:val="2"/>
          <w:sz w:val="28"/>
          <w:szCs w:val="28"/>
          <w:highlight w:val="none"/>
        </w:rPr>
        <w:t>地点：</w:t>
      </w:r>
      <w:r>
        <w:rPr>
          <w:rFonts w:hint="eastAsia" w:ascii="仿宋" w:hAnsi="仿宋" w:eastAsia="仿宋" w:cs="仿宋"/>
          <w:color w:val="auto"/>
          <w:kern w:val="2"/>
          <w:sz w:val="28"/>
          <w:szCs w:val="28"/>
          <w:highlight w:val="none"/>
          <w:u w:val="single"/>
        </w:rPr>
        <w:t>“徽采云”电子交易系统</w:t>
      </w:r>
    </w:p>
    <w:p w14:paraId="17C4B0D9">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30" w:name="_Toc28359093"/>
      <w:bookmarkStart w:id="31" w:name="_Toc32658"/>
      <w:bookmarkStart w:id="32" w:name="_Toc27058"/>
      <w:bookmarkStart w:id="33" w:name="_Toc35393633"/>
      <w:bookmarkStart w:id="34" w:name="_Toc28359016"/>
      <w:bookmarkStart w:id="35" w:name="_Toc35393802"/>
      <w:r>
        <w:rPr>
          <w:rFonts w:hint="eastAsia" w:ascii="黑体" w:hAnsi="黑体" w:eastAsia="黑体" w:cs="黑体"/>
          <w:b w:val="0"/>
          <w:bCs/>
          <w:color w:val="auto"/>
          <w:kern w:val="2"/>
          <w:sz w:val="28"/>
          <w:szCs w:val="28"/>
          <w:highlight w:val="none"/>
          <w:lang w:val="en-US" w:eastAsia="zh-CN" w:bidi="ar-SA"/>
        </w:rPr>
        <w:t>五、开启</w:t>
      </w:r>
      <w:bookmarkEnd w:id="30"/>
      <w:bookmarkEnd w:id="31"/>
      <w:bookmarkEnd w:id="32"/>
      <w:bookmarkEnd w:id="33"/>
      <w:bookmarkEnd w:id="34"/>
      <w:bookmarkEnd w:id="35"/>
    </w:p>
    <w:p w14:paraId="69C1364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kern w:val="2"/>
          <w:sz w:val="28"/>
          <w:szCs w:val="28"/>
          <w:highlight w:val="none"/>
          <w:u w:val="single"/>
        </w:rPr>
      </w:pPr>
      <w:r>
        <w:rPr>
          <w:rFonts w:hint="eastAsia" w:ascii="仿宋" w:hAnsi="仿宋" w:eastAsia="仿宋" w:cs="仿宋"/>
          <w:color w:val="auto"/>
          <w:kern w:val="2"/>
          <w:sz w:val="28"/>
          <w:szCs w:val="28"/>
          <w:highlight w:val="none"/>
        </w:rPr>
        <w:t>时间：</w:t>
      </w:r>
      <w:r>
        <w:rPr>
          <w:rFonts w:hint="eastAsia" w:ascii="仿宋" w:hAnsi="仿宋" w:eastAsia="仿宋" w:cs="仿宋"/>
          <w:bCs/>
          <w:color w:val="auto"/>
          <w:kern w:val="2"/>
          <w:sz w:val="28"/>
          <w:szCs w:val="28"/>
          <w:highlight w:val="none"/>
          <w:u w:val="single"/>
          <w:lang w:val="en-US" w:eastAsia="zh-CN"/>
        </w:rPr>
        <w:t>2025</w:t>
      </w:r>
      <w:r>
        <w:rPr>
          <w:rFonts w:hint="eastAsia" w:ascii="仿宋" w:hAnsi="仿宋" w:eastAsia="仿宋" w:cs="仿宋"/>
          <w:bCs/>
          <w:color w:val="auto"/>
          <w:kern w:val="2"/>
          <w:sz w:val="28"/>
          <w:szCs w:val="28"/>
          <w:highlight w:val="none"/>
          <w:u w:val="none"/>
        </w:rPr>
        <w:t>年</w:t>
      </w:r>
      <w:r>
        <w:rPr>
          <w:rFonts w:hint="eastAsia" w:ascii="仿宋" w:hAnsi="仿宋" w:eastAsia="仿宋" w:cs="仿宋"/>
          <w:bCs/>
          <w:color w:val="auto"/>
          <w:kern w:val="2"/>
          <w:sz w:val="28"/>
          <w:szCs w:val="28"/>
          <w:highlight w:val="none"/>
          <w:u w:val="single"/>
          <w:lang w:val="en-US" w:eastAsia="zh-CN"/>
        </w:rPr>
        <w:t>03</w:t>
      </w:r>
      <w:r>
        <w:rPr>
          <w:rFonts w:hint="eastAsia" w:ascii="仿宋" w:hAnsi="仿宋" w:eastAsia="仿宋" w:cs="仿宋"/>
          <w:bCs/>
          <w:color w:val="auto"/>
          <w:kern w:val="2"/>
          <w:sz w:val="28"/>
          <w:szCs w:val="28"/>
          <w:highlight w:val="none"/>
          <w:u w:val="none"/>
        </w:rPr>
        <w:t>月</w:t>
      </w:r>
      <w:r>
        <w:rPr>
          <w:rFonts w:hint="eastAsia" w:ascii="仿宋" w:hAnsi="仿宋" w:eastAsia="仿宋" w:cs="仿宋"/>
          <w:bCs/>
          <w:color w:val="auto"/>
          <w:kern w:val="2"/>
          <w:sz w:val="28"/>
          <w:szCs w:val="28"/>
          <w:highlight w:val="none"/>
          <w:u w:val="single"/>
          <w:lang w:val="en-US" w:eastAsia="zh-CN"/>
        </w:rPr>
        <w:t>11</w:t>
      </w:r>
      <w:r>
        <w:rPr>
          <w:rFonts w:hint="eastAsia" w:ascii="仿宋" w:hAnsi="仿宋" w:eastAsia="仿宋" w:cs="仿宋"/>
          <w:bCs/>
          <w:color w:val="auto"/>
          <w:kern w:val="2"/>
          <w:sz w:val="28"/>
          <w:szCs w:val="28"/>
          <w:highlight w:val="none"/>
          <w:u w:val="none"/>
        </w:rPr>
        <w:t>日</w:t>
      </w:r>
      <w:r>
        <w:rPr>
          <w:rFonts w:hint="eastAsia" w:ascii="仿宋" w:hAnsi="仿宋" w:eastAsia="仿宋" w:cs="仿宋"/>
          <w:bCs/>
          <w:color w:val="auto"/>
          <w:kern w:val="2"/>
          <w:sz w:val="28"/>
          <w:szCs w:val="28"/>
          <w:highlight w:val="none"/>
          <w:u w:val="single"/>
          <w:lang w:val="en-US" w:eastAsia="zh-CN"/>
        </w:rPr>
        <w:t>09</w:t>
      </w:r>
      <w:r>
        <w:rPr>
          <w:rFonts w:hint="eastAsia" w:ascii="仿宋" w:hAnsi="仿宋" w:eastAsia="仿宋" w:cs="仿宋"/>
          <w:bCs/>
          <w:color w:val="auto"/>
          <w:kern w:val="2"/>
          <w:sz w:val="28"/>
          <w:szCs w:val="28"/>
          <w:highlight w:val="none"/>
          <w:u w:val="none"/>
        </w:rPr>
        <w:t>点</w:t>
      </w:r>
      <w:r>
        <w:rPr>
          <w:rFonts w:hint="eastAsia" w:ascii="仿宋" w:hAnsi="仿宋" w:eastAsia="仿宋" w:cs="仿宋"/>
          <w:bCs/>
          <w:color w:val="auto"/>
          <w:kern w:val="2"/>
          <w:sz w:val="28"/>
          <w:szCs w:val="28"/>
          <w:highlight w:val="none"/>
          <w:u w:val="single"/>
          <w:lang w:val="en-US" w:eastAsia="zh-CN"/>
        </w:rPr>
        <w:t>30</w:t>
      </w:r>
      <w:r>
        <w:rPr>
          <w:rFonts w:hint="eastAsia" w:ascii="仿宋" w:hAnsi="仿宋" w:eastAsia="仿宋" w:cs="仿宋"/>
          <w:bCs/>
          <w:color w:val="auto"/>
          <w:kern w:val="2"/>
          <w:sz w:val="28"/>
          <w:szCs w:val="28"/>
          <w:highlight w:val="none"/>
          <w:u w:val="none"/>
        </w:rPr>
        <w:t>分</w:t>
      </w:r>
      <w:r>
        <w:rPr>
          <w:rFonts w:hint="eastAsia" w:ascii="仿宋" w:hAnsi="仿宋" w:eastAsia="仿宋" w:cs="仿宋"/>
          <w:bCs/>
          <w:color w:val="auto"/>
          <w:kern w:val="2"/>
          <w:sz w:val="28"/>
          <w:szCs w:val="28"/>
          <w:highlight w:val="none"/>
        </w:rPr>
        <w:t>（北京时间）</w:t>
      </w:r>
    </w:p>
    <w:p w14:paraId="0762CE6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kern w:val="2"/>
          <w:sz w:val="28"/>
          <w:szCs w:val="28"/>
          <w:highlight w:val="none"/>
          <w:u w:val="single"/>
        </w:rPr>
      </w:pPr>
      <w:r>
        <w:rPr>
          <w:rFonts w:hint="eastAsia" w:ascii="仿宋" w:hAnsi="仿宋" w:eastAsia="仿宋" w:cs="仿宋"/>
          <w:color w:val="auto"/>
          <w:kern w:val="2"/>
          <w:sz w:val="28"/>
          <w:szCs w:val="28"/>
          <w:highlight w:val="none"/>
        </w:rPr>
        <w:t>地点：</w:t>
      </w:r>
      <w:r>
        <w:rPr>
          <w:rFonts w:hint="eastAsia" w:ascii="仿宋" w:hAnsi="仿宋" w:eastAsia="仿宋" w:cs="仿宋"/>
          <w:color w:val="auto"/>
          <w:kern w:val="2"/>
          <w:sz w:val="28"/>
          <w:szCs w:val="28"/>
          <w:highlight w:val="none"/>
          <w:u w:val="single"/>
        </w:rPr>
        <w:t xml:space="preserve"> “徽采云”电子交易系统</w:t>
      </w:r>
    </w:p>
    <w:p w14:paraId="358B1D0F">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36" w:name="_Toc35393634"/>
      <w:bookmarkStart w:id="37" w:name="_Toc35393803"/>
      <w:bookmarkStart w:id="38" w:name="_Toc28359017"/>
      <w:bookmarkStart w:id="39" w:name="_Toc6935"/>
      <w:bookmarkStart w:id="40" w:name="_Toc32184"/>
      <w:bookmarkStart w:id="41" w:name="_Toc28359094"/>
      <w:r>
        <w:rPr>
          <w:rFonts w:hint="eastAsia" w:ascii="黑体" w:hAnsi="黑体" w:eastAsia="黑体" w:cs="黑体"/>
          <w:b w:val="0"/>
          <w:bCs/>
          <w:color w:val="auto"/>
          <w:kern w:val="2"/>
          <w:sz w:val="28"/>
          <w:szCs w:val="28"/>
          <w:highlight w:val="none"/>
          <w:lang w:val="en-US" w:eastAsia="zh-CN" w:bidi="ar-SA"/>
        </w:rPr>
        <w:t>六、公告期限</w:t>
      </w:r>
      <w:bookmarkEnd w:id="36"/>
      <w:bookmarkEnd w:id="37"/>
      <w:bookmarkEnd w:id="38"/>
      <w:bookmarkEnd w:id="39"/>
      <w:bookmarkEnd w:id="40"/>
      <w:bookmarkEnd w:id="41"/>
    </w:p>
    <w:p w14:paraId="5775CB1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自本公告发布之日起3个工作日。</w:t>
      </w:r>
    </w:p>
    <w:p w14:paraId="4E7380EF">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42" w:name="_Toc35393635"/>
      <w:bookmarkStart w:id="43" w:name="_Toc23004"/>
      <w:bookmarkStart w:id="44" w:name="_Toc35393804"/>
      <w:bookmarkStart w:id="45" w:name="_Toc14213"/>
      <w:r>
        <w:rPr>
          <w:rFonts w:hint="eastAsia" w:ascii="黑体" w:hAnsi="黑体" w:eastAsia="黑体" w:cs="黑体"/>
          <w:b w:val="0"/>
          <w:bCs/>
          <w:color w:val="auto"/>
          <w:kern w:val="2"/>
          <w:sz w:val="28"/>
          <w:szCs w:val="28"/>
          <w:highlight w:val="none"/>
          <w:lang w:val="en-US" w:eastAsia="zh-CN" w:bidi="ar-SA"/>
        </w:rPr>
        <w:t>七、其他补充事宜</w:t>
      </w:r>
      <w:bookmarkEnd w:id="42"/>
      <w:bookmarkEnd w:id="43"/>
      <w:bookmarkEnd w:id="44"/>
      <w:bookmarkEnd w:id="45"/>
    </w:p>
    <w:p w14:paraId="7B0591BA">
      <w:pPr>
        <w:numPr>
          <w:ilvl w:val="0"/>
          <w:numId w:val="0"/>
        </w:numPr>
        <w:ind w:firstLine="560" w:firstLineChars="200"/>
        <w:jc w:val="left"/>
        <w:rPr>
          <w:rFonts w:hint="eastAsia" w:ascii="仿宋" w:hAnsi="仿宋" w:eastAsia="仿宋" w:cs="仿宋"/>
          <w:i w:val="0"/>
          <w:iCs w:val="0"/>
          <w:caps w:val="0"/>
          <w:color w:val="auto"/>
          <w:spacing w:val="0"/>
          <w:kern w:val="2"/>
          <w:sz w:val="28"/>
          <w:szCs w:val="28"/>
          <w:highlight w:val="none"/>
        </w:rPr>
      </w:pPr>
      <w:r>
        <w:rPr>
          <w:rFonts w:hint="eastAsia" w:ascii="仿宋" w:hAnsi="仿宋" w:eastAsia="仿宋" w:cs="仿宋"/>
          <w:i w:val="0"/>
          <w:iCs w:val="0"/>
          <w:caps w:val="0"/>
          <w:color w:val="auto"/>
          <w:spacing w:val="0"/>
          <w:kern w:val="2"/>
          <w:sz w:val="28"/>
          <w:szCs w:val="28"/>
          <w:highlight w:val="none"/>
        </w:rPr>
        <w:t> 1.本次采购公告同时在安徽省政府采购网、安徽省水利厅-安徽省淮河河道管理局网站发布。</w:t>
      </w:r>
      <w:r>
        <w:rPr>
          <w:rFonts w:hint="eastAsia" w:ascii="仿宋" w:hAnsi="仿宋" w:eastAsia="仿宋" w:cs="仿宋"/>
          <w:i w:val="0"/>
          <w:iCs w:val="0"/>
          <w:caps w:val="0"/>
          <w:color w:val="auto"/>
          <w:spacing w:val="0"/>
          <w:kern w:val="2"/>
          <w:sz w:val="28"/>
          <w:szCs w:val="28"/>
          <w:highlight w:val="none"/>
        </w:rPr>
        <w:br w:type="textWrapping"/>
      </w:r>
      <w:r>
        <w:rPr>
          <w:rFonts w:hint="eastAsia" w:ascii="仿宋" w:hAnsi="仿宋" w:eastAsia="仿宋" w:cs="仿宋"/>
          <w:i w:val="0"/>
          <w:iCs w:val="0"/>
          <w:caps w:val="0"/>
          <w:color w:val="auto"/>
          <w:spacing w:val="0"/>
          <w:kern w:val="2"/>
          <w:sz w:val="28"/>
          <w:szCs w:val="28"/>
          <w:highlight w:val="none"/>
          <w:lang w:val="en-US" w:eastAsia="zh-CN"/>
        </w:rPr>
        <w:t xml:space="preserve">     </w:t>
      </w:r>
      <w:r>
        <w:rPr>
          <w:rFonts w:hint="eastAsia" w:ascii="仿宋" w:hAnsi="仿宋" w:eastAsia="仿宋" w:cs="仿宋"/>
          <w:i w:val="0"/>
          <w:iCs w:val="0"/>
          <w:caps w:val="0"/>
          <w:color w:val="auto"/>
          <w:spacing w:val="0"/>
          <w:kern w:val="2"/>
          <w:sz w:val="28"/>
          <w:szCs w:val="28"/>
          <w:highlight w:val="none"/>
        </w:rPr>
        <w:t>2.供应商应合理安排采购文件获取时间，特别是网络速度慢的地区防止在系统关闭前网络拥堵无法操作。如果因计算机及网络故障造成无法完成采购文件获取，责任自负。</w:t>
      </w:r>
      <w:r>
        <w:rPr>
          <w:rFonts w:hint="eastAsia" w:ascii="仿宋" w:hAnsi="仿宋" w:eastAsia="仿宋" w:cs="仿宋"/>
          <w:i w:val="0"/>
          <w:iCs w:val="0"/>
          <w:caps w:val="0"/>
          <w:color w:val="auto"/>
          <w:spacing w:val="0"/>
          <w:kern w:val="2"/>
          <w:sz w:val="28"/>
          <w:szCs w:val="28"/>
          <w:highlight w:val="none"/>
        </w:rPr>
        <w:br w:type="textWrapping"/>
      </w:r>
      <w:r>
        <w:rPr>
          <w:rFonts w:hint="eastAsia" w:ascii="仿宋" w:hAnsi="仿宋" w:eastAsia="仿宋" w:cs="仿宋"/>
          <w:i w:val="0"/>
          <w:iCs w:val="0"/>
          <w:caps w:val="0"/>
          <w:color w:val="auto"/>
          <w:spacing w:val="0"/>
          <w:kern w:val="2"/>
          <w:sz w:val="28"/>
          <w:szCs w:val="28"/>
          <w:highlight w:val="none"/>
        </w:rPr>
        <w:t xml:space="preserve">  </w:t>
      </w:r>
      <w:r>
        <w:rPr>
          <w:rFonts w:hint="eastAsia" w:ascii="仿宋" w:hAnsi="仿宋" w:eastAsia="仿宋" w:cs="仿宋"/>
          <w:i w:val="0"/>
          <w:iCs w:val="0"/>
          <w:caps w:val="0"/>
          <w:color w:val="auto"/>
          <w:spacing w:val="0"/>
          <w:kern w:val="2"/>
          <w:sz w:val="28"/>
          <w:szCs w:val="28"/>
          <w:highlight w:val="none"/>
          <w:lang w:val="en-US" w:eastAsia="zh-CN"/>
        </w:rPr>
        <w:t xml:space="preserve">   </w:t>
      </w:r>
      <w:r>
        <w:rPr>
          <w:rFonts w:hint="eastAsia" w:ascii="仿宋" w:hAnsi="仿宋" w:eastAsia="仿宋" w:cs="仿宋"/>
          <w:i w:val="0"/>
          <w:iCs w:val="0"/>
          <w:caps w:val="0"/>
          <w:color w:val="auto"/>
          <w:spacing w:val="0"/>
          <w:kern w:val="2"/>
          <w:sz w:val="28"/>
          <w:szCs w:val="28"/>
          <w:highlight w:val="none"/>
        </w:rPr>
        <w:t>3.响应文件的提交要求：</w:t>
      </w:r>
      <w:r>
        <w:rPr>
          <w:rFonts w:hint="eastAsia" w:ascii="仿宋" w:hAnsi="仿宋" w:eastAsia="仿宋" w:cs="仿宋"/>
          <w:i w:val="0"/>
          <w:iCs w:val="0"/>
          <w:caps w:val="0"/>
          <w:color w:val="auto"/>
          <w:spacing w:val="0"/>
          <w:kern w:val="2"/>
          <w:sz w:val="28"/>
          <w:szCs w:val="28"/>
          <w:highlight w:val="none"/>
        </w:rPr>
        <w:br w:type="textWrapping"/>
      </w:r>
      <w:r>
        <w:rPr>
          <w:rFonts w:hint="eastAsia" w:ascii="仿宋" w:hAnsi="仿宋" w:eastAsia="仿宋" w:cs="仿宋"/>
          <w:i w:val="0"/>
          <w:iCs w:val="0"/>
          <w:caps w:val="0"/>
          <w:color w:val="auto"/>
          <w:spacing w:val="0"/>
          <w:kern w:val="2"/>
          <w:sz w:val="28"/>
          <w:szCs w:val="28"/>
          <w:highlight w:val="none"/>
        </w:rPr>
        <w:t>    供应商应当在响应文件提交截止时间前通过“徽采云”电子交易系统上传加密的电子响应文件，未在响应文件提交截止时间前完成上传的，视为逾期送达，拒绝接收。</w:t>
      </w:r>
    </w:p>
    <w:p w14:paraId="032295A2">
      <w:pPr>
        <w:numPr>
          <w:ilvl w:val="0"/>
          <w:numId w:val="0"/>
        </w:numPr>
        <w:ind w:firstLine="560" w:firstLineChars="200"/>
        <w:jc w:val="left"/>
        <w:rPr>
          <w:rFonts w:hint="eastAsia" w:ascii="仿宋" w:hAnsi="仿宋" w:eastAsia="仿宋" w:cs="仿宋"/>
          <w:i w:val="0"/>
          <w:iCs w:val="0"/>
          <w:caps w:val="0"/>
          <w:color w:val="auto"/>
          <w:spacing w:val="0"/>
          <w:kern w:val="2"/>
          <w:sz w:val="28"/>
          <w:szCs w:val="28"/>
          <w:highlight w:val="none"/>
        </w:rPr>
      </w:pPr>
      <w:r>
        <w:rPr>
          <w:rFonts w:hint="eastAsia" w:ascii="仿宋" w:hAnsi="仿宋" w:eastAsia="仿宋" w:cs="仿宋"/>
          <w:i w:val="0"/>
          <w:iCs w:val="0"/>
          <w:caps w:val="0"/>
          <w:color w:val="auto"/>
          <w:spacing w:val="0"/>
          <w:kern w:val="2"/>
          <w:sz w:val="28"/>
          <w:szCs w:val="28"/>
          <w:highlight w:val="none"/>
          <w:lang w:val="en-US" w:eastAsia="zh-CN"/>
        </w:rPr>
        <w:t>4.</w:t>
      </w:r>
      <w:r>
        <w:rPr>
          <w:rFonts w:hint="eastAsia" w:ascii="仿宋" w:hAnsi="仿宋" w:eastAsia="仿宋" w:cs="仿宋"/>
          <w:i w:val="0"/>
          <w:iCs w:val="0"/>
          <w:caps w:val="0"/>
          <w:color w:val="auto"/>
          <w:spacing w:val="0"/>
          <w:kern w:val="2"/>
          <w:sz w:val="28"/>
          <w:szCs w:val="28"/>
          <w:highlight w:val="none"/>
        </w:rPr>
        <w:t>各供应商均可就本</w:t>
      </w:r>
      <w:r>
        <w:rPr>
          <w:rFonts w:hint="eastAsia" w:ascii="仿宋" w:hAnsi="仿宋" w:eastAsia="仿宋" w:cs="仿宋"/>
          <w:i w:val="0"/>
          <w:iCs w:val="0"/>
          <w:caps w:val="0"/>
          <w:color w:val="auto"/>
          <w:spacing w:val="0"/>
          <w:kern w:val="2"/>
          <w:sz w:val="28"/>
          <w:szCs w:val="28"/>
          <w:highlight w:val="none"/>
          <w:lang w:val="en-US" w:eastAsia="zh-CN"/>
        </w:rPr>
        <w:t>采购</w:t>
      </w:r>
      <w:r>
        <w:rPr>
          <w:rFonts w:hint="eastAsia" w:ascii="仿宋" w:hAnsi="仿宋" w:eastAsia="仿宋" w:cs="仿宋"/>
          <w:i w:val="0"/>
          <w:iCs w:val="0"/>
          <w:caps w:val="0"/>
          <w:color w:val="auto"/>
          <w:spacing w:val="0"/>
          <w:kern w:val="2"/>
          <w:sz w:val="28"/>
          <w:szCs w:val="28"/>
          <w:highlight w:val="none"/>
        </w:rPr>
        <w:t>项目上述</w:t>
      </w:r>
      <w:r>
        <w:rPr>
          <w:rFonts w:hint="eastAsia" w:ascii="仿宋" w:hAnsi="仿宋" w:eastAsia="仿宋" w:cs="仿宋"/>
          <w:i w:val="0"/>
          <w:iCs w:val="0"/>
          <w:caps w:val="0"/>
          <w:color w:val="auto"/>
          <w:spacing w:val="0"/>
          <w:kern w:val="2"/>
          <w:sz w:val="28"/>
          <w:szCs w:val="28"/>
          <w:highlight w:val="none"/>
          <w:lang w:val="en-US" w:eastAsia="zh-CN"/>
        </w:rPr>
        <w:t>包别</w:t>
      </w:r>
      <w:r>
        <w:rPr>
          <w:rFonts w:hint="eastAsia" w:ascii="仿宋" w:hAnsi="仿宋" w:eastAsia="仿宋" w:cs="仿宋"/>
          <w:i w:val="0"/>
          <w:iCs w:val="0"/>
          <w:caps w:val="0"/>
          <w:color w:val="auto"/>
          <w:spacing w:val="0"/>
          <w:kern w:val="2"/>
          <w:sz w:val="28"/>
          <w:szCs w:val="28"/>
          <w:highlight w:val="none"/>
        </w:rPr>
        <w:t>中的</w:t>
      </w:r>
      <w:r>
        <w:rPr>
          <w:rFonts w:hint="eastAsia" w:ascii="仿宋" w:hAnsi="仿宋" w:eastAsia="仿宋" w:cs="仿宋"/>
          <w:i w:val="0"/>
          <w:iCs w:val="0"/>
          <w:caps w:val="0"/>
          <w:color w:val="auto"/>
          <w:spacing w:val="0"/>
          <w:kern w:val="2"/>
          <w:sz w:val="28"/>
          <w:szCs w:val="28"/>
          <w:highlight w:val="none"/>
          <w:lang w:val="en-US" w:eastAsia="zh-CN"/>
        </w:rPr>
        <w:t>4</w:t>
      </w:r>
      <w:r>
        <w:rPr>
          <w:rFonts w:hint="eastAsia" w:ascii="仿宋" w:hAnsi="仿宋" w:eastAsia="仿宋" w:cs="仿宋"/>
          <w:i w:val="0"/>
          <w:iCs w:val="0"/>
          <w:caps w:val="0"/>
          <w:color w:val="auto"/>
          <w:spacing w:val="0"/>
          <w:kern w:val="2"/>
          <w:sz w:val="28"/>
          <w:szCs w:val="28"/>
          <w:highlight w:val="none"/>
        </w:rPr>
        <w:t>个</w:t>
      </w:r>
      <w:r>
        <w:rPr>
          <w:rFonts w:hint="eastAsia" w:ascii="仿宋" w:hAnsi="仿宋" w:eastAsia="仿宋" w:cs="仿宋"/>
          <w:i w:val="0"/>
          <w:iCs w:val="0"/>
          <w:caps w:val="0"/>
          <w:color w:val="auto"/>
          <w:spacing w:val="0"/>
          <w:kern w:val="2"/>
          <w:sz w:val="28"/>
          <w:szCs w:val="28"/>
          <w:highlight w:val="none"/>
          <w:lang w:val="en-US" w:eastAsia="zh-CN"/>
        </w:rPr>
        <w:t>包别递交响应文件</w:t>
      </w:r>
      <w:r>
        <w:rPr>
          <w:rFonts w:hint="eastAsia" w:ascii="仿宋" w:hAnsi="仿宋" w:eastAsia="仿宋" w:cs="仿宋"/>
          <w:i w:val="0"/>
          <w:iCs w:val="0"/>
          <w:caps w:val="0"/>
          <w:color w:val="auto"/>
          <w:spacing w:val="0"/>
          <w:kern w:val="2"/>
          <w:sz w:val="28"/>
          <w:szCs w:val="28"/>
          <w:highlight w:val="none"/>
        </w:rPr>
        <w:t>，但最多允许</w:t>
      </w:r>
      <w:r>
        <w:rPr>
          <w:rFonts w:hint="eastAsia" w:ascii="仿宋" w:hAnsi="仿宋" w:eastAsia="仿宋" w:cs="仿宋"/>
          <w:i w:val="0"/>
          <w:iCs w:val="0"/>
          <w:caps w:val="0"/>
          <w:color w:val="auto"/>
          <w:spacing w:val="0"/>
          <w:kern w:val="2"/>
          <w:sz w:val="28"/>
          <w:szCs w:val="28"/>
          <w:highlight w:val="none"/>
          <w:lang w:val="en-US" w:eastAsia="zh-CN"/>
        </w:rPr>
        <w:t>成交一</w:t>
      </w:r>
      <w:r>
        <w:rPr>
          <w:rFonts w:hint="eastAsia" w:ascii="仿宋" w:hAnsi="仿宋" w:eastAsia="仿宋" w:cs="仿宋"/>
          <w:i w:val="0"/>
          <w:iCs w:val="0"/>
          <w:caps w:val="0"/>
          <w:color w:val="auto"/>
          <w:spacing w:val="0"/>
          <w:kern w:val="2"/>
          <w:sz w:val="28"/>
          <w:szCs w:val="28"/>
          <w:highlight w:val="none"/>
        </w:rPr>
        <w:t>个</w:t>
      </w:r>
      <w:r>
        <w:rPr>
          <w:rFonts w:hint="eastAsia" w:ascii="仿宋" w:hAnsi="仿宋" w:eastAsia="仿宋" w:cs="仿宋"/>
          <w:i w:val="0"/>
          <w:iCs w:val="0"/>
          <w:caps w:val="0"/>
          <w:color w:val="auto"/>
          <w:spacing w:val="0"/>
          <w:kern w:val="2"/>
          <w:sz w:val="28"/>
          <w:szCs w:val="28"/>
          <w:highlight w:val="none"/>
          <w:lang w:val="en-US" w:eastAsia="zh-CN"/>
        </w:rPr>
        <w:t>包别</w:t>
      </w:r>
      <w:r>
        <w:rPr>
          <w:rFonts w:hint="eastAsia" w:ascii="仿宋" w:hAnsi="仿宋" w:eastAsia="仿宋" w:cs="仿宋"/>
          <w:i w:val="0"/>
          <w:iCs w:val="0"/>
          <w:caps w:val="0"/>
          <w:color w:val="auto"/>
          <w:spacing w:val="0"/>
          <w:kern w:val="2"/>
          <w:sz w:val="28"/>
          <w:szCs w:val="28"/>
          <w:highlight w:val="none"/>
          <w:lang w:eastAsia="zh-CN"/>
        </w:rPr>
        <w:t>，</w:t>
      </w:r>
      <w:r>
        <w:rPr>
          <w:rFonts w:hint="eastAsia" w:ascii="仿宋" w:hAnsi="仿宋" w:eastAsia="仿宋" w:cs="仿宋"/>
          <w:i w:val="0"/>
          <w:iCs w:val="0"/>
          <w:caps w:val="0"/>
          <w:color w:val="auto"/>
          <w:spacing w:val="0"/>
          <w:kern w:val="2"/>
          <w:sz w:val="28"/>
          <w:szCs w:val="28"/>
          <w:highlight w:val="none"/>
        </w:rPr>
        <w:t>在其中一个</w:t>
      </w:r>
      <w:r>
        <w:rPr>
          <w:rFonts w:hint="eastAsia" w:ascii="仿宋" w:hAnsi="仿宋" w:eastAsia="仿宋" w:cs="仿宋"/>
          <w:i w:val="0"/>
          <w:iCs w:val="0"/>
          <w:caps w:val="0"/>
          <w:color w:val="auto"/>
          <w:spacing w:val="0"/>
          <w:kern w:val="2"/>
          <w:sz w:val="28"/>
          <w:szCs w:val="28"/>
          <w:highlight w:val="none"/>
          <w:lang w:val="en-US" w:eastAsia="zh-CN"/>
        </w:rPr>
        <w:t>包别</w:t>
      </w:r>
      <w:r>
        <w:rPr>
          <w:rFonts w:hint="eastAsia" w:ascii="仿宋" w:hAnsi="仿宋" w:eastAsia="仿宋" w:cs="仿宋"/>
          <w:i w:val="0"/>
          <w:iCs w:val="0"/>
          <w:caps w:val="0"/>
          <w:color w:val="auto"/>
          <w:spacing w:val="0"/>
          <w:kern w:val="2"/>
          <w:sz w:val="28"/>
          <w:szCs w:val="28"/>
          <w:highlight w:val="none"/>
        </w:rPr>
        <w:t>被推荐为第一</w:t>
      </w:r>
      <w:r>
        <w:rPr>
          <w:rFonts w:hint="eastAsia" w:ascii="仿宋" w:hAnsi="仿宋" w:eastAsia="仿宋" w:cs="仿宋"/>
          <w:i w:val="0"/>
          <w:iCs w:val="0"/>
          <w:caps w:val="0"/>
          <w:color w:val="auto"/>
          <w:spacing w:val="0"/>
          <w:kern w:val="2"/>
          <w:sz w:val="28"/>
          <w:szCs w:val="28"/>
          <w:highlight w:val="none"/>
          <w:lang w:val="en-US" w:eastAsia="zh-CN"/>
        </w:rPr>
        <w:t>成交</w:t>
      </w:r>
      <w:r>
        <w:rPr>
          <w:rFonts w:hint="eastAsia" w:ascii="仿宋" w:hAnsi="仿宋" w:eastAsia="仿宋" w:cs="仿宋"/>
          <w:i w:val="0"/>
          <w:iCs w:val="0"/>
          <w:caps w:val="0"/>
          <w:color w:val="auto"/>
          <w:spacing w:val="0"/>
          <w:kern w:val="2"/>
          <w:sz w:val="28"/>
          <w:szCs w:val="28"/>
          <w:highlight w:val="none"/>
        </w:rPr>
        <w:t>候选人的，在其他</w:t>
      </w:r>
      <w:r>
        <w:rPr>
          <w:rFonts w:hint="eastAsia" w:ascii="仿宋" w:hAnsi="仿宋" w:eastAsia="仿宋" w:cs="仿宋"/>
          <w:i w:val="0"/>
          <w:iCs w:val="0"/>
          <w:caps w:val="0"/>
          <w:color w:val="auto"/>
          <w:spacing w:val="0"/>
          <w:kern w:val="2"/>
          <w:sz w:val="28"/>
          <w:szCs w:val="28"/>
          <w:highlight w:val="none"/>
          <w:lang w:val="en-US" w:eastAsia="zh-CN"/>
        </w:rPr>
        <w:t>包别</w:t>
      </w:r>
      <w:r>
        <w:rPr>
          <w:rFonts w:hint="eastAsia" w:ascii="仿宋" w:hAnsi="仿宋" w:eastAsia="仿宋" w:cs="仿宋"/>
          <w:i w:val="0"/>
          <w:iCs w:val="0"/>
          <w:caps w:val="0"/>
          <w:color w:val="auto"/>
          <w:spacing w:val="0"/>
          <w:kern w:val="2"/>
          <w:sz w:val="28"/>
          <w:szCs w:val="28"/>
          <w:highlight w:val="none"/>
        </w:rPr>
        <w:t>均不得推荐为</w:t>
      </w:r>
      <w:r>
        <w:rPr>
          <w:rFonts w:hint="eastAsia" w:ascii="仿宋" w:hAnsi="仿宋" w:eastAsia="仿宋" w:cs="仿宋"/>
          <w:i w:val="0"/>
          <w:iCs w:val="0"/>
          <w:caps w:val="0"/>
          <w:color w:val="auto"/>
          <w:spacing w:val="0"/>
          <w:kern w:val="2"/>
          <w:sz w:val="28"/>
          <w:szCs w:val="28"/>
          <w:highlight w:val="none"/>
          <w:lang w:val="en-US" w:eastAsia="zh-CN"/>
        </w:rPr>
        <w:t>成交</w:t>
      </w:r>
      <w:r>
        <w:rPr>
          <w:rFonts w:hint="eastAsia" w:ascii="仿宋" w:hAnsi="仿宋" w:eastAsia="仿宋" w:cs="仿宋"/>
          <w:i w:val="0"/>
          <w:iCs w:val="0"/>
          <w:caps w:val="0"/>
          <w:color w:val="auto"/>
          <w:spacing w:val="0"/>
          <w:kern w:val="2"/>
          <w:sz w:val="28"/>
          <w:szCs w:val="28"/>
          <w:highlight w:val="none"/>
        </w:rPr>
        <w:t>候选人。</w:t>
      </w:r>
    </w:p>
    <w:p w14:paraId="032AE2C5">
      <w:pPr>
        <w:numPr>
          <w:ilvl w:val="0"/>
          <w:numId w:val="0"/>
        </w:numPr>
        <w:ind w:firstLine="560" w:firstLineChars="200"/>
        <w:jc w:val="left"/>
        <w:rPr>
          <w:rFonts w:hint="eastAsia" w:ascii="仿宋" w:hAnsi="仿宋" w:eastAsia="仿宋" w:cs="仿宋"/>
          <w:i w:val="0"/>
          <w:iCs w:val="0"/>
          <w:caps w:val="0"/>
          <w:color w:val="auto"/>
          <w:spacing w:val="0"/>
          <w:kern w:val="2"/>
          <w:sz w:val="28"/>
          <w:szCs w:val="28"/>
          <w:highlight w:val="none"/>
          <w:lang w:eastAsia="zh-CN"/>
        </w:rPr>
      </w:pPr>
      <w:r>
        <w:rPr>
          <w:rFonts w:hint="eastAsia" w:ascii="仿宋" w:hAnsi="仿宋" w:eastAsia="仿宋" w:cs="仿宋"/>
          <w:i w:val="0"/>
          <w:iCs w:val="0"/>
          <w:caps w:val="0"/>
          <w:color w:val="auto"/>
          <w:spacing w:val="0"/>
          <w:kern w:val="2"/>
          <w:sz w:val="28"/>
          <w:szCs w:val="28"/>
          <w:highlight w:val="none"/>
        </w:rPr>
        <w:t>推荐</w:t>
      </w:r>
      <w:r>
        <w:rPr>
          <w:rFonts w:hint="eastAsia" w:ascii="仿宋" w:hAnsi="仿宋" w:eastAsia="仿宋" w:cs="仿宋"/>
          <w:i w:val="0"/>
          <w:iCs w:val="0"/>
          <w:caps w:val="0"/>
          <w:color w:val="auto"/>
          <w:spacing w:val="0"/>
          <w:kern w:val="2"/>
          <w:sz w:val="28"/>
          <w:szCs w:val="28"/>
          <w:highlight w:val="none"/>
          <w:lang w:val="en-US" w:eastAsia="zh-CN"/>
        </w:rPr>
        <w:t>成交</w:t>
      </w:r>
      <w:r>
        <w:rPr>
          <w:rFonts w:hint="eastAsia" w:ascii="仿宋" w:hAnsi="仿宋" w:eastAsia="仿宋" w:cs="仿宋"/>
          <w:i w:val="0"/>
          <w:iCs w:val="0"/>
          <w:caps w:val="0"/>
          <w:color w:val="auto"/>
          <w:spacing w:val="0"/>
          <w:kern w:val="2"/>
          <w:sz w:val="28"/>
          <w:szCs w:val="28"/>
          <w:highlight w:val="none"/>
        </w:rPr>
        <w:t>候选人的先后顺序</w:t>
      </w:r>
      <w:r>
        <w:rPr>
          <w:rFonts w:hint="eastAsia" w:ascii="仿宋" w:hAnsi="仿宋" w:eastAsia="仿宋" w:cs="仿宋"/>
          <w:i w:val="0"/>
          <w:iCs w:val="0"/>
          <w:caps w:val="0"/>
          <w:color w:val="auto"/>
          <w:spacing w:val="0"/>
          <w:kern w:val="2"/>
          <w:sz w:val="28"/>
          <w:szCs w:val="28"/>
          <w:highlight w:val="none"/>
          <w:lang w:eastAsia="zh-CN"/>
        </w:rPr>
        <w:t>：即</w:t>
      </w:r>
      <w:r>
        <w:rPr>
          <w:rFonts w:hint="eastAsia" w:ascii="仿宋" w:hAnsi="仿宋" w:eastAsia="仿宋" w:cs="仿宋"/>
          <w:i w:val="0"/>
          <w:iCs w:val="0"/>
          <w:caps w:val="0"/>
          <w:color w:val="auto"/>
          <w:spacing w:val="0"/>
          <w:kern w:val="2"/>
          <w:sz w:val="28"/>
          <w:szCs w:val="28"/>
          <w:highlight w:val="none"/>
          <w:lang w:val="en-US" w:eastAsia="zh-CN"/>
        </w:rPr>
        <w:t>1包</w:t>
      </w:r>
      <w:r>
        <w:rPr>
          <w:rFonts w:hint="eastAsia" w:ascii="仿宋" w:hAnsi="仿宋" w:eastAsia="仿宋" w:cs="仿宋"/>
          <w:i w:val="0"/>
          <w:iCs w:val="0"/>
          <w:caps w:val="0"/>
          <w:color w:val="auto"/>
          <w:spacing w:val="0"/>
          <w:kern w:val="2"/>
          <w:sz w:val="28"/>
          <w:szCs w:val="28"/>
          <w:highlight w:val="none"/>
          <w:lang w:eastAsia="zh-CN"/>
        </w:rPr>
        <w:t>→</w:t>
      </w:r>
      <w:r>
        <w:rPr>
          <w:rFonts w:hint="eastAsia" w:ascii="仿宋" w:hAnsi="仿宋" w:eastAsia="仿宋" w:cs="仿宋"/>
          <w:i w:val="0"/>
          <w:iCs w:val="0"/>
          <w:caps w:val="0"/>
          <w:color w:val="auto"/>
          <w:spacing w:val="0"/>
          <w:kern w:val="2"/>
          <w:sz w:val="28"/>
          <w:szCs w:val="28"/>
          <w:highlight w:val="none"/>
          <w:lang w:val="en-US" w:eastAsia="zh-CN"/>
        </w:rPr>
        <w:t>2包</w:t>
      </w:r>
      <w:r>
        <w:rPr>
          <w:rFonts w:hint="eastAsia" w:ascii="仿宋" w:hAnsi="仿宋" w:eastAsia="仿宋" w:cs="仿宋"/>
          <w:i w:val="0"/>
          <w:iCs w:val="0"/>
          <w:caps w:val="0"/>
          <w:color w:val="auto"/>
          <w:spacing w:val="0"/>
          <w:kern w:val="2"/>
          <w:sz w:val="28"/>
          <w:szCs w:val="28"/>
          <w:highlight w:val="none"/>
          <w:lang w:eastAsia="zh-CN"/>
        </w:rPr>
        <w:t>→</w:t>
      </w:r>
      <w:r>
        <w:rPr>
          <w:rFonts w:hint="eastAsia" w:ascii="仿宋" w:hAnsi="仿宋" w:eastAsia="仿宋" w:cs="仿宋"/>
          <w:i w:val="0"/>
          <w:iCs w:val="0"/>
          <w:caps w:val="0"/>
          <w:color w:val="auto"/>
          <w:spacing w:val="0"/>
          <w:kern w:val="2"/>
          <w:sz w:val="28"/>
          <w:szCs w:val="28"/>
          <w:highlight w:val="none"/>
          <w:lang w:val="en-US" w:eastAsia="zh-CN"/>
        </w:rPr>
        <w:t>3包</w:t>
      </w:r>
      <w:r>
        <w:rPr>
          <w:rFonts w:hint="eastAsia" w:ascii="仿宋" w:hAnsi="仿宋" w:eastAsia="仿宋" w:cs="仿宋"/>
          <w:i w:val="0"/>
          <w:iCs w:val="0"/>
          <w:caps w:val="0"/>
          <w:color w:val="auto"/>
          <w:spacing w:val="0"/>
          <w:kern w:val="2"/>
          <w:sz w:val="28"/>
          <w:szCs w:val="28"/>
          <w:highlight w:val="none"/>
          <w:lang w:eastAsia="zh-CN"/>
        </w:rPr>
        <w:t>→</w:t>
      </w:r>
      <w:r>
        <w:rPr>
          <w:rFonts w:hint="eastAsia" w:ascii="仿宋" w:hAnsi="仿宋" w:eastAsia="仿宋" w:cs="仿宋"/>
          <w:i w:val="0"/>
          <w:iCs w:val="0"/>
          <w:caps w:val="0"/>
          <w:color w:val="auto"/>
          <w:spacing w:val="0"/>
          <w:kern w:val="2"/>
          <w:sz w:val="28"/>
          <w:szCs w:val="28"/>
          <w:highlight w:val="none"/>
          <w:lang w:val="en-US" w:eastAsia="zh-CN"/>
        </w:rPr>
        <w:t>4包</w:t>
      </w:r>
      <w:r>
        <w:rPr>
          <w:rFonts w:hint="eastAsia" w:ascii="仿宋" w:hAnsi="仿宋" w:eastAsia="仿宋" w:cs="仿宋"/>
          <w:i w:val="0"/>
          <w:iCs w:val="0"/>
          <w:caps w:val="0"/>
          <w:color w:val="auto"/>
          <w:spacing w:val="0"/>
          <w:kern w:val="2"/>
          <w:sz w:val="28"/>
          <w:szCs w:val="28"/>
          <w:highlight w:val="none"/>
          <w:lang w:eastAsia="zh-CN"/>
        </w:rPr>
        <w:t>。</w:t>
      </w:r>
    </w:p>
    <w:p w14:paraId="761DBE2E">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黑体" w:hAnsi="黑体" w:eastAsia="黑体" w:cs="黑体"/>
          <w:b w:val="0"/>
          <w:bCs/>
          <w:color w:val="auto"/>
          <w:kern w:val="2"/>
          <w:sz w:val="28"/>
          <w:szCs w:val="28"/>
          <w:highlight w:val="none"/>
          <w:lang w:val="en-US" w:eastAsia="zh-CN" w:bidi="ar-SA"/>
        </w:rPr>
      </w:pPr>
      <w:bookmarkStart w:id="46" w:name="_Toc28099"/>
      <w:bookmarkStart w:id="47" w:name="_Toc28359018"/>
      <w:bookmarkStart w:id="48" w:name="_Toc35393636"/>
      <w:bookmarkStart w:id="49" w:name="_Toc28359095"/>
      <w:bookmarkStart w:id="50" w:name="_Toc19054"/>
      <w:bookmarkStart w:id="51" w:name="_Toc35393805"/>
      <w:r>
        <w:rPr>
          <w:rFonts w:hint="eastAsia" w:ascii="黑体" w:hAnsi="黑体" w:eastAsia="黑体" w:cs="黑体"/>
          <w:b w:val="0"/>
          <w:bCs/>
          <w:color w:val="auto"/>
          <w:kern w:val="2"/>
          <w:sz w:val="28"/>
          <w:szCs w:val="28"/>
          <w:highlight w:val="none"/>
          <w:lang w:val="en-US" w:eastAsia="zh-CN" w:bidi="ar-SA"/>
        </w:rPr>
        <w:t>八、凡对本次采购提出询问，请按以下方式联系。</w:t>
      </w:r>
      <w:bookmarkEnd w:id="46"/>
      <w:bookmarkEnd w:id="47"/>
      <w:bookmarkEnd w:id="48"/>
      <w:bookmarkEnd w:id="49"/>
      <w:bookmarkEnd w:id="50"/>
      <w:bookmarkEnd w:id="51"/>
    </w:p>
    <w:p w14:paraId="6FC46885">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仿宋" w:hAnsi="仿宋" w:eastAsia="仿宋" w:cs="仿宋"/>
          <w:b w:val="0"/>
          <w:bCs/>
          <w:color w:val="auto"/>
          <w:kern w:val="2"/>
          <w:sz w:val="28"/>
          <w:szCs w:val="28"/>
          <w:highlight w:val="none"/>
          <w:lang w:val="en-US" w:eastAsia="zh-CN" w:bidi="ar-SA"/>
        </w:rPr>
      </w:pPr>
      <w:bookmarkStart w:id="52" w:name="_Toc35393637"/>
      <w:bookmarkStart w:id="53" w:name="_Toc28359096"/>
      <w:bookmarkStart w:id="54" w:name="_Toc35393806"/>
      <w:bookmarkStart w:id="55" w:name="_Toc10994"/>
      <w:bookmarkStart w:id="56" w:name="_Toc29915"/>
      <w:bookmarkStart w:id="57" w:name="_Toc28359019"/>
      <w:r>
        <w:rPr>
          <w:rFonts w:hint="eastAsia" w:ascii="仿宋" w:hAnsi="仿宋" w:eastAsia="仿宋" w:cs="仿宋"/>
          <w:b w:val="0"/>
          <w:bCs/>
          <w:color w:val="auto"/>
          <w:kern w:val="2"/>
          <w:sz w:val="28"/>
          <w:szCs w:val="28"/>
          <w:highlight w:val="none"/>
          <w:lang w:val="en-US" w:eastAsia="zh-CN" w:bidi="ar-SA"/>
        </w:rPr>
        <w:t>1.采购人信息</w:t>
      </w:r>
      <w:bookmarkEnd w:id="52"/>
      <w:bookmarkEnd w:id="53"/>
      <w:bookmarkEnd w:id="54"/>
      <w:bookmarkEnd w:id="55"/>
      <w:bookmarkEnd w:id="56"/>
      <w:bookmarkEnd w:id="57"/>
    </w:p>
    <w:p w14:paraId="155B8E3B">
      <w:pPr>
        <w:spacing w:line="360" w:lineRule="auto"/>
        <w:ind w:firstLine="435"/>
        <w:rPr>
          <w:rFonts w:hint="eastAsia" w:ascii="仿宋" w:hAnsi="仿宋" w:eastAsia="仿宋" w:cs="仿宋"/>
          <w:color w:val="auto"/>
          <w:kern w:val="2"/>
          <w:sz w:val="28"/>
          <w:szCs w:val="28"/>
          <w:highlight w:val="none"/>
          <w:lang w:val="en-US" w:eastAsia="zh-CN"/>
        </w:rPr>
      </w:pPr>
      <w:bookmarkStart w:id="58" w:name="_Toc28359097"/>
      <w:bookmarkStart w:id="59" w:name="_Toc28359020"/>
      <w:bookmarkStart w:id="60" w:name="_Toc35393807"/>
      <w:bookmarkStart w:id="61" w:name="_Toc35393638"/>
      <w:r>
        <w:rPr>
          <w:rFonts w:hint="eastAsia" w:ascii="仿宋" w:hAnsi="仿宋" w:eastAsia="仿宋" w:cs="仿宋"/>
          <w:color w:val="auto"/>
          <w:kern w:val="2"/>
          <w:sz w:val="28"/>
          <w:szCs w:val="28"/>
          <w:highlight w:val="none"/>
          <w:lang w:val="en-US" w:eastAsia="zh-CN"/>
        </w:rPr>
        <w:t>名  称</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lang w:val="en-US" w:eastAsia="zh-CN"/>
        </w:rPr>
        <w:t>安徽省淮河河道管理局</w:t>
      </w:r>
    </w:p>
    <w:p w14:paraId="4D51CD0A">
      <w:pPr>
        <w:spacing w:line="360" w:lineRule="auto"/>
        <w:ind w:firstLine="435"/>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rPr>
        <w:t>地  址：</w:t>
      </w:r>
      <w:r>
        <w:rPr>
          <w:rFonts w:hint="eastAsia" w:ascii="仿宋" w:hAnsi="仿宋" w:eastAsia="仿宋" w:cs="仿宋"/>
          <w:color w:val="auto"/>
          <w:kern w:val="2"/>
          <w:sz w:val="28"/>
          <w:szCs w:val="28"/>
          <w:highlight w:val="none"/>
          <w:u w:val="single"/>
        </w:rPr>
        <w:t>蚌埠市解放一路116号</w:t>
      </w:r>
    </w:p>
    <w:p w14:paraId="61DB1B37">
      <w:pPr>
        <w:spacing w:line="360" w:lineRule="auto"/>
        <w:ind w:firstLine="435"/>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联系人：</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en-US" w:eastAsia="zh-CN"/>
        </w:rPr>
        <w:t>杨工</w:t>
      </w:r>
    </w:p>
    <w:p w14:paraId="0B263F3E">
      <w:pPr>
        <w:spacing w:line="360" w:lineRule="auto"/>
        <w:ind w:firstLine="435"/>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联系</w:t>
      </w:r>
      <w:r>
        <w:rPr>
          <w:rFonts w:hint="eastAsia" w:ascii="仿宋" w:hAnsi="仿宋" w:eastAsia="仿宋" w:cs="仿宋"/>
          <w:color w:val="auto"/>
          <w:kern w:val="2"/>
          <w:sz w:val="28"/>
          <w:szCs w:val="28"/>
          <w:highlight w:val="none"/>
          <w:lang w:val="en-US" w:eastAsia="zh-CN"/>
        </w:rPr>
        <w:t>方式</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eastAsia="zh-CN"/>
        </w:rPr>
        <w:t>0552-3918029</w:t>
      </w:r>
      <w:r>
        <w:rPr>
          <w:rFonts w:hint="eastAsia" w:ascii="仿宋" w:hAnsi="仿宋" w:eastAsia="仿宋" w:cs="仿宋"/>
          <w:color w:val="auto"/>
          <w:kern w:val="2"/>
          <w:sz w:val="28"/>
          <w:szCs w:val="28"/>
          <w:highlight w:val="none"/>
          <w:u w:val="single"/>
        </w:rPr>
        <w:t xml:space="preserve"> </w:t>
      </w:r>
    </w:p>
    <w:p w14:paraId="7837CF5F">
      <w:pPr>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both"/>
        <w:textAlignment w:val="auto"/>
        <w:outlineLvl w:val="1"/>
        <w:rPr>
          <w:rFonts w:hint="eastAsia" w:ascii="仿宋" w:hAnsi="仿宋" w:eastAsia="仿宋" w:cs="仿宋"/>
          <w:b w:val="0"/>
          <w:bCs/>
          <w:color w:val="auto"/>
          <w:kern w:val="2"/>
          <w:sz w:val="28"/>
          <w:szCs w:val="28"/>
          <w:highlight w:val="none"/>
          <w:lang w:val="en-US" w:eastAsia="zh-CN" w:bidi="ar-SA"/>
        </w:rPr>
      </w:pPr>
      <w:bookmarkStart w:id="62" w:name="_Toc28446"/>
      <w:bookmarkStart w:id="63" w:name="_Toc15577"/>
      <w:r>
        <w:rPr>
          <w:rFonts w:hint="eastAsia" w:ascii="仿宋" w:hAnsi="仿宋" w:eastAsia="仿宋" w:cs="仿宋"/>
          <w:b w:val="0"/>
          <w:bCs/>
          <w:color w:val="auto"/>
          <w:kern w:val="2"/>
          <w:sz w:val="28"/>
          <w:szCs w:val="28"/>
          <w:highlight w:val="none"/>
          <w:lang w:val="en-US" w:eastAsia="zh-CN" w:bidi="ar-SA"/>
        </w:rPr>
        <w:t>2.采购代理机构信息</w:t>
      </w:r>
      <w:bookmarkEnd w:id="58"/>
      <w:bookmarkEnd w:id="59"/>
      <w:bookmarkEnd w:id="60"/>
      <w:bookmarkEnd w:id="61"/>
      <w:bookmarkEnd w:id="62"/>
      <w:bookmarkEnd w:id="63"/>
    </w:p>
    <w:p w14:paraId="1F1D123A">
      <w:pPr>
        <w:spacing w:line="360" w:lineRule="auto"/>
        <w:ind w:firstLine="435"/>
        <w:rPr>
          <w:rFonts w:hint="eastAsia" w:ascii="仿宋" w:hAnsi="仿宋" w:eastAsia="仿宋" w:cs="仿宋"/>
          <w:color w:val="auto"/>
          <w:kern w:val="2"/>
          <w:sz w:val="28"/>
          <w:szCs w:val="28"/>
          <w:highlight w:val="none"/>
          <w:lang w:val="en-US" w:eastAsia="zh-CN"/>
        </w:rPr>
      </w:pPr>
      <w:bookmarkStart w:id="64" w:name="_Toc35393808"/>
      <w:bookmarkStart w:id="65" w:name="_Toc28359098"/>
      <w:bookmarkStart w:id="66" w:name="_Toc35393639"/>
      <w:bookmarkStart w:id="67" w:name="_Toc28359021"/>
      <w:r>
        <w:rPr>
          <w:rFonts w:hint="eastAsia" w:ascii="仿宋" w:hAnsi="仿宋" w:eastAsia="仿宋" w:cs="仿宋"/>
          <w:color w:val="auto"/>
          <w:kern w:val="2"/>
          <w:sz w:val="28"/>
          <w:szCs w:val="28"/>
          <w:highlight w:val="none"/>
          <w:lang w:val="en-US" w:eastAsia="zh-CN"/>
        </w:rPr>
        <w:t>名  称</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lang w:val="en-US" w:eastAsia="zh-CN"/>
        </w:rPr>
        <w:t>安徽英才建设工程管理有限公司</w:t>
      </w:r>
    </w:p>
    <w:p w14:paraId="28D3AE24">
      <w:pPr>
        <w:spacing w:line="360" w:lineRule="auto"/>
        <w:ind w:firstLine="435"/>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rPr>
        <w:t>地  址：</w:t>
      </w:r>
      <w:r>
        <w:rPr>
          <w:rFonts w:hint="eastAsia" w:ascii="仿宋" w:hAnsi="仿宋" w:eastAsia="仿宋" w:cs="仿宋"/>
          <w:color w:val="auto"/>
          <w:kern w:val="2"/>
          <w:sz w:val="28"/>
          <w:szCs w:val="28"/>
          <w:highlight w:val="none"/>
          <w:u w:val="single"/>
        </w:rPr>
        <w:t>安徽省蚌埠市蚌山区万达写字楼A座9层913室</w:t>
      </w:r>
    </w:p>
    <w:p w14:paraId="091B427F">
      <w:pPr>
        <w:spacing w:line="360" w:lineRule="auto"/>
        <w:ind w:firstLine="435"/>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联系人：</w:t>
      </w:r>
      <w:r>
        <w:rPr>
          <w:rFonts w:hint="eastAsia" w:ascii="仿宋" w:hAnsi="仿宋" w:eastAsia="仿宋" w:cs="仿宋"/>
          <w:color w:val="auto"/>
          <w:kern w:val="2"/>
          <w:sz w:val="28"/>
          <w:szCs w:val="28"/>
          <w:highlight w:val="none"/>
          <w:u w:val="single"/>
          <w:lang w:val="en-US" w:eastAsia="zh-CN"/>
        </w:rPr>
        <w:t>张工、冷工</w:t>
      </w:r>
    </w:p>
    <w:p w14:paraId="66CF0DB2">
      <w:pPr>
        <w:spacing w:line="360" w:lineRule="auto"/>
        <w:ind w:firstLine="435"/>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联系</w:t>
      </w:r>
      <w:r>
        <w:rPr>
          <w:rFonts w:hint="eastAsia" w:ascii="仿宋" w:hAnsi="仿宋" w:eastAsia="仿宋" w:cs="仿宋"/>
          <w:color w:val="auto"/>
          <w:kern w:val="2"/>
          <w:sz w:val="28"/>
          <w:szCs w:val="28"/>
          <w:highlight w:val="none"/>
          <w:lang w:val="en-US" w:eastAsia="zh-CN"/>
        </w:rPr>
        <w:t>方式</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rPr>
        <w:t xml:space="preserve">0552-3080018 </w:t>
      </w:r>
    </w:p>
    <w:bookmarkEnd w:id="64"/>
    <w:bookmarkEnd w:id="65"/>
    <w:bookmarkEnd w:id="66"/>
    <w:bookmarkEnd w:id="67"/>
    <w:p w14:paraId="2128E518">
      <w:pPr>
        <w:spacing w:line="360" w:lineRule="auto"/>
        <w:ind w:firstLine="437"/>
        <w:outlineLvl w:val="9"/>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rPr>
        <w:t>3</w:t>
      </w:r>
      <w:r>
        <w:rPr>
          <w:rFonts w:hint="eastAsia" w:ascii="仿宋" w:hAnsi="仿宋" w:eastAsia="仿宋" w:cs="仿宋"/>
          <w:b/>
          <w:color w:val="auto"/>
          <w:kern w:val="2"/>
          <w:sz w:val="28"/>
          <w:szCs w:val="28"/>
          <w:highlight w:val="none"/>
        </w:rPr>
        <w:t>.</w:t>
      </w:r>
      <w:r>
        <w:rPr>
          <w:rFonts w:hint="eastAsia" w:ascii="仿宋" w:hAnsi="仿宋" w:eastAsia="仿宋" w:cs="仿宋"/>
          <w:color w:val="auto"/>
          <w:kern w:val="2"/>
          <w:sz w:val="28"/>
          <w:szCs w:val="28"/>
          <w:highlight w:val="none"/>
        </w:rPr>
        <w:t>政府采购监督管理部门</w:t>
      </w:r>
      <w:r>
        <w:rPr>
          <w:rFonts w:hint="eastAsia" w:ascii="仿宋" w:hAnsi="仿宋" w:eastAsia="仿宋" w:cs="仿宋"/>
          <w:color w:val="auto"/>
          <w:kern w:val="2"/>
          <w:sz w:val="28"/>
          <w:szCs w:val="28"/>
          <w:highlight w:val="none"/>
          <w:lang w:val="en-US" w:eastAsia="zh-CN"/>
        </w:rPr>
        <w:t>信息</w:t>
      </w:r>
    </w:p>
    <w:p w14:paraId="037CC5A4">
      <w:pPr>
        <w:spacing w:line="360" w:lineRule="auto"/>
        <w:ind w:firstLine="435"/>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名  称</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en-US" w:eastAsia="zh-CN"/>
        </w:rPr>
        <w:t>安徽省财政厅</w:t>
      </w:r>
    </w:p>
    <w:p w14:paraId="4869E308">
      <w:pPr>
        <w:spacing w:line="360" w:lineRule="auto"/>
        <w:ind w:firstLine="435"/>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地  址：</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en-US" w:eastAsia="zh-CN"/>
        </w:rPr>
        <w:t>合肥市阜南西路238号</w:t>
      </w:r>
    </w:p>
    <w:p w14:paraId="2A19D8A5">
      <w:pPr>
        <w:spacing w:line="360" w:lineRule="auto"/>
        <w:ind w:firstLine="435"/>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rPr>
        <w:t>联系</w:t>
      </w:r>
      <w:r>
        <w:rPr>
          <w:rFonts w:hint="eastAsia" w:ascii="仿宋" w:hAnsi="仿宋" w:eastAsia="仿宋" w:cs="仿宋"/>
          <w:color w:val="auto"/>
          <w:kern w:val="2"/>
          <w:sz w:val="28"/>
          <w:szCs w:val="28"/>
          <w:highlight w:val="none"/>
          <w:lang w:val="en-US" w:eastAsia="zh-CN"/>
        </w:rPr>
        <w:t>方式</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rPr>
        <w:t>0551-68150413</w:t>
      </w:r>
    </w:p>
    <w:p w14:paraId="276E34DB">
      <w:pPr>
        <w:spacing w:line="360" w:lineRule="auto"/>
        <w:ind w:firstLine="435"/>
        <w:rPr>
          <w:rFonts w:ascii="宋体" w:hAnsi="宋体" w:eastAsia="宋体" w:cs="@仿宋_GB2312"/>
          <w:color w:val="auto"/>
          <w:kern w:val="2"/>
          <w:sz w:val="24"/>
          <w:szCs w:val="18"/>
          <w:highlight w:val="none"/>
        </w:rPr>
      </w:pPr>
      <w:r>
        <w:rPr>
          <w:rFonts w:ascii="宋体" w:hAnsi="宋体" w:eastAsia="宋体" w:cs="@仿宋_GB2312"/>
          <w:color w:val="auto"/>
          <w:kern w:val="2"/>
          <w:sz w:val="24"/>
          <w:szCs w:val="18"/>
          <w:highlight w:val="none"/>
        </w:rPr>
        <w:br w:type="page"/>
      </w:r>
    </w:p>
    <w:p w14:paraId="761B732F">
      <w:pPr>
        <w:spacing w:line="360" w:lineRule="auto"/>
        <w:jc w:val="center"/>
        <w:outlineLvl w:val="0"/>
        <w:rPr>
          <w:rFonts w:asciiTheme="minorEastAsia" w:hAnsiTheme="minorEastAsia" w:eastAsiaTheme="minorEastAsia"/>
          <w:b/>
          <w:color w:val="auto"/>
          <w:sz w:val="28"/>
          <w:highlight w:val="none"/>
        </w:rPr>
      </w:pPr>
      <w:bookmarkStart w:id="68" w:name="_Toc746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68"/>
    </w:p>
    <w:p w14:paraId="4B5D2945">
      <w:pPr>
        <w:spacing w:line="360" w:lineRule="auto"/>
        <w:jc w:val="center"/>
        <w:outlineLvl w:val="1"/>
        <w:rPr>
          <w:rFonts w:asciiTheme="minorEastAsia" w:hAnsiTheme="minorEastAsia" w:eastAsiaTheme="minorEastAsia"/>
          <w:b/>
          <w:color w:val="auto"/>
          <w:sz w:val="24"/>
          <w:highlight w:val="none"/>
        </w:rPr>
      </w:pPr>
      <w:bookmarkStart w:id="69" w:name="_Toc24672"/>
      <w:bookmarkStart w:id="70" w:name="_Toc18621"/>
      <w:bookmarkStart w:id="71" w:name="_Toc12027"/>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69"/>
      <w:bookmarkEnd w:id="70"/>
      <w:bookmarkEnd w:id="71"/>
    </w:p>
    <w:p w14:paraId="1DDCBEDB">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797"/>
        <w:gridCol w:w="6540"/>
      </w:tblGrid>
      <w:tr w14:paraId="76CA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57E5FBB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1797" w:type="dxa"/>
            <w:vAlign w:val="center"/>
          </w:tcPr>
          <w:p w14:paraId="1CE6AB88">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540" w:type="dxa"/>
            <w:vAlign w:val="center"/>
          </w:tcPr>
          <w:p w14:paraId="73AC863E">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31EC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07322E70">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797" w:type="dxa"/>
            <w:vAlign w:val="center"/>
          </w:tcPr>
          <w:p w14:paraId="5B047993">
            <w:pPr>
              <w:pStyle w:val="68"/>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6540" w:type="dxa"/>
            <w:vAlign w:val="center"/>
          </w:tcPr>
          <w:p w14:paraId="12AECFF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B2BA3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7C0CC6AE">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bCs/>
                <w:color w:val="auto"/>
                <w:sz w:val="24"/>
                <w:highlight w:val="none"/>
                <w:u w:val="single"/>
                <w:lang w:val="en-US" w:eastAsia="zh-CN"/>
              </w:rPr>
              <w:t>年/月/日/时/分</w:t>
            </w:r>
          </w:p>
          <w:p w14:paraId="64669F8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 xml:space="preserve">  /  </w:t>
            </w:r>
            <w:r>
              <w:rPr>
                <w:rFonts w:ascii="宋体" w:hAnsi="宋体" w:eastAsia="宋体"/>
                <w:bCs/>
                <w:color w:val="auto"/>
                <w:sz w:val="24"/>
                <w:highlight w:val="none"/>
                <w:u w:val="single"/>
              </w:rPr>
              <w:t xml:space="preserve">     </w:t>
            </w:r>
          </w:p>
          <w:p w14:paraId="3F856D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 xml:space="preserve">  /   </w:t>
            </w:r>
            <w:r>
              <w:rPr>
                <w:rFonts w:ascii="宋体" w:hAnsi="宋体" w:eastAsia="宋体"/>
                <w:bCs/>
                <w:color w:val="auto"/>
                <w:sz w:val="24"/>
                <w:highlight w:val="none"/>
                <w:u w:val="single"/>
              </w:rPr>
              <w:t xml:space="preserve"> </w:t>
            </w:r>
          </w:p>
          <w:p w14:paraId="0073B88D">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0852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05A4267A">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1797" w:type="dxa"/>
            <w:vAlign w:val="center"/>
          </w:tcPr>
          <w:p w14:paraId="635B2D76">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540" w:type="dxa"/>
            <w:vAlign w:val="center"/>
          </w:tcPr>
          <w:p w14:paraId="1FC146B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2025</w:t>
            </w:r>
            <w:r>
              <w:rPr>
                <w:b w:val="0"/>
                <w:color w:val="auto"/>
                <w:sz w:val="24"/>
                <w:highlight w:val="none"/>
                <w:u w:val="single"/>
              </w:rPr>
              <w:t xml:space="preserve"> </w:t>
            </w:r>
            <w:r>
              <w:rPr>
                <w:b w:val="0"/>
                <w:color w:val="auto"/>
                <w:sz w:val="24"/>
                <w:highlight w:val="none"/>
              </w:rPr>
              <w:t>年</w:t>
            </w:r>
            <w:r>
              <w:rPr>
                <w:rFonts w:hint="eastAsia"/>
                <w:b w:val="0"/>
                <w:color w:val="auto"/>
                <w:sz w:val="24"/>
                <w:highlight w:val="none"/>
                <w:u w:val="single"/>
                <w:lang w:val="en-US" w:eastAsia="zh-CN"/>
              </w:rPr>
              <w:t>03</w:t>
            </w:r>
            <w:r>
              <w:rPr>
                <w:b w:val="0"/>
                <w:color w:val="auto"/>
                <w:sz w:val="24"/>
                <w:highlight w:val="none"/>
              </w:rPr>
              <w:t>月</w:t>
            </w:r>
            <w:r>
              <w:rPr>
                <w:rFonts w:hint="eastAsia"/>
                <w:b w:val="0"/>
                <w:color w:val="auto"/>
                <w:sz w:val="24"/>
                <w:highlight w:val="none"/>
                <w:u w:val="single"/>
                <w:lang w:val="en-US" w:eastAsia="zh-CN"/>
              </w:rPr>
              <w:t>04</w:t>
            </w:r>
            <w:r>
              <w:rPr>
                <w:b w:val="0"/>
                <w:color w:val="auto"/>
                <w:sz w:val="24"/>
                <w:highlight w:val="none"/>
              </w:rPr>
              <w:t>日</w:t>
            </w:r>
            <w:r>
              <w:rPr>
                <w:rFonts w:hint="eastAsia"/>
                <w:b w:val="0"/>
                <w:color w:val="auto"/>
                <w:sz w:val="24"/>
                <w:highlight w:val="none"/>
                <w:u w:val="single"/>
                <w:lang w:val="en-US" w:eastAsia="zh-CN"/>
              </w:rPr>
              <w:t>00</w:t>
            </w:r>
            <w:r>
              <w:rPr>
                <w:b w:val="0"/>
                <w:color w:val="auto"/>
                <w:sz w:val="24"/>
                <w:highlight w:val="none"/>
              </w:rPr>
              <w:t>时</w:t>
            </w:r>
            <w:r>
              <w:rPr>
                <w:rFonts w:hint="eastAsia"/>
                <w:b w:val="0"/>
                <w:color w:val="auto"/>
                <w:sz w:val="24"/>
                <w:highlight w:val="none"/>
                <w:u w:val="single"/>
                <w:lang w:val="en-US" w:eastAsia="zh-CN"/>
              </w:rPr>
              <w:t>00</w:t>
            </w:r>
            <w:r>
              <w:rPr>
                <w:rFonts w:hint="eastAsia"/>
                <w:b w:val="0"/>
                <w:color w:val="auto"/>
                <w:sz w:val="24"/>
                <w:highlight w:val="none"/>
              </w:rPr>
              <w:t>分</w:t>
            </w:r>
          </w:p>
        </w:tc>
      </w:tr>
      <w:tr w14:paraId="725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55" w:type="dxa"/>
            <w:vAlign w:val="center"/>
          </w:tcPr>
          <w:p w14:paraId="2596D55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1797" w:type="dxa"/>
            <w:vAlign w:val="center"/>
          </w:tcPr>
          <w:p w14:paraId="5D2BC3DE">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6540" w:type="dxa"/>
            <w:vAlign w:val="center"/>
          </w:tcPr>
          <w:p w14:paraId="4976B467">
            <w:pPr>
              <w:pStyle w:val="68"/>
              <w:widowControl w:val="0"/>
              <w:spacing w:before="0" w:beforeAutospacing="0" w:after="0" w:afterAutospacing="0" w:line="360" w:lineRule="auto"/>
              <w:jc w:val="both"/>
              <w:rPr>
                <w:b w:val="0"/>
                <w:color w:val="auto"/>
                <w:sz w:val="24"/>
                <w:highlight w:val="none"/>
              </w:rPr>
            </w:pPr>
            <w:r>
              <w:rPr>
                <w:b w:val="0"/>
                <w:bCs w:val="0"/>
                <w:color w:val="auto"/>
                <w:sz w:val="24"/>
                <w:szCs w:val="24"/>
                <w:highlight w:val="none"/>
              </w:rPr>
              <w:t>□</w:t>
            </w:r>
            <w:r>
              <w:rPr>
                <w:b w:val="0"/>
                <w:color w:val="auto"/>
                <w:sz w:val="24"/>
                <w:highlight w:val="none"/>
              </w:rPr>
              <w:t xml:space="preserve">不分包     </w:t>
            </w:r>
            <w:r>
              <w:rPr>
                <w:rFonts w:hint="eastAsia"/>
                <w:b w:val="0"/>
                <w:color w:val="auto"/>
                <w:sz w:val="24"/>
                <w:highlight w:val="none"/>
                <w:lang w:eastAsia="zh-CN"/>
              </w:rPr>
              <w:t>☑</w:t>
            </w:r>
            <w:r>
              <w:rPr>
                <w:b w:val="0"/>
                <w:color w:val="auto"/>
                <w:sz w:val="24"/>
                <w:highlight w:val="none"/>
              </w:rPr>
              <w:t>分为</w:t>
            </w:r>
            <w:r>
              <w:rPr>
                <w:rFonts w:hint="eastAsia"/>
                <w:b w:val="0"/>
                <w:color w:val="auto"/>
                <w:sz w:val="24"/>
                <w:highlight w:val="none"/>
                <w:lang w:val="en-US" w:eastAsia="zh-CN"/>
              </w:rPr>
              <w:t>4</w:t>
            </w:r>
            <w:r>
              <w:rPr>
                <w:b w:val="0"/>
                <w:color w:val="auto"/>
                <w:sz w:val="24"/>
                <w:highlight w:val="none"/>
              </w:rPr>
              <w:t>个包</w:t>
            </w:r>
          </w:p>
          <w:p w14:paraId="4D2FB420">
            <w:pPr>
              <w:keepNext w:val="0"/>
              <w:keepLines w:val="0"/>
              <w:widowControl/>
              <w:suppressLineNumbers w:val="0"/>
              <w:jc w:val="left"/>
              <w:rPr>
                <w:rFonts w:hint="eastAsia" w:ascii="宋体" w:hAnsi="宋体" w:eastAsia="宋体" w:cstheme="minorBidi"/>
                <w:b/>
                <w:bCs w:val="0"/>
                <w:color w:val="auto"/>
                <w:sz w:val="24"/>
                <w:szCs w:val="28"/>
                <w:highlight w:val="none"/>
                <w:lang w:val="en-US" w:eastAsia="zh-CN" w:bidi="ar-SA"/>
              </w:rPr>
            </w:pPr>
            <w:r>
              <w:rPr>
                <w:rFonts w:hint="eastAsia" w:ascii="宋体" w:hAnsi="宋体" w:eastAsia="宋体" w:cstheme="minorBidi"/>
                <w:b/>
                <w:bCs w:val="0"/>
                <w:color w:val="auto"/>
                <w:sz w:val="24"/>
                <w:szCs w:val="28"/>
                <w:highlight w:val="none"/>
                <w:lang w:val="en-US" w:eastAsia="zh-CN" w:bidi="ar-SA"/>
              </w:rPr>
              <w:t>（1）各供应商均可就本采购项目上述包别中的</w:t>
            </w:r>
            <w:r>
              <w:rPr>
                <w:rFonts w:hint="eastAsia" w:cstheme="minorBidi"/>
                <w:b/>
                <w:bCs w:val="0"/>
                <w:color w:val="auto"/>
                <w:sz w:val="24"/>
                <w:szCs w:val="28"/>
                <w:highlight w:val="none"/>
                <w:lang w:val="en-US" w:eastAsia="zh-CN" w:bidi="ar-SA"/>
              </w:rPr>
              <w:t>4</w:t>
            </w:r>
            <w:r>
              <w:rPr>
                <w:rFonts w:hint="eastAsia" w:ascii="宋体" w:hAnsi="宋体" w:eastAsia="宋体" w:cstheme="minorBidi"/>
                <w:b/>
                <w:bCs w:val="0"/>
                <w:color w:val="auto"/>
                <w:sz w:val="24"/>
                <w:szCs w:val="28"/>
                <w:highlight w:val="none"/>
                <w:lang w:val="en-US" w:eastAsia="zh-CN" w:bidi="ar-SA"/>
              </w:rPr>
              <w:t xml:space="preserve">个包别 </w:t>
            </w:r>
          </w:p>
          <w:p w14:paraId="5523C9E5">
            <w:pPr>
              <w:keepNext w:val="0"/>
              <w:keepLines w:val="0"/>
              <w:widowControl/>
              <w:suppressLineNumbers w:val="0"/>
              <w:jc w:val="left"/>
              <w:rPr>
                <w:rFonts w:hint="eastAsia" w:ascii="宋体" w:hAnsi="宋体" w:eastAsia="宋体" w:cstheme="minorBidi"/>
                <w:b/>
                <w:bCs w:val="0"/>
                <w:color w:val="auto"/>
                <w:sz w:val="24"/>
                <w:szCs w:val="28"/>
                <w:highlight w:val="none"/>
                <w:lang w:val="en-US" w:eastAsia="zh-CN" w:bidi="ar-SA"/>
              </w:rPr>
            </w:pPr>
            <w:r>
              <w:rPr>
                <w:rFonts w:hint="eastAsia" w:ascii="宋体" w:hAnsi="宋体" w:eastAsia="宋体" w:cstheme="minorBidi"/>
                <w:b/>
                <w:bCs w:val="0"/>
                <w:color w:val="auto"/>
                <w:sz w:val="24"/>
                <w:szCs w:val="28"/>
                <w:highlight w:val="none"/>
                <w:lang w:val="en-US" w:eastAsia="zh-CN" w:bidi="ar-SA"/>
              </w:rPr>
              <w:t xml:space="preserve">递交响应文件，但最多允许成交一个包别，在其中一个包 </w:t>
            </w:r>
          </w:p>
          <w:p w14:paraId="39B6D08F">
            <w:pPr>
              <w:keepNext w:val="0"/>
              <w:keepLines w:val="0"/>
              <w:widowControl/>
              <w:suppressLineNumbers w:val="0"/>
              <w:jc w:val="left"/>
              <w:rPr>
                <w:rFonts w:hint="eastAsia" w:ascii="宋体" w:hAnsi="宋体" w:eastAsia="宋体" w:cstheme="minorBidi"/>
                <w:b/>
                <w:bCs w:val="0"/>
                <w:color w:val="auto"/>
                <w:sz w:val="24"/>
                <w:szCs w:val="28"/>
                <w:highlight w:val="none"/>
                <w:lang w:val="en-US" w:eastAsia="zh-CN" w:bidi="ar-SA"/>
              </w:rPr>
            </w:pPr>
            <w:r>
              <w:rPr>
                <w:rFonts w:hint="eastAsia" w:ascii="宋体" w:hAnsi="宋体" w:eastAsia="宋体" w:cstheme="minorBidi"/>
                <w:b/>
                <w:bCs w:val="0"/>
                <w:color w:val="auto"/>
                <w:sz w:val="24"/>
                <w:szCs w:val="28"/>
                <w:highlight w:val="none"/>
                <w:lang w:val="en-US" w:eastAsia="zh-CN" w:bidi="ar-SA"/>
              </w:rPr>
              <w:t xml:space="preserve">别被推荐为第一成交候选人的，在其他包别均不得推荐为 </w:t>
            </w:r>
          </w:p>
          <w:p w14:paraId="3C81EFF8">
            <w:pPr>
              <w:keepNext w:val="0"/>
              <w:keepLines w:val="0"/>
              <w:widowControl/>
              <w:suppressLineNumbers w:val="0"/>
              <w:jc w:val="left"/>
              <w:rPr>
                <w:rFonts w:hint="eastAsia" w:ascii="宋体" w:hAnsi="宋体" w:eastAsia="宋体" w:cstheme="minorBidi"/>
                <w:b/>
                <w:bCs w:val="0"/>
                <w:color w:val="auto"/>
                <w:sz w:val="24"/>
                <w:szCs w:val="28"/>
                <w:highlight w:val="none"/>
                <w:lang w:val="en-US" w:eastAsia="zh-CN" w:bidi="ar-SA"/>
              </w:rPr>
            </w:pPr>
            <w:r>
              <w:rPr>
                <w:rFonts w:hint="eastAsia" w:ascii="宋体" w:hAnsi="宋体" w:eastAsia="宋体" w:cstheme="minorBidi"/>
                <w:b/>
                <w:bCs w:val="0"/>
                <w:color w:val="auto"/>
                <w:sz w:val="24"/>
                <w:szCs w:val="28"/>
                <w:highlight w:val="none"/>
                <w:lang w:val="en-US" w:eastAsia="zh-CN" w:bidi="ar-SA"/>
              </w:rPr>
              <w:t xml:space="preserve">成交候选人。 </w:t>
            </w:r>
          </w:p>
          <w:p w14:paraId="64AC7DC7">
            <w:pPr>
              <w:keepNext w:val="0"/>
              <w:keepLines w:val="0"/>
              <w:widowControl/>
              <w:suppressLineNumbers w:val="0"/>
              <w:jc w:val="left"/>
              <w:rPr>
                <w:b w:val="0"/>
                <w:color w:val="auto"/>
                <w:sz w:val="24"/>
                <w:highlight w:val="none"/>
              </w:rPr>
            </w:pPr>
            <w:r>
              <w:rPr>
                <w:rFonts w:hint="eastAsia" w:ascii="宋体" w:hAnsi="宋体" w:eastAsia="宋体" w:cstheme="minorBidi"/>
                <w:b/>
                <w:bCs w:val="0"/>
                <w:color w:val="auto"/>
                <w:sz w:val="24"/>
                <w:szCs w:val="28"/>
                <w:highlight w:val="none"/>
                <w:lang w:val="en-US" w:eastAsia="zh-CN" w:bidi="ar-SA"/>
              </w:rPr>
              <w:t>（2）评审顺序：1 包→2</w:t>
            </w:r>
            <w:r>
              <w:rPr>
                <w:rFonts w:hint="eastAsia" w:cstheme="minorBidi"/>
                <w:b/>
                <w:bCs w:val="0"/>
                <w:color w:val="auto"/>
                <w:sz w:val="24"/>
                <w:szCs w:val="28"/>
                <w:highlight w:val="none"/>
                <w:lang w:val="en-US" w:eastAsia="zh-CN" w:bidi="ar-SA"/>
              </w:rPr>
              <w:t>包</w:t>
            </w:r>
            <w:r>
              <w:rPr>
                <w:rFonts w:hint="eastAsia" w:ascii="宋体" w:hAnsi="宋体" w:eastAsia="宋体" w:cstheme="minorBidi"/>
                <w:b/>
                <w:bCs w:val="0"/>
                <w:color w:val="auto"/>
                <w:sz w:val="24"/>
                <w:szCs w:val="28"/>
                <w:highlight w:val="none"/>
                <w:lang w:val="en-US" w:eastAsia="zh-CN" w:bidi="ar-SA"/>
              </w:rPr>
              <w:t xml:space="preserve">→3 包→4包。 </w:t>
            </w:r>
          </w:p>
        </w:tc>
      </w:tr>
      <w:tr w14:paraId="78CB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5" w:type="dxa"/>
            <w:vAlign w:val="center"/>
          </w:tcPr>
          <w:p w14:paraId="55C6AFF0">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1797" w:type="dxa"/>
            <w:vAlign w:val="center"/>
          </w:tcPr>
          <w:p w14:paraId="0F7C39AF">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6540" w:type="dxa"/>
            <w:vAlign w:val="center"/>
          </w:tcPr>
          <w:p w14:paraId="2D760E9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12E4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1096357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1797" w:type="dxa"/>
            <w:vAlign w:val="center"/>
          </w:tcPr>
          <w:p w14:paraId="13AD037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6540" w:type="dxa"/>
            <w:vAlign w:val="center"/>
          </w:tcPr>
          <w:p w14:paraId="72E2131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 xml:space="preserve"> </w:t>
            </w:r>
            <w:r>
              <w:rPr>
                <w:rFonts w:hint="eastAsia"/>
                <w:b w:val="0"/>
                <w:color w:val="auto"/>
                <w:sz w:val="24"/>
                <w:highlight w:val="none"/>
                <w:u w:val="single"/>
                <w:lang w:val="en-US" w:eastAsia="zh-CN"/>
              </w:rPr>
              <w:t>90</w:t>
            </w:r>
            <w:r>
              <w:rPr>
                <w:rFonts w:hint="eastAsia"/>
                <w:b w:val="0"/>
                <w:color w:val="auto"/>
                <w:sz w:val="24"/>
                <w:highlight w:val="none"/>
              </w:rPr>
              <w:t>日历日</w:t>
            </w:r>
          </w:p>
        </w:tc>
      </w:tr>
      <w:tr w14:paraId="05BF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5548A23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1797" w:type="dxa"/>
            <w:vAlign w:val="center"/>
          </w:tcPr>
          <w:p w14:paraId="56C23A7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6540" w:type="dxa"/>
            <w:vAlign w:val="center"/>
          </w:tcPr>
          <w:p w14:paraId="28493D1F">
            <w:pPr>
              <w:pStyle w:val="6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p>
        </w:tc>
      </w:tr>
      <w:tr w14:paraId="0B53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64FE011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1797" w:type="dxa"/>
            <w:vAlign w:val="center"/>
          </w:tcPr>
          <w:p w14:paraId="2A3BE108">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540" w:type="dxa"/>
            <w:vAlign w:val="center"/>
          </w:tcPr>
          <w:p w14:paraId="43C9F218">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1846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29ED7538">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1797" w:type="dxa"/>
            <w:vAlign w:val="center"/>
          </w:tcPr>
          <w:p w14:paraId="36EACC7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6B6D719C">
            <w:pPr>
              <w:pStyle w:val="68"/>
              <w:widowControl w:val="0"/>
              <w:spacing w:before="0" w:beforeAutospacing="0" w:after="0" w:afterAutospacing="0" w:line="360" w:lineRule="auto"/>
              <w:jc w:val="both"/>
              <w:rPr>
                <w:b w:val="0"/>
                <w:color w:val="auto"/>
                <w:sz w:val="24"/>
                <w:highlight w:val="none"/>
              </w:rPr>
            </w:pPr>
            <w:r>
              <w:rPr>
                <w:rFonts w:hint="eastAsia"/>
                <w:b w:val="0"/>
                <w:i w:val="0"/>
                <w:iCs/>
                <w:color w:val="auto"/>
                <w:sz w:val="24"/>
                <w:highlight w:val="none"/>
              </w:rPr>
              <w:t>（</w:t>
            </w:r>
            <w:r>
              <w:rPr>
                <w:rFonts w:hint="eastAsia" w:ascii="宋体" w:hAnsi="宋体" w:eastAsia="宋体"/>
                <w:b/>
                <w:bCs w:val="0"/>
                <w:i w:val="0"/>
                <w:iCs/>
                <w:color w:val="auto"/>
                <w:sz w:val="24"/>
                <w:highlight w:val="none"/>
              </w:rPr>
              <w:t>专门面向中小企业采购的采购项目不享受价格扣除优惠</w:t>
            </w:r>
            <w:r>
              <w:rPr>
                <w:rFonts w:hint="eastAsia"/>
                <w:b w:val="0"/>
                <w:i w:val="0"/>
                <w:iCs/>
                <w:color w:val="auto"/>
                <w:sz w:val="24"/>
                <w:highlight w:val="none"/>
              </w:rPr>
              <w:t>）</w:t>
            </w:r>
          </w:p>
        </w:tc>
        <w:tc>
          <w:tcPr>
            <w:tcW w:w="6540" w:type="dxa"/>
            <w:vAlign w:val="center"/>
          </w:tcPr>
          <w:p w14:paraId="26AC454B">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77D197BB">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0316DDE1">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6F3FAD29">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04EEE128">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3D88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Merge w:val="restart"/>
            <w:vAlign w:val="center"/>
          </w:tcPr>
          <w:p w14:paraId="69F3AEE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1797" w:type="dxa"/>
            <w:vMerge w:val="restart"/>
            <w:vAlign w:val="center"/>
          </w:tcPr>
          <w:p w14:paraId="1E9A0B88">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6540" w:type="dxa"/>
            <w:vAlign w:val="center"/>
          </w:tcPr>
          <w:p w14:paraId="0593864A">
            <w:pPr>
              <w:pStyle w:val="68"/>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p>
          <w:p w14:paraId="3DD7AB1A">
            <w:pPr>
              <w:pStyle w:val="68"/>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43CE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Merge w:val="continue"/>
            <w:vAlign w:val="center"/>
          </w:tcPr>
          <w:p w14:paraId="2CD739F5">
            <w:pPr>
              <w:pStyle w:val="69"/>
              <w:pBdr>
                <w:bottom w:val="none" w:color="auto" w:sz="0" w:space="0"/>
              </w:pBdr>
              <w:tabs>
                <w:tab w:val="clear" w:pos="4153"/>
                <w:tab w:val="clear" w:pos="8306"/>
              </w:tabs>
              <w:adjustRightInd/>
              <w:spacing w:line="360" w:lineRule="auto"/>
              <w:textAlignment w:val="auto"/>
              <w:rPr>
                <w:bCs/>
                <w:color w:val="auto"/>
                <w:kern w:val="2"/>
                <w:highlight w:val="none"/>
              </w:rPr>
            </w:pPr>
          </w:p>
        </w:tc>
        <w:tc>
          <w:tcPr>
            <w:tcW w:w="1797" w:type="dxa"/>
            <w:vMerge w:val="continue"/>
            <w:vAlign w:val="center"/>
          </w:tcPr>
          <w:p w14:paraId="5454245E">
            <w:pPr>
              <w:pStyle w:val="68"/>
              <w:widowControl w:val="0"/>
              <w:spacing w:before="0" w:beforeAutospacing="0" w:after="0" w:afterAutospacing="0" w:line="360" w:lineRule="auto"/>
              <w:jc w:val="both"/>
              <w:rPr>
                <w:b w:val="0"/>
                <w:color w:val="auto"/>
                <w:sz w:val="24"/>
                <w:highlight w:val="none"/>
              </w:rPr>
            </w:pPr>
          </w:p>
        </w:tc>
        <w:tc>
          <w:tcPr>
            <w:tcW w:w="6540" w:type="dxa"/>
            <w:vAlign w:val="center"/>
          </w:tcPr>
          <w:p w14:paraId="1A88E44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37462834">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A8"/>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w:t>
            </w:r>
            <w:r>
              <w:rPr>
                <w:rFonts w:hint="eastAsia"/>
                <w:b w:val="0"/>
                <w:color w:val="auto"/>
                <w:sz w:val="24"/>
                <w:highlight w:val="none"/>
                <w:lang w:eastAsia="zh-CN"/>
              </w:rPr>
              <w:t>☑</w:t>
            </w:r>
            <w:r>
              <w:rPr>
                <w:rFonts w:hint="eastAsia"/>
                <w:b w:val="0"/>
                <w:color w:val="auto"/>
                <w:sz w:val="24"/>
                <w:highlight w:val="none"/>
              </w:rPr>
              <w:t>采购人确定</w:t>
            </w:r>
          </w:p>
        </w:tc>
      </w:tr>
      <w:tr w14:paraId="3A7F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2E484B3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1797" w:type="dxa"/>
            <w:vAlign w:val="center"/>
          </w:tcPr>
          <w:p w14:paraId="7C352F5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6540" w:type="dxa"/>
            <w:vAlign w:val="center"/>
          </w:tcPr>
          <w:p w14:paraId="0BD41289">
            <w:pPr>
              <w:pStyle w:val="68"/>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75FB8B40">
            <w:pPr>
              <w:pStyle w:val="68"/>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6E5CB6D8">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tc>
      </w:tr>
      <w:tr w14:paraId="1CF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7A2BF7C4">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1797" w:type="dxa"/>
            <w:vAlign w:val="center"/>
          </w:tcPr>
          <w:p w14:paraId="750ACDE3">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6540" w:type="dxa"/>
            <w:vAlign w:val="center"/>
          </w:tcPr>
          <w:p w14:paraId="11D0D45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A8"/>
            </w:r>
            <w:r>
              <w:rPr>
                <w:rFonts w:hint="eastAsia"/>
                <w:b w:val="0"/>
                <w:color w:val="auto"/>
                <w:sz w:val="24"/>
                <w:highlight w:val="none"/>
              </w:rPr>
              <w:t>数据电文</w:t>
            </w:r>
          </w:p>
        </w:tc>
      </w:tr>
      <w:tr w14:paraId="0BEB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0C43D6A4">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1797" w:type="dxa"/>
            <w:vAlign w:val="center"/>
          </w:tcPr>
          <w:p w14:paraId="7BE794C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6540" w:type="dxa"/>
            <w:vAlign w:val="center"/>
          </w:tcPr>
          <w:p w14:paraId="5186D6CD">
            <w:pPr>
              <w:pStyle w:val="68"/>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5421B82">
            <w:pPr>
              <w:pStyle w:val="68"/>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tc>
      </w:tr>
      <w:tr w14:paraId="6683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37DF4E36">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1797" w:type="dxa"/>
            <w:vAlign w:val="center"/>
          </w:tcPr>
          <w:p w14:paraId="7C9CD65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540" w:type="dxa"/>
          </w:tcPr>
          <w:p w14:paraId="31F2C3A3">
            <w:pPr>
              <w:spacing w:line="360" w:lineRule="auto"/>
              <w:rPr>
                <w:bCs/>
                <w:color w:val="auto"/>
                <w:sz w:val="24"/>
                <w:szCs w:val="28"/>
                <w:highlight w:val="none"/>
              </w:rPr>
            </w:pPr>
            <w:r>
              <w:rPr>
                <w:rFonts w:hint="eastAsia"/>
                <w:bCs/>
                <w:color w:val="auto"/>
                <w:sz w:val="24"/>
                <w:szCs w:val="28"/>
                <w:highlight w:val="none"/>
              </w:rPr>
              <w:t>（1）金额：</w:t>
            </w:r>
          </w:p>
          <w:p w14:paraId="395220F6">
            <w:pPr>
              <w:spacing w:line="360" w:lineRule="auto"/>
              <w:rPr>
                <w:bCs/>
                <w:color w:val="auto"/>
                <w:sz w:val="24"/>
                <w:szCs w:val="28"/>
                <w:highlight w:val="none"/>
              </w:rPr>
            </w:pPr>
            <w:r>
              <w:rPr>
                <w:bCs/>
                <w:color w:val="auto"/>
                <w:sz w:val="24"/>
                <w:szCs w:val="28"/>
                <w:highlight w:val="none"/>
              </w:rPr>
              <w:t>□</w:t>
            </w:r>
            <w:r>
              <w:rPr>
                <w:rFonts w:hint="eastAsia"/>
                <w:bCs/>
                <w:color w:val="auto"/>
                <w:sz w:val="24"/>
                <w:szCs w:val="28"/>
                <w:highlight w:val="none"/>
              </w:rPr>
              <w:t>免收</w:t>
            </w:r>
          </w:p>
          <w:p w14:paraId="16DA82AB">
            <w:pPr>
              <w:spacing w:line="360" w:lineRule="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合同价的</w:t>
            </w:r>
            <w:r>
              <w:rPr>
                <w:bCs/>
                <w:color w:val="auto"/>
                <w:sz w:val="24"/>
                <w:szCs w:val="28"/>
                <w:highlight w:val="none"/>
                <w:u w:val="single"/>
              </w:rPr>
              <w:t xml:space="preserve"> </w:t>
            </w:r>
            <w:r>
              <w:rPr>
                <w:rFonts w:hint="eastAsia"/>
                <w:bCs/>
                <w:color w:val="auto"/>
                <w:sz w:val="24"/>
                <w:szCs w:val="28"/>
                <w:highlight w:val="none"/>
                <w:u w:val="single"/>
                <w:lang w:val="en-US" w:eastAsia="zh-CN"/>
              </w:rPr>
              <w:t>2.5</w:t>
            </w:r>
            <w:r>
              <w:rPr>
                <w:bCs/>
                <w:color w:val="auto"/>
                <w:sz w:val="24"/>
                <w:szCs w:val="28"/>
                <w:highlight w:val="none"/>
              </w:rPr>
              <w:t>%</w:t>
            </w:r>
          </w:p>
          <w:p w14:paraId="0B995A79">
            <w:pPr>
              <w:spacing w:line="360" w:lineRule="auto"/>
              <w:rPr>
                <w:bCs/>
                <w:color w:val="auto"/>
                <w:sz w:val="24"/>
                <w:szCs w:val="28"/>
                <w:highlight w:val="none"/>
              </w:rPr>
            </w:pPr>
            <w:r>
              <w:rPr>
                <w:bCs/>
                <w:color w:val="auto"/>
                <w:sz w:val="24"/>
                <w:szCs w:val="28"/>
                <w:highlight w:val="none"/>
              </w:rPr>
              <w:t>□</w:t>
            </w:r>
            <w:r>
              <w:rPr>
                <w:rFonts w:hint="eastAsia"/>
                <w:bCs/>
                <w:color w:val="auto"/>
                <w:sz w:val="24"/>
                <w:szCs w:val="28"/>
                <w:highlight w:val="none"/>
              </w:rPr>
              <w:t>定额收取：人民币</w:t>
            </w:r>
            <w:r>
              <w:rPr>
                <w:rFonts w:hint="eastAsia"/>
                <w:bCs/>
                <w:color w:val="auto"/>
                <w:sz w:val="24"/>
                <w:szCs w:val="28"/>
                <w:highlight w:val="none"/>
                <w:u w:val="single"/>
              </w:rPr>
              <w:t xml:space="preserve"> </w:t>
            </w:r>
            <w:r>
              <w:rPr>
                <w:rFonts w:hint="eastAsia"/>
                <w:bCs/>
                <w:color w:val="auto"/>
                <w:sz w:val="24"/>
                <w:szCs w:val="28"/>
                <w:highlight w:val="none"/>
                <w:u w:val="single"/>
                <w:lang w:val="en-US" w:eastAsia="zh-CN"/>
              </w:rPr>
              <w:t>/</w:t>
            </w:r>
            <w:r>
              <w:rPr>
                <w:rFonts w:hint="eastAsia"/>
                <w:bCs/>
                <w:color w:val="auto"/>
                <w:sz w:val="24"/>
                <w:szCs w:val="28"/>
                <w:highlight w:val="none"/>
                <w:u w:val="single"/>
              </w:rPr>
              <w:t xml:space="preserve"> </w:t>
            </w:r>
            <w:r>
              <w:rPr>
                <w:rFonts w:hint="eastAsia"/>
                <w:bCs/>
                <w:color w:val="auto"/>
                <w:sz w:val="24"/>
                <w:szCs w:val="28"/>
                <w:highlight w:val="none"/>
              </w:rPr>
              <w:t>元</w:t>
            </w:r>
          </w:p>
          <w:p w14:paraId="035151D9">
            <w:pPr>
              <w:spacing w:line="360" w:lineRule="auto"/>
              <w:rPr>
                <w:bCs/>
                <w:color w:val="auto"/>
                <w:sz w:val="24"/>
                <w:szCs w:val="28"/>
                <w:highlight w:val="none"/>
              </w:rPr>
            </w:pPr>
            <w:r>
              <w:rPr>
                <w:rFonts w:hint="eastAsia"/>
                <w:bCs/>
                <w:color w:val="auto"/>
                <w:sz w:val="24"/>
                <w:szCs w:val="28"/>
                <w:highlight w:val="none"/>
              </w:rPr>
              <w:t>（2）支付方式：</w:t>
            </w:r>
          </w:p>
          <w:p w14:paraId="240C6221">
            <w:pPr>
              <w:spacing w:line="360" w:lineRule="auto"/>
              <w:rPr>
                <w:bCs/>
                <w:color w:val="auto"/>
                <w:sz w:val="24"/>
                <w:szCs w:val="28"/>
                <w:highlight w:val="none"/>
              </w:rPr>
            </w:pPr>
            <w:r>
              <w:rPr>
                <w:rFonts w:hint="eastAsia"/>
                <w:bCs/>
                <w:color w:val="auto"/>
                <w:sz w:val="24"/>
                <w:szCs w:val="28"/>
                <w:highlight w:val="none"/>
              </w:rPr>
              <w:sym w:font="Wingdings" w:char="00FE"/>
            </w:r>
            <w:r>
              <w:rPr>
                <w:bCs/>
                <w:color w:val="auto"/>
                <w:sz w:val="24"/>
                <w:szCs w:val="28"/>
                <w:highlight w:val="none"/>
              </w:rPr>
              <w:t>转账/电汇</w:t>
            </w:r>
            <w:r>
              <w:rPr>
                <w:rFonts w:hint="eastAsia"/>
                <w:bCs/>
                <w:color w:val="auto"/>
                <w:sz w:val="24"/>
                <w:szCs w:val="28"/>
                <w:highlight w:val="none"/>
              </w:rPr>
              <w:t xml:space="preserve"> </w:t>
            </w:r>
            <w:r>
              <w:rPr>
                <w:rFonts w:hint="eastAsia"/>
                <w:bCs/>
                <w:color w:val="auto"/>
                <w:sz w:val="24"/>
                <w:szCs w:val="28"/>
                <w:highlight w:val="none"/>
              </w:rPr>
              <w:sym w:font="Wingdings" w:char="00FE"/>
            </w:r>
            <w:r>
              <w:rPr>
                <w:bCs/>
                <w:color w:val="auto"/>
                <w:sz w:val="24"/>
                <w:szCs w:val="28"/>
                <w:highlight w:val="none"/>
              </w:rPr>
              <w:t xml:space="preserve">支票 </w:t>
            </w:r>
            <w:r>
              <w:rPr>
                <w:rFonts w:hint="eastAsia"/>
                <w:bCs/>
                <w:color w:val="auto"/>
                <w:sz w:val="24"/>
                <w:szCs w:val="28"/>
                <w:highlight w:val="none"/>
              </w:rPr>
              <w:sym w:font="Wingdings" w:char="00FE"/>
            </w:r>
            <w:r>
              <w:rPr>
                <w:bCs/>
                <w:color w:val="auto"/>
                <w:sz w:val="24"/>
                <w:szCs w:val="28"/>
                <w:highlight w:val="none"/>
              </w:rPr>
              <w:t>汇票</w:t>
            </w:r>
            <w:r>
              <w:rPr>
                <w:rFonts w:hint="eastAsia"/>
                <w:bCs/>
                <w:color w:val="auto"/>
                <w:sz w:val="24"/>
                <w:szCs w:val="28"/>
                <w:highlight w:val="none"/>
              </w:rPr>
              <w:t xml:space="preserve"> </w:t>
            </w:r>
            <w:r>
              <w:rPr>
                <w:rFonts w:hint="eastAsia"/>
                <w:bCs/>
                <w:color w:val="auto"/>
                <w:sz w:val="24"/>
                <w:szCs w:val="28"/>
                <w:highlight w:val="none"/>
              </w:rPr>
              <w:sym w:font="Wingdings" w:char="00FE"/>
            </w:r>
            <w:r>
              <w:rPr>
                <w:rFonts w:hint="eastAsia"/>
                <w:bCs/>
                <w:color w:val="auto"/>
                <w:sz w:val="24"/>
                <w:szCs w:val="28"/>
                <w:highlight w:val="none"/>
              </w:rPr>
              <w:t xml:space="preserve">本票 </w:t>
            </w:r>
            <w:r>
              <w:rPr>
                <w:rFonts w:hint="eastAsia"/>
                <w:bCs/>
                <w:color w:val="auto"/>
                <w:sz w:val="24"/>
                <w:szCs w:val="28"/>
                <w:highlight w:val="none"/>
              </w:rPr>
              <w:sym w:font="Wingdings" w:char="00FE"/>
            </w:r>
            <w:r>
              <w:rPr>
                <w:bCs/>
                <w:color w:val="auto"/>
                <w:sz w:val="24"/>
                <w:szCs w:val="28"/>
                <w:highlight w:val="none"/>
              </w:rPr>
              <w:t>保</w:t>
            </w:r>
            <w:r>
              <w:rPr>
                <w:rFonts w:hint="eastAsia"/>
                <w:bCs/>
                <w:color w:val="auto"/>
                <w:sz w:val="24"/>
                <w:szCs w:val="28"/>
                <w:highlight w:val="none"/>
              </w:rPr>
              <w:t xml:space="preserve">险 </w:t>
            </w:r>
            <w:r>
              <w:rPr>
                <w:rFonts w:hint="eastAsia"/>
                <w:bCs/>
                <w:color w:val="auto"/>
                <w:sz w:val="24"/>
                <w:szCs w:val="28"/>
                <w:highlight w:val="none"/>
              </w:rPr>
              <w:sym w:font="Wingdings" w:char="00FE"/>
            </w:r>
            <w:r>
              <w:rPr>
                <w:rFonts w:hint="eastAsia"/>
                <w:bCs/>
                <w:color w:val="auto"/>
                <w:sz w:val="24"/>
                <w:szCs w:val="28"/>
                <w:highlight w:val="none"/>
              </w:rPr>
              <w:t>保</w:t>
            </w:r>
            <w:r>
              <w:rPr>
                <w:bCs/>
                <w:color w:val="auto"/>
                <w:sz w:val="24"/>
                <w:szCs w:val="28"/>
                <w:highlight w:val="none"/>
              </w:rPr>
              <w:t>函</w:t>
            </w:r>
          </w:p>
          <w:p w14:paraId="41621209">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安徽省淮河河道管理局</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010AB27F">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成交后提供</w:t>
            </w:r>
            <w:r>
              <w:rPr>
                <w:rFonts w:hint="eastAsia" w:ascii="宋体" w:hAnsi="宋体" w:eastAsia="宋体"/>
                <w:bCs/>
                <w:color w:val="auto"/>
                <w:kern w:val="0"/>
                <w:sz w:val="24"/>
                <w:szCs w:val="28"/>
                <w:highlight w:val="none"/>
                <w:u w:val="single"/>
              </w:rPr>
              <w:t xml:space="preserve"> </w:t>
            </w:r>
          </w:p>
          <w:p w14:paraId="41B217E6">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项目验收合格后退还</w:t>
            </w:r>
            <w:r>
              <w:rPr>
                <w:rFonts w:hint="eastAsia" w:ascii="宋体" w:hAnsi="宋体" w:eastAsia="宋体"/>
                <w:bCs/>
                <w:color w:val="auto"/>
                <w:kern w:val="0"/>
                <w:sz w:val="24"/>
                <w:szCs w:val="28"/>
                <w:highlight w:val="none"/>
                <w:u w:val="single"/>
              </w:rPr>
              <w:t xml:space="preserve"> </w:t>
            </w:r>
          </w:p>
          <w:p w14:paraId="17C87C31">
            <w:pPr>
              <w:spacing w:line="360" w:lineRule="auto"/>
              <w:rPr>
                <w:b/>
                <w:bCs/>
                <w:color w:val="auto"/>
                <w:sz w:val="24"/>
                <w:szCs w:val="24"/>
                <w:highlight w:val="none"/>
              </w:rPr>
            </w:pPr>
            <w:r>
              <w:rPr>
                <w:rFonts w:hint="eastAsia"/>
                <w:b/>
                <w:bCs/>
                <w:color w:val="auto"/>
                <w:sz w:val="24"/>
                <w:szCs w:val="24"/>
                <w:highlight w:val="none"/>
              </w:rPr>
              <w:t>注意事项：</w:t>
            </w:r>
          </w:p>
          <w:p w14:paraId="72B451B4">
            <w:pPr>
              <w:spacing w:line="360" w:lineRule="auto"/>
              <w:rPr>
                <w:b/>
                <w:bCs/>
                <w:color w:val="auto"/>
                <w:sz w:val="24"/>
                <w:szCs w:val="24"/>
                <w:highlight w:val="none"/>
              </w:rPr>
            </w:pPr>
            <w:r>
              <w:rPr>
                <w:rFonts w:hint="eastAsia"/>
                <w:b/>
                <w:bCs/>
                <w:color w:val="auto"/>
                <w:sz w:val="24"/>
                <w:szCs w:val="24"/>
                <w:highlight w:val="none"/>
              </w:rPr>
              <w:t>（1）以上各类机构出具的以担保函、保证保险承担责任的方式均须满足无条件见索即付条件。</w:t>
            </w:r>
          </w:p>
          <w:p w14:paraId="60F97DDD">
            <w:pPr>
              <w:pStyle w:val="68"/>
              <w:widowControl w:val="0"/>
              <w:spacing w:before="0" w:beforeAutospacing="0" w:after="0" w:afterAutospacing="0" w:line="360" w:lineRule="auto"/>
              <w:jc w:val="both"/>
              <w:rPr>
                <w:color w:val="auto"/>
                <w:sz w:val="24"/>
                <w:highlight w:val="none"/>
              </w:rPr>
            </w:pPr>
            <w:r>
              <w:rPr>
                <w:rFonts w:hint="eastAsia"/>
                <w:bCs w:val="0"/>
                <w:color w:val="auto"/>
                <w:sz w:val="24"/>
                <w:szCs w:val="24"/>
                <w:highlight w:val="none"/>
              </w:rPr>
              <w:t>（2）以担保函、保证保险形式缴纳履约保证金的，受益人和收取单位须为采购人。</w:t>
            </w:r>
          </w:p>
        </w:tc>
      </w:tr>
      <w:tr w14:paraId="0C41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4A5AE2C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1797" w:type="dxa"/>
            <w:vAlign w:val="center"/>
          </w:tcPr>
          <w:p w14:paraId="3141D943">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6540" w:type="dxa"/>
            <w:vAlign w:val="center"/>
          </w:tcPr>
          <w:p w14:paraId="3CD6F323">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cs="宋体"/>
                <w:color w:val="auto"/>
                <w:spacing w:val="14"/>
                <w:sz w:val="24"/>
                <w:szCs w:val="24"/>
                <w:highlight w:val="none"/>
                <w:lang w:val="en-US" w:eastAsia="zh-CN"/>
              </w:rPr>
              <w:t>成交供应商</w:t>
            </w:r>
          </w:p>
          <w:p w14:paraId="2CFD150F">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hint="eastAsia" w:ascii="宋体" w:hAnsi="宋体" w:eastAsia="宋体"/>
                <w:b w:val="0"/>
                <w:color w:val="auto"/>
                <w:sz w:val="24"/>
                <w:highlight w:val="none"/>
                <w:u w:val="single"/>
              </w:rPr>
              <w:t>转账</w:t>
            </w:r>
            <w:r>
              <w:rPr>
                <w:rFonts w:hint="eastAsia" w:ascii="宋体" w:hAnsi="宋体" w:eastAsia="宋体"/>
                <w:b w:val="0"/>
                <w:color w:val="auto"/>
                <w:sz w:val="24"/>
                <w:highlight w:val="none"/>
                <w:u w:val="single"/>
                <w:lang w:val="en-US" w:eastAsia="zh-CN"/>
              </w:rPr>
              <w:t>/电汇</w:t>
            </w:r>
            <w:r>
              <w:rPr>
                <w:rFonts w:ascii="宋体" w:hAnsi="宋体" w:eastAsia="宋体" w:cs="宋体"/>
                <w:color w:val="auto"/>
                <w:sz w:val="24"/>
                <w:szCs w:val="24"/>
                <w:highlight w:val="none"/>
                <w:u w:val="single" w:color="auto"/>
              </w:rPr>
              <w:t xml:space="preserve"> </w:t>
            </w:r>
          </w:p>
          <w:p w14:paraId="4156DA47">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eastAsia="宋体"/>
                <w:bCs/>
                <w:color w:val="auto"/>
                <w:sz w:val="24"/>
                <w:szCs w:val="28"/>
                <w:highlight w:val="none"/>
                <w:lang w:eastAsia="zh-CN"/>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default" w:ascii="宋体" w:hAnsi="宋体" w:eastAsia="宋体" w:cs="@仿宋_GB2312"/>
                <w:b w:val="0"/>
                <w:bCs/>
                <w:color w:val="auto"/>
                <w:kern w:val="0"/>
                <w:sz w:val="24"/>
                <w:szCs w:val="28"/>
                <w:highlight w:val="none"/>
                <w:u w:val="single" w:color="auto"/>
                <w:lang w:val="en-US" w:eastAsia="zh-CN" w:bidi="ar-SA"/>
              </w:rPr>
              <w:t>第1包肆仟玖佰元整；第2包肆仟元整；第3包肆仟元整元；第4包肆仟元整，包含在报价中，不单独列项</w:t>
            </w:r>
            <w:r>
              <w:rPr>
                <w:rFonts w:hint="eastAsia" w:ascii="宋体" w:hAnsi="宋体" w:eastAsia="宋体" w:cs="@仿宋_GB2312"/>
                <w:b w:val="0"/>
                <w:bCs/>
                <w:color w:val="auto"/>
                <w:kern w:val="0"/>
                <w:sz w:val="24"/>
                <w:szCs w:val="28"/>
                <w:highlight w:val="none"/>
                <w:u w:val="single" w:color="auto"/>
                <w:lang w:val="en-US" w:eastAsia="zh-CN" w:bidi="ar-SA"/>
              </w:rPr>
              <w:t>。</w:t>
            </w:r>
          </w:p>
        </w:tc>
      </w:tr>
      <w:tr w14:paraId="3237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7ABE53AB">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1797" w:type="dxa"/>
            <w:vAlign w:val="center"/>
          </w:tcPr>
          <w:p w14:paraId="74633823">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6540" w:type="dxa"/>
            <w:vAlign w:val="center"/>
          </w:tcPr>
          <w:p w14:paraId="73D4CB4D">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5113CDC">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628B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30388CE2">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1797" w:type="dxa"/>
            <w:vAlign w:val="center"/>
          </w:tcPr>
          <w:p w14:paraId="1FB016A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6540" w:type="dxa"/>
            <w:vAlign w:val="center"/>
          </w:tcPr>
          <w:p w14:paraId="13CE35D5">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lang w:val="en-US" w:eastAsia="zh-CN"/>
              </w:rPr>
              <w:t>“徽采云”电子交易系统</w:t>
            </w:r>
            <w:r>
              <w:rPr>
                <w:rFonts w:hint="eastAsia" w:ascii="宋体" w:hAnsi="宋体" w:eastAsia="宋体"/>
                <w:bCs/>
                <w:color w:val="auto"/>
                <w:kern w:val="0"/>
                <w:sz w:val="24"/>
                <w:szCs w:val="28"/>
                <w:highlight w:val="none"/>
                <w:u w:val="single"/>
              </w:rPr>
              <w:t xml:space="preserve"> </w:t>
            </w:r>
          </w:p>
          <w:p w14:paraId="048F6387">
            <w:pPr>
              <w:pStyle w:val="68"/>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安徽省淮河河道管理局</w:t>
            </w:r>
          </w:p>
          <w:p w14:paraId="208306B6">
            <w:pPr>
              <w:pStyle w:val="68"/>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eastAsia="zh-CN"/>
              </w:rPr>
              <w:t>0552-3918029</w:t>
            </w:r>
            <w:r>
              <w:rPr>
                <w:rFonts w:hint="eastAsia" w:ascii="宋体" w:hAnsi="宋体" w:eastAsia="宋体"/>
                <w:bCs/>
                <w:color w:val="auto"/>
                <w:kern w:val="0"/>
                <w:sz w:val="24"/>
                <w:szCs w:val="28"/>
                <w:highlight w:val="none"/>
                <w:u w:val="single"/>
              </w:rPr>
              <w:t xml:space="preserve"> </w:t>
            </w:r>
          </w:p>
          <w:p w14:paraId="54562ABE">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rPr>
              <w:t>蚌埠市解放一路116号</w:t>
            </w:r>
            <w:r>
              <w:rPr>
                <w:rFonts w:hint="eastAsia" w:ascii="宋体" w:hAnsi="宋体" w:eastAsia="宋体"/>
                <w:bCs/>
                <w:color w:val="auto"/>
                <w:kern w:val="0"/>
                <w:sz w:val="24"/>
                <w:szCs w:val="28"/>
                <w:highlight w:val="none"/>
                <w:u w:val="single"/>
              </w:rPr>
              <w:t xml:space="preserve"> </w:t>
            </w:r>
          </w:p>
        </w:tc>
      </w:tr>
      <w:tr w14:paraId="4709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0692E434">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1797" w:type="dxa"/>
            <w:vAlign w:val="center"/>
          </w:tcPr>
          <w:p w14:paraId="623C2BD3">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540" w:type="dxa"/>
            <w:vAlign w:val="center"/>
          </w:tcPr>
          <w:p w14:paraId="28E460E6">
            <w:pPr>
              <w:pStyle w:val="68"/>
              <w:widowControl w:val="0"/>
              <w:spacing w:before="0" w:beforeAutospacing="0" w:after="0" w:afterAutospacing="0" w:line="360" w:lineRule="auto"/>
              <w:jc w:val="both"/>
              <w:rPr>
                <w:b w:val="0"/>
                <w:color w:val="auto"/>
                <w:sz w:val="24"/>
                <w:highlight w:val="none"/>
              </w:rPr>
            </w:pPr>
          </w:p>
        </w:tc>
      </w:tr>
      <w:tr w14:paraId="304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65D5ACE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1797" w:type="dxa"/>
            <w:vAlign w:val="center"/>
          </w:tcPr>
          <w:p w14:paraId="7CD8C8A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6540" w:type="dxa"/>
            <w:vAlign w:val="center"/>
          </w:tcPr>
          <w:p w14:paraId="027D566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施工总承包  □专业承包</w:t>
            </w:r>
          </w:p>
        </w:tc>
      </w:tr>
      <w:tr w14:paraId="1E07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05E8C8D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1797" w:type="dxa"/>
            <w:vAlign w:val="center"/>
          </w:tcPr>
          <w:p w14:paraId="6A068C3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540" w:type="dxa"/>
            <w:vAlign w:val="center"/>
          </w:tcPr>
          <w:p w14:paraId="0CF4FEE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7C0A4B5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□全费用综合单价报价法</w:t>
            </w:r>
          </w:p>
        </w:tc>
      </w:tr>
      <w:tr w14:paraId="3575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4F51A6D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1797" w:type="dxa"/>
            <w:vAlign w:val="center"/>
          </w:tcPr>
          <w:p w14:paraId="63F2FDB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540" w:type="dxa"/>
            <w:vAlign w:val="center"/>
          </w:tcPr>
          <w:p w14:paraId="1197761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lang w:val="en-US" w:eastAsia="zh-CN"/>
              </w:rPr>
              <w:t>合同签订之日起至2025年11月底，工期为9个月（2025年3月～11月底）</w:t>
            </w:r>
          </w:p>
        </w:tc>
      </w:tr>
      <w:tr w14:paraId="5066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274B688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1797" w:type="dxa"/>
            <w:vAlign w:val="center"/>
          </w:tcPr>
          <w:p w14:paraId="171AD07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540" w:type="dxa"/>
            <w:vAlign w:val="center"/>
          </w:tcPr>
          <w:p w14:paraId="62495171">
            <w:pPr>
              <w:pStyle w:val="95"/>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0DE7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6447D01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1797" w:type="dxa"/>
            <w:vAlign w:val="center"/>
          </w:tcPr>
          <w:p w14:paraId="53D02AB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540" w:type="dxa"/>
            <w:vAlign w:val="center"/>
          </w:tcPr>
          <w:p w14:paraId="51E53041">
            <w:pPr>
              <w:pStyle w:val="68"/>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462B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06E2EA2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1797" w:type="dxa"/>
            <w:vAlign w:val="center"/>
          </w:tcPr>
          <w:p w14:paraId="406F187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540" w:type="dxa"/>
            <w:vAlign w:val="center"/>
          </w:tcPr>
          <w:p w14:paraId="556BC70F">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218E2ABA">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4067A8F9">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07057082">
            <w:pPr>
              <w:pStyle w:val="68"/>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4C18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49A2335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1797" w:type="dxa"/>
            <w:vAlign w:val="center"/>
          </w:tcPr>
          <w:p w14:paraId="0154BA45">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540" w:type="dxa"/>
            <w:vAlign w:val="center"/>
          </w:tcPr>
          <w:p w14:paraId="3A920EC6">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47AC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434F27F8">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1797" w:type="dxa"/>
            <w:vAlign w:val="center"/>
          </w:tcPr>
          <w:p w14:paraId="6532EAE2">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6540" w:type="dxa"/>
            <w:vAlign w:val="center"/>
          </w:tcPr>
          <w:p w14:paraId="6A686B73">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1F23CE2A">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7C3E2754">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0996A15C">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07B300CD">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251A1336">
            <w:pPr>
              <w:pStyle w:val="68"/>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26AE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51E3E4C5">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1797" w:type="dxa"/>
            <w:vAlign w:val="center"/>
          </w:tcPr>
          <w:p w14:paraId="3D470E87">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工程量清单和最高投标限价编制费</w:t>
            </w:r>
          </w:p>
        </w:tc>
        <w:tc>
          <w:tcPr>
            <w:tcW w:w="6540" w:type="dxa"/>
            <w:vAlign w:val="center"/>
          </w:tcPr>
          <w:p w14:paraId="2A55361D">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u w:val="single" w:color="auto"/>
              </w:rPr>
              <w:t xml:space="preserve"> </w:t>
            </w:r>
            <w:r>
              <w:rPr>
                <w:rFonts w:hint="eastAsia" w:ascii="宋体" w:hAnsi="宋体" w:eastAsia="宋体" w:cs="宋体"/>
                <w:b/>
                <w:bCs/>
                <w:color w:val="auto"/>
                <w:sz w:val="24"/>
                <w:szCs w:val="24"/>
                <w:highlight w:val="none"/>
                <w:u w:val="single" w:color="auto"/>
                <w:lang w:val="en-US" w:eastAsia="zh-CN" w:bidi="ar-SA"/>
              </w:rPr>
              <w:t>/</w:t>
            </w:r>
            <w:r>
              <w:rPr>
                <w:rFonts w:hint="eastAsia" w:cs="宋体"/>
                <w:color w:val="auto"/>
                <w:sz w:val="24"/>
                <w:szCs w:val="24"/>
                <w:highlight w:val="none"/>
                <w:u w:val="single" w:color="auto"/>
                <w:lang w:val="en-US" w:eastAsia="zh-CN"/>
              </w:rPr>
              <w:t xml:space="preserve"> </w:t>
            </w:r>
          </w:p>
          <w:p w14:paraId="713D371D">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color="auto"/>
                <w:lang w:val="en-US" w:eastAsia="zh-CN" w:bidi="ar-SA"/>
              </w:rPr>
              <w:t xml:space="preserve">/ </w:t>
            </w:r>
            <w:r>
              <w:rPr>
                <w:rFonts w:ascii="宋体" w:hAnsi="宋体" w:eastAsia="宋体" w:cs="宋体"/>
                <w:color w:val="auto"/>
                <w:sz w:val="24"/>
                <w:szCs w:val="24"/>
                <w:highlight w:val="none"/>
                <w:u w:val="single" w:color="auto"/>
              </w:rPr>
              <w:t xml:space="preserve"> </w:t>
            </w:r>
          </w:p>
          <w:p w14:paraId="21D95454">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ascii="宋体" w:hAnsi="宋体" w:eastAsia="宋体" w:cs="宋体"/>
                <w:color w:val="auto"/>
                <w:sz w:val="24"/>
                <w:szCs w:val="24"/>
                <w:highlight w:val="none"/>
                <w:u w:val="single" w:color="auto"/>
              </w:rPr>
              <w:t xml:space="preserve"> </w:t>
            </w:r>
            <w:r>
              <w:rPr>
                <w:rFonts w:hint="eastAsia" w:cs="宋体"/>
                <w:color w:val="auto"/>
                <w:sz w:val="24"/>
                <w:szCs w:val="24"/>
                <w:highlight w:val="none"/>
                <w:u w:val="single" w:color="auto"/>
                <w:lang w:val="en-US" w:eastAsia="zh-CN"/>
              </w:rPr>
              <w:t>/</w:t>
            </w:r>
            <w:r>
              <w:rPr>
                <w:rFonts w:ascii="宋体" w:hAnsi="宋体" w:eastAsia="宋体" w:cs="宋体"/>
                <w:color w:val="auto"/>
                <w:sz w:val="24"/>
                <w:szCs w:val="24"/>
                <w:highlight w:val="none"/>
                <w:u w:val="single" w:color="auto"/>
              </w:rPr>
              <w:t xml:space="preserve">  </w:t>
            </w:r>
          </w:p>
        </w:tc>
      </w:tr>
      <w:tr w14:paraId="0F40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5" w:type="dxa"/>
            <w:vAlign w:val="center"/>
          </w:tcPr>
          <w:p w14:paraId="7794CA85">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1797" w:type="dxa"/>
            <w:vAlign w:val="center"/>
          </w:tcPr>
          <w:p w14:paraId="1212B8C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6540" w:type="dxa"/>
            <w:vAlign w:val="center"/>
          </w:tcPr>
          <w:p w14:paraId="0254A2CA">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63E296E7">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62FE5D4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394E928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15CEE65">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627ACD54">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246CC120">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18F80A2E">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72" w:name="_Toc18784"/>
      <w:bookmarkStart w:id="73" w:name="_Toc14317"/>
      <w:bookmarkStart w:id="74" w:name="_Toc2685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72"/>
      <w:bookmarkEnd w:id="73"/>
      <w:bookmarkEnd w:id="74"/>
    </w:p>
    <w:p w14:paraId="18AF5B6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39ABCCD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7DA8D71D">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4A0F378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012730C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6118F28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0FD06E20">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71F6864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color w:val="auto"/>
          <w:sz w:val="24"/>
          <w:highlight w:val="none"/>
        </w:rPr>
        <w:t>联合体参加磋商的，</w:t>
      </w:r>
      <w:r>
        <w:rPr>
          <w:rFonts w:hint="eastAsia"/>
          <w:b w:val="0"/>
          <w:color w:val="auto"/>
          <w:sz w:val="24"/>
          <w:highlight w:val="none"/>
        </w:rPr>
        <w:t>磋商文件获取</w:t>
      </w:r>
      <w:r>
        <w:rPr>
          <w:b w:val="0"/>
          <w:color w:val="auto"/>
          <w:sz w:val="24"/>
          <w:highlight w:val="none"/>
        </w:rPr>
        <w:t>手续由联合体</w:t>
      </w:r>
      <w:r>
        <w:rPr>
          <w:rFonts w:hint="eastAsia"/>
          <w:b w:val="0"/>
          <w:color w:val="auto"/>
          <w:sz w:val="24"/>
          <w:highlight w:val="none"/>
        </w:rPr>
        <w:t>中</w:t>
      </w:r>
      <w:r>
        <w:rPr>
          <w:b w:val="0"/>
          <w:color w:val="auto"/>
          <w:sz w:val="24"/>
          <w:highlight w:val="none"/>
        </w:rPr>
        <w:t>任一</w:t>
      </w:r>
      <w:r>
        <w:rPr>
          <w:rFonts w:hint="eastAsia"/>
          <w:b w:val="0"/>
          <w:color w:val="auto"/>
          <w:sz w:val="24"/>
          <w:highlight w:val="none"/>
        </w:rPr>
        <w:t>成员单位</w:t>
      </w:r>
      <w:r>
        <w:rPr>
          <w:b w:val="0"/>
          <w:color w:val="auto"/>
          <w:sz w:val="24"/>
          <w:highlight w:val="none"/>
        </w:rPr>
        <w:t>办理均可。</w:t>
      </w:r>
    </w:p>
    <w:p w14:paraId="274FC24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6A83BF8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10CA7B0D">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75F63F5C">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390E8A5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2B13A4A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3E1E2DB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2B71061E">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38C6B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127B8D5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15293114">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6A3C210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4A578EC2">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66013A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281BAAD5">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5FF9DAE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6C26089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6B9E578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512216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7316FF3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319F2B2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1413517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06BB0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1F50E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26BD0F7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6E0E70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D9A05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75" w:name="_Hlk16458572"/>
      <w:r>
        <w:rPr>
          <w:rFonts w:hint="eastAsia"/>
          <w:color w:val="auto"/>
          <w:sz w:val="24"/>
          <w:szCs w:val="18"/>
          <w:highlight w:val="none"/>
        </w:rPr>
        <w:t>安徽省政府采购网</w:t>
      </w:r>
      <w:bookmarkEnd w:id="75"/>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6E3720D4">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5CCE675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2FBF8C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3AAB1D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89873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0F8129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4C22CA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01838A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6ADCDA25">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5B2ED062">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76" w:name="_Hlk11703583"/>
      <w:r>
        <w:rPr>
          <w:rFonts w:hint="eastAsia" w:asciiTheme="minorEastAsia" w:hAnsiTheme="minorEastAsia" w:eastAsiaTheme="minorEastAsia"/>
          <w:color w:val="auto"/>
          <w:sz w:val="24"/>
          <w:highlight w:val="none"/>
        </w:rPr>
        <w:t>。</w:t>
      </w:r>
      <w:bookmarkEnd w:id="76"/>
    </w:p>
    <w:p w14:paraId="02D663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4795D24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3B3CED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11ED4E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55749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17FCE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3F36835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37C0A9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59CD09A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48A6985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33A4767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55EDB99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6B64F8B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5A08D22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56185B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61FDF68">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59E071A3">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51E5D04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0FA247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150AE8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6146ED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121A977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79BF7F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17D553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00E53D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6F28A7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29DF42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2C8E786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FD9886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38CBEEC">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526057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10BEA3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2162FC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4C404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23DAA4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5383D6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27BFD00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65491C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4458A8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1E646B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38AD39D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90136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1473D4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753B9D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4F74AC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4381F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16EF8A2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1ECA4E94">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8A35A86">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0AB6688B">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2FA298E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9BCC2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4E5550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45FF9F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489ECC3B">
      <w:pPr>
        <w:spacing w:line="360" w:lineRule="auto"/>
        <w:ind w:firstLine="435"/>
        <w:rPr>
          <w:rFonts w:asciiTheme="majorEastAsia" w:hAnsiTheme="majorEastAsia" w:eastAsiaTheme="majorEastAsia"/>
          <w:color w:val="auto"/>
          <w:sz w:val="24"/>
          <w:highlight w:val="none"/>
        </w:rPr>
      </w:pPr>
      <w:bookmarkStart w:id="77"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12A4FB11">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1CC1C29F">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77"/>
    </w:p>
    <w:p w14:paraId="57F9E21A">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11DCE8DD">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84B3008">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F92A3A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138F5FAF">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09005F38">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644F369B">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5BF0603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0CDDE696">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72B4D9D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39D8F784">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73D1F45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41D614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E9D934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26D74F40">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7C4A695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6DBE74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09EC47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783B3D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1D03C45E">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13188894">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61B8303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16B5505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6863F0D8">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0502ACD7">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462342B4">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66B0508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70B263E1">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0AC0F7EB">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273984BD">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19997575">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76488935">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1241DFC9">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251E686F">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5898486A">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4872BBFB">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5BA999EC">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06A9344F">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60E2EEFD">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317DCDAD">
      <w:pPr>
        <w:spacing w:line="360" w:lineRule="auto"/>
        <w:ind w:firstLine="470" w:firstLineChars="196"/>
        <w:rPr>
          <w:color w:val="auto"/>
          <w:sz w:val="24"/>
          <w:highlight w:val="none"/>
        </w:rPr>
      </w:pPr>
      <w:bookmarkStart w:id="78"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78"/>
    </w:p>
    <w:p w14:paraId="296CED2E">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05CA84D0">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4A093A5F">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23819F8F">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11E317E8">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50D38903">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4F90F118">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45E626F4">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68314C51">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4B50EE8A">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7D0A248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6370964F">
      <w:pPr>
        <w:spacing w:line="360" w:lineRule="auto"/>
        <w:jc w:val="center"/>
        <w:outlineLvl w:val="0"/>
        <w:rPr>
          <w:rFonts w:asciiTheme="minorEastAsia" w:hAnsiTheme="minorEastAsia" w:eastAsiaTheme="minorEastAsia"/>
          <w:b/>
          <w:color w:val="auto"/>
          <w:sz w:val="28"/>
          <w:highlight w:val="none"/>
        </w:rPr>
      </w:pPr>
      <w:bookmarkStart w:id="79" w:name="_Toc29179"/>
      <w:r>
        <w:rPr>
          <w:rFonts w:hint="eastAsia" w:asciiTheme="minorEastAsia" w:hAnsiTheme="minorEastAsia" w:eastAsiaTheme="minorEastAsia"/>
          <w:b/>
          <w:color w:val="auto"/>
          <w:sz w:val="28"/>
          <w:highlight w:val="none"/>
        </w:rPr>
        <w:t>第三章  采购需求</w:t>
      </w:r>
      <w:bookmarkEnd w:id="79"/>
    </w:p>
    <w:tbl>
      <w:tblPr>
        <w:tblStyle w:val="96"/>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41"/>
        <w:gridCol w:w="6368"/>
      </w:tblGrid>
      <w:tr w14:paraId="0930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8EE158E">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1341" w:type="dxa"/>
            <w:vAlign w:val="center"/>
          </w:tcPr>
          <w:p w14:paraId="1DA1DCFF">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6368" w:type="dxa"/>
            <w:vAlign w:val="center"/>
          </w:tcPr>
          <w:p w14:paraId="51CB35EE">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0B80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7E7D2FA7">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1341" w:type="dxa"/>
            <w:vAlign w:val="center"/>
          </w:tcPr>
          <w:p w14:paraId="4A42667A">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6368" w:type="dxa"/>
            <w:vAlign w:val="center"/>
          </w:tcPr>
          <w:p w14:paraId="6D411E1E">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502091C6">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75023057">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002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308C1A4">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1341" w:type="dxa"/>
            <w:vAlign w:val="center"/>
          </w:tcPr>
          <w:p w14:paraId="410FCF3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6368" w:type="dxa"/>
            <w:vAlign w:val="center"/>
          </w:tcPr>
          <w:p w14:paraId="0046D879">
            <w:pPr>
              <w:spacing w:line="360" w:lineRule="auto"/>
              <w:rPr>
                <w:rFonts w:hint="eastAsia" w:eastAsia="宋体" w:cs="@仿宋_GB2312" w:asciiTheme="minorEastAsia" w:hAnsiTheme="minorEastAsia"/>
                <w:color w:val="auto"/>
                <w:kern w:val="2"/>
                <w:sz w:val="24"/>
                <w:szCs w:val="22"/>
                <w:highlight w:val="none"/>
                <w:lang w:eastAsia="zh-CN"/>
              </w:rPr>
            </w:pPr>
            <w:r>
              <w:rPr>
                <w:rFonts w:ascii="宋体" w:hAnsi="宋体" w:eastAsia="宋体" w:cs="宋体"/>
                <w:color w:val="auto"/>
                <w:kern w:val="2"/>
                <w:sz w:val="24"/>
                <w:szCs w:val="24"/>
                <w:highlight w:val="none"/>
              </w:rPr>
              <w:t>因</w:t>
            </w:r>
            <w:r>
              <w:rPr>
                <w:rFonts w:hint="eastAsia" w:cs="宋体"/>
                <w:color w:val="auto"/>
                <w:kern w:val="2"/>
                <w:sz w:val="24"/>
                <w:szCs w:val="24"/>
                <w:highlight w:val="none"/>
                <w:lang w:val="en-US" w:eastAsia="zh-CN"/>
              </w:rPr>
              <w:t>供应商</w:t>
            </w:r>
            <w:r>
              <w:rPr>
                <w:rFonts w:ascii="宋体" w:hAnsi="宋体" w:eastAsia="宋体" w:cs="宋体"/>
                <w:color w:val="auto"/>
                <w:kern w:val="2"/>
                <w:sz w:val="24"/>
                <w:szCs w:val="24"/>
                <w:highlight w:val="none"/>
              </w:rPr>
              <w:t>自行采购的材料质量引起的工程质量问题由</w:t>
            </w:r>
            <w:r>
              <w:rPr>
                <w:rFonts w:hint="eastAsia" w:cs="宋体"/>
                <w:color w:val="auto"/>
                <w:kern w:val="2"/>
                <w:sz w:val="24"/>
                <w:szCs w:val="24"/>
                <w:highlight w:val="none"/>
                <w:lang w:val="en-US" w:eastAsia="zh-CN"/>
              </w:rPr>
              <w:t>供应商</w:t>
            </w:r>
            <w:r>
              <w:rPr>
                <w:rFonts w:ascii="宋体" w:hAnsi="宋体" w:eastAsia="宋体" w:cs="宋体"/>
                <w:color w:val="auto"/>
                <w:kern w:val="2"/>
                <w:sz w:val="24"/>
                <w:szCs w:val="24"/>
                <w:highlight w:val="none"/>
              </w:rPr>
              <w:t>承担所造成的一切损失</w:t>
            </w:r>
            <w:r>
              <w:rPr>
                <w:rFonts w:hint="eastAsia" w:cs="宋体"/>
                <w:color w:val="auto"/>
                <w:kern w:val="2"/>
                <w:sz w:val="24"/>
                <w:szCs w:val="24"/>
                <w:highlight w:val="none"/>
                <w:lang w:eastAsia="zh-CN"/>
              </w:rPr>
              <w:t>。</w:t>
            </w:r>
          </w:p>
        </w:tc>
      </w:tr>
      <w:tr w14:paraId="321A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451EEC7">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1341" w:type="dxa"/>
            <w:vAlign w:val="center"/>
          </w:tcPr>
          <w:p w14:paraId="1A87EF97">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6368" w:type="dxa"/>
            <w:vAlign w:val="center"/>
          </w:tcPr>
          <w:p w14:paraId="0CA42A7F">
            <w:pPr>
              <w:spacing w:line="360" w:lineRule="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详见工程量清单。</w:t>
            </w:r>
          </w:p>
        </w:tc>
      </w:tr>
      <w:tr w14:paraId="503A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vAlign w:val="center"/>
          </w:tcPr>
          <w:p w14:paraId="0BE495DD">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1341" w:type="dxa"/>
            <w:vAlign w:val="center"/>
          </w:tcPr>
          <w:p w14:paraId="32C00F16">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6368" w:type="dxa"/>
            <w:vAlign w:val="center"/>
          </w:tcPr>
          <w:p w14:paraId="4BF459DB">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p w14:paraId="1E1D98C1">
            <w:pPr>
              <w:numPr>
                <w:ilvl w:val="0"/>
                <w:numId w:val="0"/>
              </w:numPr>
              <w:spacing w:line="360" w:lineRule="auto"/>
              <w:rPr>
                <w:rFonts w:hint="eastAsia" w:eastAsia="@微软简标宋"/>
                <w:color w:val="auto"/>
                <w:kern w:val="2"/>
                <w:sz w:val="21"/>
                <w:szCs w:val="22"/>
                <w:highlight w:val="none"/>
                <w:lang w:eastAsia="zh-CN"/>
              </w:rPr>
            </w:pPr>
            <w:r>
              <w:rPr>
                <w:rFonts w:hint="eastAsia" w:cs="@仿宋_GB2312" w:asciiTheme="minorEastAsia" w:hAnsiTheme="minorEastAsia" w:eastAsiaTheme="minorEastAsia"/>
                <w:color w:val="auto"/>
                <w:kern w:val="2"/>
                <w:sz w:val="24"/>
                <w:szCs w:val="22"/>
                <w:highlight w:val="none"/>
                <w:lang w:eastAsia="zh-CN"/>
              </w:rPr>
              <w:t>2</w:t>
            </w:r>
            <w:r>
              <w:rPr>
                <w:rFonts w:hint="eastAsia" w:cs="@仿宋_GB2312" w:asciiTheme="minorEastAsia" w:hAnsiTheme="minorEastAsia" w:eastAsiaTheme="minorEastAsia"/>
                <w:color w:val="auto"/>
                <w:kern w:val="2"/>
                <w:sz w:val="24"/>
                <w:szCs w:val="22"/>
                <w:highlight w:val="none"/>
              </w:rPr>
              <w:t>.安全生产费用：不低于最高限价的2.5%。</w:t>
            </w:r>
          </w:p>
        </w:tc>
      </w:tr>
      <w:tr w14:paraId="40EC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2CE1DC9E">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1341" w:type="dxa"/>
            <w:vAlign w:val="center"/>
          </w:tcPr>
          <w:p w14:paraId="3C234ED8">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6368" w:type="dxa"/>
            <w:vAlign w:val="center"/>
          </w:tcPr>
          <w:p w14:paraId="67FCBD12">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1、政府采购政策（包括但不限于下列具体政策要求）： </w:t>
            </w:r>
          </w:p>
          <w:p w14:paraId="0CA9C3E0">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（1）如属于《节能产品政府采购品目清单》中政府强制采 </w:t>
            </w:r>
          </w:p>
          <w:p w14:paraId="6D28E955">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购的节能产品，则供应商所投产品须具有市场监管总局公 </w:t>
            </w:r>
          </w:p>
          <w:p w14:paraId="35827297">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布的《参与实施政府采购节能产品认证机构目录》中的认 </w:t>
            </w:r>
          </w:p>
          <w:p w14:paraId="00AEA5B8">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证机构出具的、处于有效期内的节能产品认证证书。 </w:t>
            </w:r>
          </w:p>
          <w:p w14:paraId="53835854">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依据《环境标志产品政府采购目录》与《节能产品政府采 </w:t>
            </w:r>
          </w:p>
          <w:p w14:paraId="0E3ECCE4">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购品目清单》 </w:t>
            </w:r>
          </w:p>
          <w:p w14:paraId="04B1B694">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本项目强制采购清单为：</w:t>
            </w:r>
            <w:r>
              <w:rPr>
                <w:rFonts w:hint="default" w:cs="@仿宋_GB2312" w:asciiTheme="minorEastAsia" w:hAnsiTheme="minorEastAsia" w:eastAsiaTheme="minorEastAsia"/>
                <w:color w:val="auto"/>
                <w:kern w:val="2"/>
                <w:sz w:val="24"/>
                <w:szCs w:val="22"/>
                <w:highlight w:val="none"/>
                <w:u w:val="single"/>
                <w:lang w:val="en-US" w:eastAsia="zh-CN"/>
              </w:rPr>
              <w:t>本项目不涉及强制采购</w:t>
            </w:r>
            <w:r>
              <w:rPr>
                <w:rFonts w:hint="default" w:cs="@仿宋_GB2312" w:asciiTheme="minorEastAsia" w:hAnsiTheme="minorEastAsia" w:eastAsiaTheme="minorEastAsia"/>
                <w:color w:val="auto"/>
                <w:kern w:val="2"/>
                <w:sz w:val="24"/>
                <w:szCs w:val="22"/>
                <w:highlight w:val="none"/>
                <w:lang w:val="en-US" w:eastAsia="zh-CN"/>
              </w:rPr>
              <w:t xml:space="preserve"> </w:t>
            </w:r>
          </w:p>
          <w:p w14:paraId="62E17E21">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优先采购清单为：</w:t>
            </w:r>
            <w:r>
              <w:rPr>
                <w:rFonts w:hint="default" w:cs="@仿宋_GB2312" w:asciiTheme="minorEastAsia" w:hAnsiTheme="minorEastAsia" w:eastAsiaTheme="minorEastAsia"/>
                <w:color w:val="auto"/>
                <w:kern w:val="2"/>
                <w:sz w:val="24"/>
                <w:szCs w:val="22"/>
                <w:highlight w:val="none"/>
                <w:u w:val="single"/>
                <w:lang w:val="en-US" w:eastAsia="zh-CN"/>
              </w:rPr>
              <w:t xml:space="preserve">本项目不涉及优先采购 </w:t>
            </w:r>
          </w:p>
          <w:p w14:paraId="441C588A">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（2）如涉及商品包装和快递包装，供应商应当执行《关于 </w:t>
            </w:r>
          </w:p>
          <w:p w14:paraId="5D770F4E">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印发〈商品包装政府采购需求标准（试行）〉、〈快递包装政 </w:t>
            </w:r>
          </w:p>
          <w:p w14:paraId="2A2B8F66">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府采购需求标准（试行）〉的通知》（财办库〔2020〕123 </w:t>
            </w:r>
          </w:p>
          <w:p w14:paraId="654D9741">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号）、《安徽省财政厅关于贯彻落实政府绿色采购有关政策 </w:t>
            </w:r>
          </w:p>
          <w:p w14:paraId="7938C601">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的通知》（皖财购〔2023〕853 号）的要求，提供符合需求 </w:t>
            </w:r>
          </w:p>
          <w:p w14:paraId="73A5C321">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标准的绿色包装、绿色运输，同时，采购人将对包装材料 </w:t>
            </w:r>
          </w:p>
          <w:p w14:paraId="4ECD985A">
            <w:pPr>
              <w:spacing w:line="360" w:lineRule="auto"/>
              <w:rPr>
                <w:rFonts w:hint="default" w:cs="@仿宋_GB2312" w:asciiTheme="minorEastAsia" w:hAnsiTheme="minorEastAsia" w:eastAsiaTheme="minorEastAsia"/>
                <w:color w:val="auto"/>
                <w:kern w:val="2"/>
                <w:sz w:val="24"/>
                <w:szCs w:val="22"/>
                <w:highlight w:val="none"/>
                <w:lang w:val="en-US"/>
              </w:rPr>
            </w:pPr>
            <w:r>
              <w:rPr>
                <w:rFonts w:hint="default" w:cs="@仿宋_GB2312" w:asciiTheme="minorEastAsia" w:hAnsiTheme="minorEastAsia" w:eastAsiaTheme="minorEastAsia"/>
                <w:color w:val="auto"/>
                <w:kern w:val="2"/>
                <w:sz w:val="24"/>
                <w:szCs w:val="22"/>
                <w:highlight w:val="none"/>
                <w:lang w:val="en-US" w:eastAsia="zh-CN"/>
              </w:rPr>
              <w:t xml:space="preserve">和运输环节作为履约验收条款进行验收。 </w:t>
            </w:r>
          </w:p>
        </w:tc>
      </w:tr>
      <w:tr w14:paraId="7E40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6AAA00D5">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1341" w:type="dxa"/>
            <w:vAlign w:val="center"/>
          </w:tcPr>
          <w:p w14:paraId="22C1BBD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6368" w:type="dxa"/>
            <w:vAlign w:val="center"/>
          </w:tcPr>
          <w:p w14:paraId="0AF70320">
            <w:pPr>
              <w:spacing w:line="360" w:lineRule="auto"/>
              <w:rPr>
                <w:rFonts w:cs="@仿宋_GB2312" w:asciiTheme="minorEastAsia" w:hAnsiTheme="minorEastAsia" w:eastAsiaTheme="minorEastAsia"/>
                <w:b/>
                <w:bCs/>
                <w:color w:val="auto"/>
                <w:kern w:val="2"/>
                <w:sz w:val="24"/>
                <w:szCs w:val="22"/>
                <w:highlight w:val="none"/>
              </w:rPr>
            </w:pPr>
            <w:r>
              <w:rPr>
                <w:rFonts w:hint="eastAsia" w:cs="@仿宋_GB2312" w:asciiTheme="minorEastAsia" w:hAnsiTheme="minorEastAsia" w:eastAsiaTheme="minorEastAsia"/>
                <w:b/>
                <w:bCs/>
                <w:color w:val="auto"/>
                <w:kern w:val="2"/>
                <w:sz w:val="24"/>
                <w:szCs w:val="22"/>
                <w:highlight w:val="none"/>
              </w:rPr>
              <w:t>（1）具有水利水电专业二级及以上建造师注册证书</w:t>
            </w:r>
            <w:r>
              <w:rPr>
                <w:rFonts w:hint="eastAsia" w:cs="@仿宋_GB2312" w:asciiTheme="minorEastAsia" w:hAnsiTheme="minorEastAsia" w:eastAsiaTheme="minorEastAsia"/>
                <w:b/>
                <w:bCs/>
                <w:color w:val="auto"/>
                <w:kern w:val="2"/>
                <w:sz w:val="24"/>
                <w:szCs w:val="22"/>
                <w:highlight w:val="none"/>
              </w:rPr>
              <w:br w:type="textWrapping"/>
            </w:r>
            <w:r>
              <w:rPr>
                <w:rFonts w:hint="eastAsia" w:cs="@仿宋_GB2312" w:asciiTheme="minorEastAsia" w:hAnsiTheme="minorEastAsia" w:eastAsiaTheme="minorEastAsia"/>
                <w:b/>
                <w:bCs/>
                <w:color w:val="auto"/>
                <w:kern w:val="2"/>
                <w:sz w:val="24"/>
                <w:szCs w:val="22"/>
                <w:highlight w:val="none"/>
              </w:rPr>
              <w:t>（2具备有效的安全生产考核合格证B证。</w:t>
            </w:r>
          </w:p>
        </w:tc>
      </w:tr>
      <w:tr w14:paraId="1D2A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1FB1CD5">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1341" w:type="dxa"/>
            <w:vAlign w:val="center"/>
          </w:tcPr>
          <w:p w14:paraId="46692491">
            <w:pPr>
              <w:pStyle w:val="68"/>
              <w:widowControl w:val="0"/>
              <w:spacing w:before="0" w:beforeAutospacing="0" w:after="0" w:afterAutospacing="0" w:line="36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6368" w:type="dxa"/>
            <w:vAlign w:val="center"/>
          </w:tcPr>
          <w:p w14:paraId="619EF1D7">
            <w:pPr>
              <w:spacing w:line="360" w:lineRule="auto"/>
              <w:jc w:val="left"/>
              <w:rPr>
                <w:rFonts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第</w:t>
            </w:r>
            <w:r>
              <w:rPr>
                <w:rFonts w:hint="eastAsia" w:asciiTheme="minorEastAsia" w:hAnsiTheme="minorEastAsia" w:eastAsiaTheme="minorEastAsia"/>
                <w:color w:val="auto"/>
                <w:kern w:val="2"/>
                <w:sz w:val="24"/>
                <w:szCs w:val="22"/>
                <w:highlight w:val="none"/>
                <w:u w:val="single"/>
                <w:lang w:val="en-US" w:eastAsia="zh-CN"/>
              </w:rPr>
              <w:t>1</w:t>
            </w:r>
            <w:r>
              <w:rPr>
                <w:rFonts w:hint="eastAsia" w:asciiTheme="minorEastAsia" w:hAnsiTheme="minorEastAsia" w:eastAsiaTheme="minorEastAsia"/>
                <w:color w:val="auto"/>
                <w:kern w:val="2"/>
                <w:sz w:val="24"/>
                <w:szCs w:val="22"/>
                <w:highlight w:val="none"/>
              </w:rPr>
              <w:t>包：</w:t>
            </w:r>
          </w:p>
          <w:p w14:paraId="2E0FCDA3">
            <w:pPr>
              <w:spacing w:line="360" w:lineRule="auto"/>
              <w:jc w:val="left"/>
              <w:rPr>
                <w:rFonts w:hint="default" w:asciiTheme="minorEastAsia" w:hAnsiTheme="minorEastAsia" w:eastAsiaTheme="minorEastAsia"/>
                <w:color w:val="auto"/>
                <w:kern w:val="2"/>
                <w:sz w:val="24"/>
                <w:szCs w:val="22"/>
                <w:highlight w:val="none"/>
                <w:lang w:val="en-US"/>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val="en-US" w:eastAsia="zh-CN"/>
              </w:rPr>
              <w:t>省管水闸上下游河道漂浮物等清理项目1包</w:t>
            </w:r>
          </w:p>
          <w:p w14:paraId="601D99E4">
            <w:pPr>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所属行业：其他未列明行业</w:t>
            </w:r>
          </w:p>
          <w:p w14:paraId="404C5B24">
            <w:pPr>
              <w:spacing w:line="360" w:lineRule="auto"/>
              <w:jc w:val="left"/>
              <w:rPr>
                <w:rFonts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第</w:t>
            </w:r>
            <w:r>
              <w:rPr>
                <w:rFonts w:hint="eastAsia" w:asciiTheme="minorEastAsia" w:hAnsiTheme="minorEastAsia" w:eastAsiaTheme="minorEastAsia"/>
                <w:color w:val="auto"/>
                <w:kern w:val="2"/>
                <w:sz w:val="24"/>
                <w:szCs w:val="22"/>
                <w:highlight w:val="none"/>
                <w:u w:val="single"/>
                <w:lang w:val="en-US" w:eastAsia="zh-CN"/>
              </w:rPr>
              <w:t>2</w:t>
            </w:r>
            <w:r>
              <w:rPr>
                <w:rFonts w:hint="eastAsia" w:asciiTheme="minorEastAsia" w:hAnsiTheme="minorEastAsia" w:eastAsiaTheme="minorEastAsia"/>
                <w:color w:val="auto"/>
                <w:kern w:val="2"/>
                <w:sz w:val="24"/>
                <w:szCs w:val="22"/>
                <w:highlight w:val="none"/>
              </w:rPr>
              <w:t>包：</w:t>
            </w:r>
          </w:p>
          <w:p w14:paraId="69E954AD">
            <w:pPr>
              <w:spacing w:line="360" w:lineRule="auto"/>
              <w:jc w:val="left"/>
              <w:rPr>
                <w:rFonts w:hint="default" w:asciiTheme="minorEastAsia" w:hAnsiTheme="minorEastAsia" w:eastAsiaTheme="minorEastAsia"/>
                <w:color w:val="auto"/>
                <w:kern w:val="2"/>
                <w:sz w:val="24"/>
                <w:szCs w:val="22"/>
                <w:highlight w:val="none"/>
                <w:lang w:val="en-US"/>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val="en-US" w:eastAsia="zh-CN"/>
              </w:rPr>
              <w:t>省管水闸上下游河道漂浮物等清理项目2包</w:t>
            </w:r>
          </w:p>
          <w:p w14:paraId="7310D54E">
            <w:pPr>
              <w:pStyle w:val="2"/>
              <w:ind w:left="0" w:leftChars="0" w:firstLine="0" w:firstLineChars="0"/>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所属行业：其他未列明行业</w:t>
            </w:r>
          </w:p>
          <w:p w14:paraId="3085F726">
            <w:pPr>
              <w:spacing w:line="360" w:lineRule="auto"/>
              <w:jc w:val="left"/>
              <w:rPr>
                <w:rFonts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第</w:t>
            </w:r>
            <w:r>
              <w:rPr>
                <w:rFonts w:hint="eastAsia" w:asciiTheme="minorEastAsia" w:hAnsiTheme="minorEastAsia" w:eastAsiaTheme="minorEastAsia"/>
                <w:color w:val="auto"/>
                <w:kern w:val="2"/>
                <w:sz w:val="24"/>
                <w:szCs w:val="22"/>
                <w:highlight w:val="none"/>
                <w:u w:val="single"/>
                <w:lang w:val="en-US" w:eastAsia="zh-CN"/>
              </w:rPr>
              <w:t>3</w:t>
            </w:r>
            <w:r>
              <w:rPr>
                <w:rFonts w:hint="eastAsia" w:asciiTheme="minorEastAsia" w:hAnsiTheme="minorEastAsia" w:eastAsiaTheme="minorEastAsia"/>
                <w:color w:val="auto"/>
                <w:kern w:val="2"/>
                <w:sz w:val="24"/>
                <w:szCs w:val="22"/>
                <w:highlight w:val="none"/>
              </w:rPr>
              <w:t>包：</w:t>
            </w:r>
          </w:p>
          <w:p w14:paraId="136B81A3">
            <w:pPr>
              <w:spacing w:line="360" w:lineRule="auto"/>
              <w:jc w:val="left"/>
              <w:rPr>
                <w:rFonts w:hint="default" w:asciiTheme="minorEastAsia" w:hAnsiTheme="minorEastAsia" w:eastAsiaTheme="minorEastAsia"/>
                <w:color w:val="auto"/>
                <w:kern w:val="2"/>
                <w:sz w:val="24"/>
                <w:szCs w:val="22"/>
                <w:highlight w:val="none"/>
                <w:lang w:val="en-US"/>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val="en-US" w:eastAsia="zh-CN"/>
              </w:rPr>
              <w:t>省管水闸上下游河道漂浮物等清理项目3包</w:t>
            </w:r>
          </w:p>
          <w:p w14:paraId="225D645D">
            <w:pPr>
              <w:pStyle w:val="2"/>
              <w:ind w:left="0" w:leftChars="0" w:firstLine="0" w:firstLineChars="0"/>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所属行业：其他未列明行业</w:t>
            </w:r>
          </w:p>
          <w:p w14:paraId="43702E02">
            <w:pPr>
              <w:spacing w:line="360" w:lineRule="auto"/>
              <w:jc w:val="left"/>
              <w:rPr>
                <w:rFonts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第</w:t>
            </w:r>
            <w:r>
              <w:rPr>
                <w:rFonts w:hint="eastAsia" w:asciiTheme="minorEastAsia" w:hAnsiTheme="minorEastAsia" w:eastAsiaTheme="minorEastAsia"/>
                <w:color w:val="auto"/>
                <w:kern w:val="2"/>
                <w:sz w:val="24"/>
                <w:szCs w:val="22"/>
                <w:highlight w:val="none"/>
                <w:u w:val="single"/>
                <w:lang w:val="en-US" w:eastAsia="zh-CN"/>
              </w:rPr>
              <w:t>4</w:t>
            </w:r>
            <w:r>
              <w:rPr>
                <w:rFonts w:hint="eastAsia" w:asciiTheme="minorEastAsia" w:hAnsiTheme="minorEastAsia" w:eastAsiaTheme="minorEastAsia"/>
                <w:color w:val="auto"/>
                <w:kern w:val="2"/>
                <w:sz w:val="24"/>
                <w:szCs w:val="22"/>
                <w:highlight w:val="none"/>
              </w:rPr>
              <w:t>包：</w:t>
            </w:r>
          </w:p>
          <w:p w14:paraId="629813AF">
            <w:pPr>
              <w:spacing w:line="360" w:lineRule="auto"/>
              <w:jc w:val="left"/>
              <w:rPr>
                <w:rFonts w:hint="default" w:asciiTheme="minorEastAsia" w:hAnsiTheme="minorEastAsia" w:eastAsiaTheme="minorEastAsia"/>
                <w:color w:val="auto"/>
                <w:kern w:val="2"/>
                <w:sz w:val="24"/>
                <w:szCs w:val="22"/>
                <w:highlight w:val="none"/>
                <w:lang w:val="en-US"/>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val="en-US" w:eastAsia="zh-CN"/>
              </w:rPr>
              <w:t>省管水闸上下游河道漂浮物等清理项目4包</w:t>
            </w:r>
          </w:p>
          <w:p w14:paraId="76435A04">
            <w:pPr>
              <w:pStyle w:val="2"/>
              <w:ind w:left="0" w:leftChars="0" w:firstLine="0" w:firstLineChars="0"/>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所属行业：其他未列明行业</w:t>
            </w:r>
          </w:p>
        </w:tc>
      </w:tr>
      <w:tr w14:paraId="7988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6459F13">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1341" w:type="dxa"/>
            <w:vAlign w:val="center"/>
          </w:tcPr>
          <w:p w14:paraId="0CB77884">
            <w:pPr>
              <w:spacing w:line="360" w:lineRule="auto"/>
              <w:jc w:val="left"/>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付款方式</w:t>
            </w:r>
          </w:p>
        </w:tc>
        <w:tc>
          <w:tcPr>
            <w:tcW w:w="6368" w:type="dxa"/>
            <w:vAlign w:val="center"/>
          </w:tcPr>
          <w:p w14:paraId="2B6082A6">
            <w:pPr>
              <w:numPr>
                <w:ilvl w:val="0"/>
                <w:numId w:val="2"/>
              </w:numPr>
              <w:spacing w:line="360" w:lineRule="auto"/>
              <w:jc w:val="left"/>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合同签订后,甲方支付乙方</w:t>
            </w:r>
            <w:r>
              <w:rPr>
                <w:rFonts w:hint="eastAsia" w:cs="@仿宋_GB2312" w:asciiTheme="minorEastAsia" w:hAnsiTheme="minorEastAsia" w:eastAsiaTheme="minorEastAsia"/>
                <w:color w:val="auto"/>
                <w:kern w:val="2"/>
                <w:sz w:val="24"/>
                <w:szCs w:val="22"/>
                <w:highlight w:val="none"/>
                <w:lang w:val="en-US" w:eastAsia="zh-CN"/>
              </w:rPr>
              <w:t>合同价40%的</w:t>
            </w:r>
            <w:r>
              <w:rPr>
                <w:rFonts w:hint="eastAsia" w:cs="@仿宋_GB2312" w:asciiTheme="minorEastAsia" w:hAnsiTheme="minorEastAsia" w:eastAsiaTheme="minorEastAsia"/>
                <w:color w:val="auto"/>
                <w:kern w:val="2"/>
                <w:sz w:val="24"/>
                <w:szCs w:val="22"/>
                <w:highlight w:val="none"/>
              </w:rPr>
              <w:t>预付款</w:t>
            </w:r>
            <w:r>
              <w:rPr>
                <w:rFonts w:hint="eastAsia" w:cs="@仿宋_GB2312" w:asciiTheme="minorEastAsia" w:hAnsiTheme="minorEastAsia" w:eastAsiaTheme="minorEastAsia"/>
                <w:color w:val="auto"/>
                <w:kern w:val="2"/>
                <w:sz w:val="24"/>
                <w:szCs w:val="22"/>
                <w:highlight w:val="none"/>
                <w:lang w:val="en-US" w:eastAsia="zh-CN"/>
              </w:rPr>
              <w:t>,</w:t>
            </w:r>
            <w:r>
              <w:rPr>
                <w:rFonts w:hint="eastAsia" w:cs="@仿宋_GB2312" w:asciiTheme="minorEastAsia" w:hAnsiTheme="minorEastAsia" w:eastAsiaTheme="minorEastAsia"/>
                <w:color w:val="auto"/>
                <w:kern w:val="2"/>
                <w:sz w:val="24"/>
                <w:szCs w:val="22"/>
                <w:highlight w:val="none"/>
              </w:rPr>
              <w:t>乙方须提交等额预付款担保。</w:t>
            </w:r>
          </w:p>
          <w:p w14:paraId="630081E6">
            <w:pPr>
              <w:numPr>
                <w:ilvl w:val="0"/>
                <w:numId w:val="0"/>
              </w:numPr>
              <w:spacing w:line="360" w:lineRule="auto"/>
              <w:jc w:val="left"/>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(2)甲方根据项目</w:t>
            </w:r>
            <w:r>
              <w:rPr>
                <w:rFonts w:hint="eastAsia" w:cs="@仿宋_GB2312" w:asciiTheme="minorEastAsia" w:hAnsiTheme="minorEastAsia" w:eastAsiaTheme="minorEastAsia"/>
                <w:color w:val="auto"/>
                <w:kern w:val="2"/>
                <w:sz w:val="24"/>
                <w:szCs w:val="22"/>
                <w:highlight w:val="none"/>
                <w:lang w:eastAsia="zh-CN"/>
              </w:rPr>
              <w:t>实施</w:t>
            </w:r>
            <w:r>
              <w:rPr>
                <w:rFonts w:hint="eastAsia" w:cs="@仿宋_GB2312" w:asciiTheme="minorEastAsia" w:hAnsiTheme="minorEastAsia" w:eastAsiaTheme="minorEastAsia"/>
                <w:color w:val="auto"/>
                <w:kern w:val="2"/>
                <w:sz w:val="24"/>
                <w:szCs w:val="22"/>
                <w:highlight w:val="none"/>
              </w:rPr>
              <w:t>进度支付进度款</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rPr>
              <w:t>合同履行期满并</w:t>
            </w:r>
            <w:r>
              <w:rPr>
                <w:rFonts w:hint="eastAsia" w:cs="@仿宋_GB2312" w:asciiTheme="minorEastAsia" w:hAnsiTheme="minorEastAsia" w:eastAsiaTheme="minorEastAsia"/>
                <w:color w:val="auto"/>
                <w:kern w:val="2"/>
                <w:sz w:val="24"/>
                <w:szCs w:val="22"/>
                <w:highlight w:val="none"/>
                <w:lang w:eastAsia="zh-CN"/>
              </w:rPr>
              <w:t>经完工</w:t>
            </w:r>
            <w:r>
              <w:rPr>
                <w:rFonts w:hint="eastAsia" w:cs="@仿宋_GB2312" w:asciiTheme="minorEastAsia" w:hAnsiTheme="minorEastAsia" w:eastAsiaTheme="minorEastAsia"/>
                <w:color w:val="auto"/>
                <w:kern w:val="2"/>
                <w:sz w:val="24"/>
                <w:szCs w:val="22"/>
                <w:highlight w:val="none"/>
              </w:rPr>
              <w:t>验收合格后支付至结算价款的100%，并扣回全部预付款。对未按期完成或者验收结果不合格的，不予以支付相应</w:t>
            </w:r>
            <w:r>
              <w:rPr>
                <w:rFonts w:hint="eastAsia" w:cs="@仿宋_GB2312" w:asciiTheme="minorEastAsia" w:hAnsiTheme="minorEastAsia" w:eastAsiaTheme="minorEastAsia"/>
                <w:color w:val="auto"/>
                <w:kern w:val="2"/>
                <w:sz w:val="24"/>
                <w:szCs w:val="22"/>
                <w:highlight w:val="none"/>
                <w:lang w:val="en-US" w:eastAsia="zh-CN"/>
              </w:rPr>
              <w:t>工程款</w:t>
            </w:r>
            <w:r>
              <w:rPr>
                <w:rFonts w:hint="eastAsia" w:cs="@仿宋_GB2312" w:asciiTheme="minorEastAsia" w:hAnsiTheme="minorEastAsia" w:eastAsiaTheme="minorEastAsia"/>
                <w:color w:val="auto"/>
                <w:kern w:val="2"/>
                <w:sz w:val="24"/>
                <w:szCs w:val="22"/>
                <w:highlight w:val="none"/>
              </w:rPr>
              <w:t>，要求乙方限期整改，直到符合质量标准。</w:t>
            </w:r>
          </w:p>
          <w:p w14:paraId="097327FE">
            <w:pPr>
              <w:spacing w:line="360" w:lineRule="auto"/>
              <w:jc w:val="left"/>
              <w:rPr>
                <w:rFonts w:cs="@仿宋_GB2312" w:asciiTheme="minorEastAsia" w:hAnsiTheme="minorEastAsia" w:eastAsiaTheme="minorEastAsia"/>
                <w:color w:val="auto"/>
                <w:kern w:val="2"/>
                <w:sz w:val="24"/>
                <w:szCs w:val="22"/>
                <w:highlight w:val="none"/>
              </w:rPr>
            </w:pPr>
          </w:p>
        </w:tc>
      </w:tr>
    </w:tbl>
    <w:p w14:paraId="5E31BD42">
      <w:pPr>
        <w:spacing w:line="360" w:lineRule="auto"/>
        <w:ind w:firstLine="482" w:firstLineChars="200"/>
        <w:rPr>
          <w:rFonts w:hint="default" w:asciiTheme="minorEastAsia" w:hAnsiTheme="minorEastAsia" w:eastAsiaTheme="minorEastAsia"/>
          <w:b/>
          <w:bCs/>
          <w:color w:val="auto"/>
          <w:sz w:val="24"/>
          <w:highlight w:val="none"/>
          <w:lang w:val="en-US" w:eastAsia="zh-CN"/>
        </w:rPr>
      </w:pPr>
      <w:r>
        <w:rPr>
          <w:rFonts w:hint="default" w:asciiTheme="minorEastAsia" w:hAnsiTheme="minorEastAsia" w:eastAsiaTheme="minorEastAsia"/>
          <w:b/>
          <w:bCs/>
          <w:color w:val="auto"/>
          <w:sz w:val="24"/>
          <w:highlight w:val="none"/>
          <w:lang w:val="en-US" w:eastAsia="zh-CN"/>
        </w:rPr>
        <w:t>一、项目概况</w:t>
      </w:r>
    </w:p>
    <w:p w14:paraId="3B6F26B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对阜阳、六安、淮南、亳州、蚌埠市境内省直管的水闸定期开展河道上、下游漂浮物等影响河道行洪的杂物清理，确保河道行洪、排涝通道畅通。涉及省管水（涵）闸共89座，其中9座大型闸（含窑河闸）、11座中型闸（含代管2座）、69座小型涵闸（含代管10座）。</w:t>
      </w:r>
    </w:p>
    <w:p w14:paraId="455830A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为确保项目按时顺利完成，本次分4个包进行采购，具体如下：</w:t>
      </w:r>
    </w:p>
    <w:p w14:paraId="6AD545BF">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第1包为省管水闸（阜阳片区）上下游河道漂浮物等清理项目，该片区大型闸4座，小型闸14座（含代管9座），预算指标33万元。</w:t>
      </w:r>
    </w:p>
    <w:p w14:paraId="21C0F7E5">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第2包为省管水闸（六安、淮南片区）上下游河道漂浮物等清理项目，该片区大型闸3座（含窑河闸），中型闸5座，小型闸17座，预算指标23万元。</w:t>
      </w:r>
    </w:p>
    <w:p w14:paraId="626E50B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第3包为省管水闸（亳州片区）上下游河道漂浮物等清理项目，该片区大型闸1座，中型闸1座，小型闸32座，预算指标25万元。</w:t>
      </w:r>
    </w:p>
    <w:p w14:paraId="214DD7A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第4包为省管水闸（蚌埠片区）上下游河道漂浮物等清理项目，该片区大型闸1座，中型闸5座（含代管2座），小型闸6座（含代管1座），预算指标15.8万元。</w:t>
      </w:r>
    </w:p>
    <w:p w14:paraId="3EFB32A6">
      <w:pPr>
        <w:spacing w:line="360" w:lineRule="auto"/>
        <w:ind w:firstLine="482" w:firstLineChars="200"/>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二</w:t>
      </w:r>
      <w:r>
        <w:rPr>
          <w:rFonts w:hint="default" w:asciiTheme="minorEastAsia" w:hAnsiTheme="minorEastAsia" w:eastAsiaTheme="minorEastAsia"/>
          <w:b/>
          <w:bCs/>
          <w:color w:val="auto"/>
          <w:sz w:val="24"/>
          <w:highlight w:val="none"/>
          <w:lang w:val="en-US" w:eastAsia="zh-CN"/>
        </w:rPr>
        <w:t>、</w:t>
      </w:r>
      <w:r>
        <w:rPr>
          <w:rFonts w:hint="eastAsia" w:asciiTheme="minorEastAsia" w:hAnsiTheme="minorEastAsia" w:eastAsiaTheme="minorEastAsia"/>
          <w:b/>
          <w:bCs/>
          <w:color w:val="auto"/>
          <w:sz w:val="24"/>
          <w:highlight w:val="none"/>
          <w:lang w:val="en-US" w:eastAsia="zh-CN"/>
        </w:rPr>
        <w:t>标准及要求</w:t>
      </w:r>
    </w:p>
    <w:p w14:paraId="25837A90">
      <w:pPr>
        <w:pageBreakBefore w:val="0"/>
        <w:widowControl w:val="0"/>
        <w:shd w:val="clear" w:color="auto" w:fill="auto"/>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1.常态化进行清理，清理水（涵）闸管理范围内上、下游河道垃圾、杂草等漂浮物及岸坡杂物，</w:t>
      </w:r>
      <w:r>
        <w:rPr>
          <w:rFonts w:hint="eastAsia" w:cs="宋体"/>
          <w:color w:val="auto"/>
          <w:kern w:val="2"/>
          <w:sz w:val="24"/>
          <w:szCs w:val="24"/>
          <w:highlight w:val="none"/>
          <w:lang w:val="en-US" w:eastAsia="zh-CN"/>
        </w:rPr>
        <w:t>大型闸按上、下游各500m，中型闸按上、下游各300m，小型闸按上、下游各100m，</w:t>
      </w:r>
      <w:r>
        <w:rPr>
          <w:rFonts w:hint="eastAsia" w:ascii="宋体" w:hAnsi="宋体" w:eastAsia="宋体" w:cs="宋体"/>
          <w:color w:val="auto"/>
          <w:kern w:val="2"/>
          <w:sz w:val="24"/>
          <w:szCs w:val="24"/>
          <w:highlight w:val="none"/>
          <w:lang w:val="en-US" w:eastAsia="zh-CN"/>
        </w:rPr>
        <w:t>6、7、8月份每月清理不少于2次，其余月份每月清理不少于1次。</w:t>
      </w:r>
      <w:r>
        <w:rPr>
          <w:rFonts w:hint="eastAsia" w:ascii="宋体" w:hAnsi="宋体" w:eastAsia="宋体" w:cs="宋体"/>
          <w:b w:val="0"/>
          <w:bCs w:val="0"/>
          <w:color w:val="auto"/>
          <w:kern w:val="2"/>
          <w:sz w:val="24"/>
          <w:szCs w:val="24"/>
          <w:highlight w:val="none"/>
          <w:lang w:val="en-US" w:eastAsia="zh-CN"/>
        </w:rPr>
        <w:t>在正常水位和水流条件下，</w:t>
      </w:r>
      <w:r>
        <w:rPr>
          <w:rFonts w:hint="eastAsia" w:ascii="宋体" w:hAnsi="宋体" w:eastAsia="宋体" w:cs="宋体"/>
          <w:color w:val="auto"/>
          <w:kern w:val="2"/>
          <w:sz w:val="24"/>
          <w:szCs w:val="24"/>
          <w:highlight w:val="none"/>
          <w:lang w:val="en-US" w:eastAsia="zh-CN"/>
        </w:rPr>
        <w:t>水（涵）闸</w:t>
      </w:r>
      <w:r>
        <w:rPr>
          <w:rFonts w:hint="eastAsia" w:ascii="宋体" w:hAnsi="宋体" w:eastAsia="宋体" w:cs="宋体"/>
          <w:b w:val="0"/>
          <w:bCs w:val="0"/>
          <w:color w:val="auto"/>
          <w:kern w:val="2"/>
          <w:sz w:val="24"/>
          <w:szCs w:val="24"/>
          <w:highlight w:val="none"/>
          <w:lang w:val="en-US" w:eastAsia="zh-CN"/>
        </w:rPr>
        <w:t>上、下游河道区域要及时巡查清理，确保漂浮物及时得到清除，常态化保持水面干净，避免堆积。在洪水期、强风天气后或其他可能导致漂浮物大量增加的情况下，应根据实际情况增加清理频次，以防止漂浮物对水（涵）闸造成损坏或堵塞河道。</w:t>
      </w:r>
    </w:p>
    <w:p w14:paraId="2ABBA694">
      <w:pPr>
        <w:pageBreakBefore w:val="0"/>
        <w:widowControl w:val="0"/>
        <w:shd w:val="clear" w:color="auto" w:fill="auto"/>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2.经清理后的水面应达到肉眼可见范围内无明显漂浮物的标准，对于残留的少量细小漂浮物（如树叶碎片、塑料薄膜碎片等），仅允许少量存在且不影响水域的整体观感和水闸的正常运行。清理上岸的</w:t>
      </w:r>
      <w:r>
        <w:rPr>
          <w:rFonts w:hint="eastAsia" w:ascii="宋体" w:hAnsi="宋体" w:eastAsia="宋体" w:cs="宋体"/>
          <w:color w:val="auto"/>
          <w:kern w:val="2"/>
          <w:sz w:val="24"/>
          <w:szCs w:val="24"/>
          <w:highlight w:val="none"/>
          <w:lang w:val="en-US" w:eastAsia="zh-CN"/>
        </w:rPr>
        <w:t>垃圾、杂草等漂浮物</w:t>
      </w:r>
      <w:r>
        <w:rPr>
          <w:rFonts w:hint="eastAsia" w:ascii="宋体" w:hAnsi="宋体" w:eastAsia="宋体" w:cs="宋体"/>
          <w:b w:val="0"/>
          <w:bCs w:val="0"/>
          <w:color w:val="auto"/>
          <w:kern w:val="2"/>
          <w:sz w:val="24"/>
          <w:szCs w:val="24"/>
          <w:highlight w:val="none"/>
          <w:lang w:val="en-US" w:eastAsia="zh-CN"/>
        </w:rPr>
        <w:t>应运送至河道管理范围外，进行妥善处理。</w:t>
      </w:r>
    </w:p>
    <w:p w14:paraId="47C62A5B">
      <w:pPr>
        <w:pageBreakBefore w:val="0"/>
        <w:widowControl w:val="0"/>
        <w:shd w:val="clear" w:color="auto" w:fill="auto"/>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3.清理河道</w:t>
      </w:r>
      <w:r>
        <w:rPr>
          <w:rFonts w:hint="eastAsia" w:ascii="宋体" w:hAnsi="宋体" w:eastAsia="宋体" w:cs="宋体"/>
          <w:color w:val="auto"/>
          <w:kern w:val="2"/>
          <w:sz w:val="24"/>
          <w:szCs w:val="24"/>
          <w:highlight w:val="none"/>
          <w:lang w:val="en-US" w:eastAsia="zh-CN"/>
        </w:rPr>
        <w:t>垃圾、杂草等漂浮物</w:t>
      </w:r>
      <w:r>
        <w:rPr>
          <w:rFonts w:hint="eastAsia" w:ascii="宋体" w:hAnsi="宋体" w:eastAsia="宋体" w:cs="宋体"/>
          <w:b w:val="0"/>
          <w:bCs w:val="0"/>
          <w:color w:val="auto"/>
          <w:kern w:val="2"/>
          <w:sz w:val="24"/>
          <w:szCs w:val="24"/>
          <w:highlight w:val="none"/>
          <w:lang w:val="en-US" w:eastAsia="zh-CN"/>
        </w:rPr>
        <w:t>人员应穿戴救生衣、系安全绳</w:t>
      </w:r>
      <w:r>
        <w:rPr>
          <w:rFonts w:hint="eastAsia" w:cs="宋体"/>
          <w:b w:val="0"/>
          <w:bCs w:val="0"/>
          <w:color w:val="auto"/>
          <w:kern w:val="2"/>
          <w:sz w:val="24"/>
          <w:szCs w:val="24"/>
          <w:highlight w:val="none"/>
          <w:lang w:val="en-US" w:eastAsia="zh-CN"/>
        </w:rPr>
        <w:t>、</w:t>
      </w:r>
      <w:r>
        <w:rPr>
          <w:rFonts w:hint="eastAsia" w:ascii="Times New Roman" w:hAnsi="Times New Roman" w:eastAsia="宋体" w:cs="Times New Roman"/>
          <w:bCs/>
          <w:color w:val="auto"/>
          <w:sz w:val="24"/>
          <w:szCs w:val="24"/>
          <w:highlight w:val="none"/>
        </w:rPr>
        <w:t>防暑降温药品</w:t>
      </w:r>
      <w:r>
        <w:rPr>
          <w:rFonts w:hint="eastAsia" w:ascii="宋体" w:hAnsi="宋体" w:eastAsia="宋体" w:cs="宋体"/>
          <w:b w:val="0"/>
          <w:bCs w:val="0"/>
          <w:color w:val="auto"/>
          <w:kern w:val="2"/>
          <w:sz w:val="24"/>
          <w:szCs w:val="24"/>
          <w:highlight w:val="none"/>
          <w:lang w:val="en-US" w:eastAsia="zh-CN"/>
        </w:rPr>
        <w:t>等安全防护用品，做好安全防护。</w:t>
      </w:r>
    </w:p>
    <w:p w14:paraId="04BDAD92">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三、工程量清单</w:t>
      </w:r>
    </w:p>
    <w:p w14:paraId="0C0502FE">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1.第1包省管水闸（阜阳片区）上下游河道漂浮物等清理项目</w:t>
      </w:r>
    </w:p>
    <w:p w14:paraId="2503E9AF">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该</w:t>
      </w:r>
      <w:r>
        <w:rPr>
          <w:rFonts w:hint="eastAsia" w:asciiTheme="minorEastAsia" w:hAnsiTheme="minorEastAsia" w:eastAsiaTheme="minorEastAsia"/>
          <w:color w:val="auto"/>
          <w:sz w:val="24"/>
          <w:highlight w:val="none"/>
          <w:lang w:val="en-US" w:eastAsia="zh-CN"/>
        </w:rPr>
        <w:t>包涉及</w:t>
      </w:r>
      <w:r>
        <w:rPr>
          <w:rFonts w:hint="default" w:asciiTheme="minorEastAsia" w:hAnsiTheme="minorEastAsia" w:eastAsiaTheme="minorEastAsia"/>
          <w:color w:val="auto"/>
          <w:sz w:val="24"/>
          <w:highlight w:val="none"/>
          <w:lang w:val="en-US" w:eastAsia="zh-CN"/>
        </w:rPr>
        <w:t>大型闸4座，小型闸14座（含代管9座），</w:t>
      </w:r>
      <w:r>
        <w:rPr>
          <w:rFonts w:hint="eastAsia" w:asciiTheme="minorEastAsia" w:hAnsiTheme="minorEastAsia" w:eastAsiaTheme="minorEastAsia"/>
          <w:color w:val="auto"/>
          <w:sz w:val="24"/>
          <w:highlight w:val="none"/>
          <w:lang w:val="en-US" w:eastAsia="zh-CN"/>
        </w:rPr>
        <w:t>服务期内清理河道漂浮物次数不少于12次，其中每次清理大型闸河道长度4km，小型闸河道长度2.8km</w:t>
      </w:r>
      <w:r>
        <w:rPr>
          <w:rFonts w:hint="default" w:asciiTheme="minorEastAsia" w:hAnsiTheme="minorEastAsia" w:eastAsiaTheme="minorEastAsia"/>
          <w:color w:val="auto"/>
          <w:sz w:val="24"/>
          <w:highlight w:val="none"/>
          <w:lang w:val="en-US" w:eastAsia="zh-CN"/>
        </w:rPr>
        <w:t>。</w:t>
      </w:r>
    </w:p>
    <w:p w14:paraId="2299FCA1">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表1  省管水闸（阜阳片区）上下游河道漂浮物等清理项目</w:t>
      </w:r>
    </w:p>
    <w:p w14:paraId="04C46136">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工程量清单</w:t>
      </w:r>
    </w:p>
    <w:tbl>
      <w:tblPr>
        <w:tblStyle w:val="56"/>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701"/>
        <w:gridCol w:w="1064"/>
        <w:gridCol w:w="873"/>
        <w:gridCol w:w="1691"/>
        <w:gridCol w:w="1531"/>
        <w:gridCol w:w="1460"/>
      </w:tblGrid>
      <w:tr w14:paraId="04E4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2" w:type="dxa"/>
          </w:tcPr>
          <w:p w14:paraId="42A9BB15">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序号</w:t>
            </w:r>
          </w:p>
        </w:tc>
        <w:tc>
          <w:tcPr>
            <w:tcW w:w="1701" w:type="dxa"/>
          </w:tcPr>
          <w:p w14:paraId="7F47CC7E">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市、县（区）</w:t>
            </w:r>
          </w:p>
        </w:tc>
        <w:tc>
          <w:tcPr>
            <w:tcW w:w="1064" w:type="dxa"/>
            <w:shd w:val="clear" w:color="auto" w:fill="auto"/>
            <w:vAlign w:val="top"/>
          </w:tcPr>
          <w:p w14:paraId="3A0DC115">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河</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流</w:t>
            </w:r>
          </w:p>
        </w:tc>
        <w:tc>
          <w:tcPr>
            <w:tcW w:w="873" w:type="dxa"/>
            <w:shd w:val="clear" w:color="auto" w:fill="auto"/>
            <w:vAlign w:val="top"/>
          </w:tcPr>
          <w:p w14:paraId="0AD01106">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岸</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别</w:t>
            </w:r>
          </w:p>
        </w:tc>
        <w:tc>
          <w:tcPr>
            <w:tcW w:w="1691" w:type="dxa"/>
            <w:shd w:val="clear" w:color="auto" w:fill="auto"/>
            <w:vAlign w:val="top"/>
          </w:tcPr>
          <w:p w14:paraId="33413BA7">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水闸</w:t>
            </w:r>
            <w:r>
              <w:rPr>
                <w:rFonts w:hint="eastAsia" w:ascii="Times New Roman" w:hAnsi="Times New Roman" w:eastAsia="宋体" w:cs="Times New Roman"/>
                <w:b/>
                <w:bCs/>
                <w:color w:val="auto"/>
                <w:kern w:val="0"/>
                <w:sz w:val="24"/>
                <w:szCs w:val="24"/>
                <w:highlight w:val="none"/>
                <w:shd w:val="clear" w:color="auto" w:fill="auto"/>
                <w:lang w:val="en-US" w:eastAsia="zh-CN" w:bidi="ar"/>
              </w:rPr>
              <w:t>名称</w:t>
            </w:r>
          </w:p>
        </w:tc>
        <w:tc>
          <w:tcPr>
            <w:tcW w:w="1531" w:type="dxa"/>
            <w:shd w:val="clear" w:color="auto" w:fill="auto"/>
            <w:vAlign w:val="top"/>
          </w:tcPr>
          <w:p w14:paraId="2B4D019C">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清理次数</w:t>
            </w:r>
          </w:p>
        </w:tc>
        <w:tc>
          <w:tcPr>
            <w:tcW w:w="1460" w:type="dxa"/>
            <w:shd w:val="clear" w:color="auto" w:fill="auto"/>
            <w:vAlign w:val="top"/>
          </w:tcPr>
          <w:p w14:paraId="67443B7B">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Calibri" w:eastAsia="宋体" w:cs="Times New Roman"/>
                <w:b/>
                <w:bCs/>
                <w:color w:val="auto"/>
                <w:kern w:val="0"/>
                <w:sz w:val="24"/>
                <w:szCs w:val="24"/>
                <w:highlight w:val="none"/>
                <w:shd w:val="clear" w:color="auto" w:fill="auto"/>
                <w:lang w:val="en-US" w:eastAsia="zh-CN" w:bidi="ar"/>
              </w:rPr>
            </w:pPr>
            <w:r>
              <w:rPr>
                <w:rFonts w:hint="eastAsia" w:ascii="Times New Roman" w:hAnsi="Calibri" w:cs="Times New Roman"/>
                <w:b/>
                <w:bCs/>
                <w:color w:val="auto"/>
                <w:kern w:val="0"/>
                <w:sz w:val="24"/>
                <w:szCs w:val="24"/>
                <w:highlight w:val="none"/>
                <w:shd w:val="clear" w:color="auto" w:fill="auto"/>
                <w:lang w:val="en-US" w:eastAsia="zh-CN" w:bidi="ar"/>
              </w:rPr>
              <w:t>清理水闸上、下游河道长度（m）</w:t>
            </w:r>
          </w:p>
        </w:tc>
      </w:tr>
      <w:tr w14:paraId="3D3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1B6E487F">
            <w:pPr>
              <w:keepNext w:val="0"/>
              <w:keepLines w:val="0"/>
              <w:widowControl/>
              <w:suppressLineNumbers w:val="0"/>
              <w:jc w:val="center"/>
              <w:textAlignment w:val="top"/>
              <w:rPr>
                <w:rFonts w:hint="default" w:ascii="Times New Roman" w:hAnsi="Times New Roman"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701" w:type="dxa"/>
            <w:vAlign w:val="top"/>
          </w:tcPr>
          <w:p w14:paraId="5DDCCA3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阜阳市颍东区</w:t>
            </w:r>
          </w:p>
        </w:tc>
        <w:tc>
          <w:tcPr>
            <w:tcW w:w="1064" w:type="dxa"/>
            <w:vAlign w:val="top"/>
          </w:tcPr>
          <w:p w14:paraId="51DF80E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2B95F25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左右岸</w:t>
            </w:r>
          </w:p>
        </w:tc>
        <w:tc>
          <w:tcPr>
            <w:tcW w:w="1691" w:type="dxa"/>
            <w:vAlign w:val="top"/>
          </w:tcPr>
          <w:p w14:paraId="6F3EDD0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阜阳闸</w:t>
            </w:r>
          </w:p>
        </w:tc>
        <w:tc>
          <w:tcPr>
            <w:tcW w:w="1531" w:type="dxa"/>
            <w:vAlign w:val="top"/>
          </w:tcPr>
          <w:p w14:paraId="3AE750AA">
            <w:pPr>
              <w:keepNext w:val="0"/>
              <w:keepLines w:val="0"/>
              <w:widowControl/>
              <w:suppressLineNumbers w:val="0"/>
              <w:jc w:val="center"/>
              <w:textAlignment w:val="top"/>
              <w:rPr>
                <w:rFonts w:hint="default"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11861CBD">
            <w:pPr>
              <w:keepNext w:val="0"/>
              <w:keepLines w:val="0"/>
              <w:widowControl/>
              <w:suppressLineNumbers w:val="0"/>
              <w:jc w:val="center"/>
              <w:textAlignment w:val="top"/>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76E4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3B43289E">
            <w:pPr>
              <w:keepNext w:val="0"/>
              <w:keepLines w:val="0"/>
              <w:widowControl/>
              <w:suppressLineNumbers w:val="0"/>
              <w:jc w:val="center"/>
              <w:textAlignment w:val="top"/>
              <w:rPr>
                <w:rFonts w:hint="default" w:ascii="Times New Roman" w:hAnsi="Times New Roman"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701" w:type="dxa"/>
            <w:vAlign w:val="top"/>
          </w:tcPr>
          <w:p w14:paraId="5F10AC5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0F0D7F0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7EA176A0">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左右岸</w:t>
            </w:r>
          </w:p>
        </w:tc>
        <w:tc>
          <w:tcPr>
            <w:tcW w:w="1691" w:type="dxa"/>
            <w:vAlign w:val="top"/>
          </w:tcPr>
          <w:p w14:paraId="5EC5625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颍上闸</w:t>
            </w:r>
          </w:p>
        </w:tc>
        <w:tc>
          <w:tcPr>
            <w:tcW w:w="1531" w:type="dxa"/>
            <w:vAlign w:val="top"/>
          </w:tcPr>
          <w:p w14:paraId="497DC34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6178930E">
            <w:pPr>
              <w:keepNext w:val="0"/>
              <w:keepLines w:val="0"/>
              <w:widowControl/>
              <w:suppressLineNumbers w:val="0"/>
              <w:jc w:val="center"/>
              <w:textAlignment w:val="top"/>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5B64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3D2A9CE0">
            <w:pPr>
              <w:keepNext w:val="0"/>
              <w:keepLines w:val="0"/>
              <w:widowControl/>
              <w:suppressLineNumbers w:val="0"/>
              <w:jc w:val="center"/>
              <w:textAlignment w:val="top"/>
              <w:rPr>
                <w:rFonts w:hint="default" w:ascii="Times New Roman" w:hAnsi="Times New Roman"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701" w:type="dxa"/>
            <w:vAlign w:val="top"/>
          </w:tcPr>
          <w:p w14:paraId="4AD299F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阜阳市阜南县</w:t>
            </w:r>
          </w:p>
        </w:tc>
        <w:tc>
          <w:tcPr>
            <w:tcW w:w="1064" w:type="dxa"/>
            <w:vAlign w:val="top"/>
          </w:tcPr>
          <w:p w14:paraId="22BD0441">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73" w:type="dxa"/>
            <w:vAlign w:val="top"/>
          </w:tcPr>
          <w:p w14:paraId="07488885">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91" w:type="dxa"/>
            <w:vAlign w:val="top"/>
          </w:tcPr>
          <w:p w14:paraId="1376049C">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王家坝闸</w:t>
            </w:r>
          </w:p>
        </w:tc>
        <w:tc>
          <w:tcPr>
            <w:tcW w:w="1531" w:type="dxa"/>
            <w:vAlign w:val="top"/>
          </w:tcPr>
          <w:p w14:paraId="7E2112A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7567BA48">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4AB5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3105D873">
            <w:pPr>
              <w:keepNext w:val="0"/>
              <w:keepLines w:val="0"/>
              <w:widowControl/>
              <w:suppressLineNumbers w:val="0"/>
              <w:jc w:val="center"/>
              <w:textAlignment w:val="top"/>
              <w:rPr>
                <w:rFonts w:hint="default" w:ascii="Times New Roman" w:hAnsi="Times New Roman"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701" w:type="dxa"/>
            <w:vAlign w:val="top"/>
          </w:tcPr>
          <w:p w14:paraId="20C8113E">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阜阳市阜南县</w:t>
            </w:r>
          </w:p>
        </w:tc>
        <w:tc>
          <w:tcPr>
            <w:tcW w:w="1064" w:type="dxa"/>
            <w:vAlign w:val="top"/>
          </w:tcPr>
          <w:p w14:paraId="7DFF2E0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73" w:type="dxa"/>
            <w:vAlign w:val="top"/>
          </w:tcPr>
          <w:p w14:paraId="3B026A8B">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91" w:type="dxa"/>
            <w:vAlign w:val="top"/>
          </w:tcPr>
          <w:p w14:paraId="390C5361">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曹台闸</w:t>
            </w:r>
          </w:p>
        </w:tc>
        <w:tc>
          <w:tcPr>
            <w:tcW w:w="1531" w:type="dxa"/>
            <w:vAlign w:val="top"/>
          </w:tcPr>
          <w:p w14:paraId="1259069C">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6D034A2C">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092A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5516EAC3">
            <w:pPr>
              <w:keepNext w:val="0"/>
              <w:keepLines w:val="0"/>
              <w:widowControl/>
              <w:suppressLineNumbers w:val="0"/>
              <w:jc w:val="center"/>
              <w:textAlignment w:val="top"/>
              <w:rPr>
                <w:rFonts w:hint="default"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701" w:type="dxa"/>
            <w:shd w:val="clear" w:color="auto" w:fill="auto"/>
            <w:vAlign w:val="top"/>
          </w:tcPr>
          <w:p w14:paraId="35018B31">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阜阳市颍东区</w:t>
            </w:r>
          </w:p>
        </w:tc>
        <w:tc>
          <w:tcPr>
            <w:tcW w:w="1064" w:type="dxa"/>
            <w:vAlign w:val="top"/>
          </w:tcPr>
          <w:p w14:paraId="4D83387F">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31DE964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91" w:type="dxa"/>
            <w:vAlign w:val="top"/>
          </w:tcPr>
          <w:p w14:paraId="32A0AE5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新河涵</w:t>
            </w:r>
          </w:p>
        </w:tc>
        <w:tc>
          <w:tcPr>
            <w:tcW w:w="1531" w:type="dxa"/>
            <w:vAlign w:val="top"/>
          </w:tcPr>
          <w:p w14:paraId="2107440A">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2F5CD4A5">
            <w:pPr>
              <w:keepNext w:val="0"/>
              <w:keepLines w:val="0"/>
              <w:widowControl/>
              <w:suppressLineNumbers w:val="0"/>
              <w:jc w:val="center"/>
              <w:textAlignment w:val="top"/>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239A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40380283">
            <w:pPr>
              <w:keepNext w:val="0"/>
              <w:keepLines w:val="0"/>
              <w:widowControl/>
              <w:suppressLineNumbers w:val="0"/>
              <w:jc w:val="center"/>
              <w:textAlignment w:val="top"/>
              <w:rPr>
                <w:rFonts w:hint="default"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701" w:type="dxa"/>
            <w:shd w:val="clear" w:color="auto" w:fill="auto"/>
            <w:vAlign w:val="top"/>
          </w:tcPr>
          <w:p w14:paraId="7BECBAC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shd w:val="clear" w:color="auto" w:fill="auto"/>
            <w:vAlign w:val="top"/>
          </w:tcPr>
          <w:p w14:paraId="0F983C6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0698039F">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91" w:type="dxa"/>
            <w:vAlign w:val="center"/>
          </w:tcPr>
          <w:p w14:paraId="149B39F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乌江涵</w:t>
            </w:r>
          </w:p>
        </w:tc>
        <w:tc>
          <w:tcPr>
            <w:tcW w:w="1531" w:type="dxa"/>
            <w:vAlign w:val="top"/>
          </w:tcPr>
          <w:p w14:paraId="636BBA0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5BF7E0DC">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54C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33DFCA42">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701" w:type="dxa"/>
            <w:vAlign w:val="top"/>
          </w:tcPr>
          <w:p w14:paraId="3732A8B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2210B7E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0891D80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91" w:type="dxa"/>
            <w:vAlign w:val="center"/>
          </w:tcPr>
          <w:p w14:paraId="787FDA9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小集涵</w:t>
            </w:r>
          </w:p>
        </w:tc>
        <w:tc>
          <w:tcPr>
            <w:tcW w:w="1531" w:type="dxa"/>
            <w:vAlign w:val="top"/>
          </w:tcPr>
          <w:p w14:paraId="144669C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7AF40D77">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9EB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1E2C3356">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701" w:type="dxa"/>
            <w:vAlign w:val="top"/>
          </w:tcPr>
          <w:p w14:paraId="1976C4D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247B513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412DC15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91" w:type="dxa"/>
            <w:vAlign w:val="center"/>
          </w:tcPr>
          <w:p w14:paraId="047555F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五里沟涵</w:t>
            </w:r>
          </w:p>
        </w:tc>
        <w:tc>
          <w:tcPr>
            <w:tcW w:w="1531" w:type="dxa"/>
            <w:vAlign w:val="top"/>
          </w:tcPr>
          <w:p w14:paraId="66F2597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37988780">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AB4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6935049E">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701" w:type="dxa"/>
            <w:vAlign w:val="top"/>
          </w:tcPr>
          <w:p w14:paraId="78DB04EC">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7518DF5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6CA91B31">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91" w:type="dxa"/>
            <w:vAlign w:val="center"/>
          </w:tcPr>
          <w:p w14:paraId="1FE243D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刘集涵</w:t>
            </w:r>
          </w:p>
        </w:tc>
        <w:tc>
          <w:tcPr>
            <w:tcW w:w="1531" w:type="dxa"/>
            <w:vAlign w:val="top"/>
          </w:tcPr>
          <w:p w14:paraId="67F33FBE">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7B7A9F10">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8EC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6D25FD84">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701" w:type="dxa"/>
            <w:shd w:val="clear" w:color="auto" w:fill="auto"/>
            <w:vAlign w:val="top"/>
          </w:tcPr>
          <w:p w14:paraId="2D2328A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shd w:val="clear" w:color="auto" w:fill="auto"/>
            <w:vAlign w:val="top"/>
          </w:tcPr>
          <w:p w14:paraId="5C83BEE5">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4F91AD11">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5916AAB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白果树涵</w:t>
            </w:r>
          </w:p>
        </w:tc>
        <w:tc>
          <w:tcPr>
            <w:tcW w:w="1531" w:type="dxa"/>
            <w:vAlign w:val="top"/>
          </w:tcPr>
          <w:p w14:paraId="1BFF254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53D15388">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284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70CA2286">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701" w:type="dxa"/>
            <w:vAlign w:val="top"/>
          </w:tcPr>
          <w:p w14:paraId="7634CE45">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52D43020">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7D94AF61">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72D9C06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战沟涵</w:t>
            </w:r>
          </w:p>
        </w:tc>
        <w:tc>
          <w:tcPr>
            <w:tcW w:w="1531" w:type="dxa"/>
            <w:vAlign w:val="top"/>
          </w:tcPr>
          <w:p w14:paraId="6A1BD01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049CB28B">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1D0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136232BF">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701" w:type="dxa"/>
            <w:vAlign w:val="top"/>
          </w:tcPr>
          <w:p w14:paraId="7C38B78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0AC749D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3185D9F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0AAE9C32">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小长沟涵</w:t>
            </w:r>
          </w:p>
        </w:tc>
        <w:tc>
          <w:tcPr>
            <w:tcW w:w="1531" w:type="dxa"/>
            <w:vAlign w:val="top"/>
          </w:tcPr>
          <w:p w14:paraId="7BF001E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6D1F813B">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79E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28BCFADF">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701" w:type="dxa"/>
            <w:vAlign w:val="top"/>
          </w:tcPr>
          <w:p w14:paraId="66F4056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1C31871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46E768C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3F02981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二龙沟涵</w:t>
            </w:r>
          </w:p>
        </w:tc>
        <w:tc>
          <w:tcPr>
            <w:tcW w:w="1531" w:type="dxa"/>
            <w:vAlign w:val="top"/>
          </w:tcPr>
          <w:p w14:paraId="3910CDF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4261BB90">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72F1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7E219F66">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701" w:type="dxa"/>
            <w:vAlign w:val="top"/>
          </w:tcPr>
          <w:p w14:paraId="28D7D33C">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094713B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1107D9B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74D672C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宋沟涵</w:t>
            </w:r>
          </w:p>
        </w:tc>
        <w:tc>
          <w:tcPr>
            <w:tcW w:w="1531" w:type="dxa"/>
            <w:vAlign w:val="top"/>
          </w:tcPr>
          <w:p w14:paraId="57A50C9B">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25372193">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5D0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7FE0338E">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701" w:type="dxa"/>
            <w:vAlign w:val="top"/>
          </w:tcPr>
          <w:p w14:paraId="635F0D60">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2322199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01F2836B">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70AE059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池沟涵</w:t>
            </w:r>
          </w:p>
        </w:tc>
        <w:tc>
          <w:tcPr>
            <w:tcW w:w="1531" w:type="dxa"/>
            <w:vAlign w:val="top"/>
          </w:tcPr>
          <w:p w14:paraId="306646D0">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715F6185">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763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4A7B5011">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701" w:type="dxa"/>
            <w:vAlign w:val="top"/>
          </w:tcPr>
          <w:p w14:paraId="34ECC28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6281582B">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75D6B5B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7B097E4A">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曹沟涵</w:t>
            </w:r>
          </w:p>
        </w:tc>
        <w:tc>
          <w:tcPr>
            <w:tcW w:w="1531" w:type="dxa"/>
            <w:vAlign w:val="top"/>
          </w:tcPr>
          <w:p w14:paraId="29E3148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57FB8649">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2E8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7A53CFD2">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701" w:type="dxa"/>
            <w:vAlign w:val="top"/>
          </w:tcPr>
          <w:p w14:paraId="23A370D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0DE37EDF">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0B3B6EC7">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22AFC6EA">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王湾涵</w:t>
            </w:r>
          </w:p>
        </w:tc>
        <w:tc>
          <w:tcPr>
            <w:tcW w:w="1531" w:type="dxa"/>
            <w:vAlign w:val="top"/>
          </w:tcPr>
          <w:p w14:paraId="2467B171">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06914A97">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01F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2" w:type="dxa"/>
            <w:vAlign w:val="top"/>
          </w:tcPr>
          <w:p w14:paraId="4FD43FCD">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701" w:type="dxa"/>
            <w:vAlign w:val="top"/>
          </w:tcPr>
          <w:p w14:paraId="02B2307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阜阳市颍上县</w:t>
            </w:r>
          </w:p>
        </w:tc>
        <w:tc>
          <w:tcPr>
            <w:tcW w:w="1064" w:type="dxa"/>
            <w:vAlign w:val="top"/>
          </w:tcPr>
          <w:p w14:paraId="58ABF44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颍河</w:t>
            </w:r>
          </w:p>
        </w:tc>
        <w:tc>
          <w:tcPr>
            <w:tcW w:w="873" w:type="dxa"/>
            <w:vAlign w:val="top"/>
          </w:tcPr>
          <w:p w14:paraId="0B9F5F1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91" w:type="dxa"/>
            <w:vAlign w:val="top"/>
          </w:tcPr>
          <w:p w14:paraId="2C807A20">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三道冲涵</w:t>
            </w:r>
          </w:p>
        </w:tc>
        <w:tc>
          <w:tcPr>
            <w:tcW w:w="1531" w:type="dxa"/>
            <w:vAlign w:val="top"/>
          </w:tcPr>
          <w:p w14:paraId="4D0D6AD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60" w:type="dxa"/>
            <w:vAlign w:val="top"/>
          </w:tcPr>
          <w:p w14:paraId="3D8A9D37">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bl>
    <w:p w14:paraId="012EB517">
      <w:pPr>
        <w:widowControl w:val="0"/>
        <w:ind w:left="0" w:leftChars="0" w:firstLine="0" w:firstLineChars="0"/>
        <w:jc w:val="left"/>
        <w:rPr>
          <w:rFonts w:hint="default" w:ascii="Times New Roman" w:hAnsi="Times New Roman" w:eastAsia="仿宋" w:cs="Times New Roman"/>
          <w:color w:val="auto"/>
          <w:kern w:val="0"/>
          <w:sz w:val="24"/>
          <w:szCs w:val="24"/>
          <w:highlight w:val="none"/>
          <w:shd w:val="clear" w:color="auto" w:fill="FFFFFF"/>
          <w:lang w:val="en-US" w:eastAsia="zh-CN" w:bidi="ar-SA"/>
        </w:rPr>
      </w:pPr>
      <w:r>
        <w:rPr>
          <w:rFonts w:hint="eastAsia" w:ascii="宋体" w:hAnsi="宋体" w:eastAsia="宋体" w:cs="@仿宋_GB2312"/>
          <w:b/>
          <w:bCs w:val="0"/>
          <w:color w:val="auto"/>
          <w:kern w:val="0"/>
          <w:sz w:val="24"/>
          <w:szCs w:val="24"/>
          <w:highlight w:val="none"/>
          <w:lang w:val="en-US" w:eastAsia="zh-CN" w:bidi="ar-SA"/>
        </w:rPr>
        <w:t>注：本项目临时工程等必要措施费用、安全生产费用包含在本项目单价及合价中，不单独计列。</w:t>
      </w:r>
    </w:p>
    <w:p w14:paraId="02BA02FE">
      <w:pPr>
        <w:spacing w:line="360" w:lineRule="auto"/>
        <w:ind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2.第2包省管水闸（六安、淮南片区）上下游河道漂浮物等清理项目</w:t>
      </w:r>
    </w:p>
    <w:p w14:paraId="01F68D24">
      <w:pPr>
        <w:spacing w:line="360" w:lineRule="auto"/>
        <w:ind w:firstLine="480" w:firstLineChars="200"/>
        <w:jc w:val="left"/>
        <w:rPr>
          <w:rFonts w:hint="eastAsia" w:asciiTheme="minorEastAsia" w:hAnsiTheme="minorEastAsia" w:eastAsiaTheme="minorEastAsia"/>
          <w:b/>
          <w:bCs/>
          <w:color w:val="auto"/>
          <w:sz w:val="24"/>
          <w:highlight w:val="none"/>
          <w:lang w:val="en-US" w:eastAsia="zh-CN"/>
        </w:rPr>
      </w:pPr>
      <w:r>
        <w:rPr>
          <w:rFonts w:hint="default" w:asciiTheme="minorEastAsia" w:hAnsiTheme="minorEastAsia" w:eastAsiaTheme="minorEastAsia"/>
          <w:color w:val="auto"/>
          <w:sz w:val="24"/>
          <w:highlight w:val="none"/>
          <w:lang w:val="en-US" w:eastAsia="zh-CN"/>
        </w:rPr>
        <w:t>该</w:t>
      </w:r>
      <w:r>
        <w:rPr>
          <w:rFonts w:hint="eastAsia" w:asciiTheme="minorEastAsia" w:hAnsiTheme="minorEastAsia" w:eastAsiaTheme="minorEastAsia"/>
          <w:color w:val="auto"/>
          <w:sz w:val="24"/>
          <w:highlight w:val="none"/>
          <w:lang w:val="en-US" w:eastAsia="zh-CN"/>
        </w:rPr>
        <w:t>包涉及大型闸3座（含窑河闸），中型闸5座，小型闸17座</w:t>
      </w:r>
      <w:r>
        <w:rPr>
          <w:rFonts w:hint="default"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服务期内清理河道漂浮物次数不少于12次，其中每次清理大型闸河道长度3km，中型闸河道长度3km，小型闸河道长度3.4km</w:t>
      </w:r>
      <w:r>
        <w:rPr>
          <w:rFonts w:hint="default" w:asciiTheme="minorEastAsia" w:hAnsiTheme="minorEastAsia" w:eastAsiaTheme="minorEastAsia"/>
          <w:color w:val="auto"/>
          <w:sz w:val="24"/>
          <w:highlight w:val="none"/>
          <w:lang w:val="en-US" w:eastAsia="zh-CN"/>
        </w:rPr>
        <w:t>。</w:t>
      </w:r>
    </w:p>
    <w:p w14:paraId="123102F8">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表2  省管水闸（六安、淮南片区）上下游河道漂浮物等清理项目</w:t>
      </w:r>
    </w:p>
    <w:p w14:paraId="15B8600E">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工程量清单</w:t>
      </w:r>
    </w:p>
    <w:tbl>
      <w:tblPr>
        <w:tblStyle w:val="56"/>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674"/>
        <w:gridCol w:w="1118"/>
        <w:gridCol w:w="846"/>
        <w:gridCol w:w="1677"/>
        <w:gridCol w:w="1582"/>
        <w:gridCol w:w="1515"/>
      </w:tblGrid>
      <w:tr w14:paraId="14D2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53" w:type="dxa"/>
          </w:tcPr>
          <w:p w14:paraId="58F99851">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序号</w:t>
            </w:r>
          </w:p>
        </w:tc>
        <w:tc>
          <w:tcPr>
            <w:tcW w:w="1674" w:type="dxa"/>
          </w:tcPr>
          <w:p w14:paraId="578A97A0">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市、县（区）</w:t>
            </w:r>
          </w:p>
        </w:tc>
        <w:tc>
          <w:tcPr>
            <w:tcW w:w="1118" w:type="dxa"/>
            <w:shd w:val="clear" w:color="auto" w:fill="auto"/>
            <w:vAlign w:val="top"/>
          </w:tcPr>
          <w:p w14:paraId="67790BF0">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河</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流</w:t>
            </w:r>
          </w:p>
        </w:tc>
        <w:tc>
          <w:tcPr>
            <w:tcW w:w="846" w:type="dxa"/>
            <w:shd w:val="clear" w:color="auto" w:fill="auto"/>
            <w:vAlign w:val="top"/>
          </w:tcPr>
          <w:p w14:paraId="1BC2476E">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岸</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别</w:t>
            </w:r>
          </w:p>
        </w:tc>
        <w:tc>
          <w:tcPr>
            <w:tcW w:w="1677" w:type="dxa"/>
            <w:shd w:val="clear" w:color="auto" w:fill="auto"/>
            <w:vAlign w:val="top"/>
          </w:tcPr>
          <w:p w14:paraId="757665D1">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水闸</w:t>
            </w:r>
            <w:r>
              <w:rPr>
                <w:rFonts w:hint="eastAsia" w:ascii="Times New Roman" w:hAnsi="Times New Roman" w:eastAsia="宋体" w:cs="Times New Roman"/>
                <w:b/>
                <w:bCs/>
                <w:color w:val="auto"/>
                <w:kern w:val="0"/>
                <w:sz w:val="24"/>
                <w:szCs w:val="24"/>
                <w:highlight w:val="none"/>
                <w:shd w:val="clear" w:color="auto" w:fill="auto"/>
                <w:lang w:val="en-US" w:eastAsia="zh-CN" w:bidi="ar"/>
              </w:rPr>
              <w:t>名称</w:t>
            </w:r>
          </w:p>
        </w:tc>
        <w:tc>
          <w:tcPr>
            <w:tcW w:w="1582" w:type="dxa"/>
            <w:shd w:val="clear" w:color="auto" w:fill="auto"/>
            <w:vAlign w:val="top"/>
          </w:tcPr>
          <w:p w14:paraId="7E84CD5D">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清理次数</w:t>
            </w:r>
          </w:p>
        </w:tc>
        <w:tc>
          <w:tcPr>
            <w:tcW w:w="1515" w:type="dxa"/>
            <w:shd w:val="clear" w:color="auto" w:fill="auto"/>
            <w:vAlign w:val="top"/>
          </w:tcPr>
          <w:p w14:paraId="0F5B8FF1">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Calibri" w:eastAsia="宋体" w:cs="Times New Roman"/>
                <w:b/>
                <w:bCs/>
                <w:color w:val="auto"/>
                <w:kern w:val="0"/>
                <w:sz w:val="24"/>
                <w:szCs w:val="24"/>
                <w:highlight w:val="none"/>
                <w:shd w:val="clear" w:color="auto" w:fill="auto"/>
                <w:lang w:val="en-US" w:eastAsia="zh-CN" w:bidi="ar"/>
              </w:rPr>
            </w:pPr>
            <w:r>
              <w:rPr>
                <w:rFonts w:hint="eastAsia" w:ascii="Times New Roman" w:hAnsi="Calibri" w:cs="Times New Roman"/>
                <w:b/>
                <w:bCs/>
                <w:color w:val="auto"/>
                <w:kern w:val="0"/>
                <w:sz w:val="24"/>
                <w:szCs w:val="24"/>
                <w:highlight w:val="none"/>
                <w:shd w:val="clear" w:color="auto" w:fill="auto"/>
                <w:lang w:val="en-US" w:eastAsia="zh-CN" w:bidi="ar"/>
              </w:rPr>
              <w:t>清理水闸上、下游河道长度（m）</w:t>
            </w:r>
          </w:p>
        </w:tc>
      </w:tr>
      <w:tr w14:paraId="6C1F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2B67F7E0">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674" w:type="dxa"/>
            <w:vAlign w:val="center"/>
          </w:tcPr>
          <w:p w14:paraId="5E7F458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六安市霍邱县</w:t>
            </w:r>
          </w:p>
        </w:tc>
        <w:tc>
          <w:tcPr>
            <w:tcW w:w="1118" w:type="dxa"/>
            <w:vAlign w:val="center"/>
          </w:tcPr>
          <w:p w14:paraId="58F130A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0894BDD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77" w:type="dxa"/>
            <w:vAlign w:val="center"/>
          </w:tcPr>
          <w:p w14:paraId="6167592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城东湖闸</w:t>
            </w:r>
          </w:p>
        </w:tc>
        <w:tc>
          <w:tcPr>
            <w:tcW w:w="1582" w:type="dxa"/>
            <w:vAlign w:val="center"/>
          </w:tcPr>
          <w:p w14:paraId="725AE1B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02985298">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6041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5EEA3FF6">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674" w:type="dxa"/>
            <w:vAlign w:val="center"/>
          </w:tcPr>
          <w:p w14:paraId="2A4ACC9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淮南市寿县</w:t>
            </w:r>
          </w:p>
        </w:tc>
        <w:tc>
          <w:tcPr>
            <w:tcW w:w="1118" w:type="dxa"/>
            <w:vAlign w:val="center"/>
          </w:tcPr>
          <w:p w14:paraId="30C8E53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49D5C9A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77" w:type="dxa"/>
            <w:vAlign w:val="center"/>
          </w:tcPr>
          <w:p w14:paraId="38F1420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东淝闸</w:t>
            </w:r>
          </w:p>
        </w:tc>
        <w:tc>
          <w:tcPr>
            <w:tcW w:w="1582" w:type="dxa"/>
            <w:vAlign w:val="center"/>
          </w:tcPr>
          <w:p w14:paraId="0FB5313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201B145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60C0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953" w:type="dxa"/>
            <w:vAlign w:val="top"/>
          </w:tcPr>
          <w:p w14:paraId="505822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21</w:t>
            </w:r>
          </w:p>
        </w:tc>
        <w:tc>
          <w:tcPr>
            <w:tcW w:w="1674" w:type="dxa"/>
            <w:vAlign w:val="center"/>
          </w:tcPr>
          <w:p w14:paraId="1F7547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淮南市大通区</w:t>
            </w:r>
          </w:p>
        </w:tc>
        <w:tc>
          <w:tcPr>
            <w:tcW w:w="1118" w:type="dxa"/>
            <w:vAlign w:val="center"/>
          </w:tcPr>
          <w:p w14:paraId="78739A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509FF5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77" w:type="dxa"/>
            <w:vAlign w:val="center"/>
          </w:tcPr>
          <w:p w14:paraId="3D00E0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窑河闸</w:t>
            </w:r>
          </w:p>
        </w:tc>
        <w:tc>
          <w:tcPr>
            <w:tcW w:w="1582" w:type="dxa"/>
            <w:vAlign w:val="center"/>
          </w:tcPr>
          <w:p w14:paraId="0D92BB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26AC5BED">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58DA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79AA2FC5">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1674" w:type="dxa"/>
            <w:vAlign w:val="center"/>
          </w:tcPr>
          <w:p w14:paraId="4000B8D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5C55B3C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348FC5B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5F59398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焦岗闸</w:t>
            </w:r>
          </w:p>
        </w:tc>
        <w:tc>
          <w:tcPr>
            <w:tcW w:w="1582" w:type="dxa"/>
            <w:vAlign w:val="center"/>
          </w:tcPr>
          <w:p w14:paraId="43223DB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70E629D6">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41FB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6C38B90E">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1674" w:type="dxa"/>
            <w:vAlign w:val="center"/>
          </w:tcPr>
          <w:p w14:paraId="42FFBB7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62E5011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0899C2A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2DAF1B7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新西淝闸</w:t>
            </w:r>
          </w:p>
        </w:tc>
        <w:tc>
          <w:tcPr>
            <w:tcW w:w="1582" w:type="dxa"/>
            <w:vAlign w:val="center"/>
          </w:tcPr>
          <w:p w14:paraId="22FF704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1020B94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3036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1C0AA032">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1674" w:type="dxa"/>
            <w:vAlign w:val="center"/>
          </w:tcPr>
          <w:p w14:paraId="6129C84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17E62E8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77AF509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50FB7F9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港河闸</w:t>
            </w:r>
          </w:p>
        </w:tc>
        <w:tc>
          <w:tcPr>
            <w:tcW w:w="1582" w:type="dxa"/>
            <w:vAlign w:val="center"/>
          </w:tcPr>
          <w:p w14:paraId="052E815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02815D13">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089D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3A0563C0">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1674" w:type="dxa"/>
            <w:vAlign w:val="center"/>
          </w:tcPr>
          <w:p w14:paraId="4A9E541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305DAA5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4C3F75E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303DC1A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邵沟涵</w:t>
            </w:r>
          </w:p>
        </w:tc>
        <w:tc>
          <w:tcPr>
            <w:tcW w:w="1582" w:type="dxa"/>
            <w:vAlign w:val="center"/>
          </w:tcPr>
          <w:p w14:paraId="1D10860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554F182F">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CA7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36CCBD99">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1674" w:type="dxa"/>
            <w:vAlign w:val="center"/>
          </w:tcPr>
          <w:p w14:paraId="3E84F3F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7041D80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042889C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284813A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店集涵</w:t>
            </w:r>
          </w:p>
        </w:tc>
        <w:tc>
          <w:tcPr>
            <w:tcW w:w="1582" w:type="dxa"/>
            <w:vAlign w:val="center"/>
          </w:tcPr>
          <w:p w14:paraId="4D4F361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6CF5E8BD">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82C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7282C707">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1674" w:type="dxa"/>
            <w:vAlign w:val="center"/>
          </w:tcPr>
          <w:p w14:paraId="67A0B4A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56C0AAC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07DA926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1EAEEA3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新沟涵</w:t>
            </w:r>
          </w:p>
        </w:tc>
        <w:tc>
          <w:tcPr>
            <w:tcW w:w="1582" w:type="dxa"/>
            <w:vAlign w:val="center"/>
          </w:tcPr>
          <w:p w14:paraId="65DF9D3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6EEC4186">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793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1C08A8E4">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c>
          <w:tcPr>
            <w:tcW w:w="1674" w:type="dxa"/>
            <w:vAlign w:val="center"/>
          </w:tcPr>
          <w:p w14:paraId="46F4960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013726A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34A441B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4DEA584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临淝涵</w:t>
            </w:r>
          </w:p>
        </w:tc>
        <w:tc>
          <w:tcPr>
            <w:tcW w:w="1582" w:type="dxa"/>
            <w:vAlign w:val="center"/>
          </w:tcPr>
          <w:p w14:paraId="61B837D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6F1459F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72CC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358E38CF">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29</w:t>
            </w:r>
          </w:p>
        </w:tc>
        <w:tc>
          <w:tcPr>
            <w:tcW w:w="1674" w:type="dxa"/>
            <w:vAlign w:val="center"/>
          </w:tcPr>
          <w:p w14:paraId="7ED783A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41A1392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039420C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0AEF85F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桂西涵</w:t>
            </w:r>
          </w:p>
        </w:tc>
        <w:tc>
          <w:tcPr>
            <w:tcW w:w="1582" w:type="dxa"/>
            <w:vAlign w:val="center"/>
          </w:tcPr>
          <w:p w14:paraId="1B7B4ED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2ADBA3E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2622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13B6532D">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1674" w:type="dxa"/>
            <w:vAlign w:val="center"/>
          </w:tcPr>
          <w:p w14:paraId="32389CF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470254D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26FD870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75D9464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农场涵</w:t>
            </w:r>
          </w:p>
        </w:tc>
        <w:tc>
          <w:tcPr>
            <w:tcW w:w="1582" w:type="dxa"/>
            <w:vAlign w:val="center"/>
          </w:tcPr>
          <w:p w14:paraId="056B581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7CA1DDC5">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07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224C4A26">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1674" w:type="dxa"/>
            <w:vAlign w:val="center"/>
          </w:tcPr>
          <w:p w14:paraId="720AD58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淮南市凤台县</w:t>
            </w:r>
          </w:p>
        </w:tc>
        <w:tc>
          <w:tcPr>
            <w:tcW w:w="1118" w:type="dxa"/>
            <w:vAlign w:val="center"/>
          </w:tcPr>
          <w:p w14:paraId="7262227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西淝河</w:t>
            </w:r>
          </w:p>
        </w:tc>
        <w:tc>
          <w:tcPr>
            <w:tcW w:w="846" w:type="dxa"/>
            <w:vAlign w:val="center"/>
          </w:tcPr>
          <w:p w14:paraId="3A319AD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316EC68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庙沟涵</w:t>
            </w:r>
          </w:p>
        </w:tc>
        <w:tc>
          <w:tcPr>
            <w:tcW w:w="1582" w:type="dxa"/>
            <w:vAlign w:val="center"/>
          </w:tcPr>
          <w:p w14:paraId="1FC94FD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7213A54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BB9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369B618E">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c>
          <w:tcPr>
            <w:tcW w:w="1674" w:type="dxa"/>
            <w:vAlign w:val="center"/>
          </w:tcPr>
          <w:p w14:paraId="000C6B5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33DED2A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5AFF885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483FBFA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青年闸</w:t>
            </w:r>
          </w:p>
        </w:tc>
        <w:tc>
          <w:tcPr>
            <w:tcW w:w="1582" w:type="dxa"/>
            <w:vAlign w:val="center"/>
          </w:tcPr>
          <w:p w14:paraId="69D8005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52FC9D24">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569E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6A928CC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1674" w:type="dxa"/>
            <w:vAlign w:val="center"/>
          </w:tcPr>
          <w:p w14:paraId="7F0C826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216B343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2BDD77D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5AFAE46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尹家沟闸</w:t>
            </w:r>
          </w:p>
        </w:tc>
        <w:tc>
          <w:tcPr>
            <w:tcW w:w="1582" w:type="dxa"/>
            <w:vAlign w:val="center"/>
          </w:tcPr>
          <w:p w14:paraId="4925377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59C7E215">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2E33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78DAEDF8">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1674" w:type="dxa"/>
            <w:vAlign w:val="center"/>
          </w:tcPr>
          <w:p w14:paraId="479CC3E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75842E7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5EF060E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6130213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架河闸</w:t>
            </w:r>
          </w:p>
        </w:tc>
        <w:tc>
          <w:tcPr>
            <w:tcW w:w="1582" w:type="dxa"/>
            <w:vAlign w:val="center"/>
          </w:tcPr>
          <w:p w14:paraId="4732FE4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41E77FB4">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84B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57FD6291">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1674" w:type="dxa"/>
            <w:vAlign w:val="center"/>
          </w:tcPr>
          <w:p w14:paraId="4FF4248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10052FF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2B4C10C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37AE6EB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陶沟涵</w:t>
            </w:r>
          </w:p>
        </w:tc>
        <w:tc>
          <w:tcPr>
            <w:tcW w:w="1582" w:type="dxa"/>
            <w:vAlign w:val="center"/>
          </w:tcPr>
          <w:p w14:paraId="2378474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07D661E4">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7250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3D9BC827">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36</w:t>
            </w:r>
          </w:p>
        </w:tc>
        <w:tc>
          <w:tcPr>
            <w:tcW w:w="1674" w:type="dxa"/>
            <w:vAlign w:val="center"/>
          </w:tcPr>
          <w:p w14:paraId="2816C07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25DEC9B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1E86DE7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6EF7831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谢沟涵</w:t>
            </w:r>
          </w:p>
        </w:tc>
        <w:tc>
          <w:tcPr>
            <w:tcW w:w="1582" w:type="dxa"/>
            <w:vAlign w:val="center"/>
          </w:tcPr>
          <w:p w14:paraId="0857FFF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29B09D7A">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1DE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0C7253D1">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1674" w:type="dxa"/>
            <w:vAlign w:val="center"/>
          </w:tcPr>
          <w:p w14:paraId="6FC831A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5857158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383606F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35533A1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方沟涵</w:t>
            </w:r>
          </w:p>
        </w:tc>
        <w:tc>
          <w:tcPr>
            <w:tcW w:w="1582" w:type="dxa"/>
            <w:vAlign w:val="center"/>
          </w:tcPr>
          <w:p w14:paraId="70713CC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0075176F">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674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6DB8BC10">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38</w:t>
            </w:r>
          </w:p>
        </w:tc>
        <w:tc>
          <w:tcPr>
            <w:tcW w:w="1674" w:type="dxa"/>
            <w:vAlign w:val="center"/>
          </w:tcPr>
          <w:p w14:paraId="5EDE49C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192E82C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200D005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34B6607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芦沟涵</w:t>
            </w:r>
          </w:p>
        </w:tc>
        <w:tc>
          <w:tcPr>
            <w:tcW w:w="1582" w:type="dxa"/>
            <w:vAlign w:val="center"/>
          </w:tcPr>
          <w:p w14:paraId="14FB1F3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69E1BF27">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A5F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2668DC63">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1674" w:type="dxa"/>
            <w:vAlign w:val="center"/>
          </w:tcPr>
          <w:p w14:paraId="3EA89E8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5144F9F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1D86578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3745E89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余大郢涵</w:t>
            </w:r>
          </w:p>
        </w:tc>
        <w:tc>
          <w:tcPr>
            <w:tcW w:w="1582" w:type="dxa"/>
            <w:vAlign w:val="center"/>
          </w:tcPr>
          <w:p w14:paraId="67D53DB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6D09FD1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7DA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07452F95">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1674" w:type="dxa"/>
            <w:vAlign w:val="center"/>
          </w:tcPr>
          <w:p w14:paraId="3AC1218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7049B30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4FEAEC7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27FEEE3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孔沟涵</w:t>
            </w:r>
          </w:p>
        </w:tc>
        <w:tc>
          <w:tcPr>
            <w:tcW w:w="1582" w:type="dxa"/>
            <w:vAlign w:val="center"/>
          </w:tcPr>
          <w:p w14:paraId="092A3C6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6596C78F">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35A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450E5E3D">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41</w:t>
            </w:r>
          </w:p>
        </w:tc>
        <w:tc>
          <w:tcPr>
            <w:tcW w:w="1674" w:type="dxa"/>
            <w:vAlign w:val="center"/>
          </w:tcPr>
          <w:p w14:paraId="7D20D5E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26A1E86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6A265F4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2B90876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张岗涵</w:t>
            </w:r>
          </w:p>
        </w:tc>
        <w:tc>
          <w:tcPr>
            <w:tcW w:w="1582" w:type="dxa"/>
            <w:vAlign w:val="center"/>
          </w:tcPr>
          <w:p w14:paraId="51BF967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21A6E4D7">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D1B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953" w:type="dxa"/>
            <w:vAlign w:val="top"/>
          </w:tcPr>
          <w:p w14:paraId="4C1B205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42</w:t>
            </w:r>
          </w:p>
        </w:tc>
        <w:tc>
          <w:tcPr>
            <w:tcW w:w="1674" w:type="dxa"/>
            <w:vAlign w:val="center"/>
          </w:tcPr>
          <w:p w14:paraId="36EAA7F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2FEE9DA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46" w:type="dxa"/>
            <w:vAlign w:val="center"/>
          </w:tcPr>
          <w:p w14:paraId="0942131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77" w:type="dxa"/>
            <w:vAlign w:val="center"/>
          </w:tcPr>
          <w:p w14:paraId="751BD67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后集涵</w:t>
            </w:r>
          </w:p>
        </w:tc>
        <w:tc>
          <w:tcPr>
            <w:tcW w:w="1582" w:type="dxa"/>
            <w:vAlign w:val="center"/>
          </w:tcPr>
          <w:p w14:paraId="679F4B1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4005980B">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C91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953" w:type="dxa"/>
            <w:vAlign w:val="top"/>
          </w:tcPr>
          <w:p w14:paraId="321B4B9B">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43</w:t>
            </w:r>
          </w:p>
        </w:tc>
        <w:tc>
          <w:tcPr>
            <w:tcW w:w="1674" w:type="dxa"/>
            <w:vAlign w:val="center"/>
          </w:tcPr>
          <w:p w14:paraId="22DEA44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淮南市潘集区</w:t>
            </w:r>
          </w:p>
        </w:tc>
        <w:tc>
          <w:tcPr>
            <w:tcW w:w="1118" w:type="dxa"/>
            <w:vAlign w:val="center"/>
          </w:tcPr>
          <w:p w14:paraId="3FB2132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茨淮新河</w:t>
            </w:r>
          </w:p>
        </w:tc>
        <w:tc>
          <w:tcPr>
            <w:tcW w:w="846" w:type="dxa"/>
            <w:vAlign w:val="center"/>
          </w:tcPr>
          <w:p w14:paraId="5E35FF3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77" w:type="dxa"/>
            <w:vAlign w:val="center"/>
          </w:tcPr>
          <w:p w14:paraId="0201921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利民新河闸</w:t>
            </w:r>
          </w:p>
        </w:tc>
        <w:tc>
          <w:tcPr>
            <w:tcW w:w="1582" w:type="dxa"/>
            <w:vAlign w:val="center"/>
          </w:tcPr>
          <w:p w14:paraId="1B83811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515" w:type="dxa"/>
            <w:vAlign w:val="center"/>
          </w:tcPr>
          <w:p w14:paraId="73ED9CD6">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bl>
    <w:p w14:paraId="477CEBF2">
      <w:pPr>
        <w:widowControl w:val="0"/>
        <w:ind w:left="0" w:leftChars="0" w:firstLine="0" w:firstLineChars="0"/>
        <w:jc w:val="left"/>
        <w:rPr>
          <w:rFonts w:hint="default" w:ascii="Times New Roman" w:hAnsi="Times New Roman" w:eastAsia="仿宋" w:cs="Times New Roman"/>
          <w:color w:val="auto"/>
          <w:kern w:val="0"/>
          <w:sz w:val="24"/>
          <w:szCs w:val="24"/>
          <w:highlight w:val="none"/>
          <w:shd w:val="clear" w:color="auto" w:fill="FFFFFF"/>
          <w:lang w:val="en-US" w:eastAsia="zh-CN" w:bidi="ar-SA"/>
        </w:rPr>
      </w:pPr>
      <w:r>
        <w:rPr>
          <w:rFonts w:hint="eastAsia" w:ascii="宋体" w:hAnsi="宋体" w:eastAsia="宋体" w:cs="@仿宋_GB2312"/>
          <w:b/>
          <w:bCs w:val="0"/>
          <w:color w:val="auto"/>
          <w:kern w:val="0"/>
          <w:sz w:val="24"/>
          <w:szCs w:val="24"/>
          <w:highlight w:val="none"/>
          <w:lang w:val="en-US" w:eastAsia="zh-CN" w:bidi="ar-SA"/>
        </w:rPr>
        <w:t>注：本项目临时工程等必要措施费用、安全生产费用包含在本项目单价及合价中，不单独计列。</w:t>
      </w:r>
    </w:p>
    <w:p w14:paraId="0118EC58">
      <w:pPr>
        <w:spacing w:line="360" w:lineRule="auto"/>
        <w:ind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3.第3包省管水闸（亳州片区）上下游河道漂浮物等清理项目</w:t>
      </w:r>
    </w:p>
    <w:p w14:paraId="53B0A8B5">
      <w:pPr>
        <w:spacing w:line="360" w:lineRule="auto"/>
        <w:ind w:firstLine="480" w:firstLineChars="200"/>
        <w:jc w:val="left"/>
        <w:rPr>
          <w:rFonts w:hint="eastAsia" w:asciiTheme="minorEastAsia" w:hAnsiTheme="minorEastAsia" w:eastAsiaTheme="minorEastAsia"/>
          <w:b/>
          <w:bCs/>
          <w:color w:val="auto"/>
          <w:sz w:val="24"/>
          <w:highlight w:val="none"/>
          <w:lang w:val="en-US" w:eastAsia="zh-CN"/>
        </w:rPr>
      </w:pPr>
      <w:r>
        <w:rPr>
          <w:rFonts w:hint="default" w:asciiTheme="minorEastAsia" w:hAnsiTheme="minorEastAsia" w:eastAsiaTheme="minorEastAsia"/>
          <w:color w:val="auto"/>
          <w:sz w:val="24"/>
          <w:highlight w:val="none"/>
          <w:lang w:val="en-US" w:eastAsia="zh-CN"/>
        </w:rPr>
        <w:t>该</w:t>
      </w:r>
      <w:r>
        <w:rPr>
          <w:rFonts w:hint="eastAsia" w:asciiTheme="minorEastAsia" w:hAnsiTheme="minorEastAsia" w:eastAsiaTheme="minorEastAsia"/>
          <w:color w:val="auto"/>
          <w:sz w:val="24"/>
          <w:highlight w:val="none"/>
          <w:lang w:val="en-US" w:eastAsia="zh-CN"/>
        </w:rPr>
        <w:t>包涉及大型闸1座，中型闸1座，小型闸32座</w:t>
      </w:r>
      <w:r>
        <w:rPr>
          <w:rFonts w:hint="default"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服务期内清理河道漂浮物次数不少于12次，其中每次清理大型闸河道长度1km，中型闸河道长度0.6km，小型闸河道长度6.4km</w:t>
      </w:r>
      <w:r>
        <w:rPr>
          <w:rFonts w:hint="default" w:asciiTheme="minorEastAsia" w:hAnsiTheme="minorEastAsia" w:eastAsiaTheme="minorEastAsia"/>
          <w:color w:val="auto"/>
          <w:sz w:val="24"/>
          <w:highlight w:val="none"/>
          <w:lang w:val="en-US" w:eastAsia="zh-CN"/>
        </w:rPr>
        <w:t>。</w:t>
      </w:r>
    </w:p>
    <w:p w14:paraId="0823FA3D">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表3  省管水闸（亳州片区）上下游河道漂浮物等清理项目</w:t>
      </w:r>
    </w:p>
    <w:p w14:paraId="4FC59FFB">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工程量清单</w:t>
      </w:r>
    </w:p>
    <w:tbl>
      <w:tblPr>
        <w:tblStyle w:val="5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88"/>
        <w:gridCol w:w="1146"/>
        <w:gridCol w:w="859"/>
        <w:gridCol w:w="1636"/>
        <w:gridCol w:w="1654"/>
        <w:gridCol w:w="1380"/>
      </w:tblGrid>
      <w:tr w14:paraId="4EA6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9" w:type="dxa"/>
          </w:tcPr>
          <w:p w14:paraId="0F3BFFBC">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序号</w:t>
            </w:r>
          </w:p>
        </w:tc>
        <w:tc>
          <w:tcPr>
            <w:tcW w:w="1688" w:type="dxa"/>
          </w:tcPr>
          <w:p w14:paraId="613EEDC2">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市、县（区）</w:t>
            </w:r>
          </w:p>
        </w:tc>
        <w:tc>
          <w:tcPr>
            <w:tcW w:w="1146" w:type="dxa"/>
            <w:shd w:val="clear" w:color="auto" w:fill="auto"/>
            <w:vAlign w:val="top"/>
          </w:tcPr>
          <w:p w14:paraId="5FB203E2">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河</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流</w:t>
            </w:r>
          </w:p>
        </w:tc>
        <w:tc>
          <w:tcPr>
            <w:tcW w:w="859" w:type="dxa"/>
            <w:shd w:val="clear" w:color="auto" w:fill="auto"/>
            <w:vAlign w:val="top"/>
          </w:tcPr>
          <w:p w14:paraId="5B2139BB">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岸</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别</w:t>
            </w:r>
          </w:p>
        </w:tc>
        <w:tc>
          <w:tcPr>
            <w:tcW w:w="1636" w:type="dxa"/>
            <w:shd w:val="clear" w:color="auto" w:fill="auto"/>
            <w:vAlign w:val="top"/>
          </w:tcPr>
          <w:p w14:paraId="475BC1B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水闸</w:t>
            </w:r>
            <w:r>
              <w:rPr>
                <w:rFonts w:hint="eastAsia" w:ascii="Times New Roman" w:hAnsi="Times New Roman" w:eastAsia="宋体" w:cs="Times New Roman"/>
                <w:b/>
                <w:bCs/>
                <w:color w:val="auto"/>
                <w:kern w:val="0"/>
                <w:sz w:val="24"/>
                <w:szCs w:val="24"/>
                <w:highlight w:val="none"/>
                <w:shd w:val="clear" w:color="auto" w:fill="auto"/>
                <w:lang w:val="en-US" w:eastAsia="zh-CN" w:bidi="ar"/>
              </w:rPr>
              <w:t>名称</w:t>
            </w:r>
          </w:p>
        </w:tc>
        <w:tc>
          <w:tcPr>
            <w:tcW w:w="1654" w:type="dxa"/>
            <w:shd w:val="clear" w:color="auto" w:fill="auto"/>
            <w:vAlign w:val="top"/>
          </w:tcPr>
          <w:p w14:paraId="72B6A8DE">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清理次数</w:t>
            </w:r>
          </w:p>
        </w:tc>
        <w:tc>
          <w:tcPr>
            <w:tcW w:w="1380" w:type="dxa"/>
            <w:shd w:val="clear" w:color="auto" w:fill="auto"/>
            <w:vAlign w:val="top"/>
          </w:tcPr>
          <w:p w14:paraId="15867BBE">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Calibri" w:eastAsia="宋体" w:cs="Times New Roman"/>
                <w:b/>
                <w:bCs/>
                <w:color w:val="auto"/>
                <w:kern w:val="0"/>
                <w:sz w:val="24"/>
                <w:szCs w:val="24"/>
                <w:highlight w:val="none"/>
                <w:shd w:val="clear" w:color="auto" w:fill="auto"/>
                <w:lang w:val="en-US" w:eastAsia="zh-CN" w:bidi="ar"/>
              </w:rPr>
            </w:pPr>
            <w:r>
              <w:rPr>
                <w:rFonts w:hint="eastAsia" w:ascii="Times New Roman" w:hAnsi="Calibri" w:cs="Times New Roman"/>
                <w:b/>
                <w:bCs/>
                <w:color w:val="auto"/>
                <w:kern w:val="0"/>
                <w:sz w:val="24"/>
                <w:szCs w:val="24"/>
                <w:highlight w:val="none"/>
                <w:shd w:val="clear" w:color="auto" w:fill="auto"/>
                <w:lang w:val="en-US" w:eastAsia="zh-CN" w:bidi="ar"/>
              </w:rPr>
              <w:t>清理水闸上、下游河道长度（m）</w:t>
            </w:r>
          </w:p>
        </w:tc>
      </w:tr>
      <w:tr w14:paraId="4DB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431F4682">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w:t>
            </w:r>
          </w:p>
        </w:tc>
        <w:tc>
          <w:tcPr>
            <w:tcW w:w="1688" w:type="dxa"/>
            <w:vAlign w:val="center"/>
          </w:tcPr>
          <w:p w14:paraId="307CE29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1E59D4D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55210BE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左右岸</w:t>
            </w:r>
          </w:p>
        </w:tc>
        <w:tc>
          <w:tcPr>
            <w:tcW w:w="1636" w:type="dxa"/>
            <w:vAlign w:val="center"/>
          </w:tcPr>
          <w:p w14:paraId="6DD9BE1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蒙城闸</w:t>
            </w:r>
          </w:p>
        </w:tc>
        <w:tc>
          <w:tcPr>
            <w:tcW w:w="1654" w:type="dxa"/>
            <w:vAlign w:val="center"/>
          </w:tcPr>
          <w:p w14:paraId="4DB4335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center"/>
          </w:tcPr>
          <w:p w14:paraId="0C22B452">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4F83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790B218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1688" w:type="dxa"/>
            <w:vAlign w:val="center"/>
          </w:tcPr>
          <w:p w14:paraId="697632A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6DB70F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53FAC20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6F00743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阜蒙新河闸</w:t>
            </w:r>
          </w:p>
        </w:tc>
        <w:tc>
          <w:tcPr>
            <w:tcW w:w="1654" w:type="dxa"/>
            <w:vAlign w:val="center"/>
          </w:tcPr>
          <w:p w14:paraId="2140234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center"/>
          </w:tcPr>
          <w:p w14:paraId="79B1A73F">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4219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4A975B5B">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46</w:t>
            </w:r>
          </w:p>
        </w:tc>
        <w:tc>
          <w:tcPr>
            <w:tcW w:w="1688" w:type="dxa"/>
            <w:vAlign w:val="center"/>
          </w:tcPr>
          <w:p w14:paraId="31FB93F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1C0DA70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04138B1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339CEF9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许沟涵</w:t>
            </w:r>
          </w:p>
        </w:tc>
        <w:tc>
          <w:tcPr>
            <w:tcW w:w="1654" w:type="dxa"/>
            <w:vAlign w:val="center"/>
          </w:tcPr>
          <w:p w14:paraId="556F7B5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center"/>
          </w:tcPr>
          <w:p w14:paraId="4014247F">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15A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1674066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47</w:t>
            </w:r>
          </w:p>
        </w:tc>
        <w:tc>
          <w:tcPr>
            <w:tcW w:w="1688" w:type="dxa"/>
            <w:vAlign w:val="center"/>
          </w:tcPr>
          <w:p w14:paraId="26344FC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2450F5E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6F1B618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2FD1988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华阳沟涵</w:t>
            </w:r>
          </w:p>
        </w:tc>
        <w:tc>
          <w:tcPr>
            <w:tcW w:w="1654" w:type="dxa"/>
            <w:vAlign w:val="center"/>
          </w:tcPr>
          <w:p w14:paraId="7154044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center"/>
          </w:tcPr>
          <w:p w14:paraId="1C71F32F">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0D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7F3AAD70">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48</w:t>
            </w:r>
          </w:p>
        </w:tc>
        <w:tc>
          <w:tcPr>
            <w:tcW w:w="1688" w:type="dxa"/>
            <w:vAlign w:val="center"/>
          </w:tcPr>
          <w:p w14:paraId="3C83FFD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52D5CC6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25FA405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2651389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潘大沟涵</w:t>
            </w:r>
          </w:p>
        </w:tc>
        <w:tc>
          <w:tcPr>
            <w:tcW w:w="1654" w:type="dxa"/>
            <w:vAlign w:val="top"/>
          </w:tcPr>
          <w:p w14:paraId="531925D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0DE445D5">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9EC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2542649D">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49</w:t>
            </w:r>
          </w:p>
        </w:tc>
        <w:tc>
          <w:tcPr>
            <w:tcW w:w="1688" w:type="dxa"/>
            <w:vAlign w:val="center"/>
          </w:tcPr>
          <w:p w14:paraId="3EABD5D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314D25E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69111AA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4E28670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马沟涵</w:t>
            </w:r>
          </w:p>
        </w:tc>
        <w:tc>
          <w:tcPr>
            <w:tcW w:w="1654" w:type="dxa"/>
            <w:vAlign w:val="top"/>
          </w:tcPr>
          <w:p w14:paraId="75BA224C">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71D97ED0">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35E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36BF0DF9">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688" w:type="dxa"/>
            <w:vAlign w:val="center"/>
          </w:tcPr>
          <w:p w14:paraId="04B8678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262F73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572BFBC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6C0B55B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行水沟涵</w:t>
            </w:r>
          </w:p>
        </w:tc>
        <w:tc>
          <w:tcPr>
            <w:tcW w:w="1654" w:type="dxa"/>
            <w:vAlign w:val="top"/>
          </w:tcPr>
          <w:p w14:paraId="5EC0915C">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55122214">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7F8B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405AB40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51</w:t>
            </w:r>
          </w:p>
        </w:tc>
        <w:tc>
          <w:tcPr>
            <w:tcW w:w="1688" w:type="dxa"/>
            <w:vAlign w:val="center"/>
          </w:tcPr>
          <w:p w14:paraId="62AA658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3D47AC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04CF8E0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1F82BE1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孙沟涵</w:t>
            </w:r>
          </w:p>
        </w:tc>
        <w:tc>
          <w:tcPr>
            <w:tcW w:w="1654" w:type="dxa"/>
            <w:vAlign w:val="top"/>
          </w:tcPr>
          <w:p w14:paraId="55FAFF9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698CA9B9">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C56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23064A92">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52</w:t>
            </w:r>
          </w:p>
        </w:tc>
        <w:tc>
          <w:tcPr>
            <w:tcW w:w="1688" w:type="dxa"/>
            <w:vAlign w:val="center"/>
          </w:tcPr>
          <w:p w14:paraId="11C4A38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10C6BFC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192DE30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41B127A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白杨沟涵</w:t>
            </w:r>
          </w:p>
        </w:tc>
        <w:tc>
          <w:tcPr>
            <w:tcW w:w="1654" w:type="dxa"/>
            <w:vAlign w:val="top"/>
          </w:tcPr>
          <w:p w14:paraId="0D00CA3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6D639426">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1F5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0DC65B3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53</w:t>
            </w:r>
          </w:p>
        </w:tc>
        <w:tc>
          <w:tcPr>
            <w:tcW w:w="1688" w:type="dxa"/>
            <w:vAlign w:val="center"/>
          </w:tcPr>
          <w:p w14:paraId="694CF88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28A175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48D0774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348E6BF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长流沟涵</w:t>
            </w:r>
          </w:p>
        </w:tc>
        <w:tc>
          <w:tcPr>
            <w:tcW w:w="1654" w:type="dxa"/>
            <w:vAlign w:val="top"/>
          </w:tcPr>
          <w:p w14:paraId="11D7F4EF">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01A5B16D">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211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4768CDE4">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54</w:t>
            </w:r>
          </w:p>
        </w:tc>
        <w:tc>
          <w:tcPr>
            <w:tcW w:w="1688" w:type="dxa"/>
            <w:vAlign w:val="center"/>
          </w:tcPr>
          <w:p w14:paraId="4230D81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3D0394F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2632B80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4FAC405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丁沟涵</w:t>
            </w:r>
          </w:p>
        </w:tc>
        <w:tc>
          <w:tcPr>
            <w:tcW w:w="1654" w:type="dxa"/>
            <w:vAlign w:val="top"/>
          </w:tcPr>
          <w:p w14:paraId="5F73F66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0D421E19">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2E8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0A6727DD">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1688" w:type="dxa"/>
            <w:vAlign w:val="center"/>
          </w:tcPr>
          <w:p w14:paraId="26E1E3D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493ABFA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3FB54FD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55179F8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孔沟涵</w:t>
            </w:r>
          </w:p>
        </w:tc>
        <w:tc>
          <w:tcPr>
            <w:tcW w:w="1654" w:type="dxa"/>
            <w:vAlign w:val="top"/>
          </w:tcPr>
          <w:p w14:paraId="18F1D05E">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34C1099C">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49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1CAB7E6D">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56</w:t>
            </w:r>
          </w:p>
        </w:tc>
        <w:tc>
          <w:tcPr>
            <w:tcW w:w="1688" w:type="dxa"/>
            <w:vAlign w:val="center"/>
          </w:tcPr>
          <w:p w14:paraId="2EC4C56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7100415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370A560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2AE7B9C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蔡桥涵</w:t>
            </w:r>
          </w:p>
        </w:tc>
        <w:tc>
          <w:tcPr>
            <w:tcW w:w="1654" w:type="dxa"/>
            <w:vAlign w:val="top"/>
          </w:tcPr>
          <w:p w14:paraId="6DD065B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21F8A911">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F21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024EE290">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w:t>
            </w:r>
          </w:p>
        </w:tc>
        <w:tc>
          <w:tcPr>
            <w:tcW w:w="1688" w:type="dxa"/>
            <w:vAlign w:val="center"/>
          </w:tcPr>
          <w:p w14:paraId="74629A3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9F08CB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3D2839F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748F37D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丁花沟涵</w:t>
            </w:r>
          </w:p>
        </w:tc>
        <w:tc>
          <w:tcPr>
            <w:tcW w:w="1654" w:type="dxa"/>
            <w:vAlign w:val="top"/>
          </w:tcPr>
          <w:p w14:paraId="16E6C11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1B329ED9">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EE2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73CE44B7">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58</w:t>
            </w:r>
          </w:p>
        </w:tc>
        <w:tc>
          <w:tcPr>
            <w:tcW w:w="1688" w:type="dxa"/>
            <w:vAlign w:val="center"/>
          </w:tcPr>
          <w:p w14:paraId="3F4E525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42B449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4FDB2D1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653D10F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张沟涵</w:t>
            </w:r>
          </w:p>
        </w:tc>
        <w:tc>
          <w:tcPr>
            <w:tcW w:w="1654" w:type="dxa"/>
            <w:vAlign w:val="top"/>
          </w:tcPr>
          <w:p w14:paraId="128150BD">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46174024">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27D4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117773DD">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59</w:t>
            </w:r>
          </w:p>
        </w:tc>
        <w:tc>
          <w:tcPr>
            <w:tcW w:w="1688" w:type="dxa"/>
            <w:vAlign w:val="center"/>
          </w:tcPr>
          <w:p w14:paraId="2657914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54D90C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2109187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7980A08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吴沟涵</w:t>
            </w:r>
          </w:p>
        </w:tc>
        <w:tc>
          <w:tcPr>
            <w:tcW w:w="1654" w:type="dxa"/>
            <w:vAlign w:val="top"/>
          </w:tcPr>
          <w:p w14:paraId="57BBA0B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4A5A2D2E">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972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5128A221">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1688" w:type="dxa"/>
            <w:vAlign w:val="center"/>
          </w:tcPr>
          <w:p w14:paraId="2B532A5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37998A4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072F4DC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6" w:type="dxa"/>
            <w:vAlign w:val="center"/>
          </w:tcPr>
          <w:p w14:paraId="36451CD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吕沟涵</w:t>
            </w:r>
          </w:p>
        </w:tc>
        <w:tc>
          <w:tcPr>
            <w:tcW w:w="1654" w:type="dxa"/>
            <w:vAlign w:val="top"/>
          </w:tcPr>
          <w:p w14:paraId="266EE334">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2CE1D912">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F0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34A3011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61</w:t>
            </w:r>
          </w:p>
        </w:tc>
        <w:tc>
          <w:tcPr>
            <w:tcW w:w="1688" w:type="dxa"/>
            <w:vAlign w:val="center"/>
          </w:tcPr>
          <w:p w14:paraId="5B86606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7801DB7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26FCC10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41F258A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小炮台涵</w:t>
            </w:r>
          </w:p>
        </w:tc>
        <w:tc>
          <w:tcPr>
            <w:tcW w:w="1654" w:type="dxa"/>
            <w:vAlign w:val="top"/>
          </w:tcPr>
          <w:p w14:paraId="1B131C7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4519C57D">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755D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009C22C7">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62</w:t>
            </w:r>
          </w:p>
        </w:tc>
        <w:tc>
          <w:tcPr>
            <w:tcW w:w="1688" w:type="dxa"/>
            <w:vAlign w:val="center"/>
          </w:tcPr>
          <w:p w14:paraId="4E47A74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24BCBD7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1C85D2D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5192B81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大炮台涵</w:t>
            </w:r>
          </w:p>
        </w:tc>
        <w:tc>
          <w:tcPr>
            <w:tcW w:w="1654" w:type="dxa"/>
            <w:vAlign w:val="top"/>
          </w:tcPr>
          <w:p w14:paraId="1BAAC8CB">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2EFF45BE">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7F4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50338CB8">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63</w:t>
            </w:r>
          </w:p>
        </w:tc>
        <w:tc>
          <w:tcPr>
            <w:tcW w:w="1688" w:type="dxa"/>
            <w:vAlign w:val="center"/>
          </w:tcPr>
          <w:p w14:paraId="72913E1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52CFD49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0A78846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392D3C0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马井沟涵</w:t>
            </w:r>
          </w:p>
        </w:tc>
        <w:tc>
          <w:tcPr>
            <w:tcW w:w="1654" w:type="dxa"/>
            <w:vAlign w:val="top"/>
          </w:tcPr>
          <w:p w14:paraId="7856BE05">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29BF4E11">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459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1DA46CCE">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64</w:t>
            </w:r>
          </w:p>
        </w:tc>
        <w:tc>
          <w:tcPr>
            <w:tcW w:w="1688" w:type="dxa"/>
            <w:vAlign w:val="center"/>
          </w:tcPr>
          <w:p w14:paraId="7917F25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63A0379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70C4ECD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62DD27A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东孙沟涵</w:t>
            </w:r>
          </w:p>
        </w:tc>
        <w:tc>
          <w:tcPr>
            <w:tcW w:w="1654" w:type="dxa"/>
            <w:vAlign w:val="top"/>
          </w:tcPr>
          <w:p w14:paraId="5D6D1E95">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754B0511">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9B5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74C65E94">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65</w:t>
            </w:r>
          </w:p>
        </w:tc>
        <w:tc>
          <w:tcPr>
            <w:tcW w:w="1688" w:type="dxa"/>
            <w:vAlign w:val="center"/>
          </w:tcPr>
          <w:p w14:paraId="2EC4525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3E82B21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4DA4D63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5CC7B3F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双涧沟涵</w:t>
            </w:r>
          </w:p>
        </w:tc>
        <w:tc>
          <w:tcPr>
            <w:tcW w:w="1654" w:type="dxa"/>
            <w:vAlign w:val="top"/>
          </w:tcPr>
          <w:p w14:paraId="413480CA">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4021FDD0">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E37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50905465">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c>
          <w:tcPr>
            <w:tcW w:w="1688" w:type="dxa"/>
            <w:vAlign w:val="center"/>
          </w:tcPr>
          <w:p w14:paraId="6AEB067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91A1A6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7CF7B40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5F65D5D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张大桥涵</w:t>
            </w:r>
          </w:p>
        </w:tc>
        <w:tc>
          <w:tcPr>
            <w:tcW w:w="1654" w:type="dxa"/>
            <w:vAlign w:val="top"/>
          </w:tcPr>
          <w:p w14:paraId="6707963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05D2493D">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9EE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37983F70">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67</w:t>
            </w:r>
          </w:p>
        </w:tc>
        <w:tc>
          <w:tcPr>
            <w:tcW w:w="1688" w:type="dxa"/>
            <w:vAlign w:val="center"/>
          </w:tcPr>
          <w:p w14:paraId="043FD28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2C1E78B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3C6CCEC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19A99B9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九里沟涵</w:t>
            </w:r>
          </w:p>
        </w:tc>
        <w:tc>
          <w:tcPr>
            <w:tcW w:w="1654" w:type="dxa"/>
            <w:vAlign w:val="top"/>
          </w:tcPr>
          <w:p w14:paraId="3AFA2B3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0F031705">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2A30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38FE466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68</w:t>
            </w:r>
          </w:p>
        </w:tc>
        <w:tc>
          <w:tcPr>
            <w:tcW w:w="1688" w:type="dxa"/>
            <w:vAlign w:val="center"/>
          </w:tcPr>
          <w:p w14:paraId="555FA91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21D1B4B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43B59E2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4BDCE97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东怀德涵</w:t>
            </w:r>
          </w:p>
        </w:tc>
        <w:tc>
          <w:tcPr>
            <w:tcW w:w="1654" w:type="dxa"/>
            <w:vAlign w:val="top"/>
          </w:tcPr>
          <w:p w14:paraId="40E3070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7CB184B2">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21C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16D3E0CB">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69</w:t>
            </w:r>
          </w:p>
        </w:tc>
        <w:tc>
          <w:tcPr>
            <w:tcW w:w="1688" w:type="dxa"/>
            <w:vAlign w:val="center"/>
          </w:tcPr>
          <w:p w14:paraId="6DA66FD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C3D290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505EFF5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788843B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黄练沟涵</w:t>
            </w:r>
          </w:p>
        </w:tc>
        <w:tc>
          <w:tcPr>
            <w:tcW w:w="1654" w:type="dxa"/>
            <w:vAlign w:val="top"/>
          </w:tcPr>
          <w:p w14:paraId="1048287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60C6AEBE">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DA4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5C088578">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1688" w:type="dxa"/>
            <w:vAlign w:val="center"/>
          </w:tcPr>
          <w:p w14:paraId="5852514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4C55F21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46F2F00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1BACDBB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沙沟涵</w:t>
            </w:r>
          </w:p>
        </w:tc>
        <w:tc>
          <w:tcPr>
            <w:tcW w:w="1654" w:type="dxa"/>
            <w:vAlign w:val="top"/>
          </w:tcPr>
          <w:p w14:paraId="699316C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1139F731">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52EB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411F8AB0">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71</w:t>
            </w:r>
          </w:p>
        </w:tc>
        <w:tc>
          <w:tcPr>
            <w:tcW w:w="1688" w:type="dxa"/>
            <w:vAlign w:val="center"/>
          </w:tcPr>
          <w:p w14:paraId="7B32D56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4CD2D50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2716A53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597FBA5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刘沟涵</w:t>
            </w:r>
          </w:p>
        </w:tc>
        <w:tc>
          <w:tcPr>
            <w:tcW w:w="1654" w:type="dxa"/>
            <w:vAlign w:val="top"/>
          </w:tcPr>
          <w:p w14:paraId="78BE6493">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40817711">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E8D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72A0B869">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72</w:t>
            </w:r>
          </w:p>
        </w:tc>
        <w:tc>
          <w:tcPr>
            <w:tcW w:w="1688" w:type="dxa"/>
            <w:vAlign w:val="center"/>
          </w:tcPr>
          <w:p w14:paraId="1DE3186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944F15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7C98B32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32F8BDE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于沟涵</w:t>
            </w:r>
          </w:p>
        </w:tc>
        <w:tc>
          <w:tcPr>
            <w:tcW w:w="1654" w:type="dxa"/>
            <w:vAlign w:val="top"/>
          </w:tcPr>
          <w:p w14:paraId="3D0858A0">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49686C82">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4A44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6B60C328">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73</w:t>
            </w:r>
          </w:p>
        </w:tc>
        <w:tc>
          <w:tcPr>
            <w:tcW w:w="1688" w:type="dxa"/>
            <w:vAlign w:val="center"/>
          </w:tcPr>
          <w:p w14:paraId="284F7EC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4896E69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5A2F7B3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730E42D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代沟涵</w:t>
            </w:r>
          </w:p>
        </w:tc>
        <w:tc>
          <w:tcPr>
            <w:tcW w:w="1654" w:type="dxa"/>
            <w:vAlign w:val="top"/>
          </w:tcPr>
          <w:p w14:paraId="0FCEF4AE">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610BE1FF">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0B5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4BB60E2F">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74</w:t>
            </w:r>
          </w:p>
        </w:tc>
        <w:tc>
          <w:tcPr>
            <w:tcW w:w="1688" w:type="dxa"/>
            <w:vAlign w:val="center"/>
          </w:tcPr>
          <w:p w14:paraId="1E92941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198D4E4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2B399B5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2B34F85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郎庙涵</w:t>
            </w:r>
          </w:p>
        </w:tc>
        <w:tc>
          <w:tcPr>
            <w:tcW w:w="1654" w:type="dxa"/>
            <w:vAlign w:val="top"/>
          </w:tcPr>
          <w:p w14:paraId="22630399">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1EECED43">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D01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13F3A8C6">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75</w:t>
            </w:r>
          </w:p>
        </w:tc>
        <w:tc>
          <w:tcPr>
            <w:tcW w:w="1688" w:type="dxa"/>
            <w:vAlign w:val="center"/>
          </w:tcPr>
          <w:p w14:paraId="3AC9C91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7E2C31D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6367C90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7E49747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丁未沟涵</w:t>
            </w:r>
          </w:p>
        </w:tc>
        <w:tc>
          <w:tcPr>
            <w:tcW w:w="1654" w:type="dxa"/>
            <w:vAlign w:val="top"/>
          </w:tcPr>
          <w:p w14:paraId="1AD8F8B8">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4D94CB0F">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218A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0B72A78F">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76</w:t>
            </w:r>
          </w:p>
        </w:tc>
        <w:tc>
          <w:tcPr>
            <w:tcW w:w="1688" w:type="dxa"/>
            <w:vAlign w:val="center"/>
          </w:tcPr>
          <w:p w14:paraId="55F4BF8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069EE5D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382B3E6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1EF7706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庙沟涵</w:t>
            </w:r>
          </w:p>
        </w:tc>
        <w:tc>
          <w:tcPr>
            <w:tcW w:w="1654" w:type="dxa"/>
            <w:vAlign w:val="top"/>
          </w:tcPr>
          <w:p w14:paraId="1AB5C54E">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39EB630D">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3668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59" w:type="dxa"/>
            <w:vAlign w:val="top"/>
          </w:tcPr>
          <w:p w14:paraId="6DB32FEC">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77</w:t>
            </w:r>
          </w:p>
        </w:tc>
        <w:tc>
          <w:tcPr>
            <w:tcW w:w="1688" w:type="dxa"/>
            <w:vAlign w:val="center"/>
          </w:tcPr>
          <w:p w14:paraId="0E8F0FB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亳州市蒙城县</w:t>
            </w:r>
          </w:p>
        </w:tc>
        <w:tc>
          <w:tcPr>
            <w:tcW w:w="1146" w:type="dxa"/>
            <w:vAlign w:val="center"/>
          </w:tcPr>
          <w:p w14:paraId="7209EB3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59" w:type="dxa"/>
            <w:vAlign w:val="center"/>
          </w:tcPr>
          <w:p w14:paraId="26E0093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6" w:type="dxa"/>
            <w:vAlign w:val="center"/>
          </w:tcPr>
          <w:p w14:paraId="56604D2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徐桥涵</w:t>
            </w:r>
          </w:p>
        </w:tc>
        <w:tc>
          <w:tcPr>
            <w:tcW w:w="1654" w:type="dxa"/>
            <w:vAlign w:val="top"/>
          </w:tcPr>
          <w:p w14:paraId="7A2635C6">
            <w:pPr>
              <w:keepNext w:val="0"/>
              <w:keepLines w:val="0"/>
              <w:widowControl/>
              <w:suppressLineNumbers w:val="0"/>
              <w:jc w:val="center"/>
              <w:textAlignment w:val="top"/>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380" w:type="dxa"/>
            <w:vAlign w:val="top"/>
          </w:tcPr>
          <w:p w14:paraId="3A91A795">
            <w:pPr>
              <w:keepNext w:val="0"/>
              <w:keepLines w:val="0"/>
              <w:widowControl/>
              <w:suppressLineNumbers w:val="0"/>
              <w:jc w:val="center"/>
              <w:textAlignment w:val="top"/>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bl>
    <w:p w14:paraId="14A6B019">
      <w:pPr>
        <w:widowControl w:val="0"/>
        <w:ind w:left="0" w:leftChars="0" w:firstLine="0" w:firstLineChars="0"/>
        <w:jc w:val="left"/>
        <w:rPr>
          <w:rFonts w:hint="default" w:ascii="Times New Roman" w:hAnsi="Times New Roman" w:eastAsia="仿宋" w:cs="Times New Roman"/>
          <w:color w:val="auto"/>
          <w:kern w:val="0"/>
          <w:sz w:val="24"/>
          <w:szCs w:val="24"/>
          <w:highlight w:val="none"/>
          <w:shd w:val="clear" w:color="auto" w:fill="FFFFFF"/>
          <w:lang w:val="en-US" w:eastAsia="zh-CN" w:bidi="ar-SA"/>
        </w:rPr>
      </w:pPr>
      <w:r>
        <w:rPr>
          <w:rFonts w:hint="eastAsia" w:ascii="宋体" w:hAnsi="宋体" w:eastAsia="宋体" w:cs="@仿宋_GB2312"/>
          <w:b/>
          <w:bCs w:val="0"/>
          <w:color w:val="auto"/>
          <w:kern w:val="0"/>
          <w:sz w:val="24"/>
          <w:szCs w:val="24"/>
          <w:highlight w:val="none"/>
          <w:lang w:val="en-US" w:eastAsia="zh-CN" w:bidi="ar-SA"/>
        </w:rPr>
        <w:t>注：本项目临时工程等必要措施费用、安全生产费用包含在本项目单价及合价中，不单独计列。</w:t>
      </w:r>
    </w:p>
    <w:p w14:paraId="7066C10E">
      <w:pPr>
        <w:spacing w:line="360" w:lineRule="auto"/>
        <w:ind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4.第4包省管水闸（蚌埠片区）上下游河道漂浮物等清理项目</w:t>
      </w:r>
    </w:p>
    <w:p w14:paraId="362101AA">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该</w:t>
      </w:r>
      <w:r>
        <w:rPr>
          <w:rFonts w:hint="eastAsia" w:asciiTheme="minorEastAsia" w:hAnsiTheme="minorEastAsia" w:eastAsiaTheme="minorEastAsia"/>
          <w:color w:val="auto"/>
          <w:sz w:val="24"/>
          <w:highlight w:val="none"/>
          <w:lang w:val="en-US" w:eastAsia="zh-CN"/>
        </w:rPr>
        <w:t>包涉及大型闸1座，中型闸5座（含代管2座），小型闸6座（含代管1座）</w:t>
      </w:r>
      <w:r>
        <w:rPr>
          <w:rFonts w:hint="default"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服务期内清理河道漂浮物次数不少于12次，其中每次清理大型闸河道长度1km，中型闸河道长度3km，小型闸河道长度1.2km</w:t>
      </w:r>
      <w:r>
        <w:rPr>
          <w:rFonts w:hint="default" w:asciiTheme="minorEastAsia" w:hAnsiTheme="minorEastAsia" w:eastAsiaTheme="minorEastAsia"/>
          <w:color w:val="auto"/>
          <w:sz w:val="24"/>
          <w:highlight w:val="none"/>
          <w:lang w:val="en-US" w:eastAsia="zh-CN"/>
        </w:rPr>
        <w:t>。</w:t>
      </w:r>
    </w:p>
    <w:p w14:paraId="60E72B66">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表4  省管水闸（蚌埠片区）上下游河道漂浮物等清理项目</w:t>
      </w:r>
    </w:p>
    <w:p w14:paraId="40DA91D0">
      <w:pPr>
        <w:spacing w:line="360" w:lineRule="auto"/>
        <w:ind w:firstLine="482" w:firstLineChars="200"/>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工程量清单</w:t>
      </w:r>
    </w:p>
    <w:tbl>
      <w:tblPr>
        <w:tblStyle w:val="56"/>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98"/>
        <w:gridCol w:w="1172"/>
        <w:gridCol w:w="832"/>
        <w:gridCol w:w="1637"/>
        <w:gridCol w:w="1689"/>
        <w:gridCol w:w="1410"/>
      </w:tblGrid>
      <w:tr w14:paraId="08A7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88" w:type="dxa"/>
          </w:tcPr>
          <w:p w14:paraId="5B60F88B">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序号</w:t>
            </w:r>
          </w:p>
        </w:tc>
        <w:tc>
          <w:tcPr>
            <w:tcW w:w="1798" w:type="dxa"/>
          </w:tcPr>
          <w:p w14:paraId="59795966">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市、县（区）</w:t>
            </w:r>
          </w:p>
        </w:tc>
        <w:tc>
          <w:tcPr>
            <w:tcW w:w="1172" w:type="dxa"/>
            <w:shd w:val="clear" w:color="auto" w:fill="auto"/>
            <w:vAlign w:val="top"/>
          </w:tcPr>
          <w:p w14:paraId="3E2941B2">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河</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流</w:t>
            </w:r>
          </w:p>
        </w:tc>
        <w:tc>
          <w:tcPr>
            <w:tcW w:w="832" w:type="dxa"/>
            <w:shd w:val="clear" w:color="auto" w:fill="auto"/>
            <w:vAlign w:val="top"/>
          </w:tcPr>
          <w:p w14:paraId="46FAA376">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Times New Roman" w:eastAsia="宋体" w:cs="Times New Roman"/>
                <w:b/>
                <w:bCs/>
                <w:color w:val="auto"/>
                <w:kern w:val="0"/>
                <w:sz w:val="24"/>
                <w:szCs w:val="24"/>
                <w:highlight w:val="none"/>
                <w:shd w:val="clear" w:color="auto" w:fill="auto"/>
                <w:lang w:val="en-US" w:eastAsia="zh-CN" w:bidi="ar"/>
              </w:rPr>
              <w:t>岸</w:t>
            </w:r>
            <w:r>
              <w:rPr>
                <w:rFonts w:hint="eastAsia" w:ascii="Times New Roman" w:hAnsi="Calibri" w:eastAsia="宋体" w:cs="Times New Roman"/>
                <w:b/>
                <w:bCs/>
                <w:color w:val="auto"/>
                <w:kern w:val="0"/>
                <w:sz w:val="24"/>
                <w:szCs w:val="24"/>
                <w:highlight w:val="none"/>
                <w:shd w:val="clear" w:color="auto" w:fill="auto"/>
                <w:lang w:val="en-US" w:eastAsia="zh-CN" w:bidi="ar"/>
              </w:rPr>
              <w:t xml:space="preserve"> </w:t>
            </w:r>
            <w:r>
              <w:rPr>
                <w:rFonts w:hint="eastAsia" w:ascii="Times New Roman" w:hAnsi="Times New Roman" w:eastAsia="宋体" w:cs="Times New Roman"/>
                <w:b/>
                <w:bCs/>
                <w:color w:val="auto"/>
                <w:kern w:val="0"/>
                <w:sz w:val="24"/>
                <w:szCs w:val="24"/>
                <w:highlight w:val="none"/>
                <w:shd w:val="clear" w:color="auto" w:fill="auto"/>
                <w:lang w:val="en-US" w:eastAsia="zh-CN" w:bidi="ar"/>
              </w:rPr>
              <w:t>别</w:t>
            </w:r>
          </w:p>
        </w:tc>
        <w:tc>
          <w:tcPr>
            <w:tcW w:w="1637" w:type="dxa"/>
            <w:shd w:val="clear" w:color="auto" w:fill="auto"/>
            <w:vAlign w:val="top"/>
          </w:tcPr>
          <w:p w14:paraId="020856DE">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水闸</w:t>
            </w:r>
            <w:r>
              <w:rPr>
                <w:rFonts w:hint="eastAsia" w:ascii="Times New Roman" w:hAnsi="Times New Roman" w:eastAsia="宋体" w:cs="Times New Roman"/>
                <w:b/>
                <w:bCs/>
                <w:color w:val="auto"/>
                <w:kern w:val="0"/>
                <w:sz w:val="24"/>
                <w:szCs w:val="24"/>
                <w:highlight w:val="none"/>
                <w:shd w:val="clear" w:color="auto" w:fill="auto"/>
                <w:lang w:val="en-US" w:eastAsia="zh-CN" w:bidi="ar"/>
              </w:rPr>
              <w:t>名称</w:t>
            </w:r>
          </w:p>
        </w:tc>
        <w:tc>
          <w:tcPr>
            <w:tcW w:w="1689" w:type="dxa"/>
            <w:shd w:val="clear" w:color="auto" w:fill="auto"/>
            <w:vAlign w:val="top"/>
          </w:tcPr>
          <w:p w14:paraId="083B9D8A">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Times New Roman" w:eastAsia="宋体" w:cs="Times New Roman"/>
                <w:b/>
                <w:bCs/>
                <w:color w:val="auto"/>
                <w:kern w:val="0"/>
                <w:sz w:val="24"/>
                <w:szCs w:val="24"/>
                <w:highlight w:val="none"/>
                <w:shd w:val="clear" w:color="auto" w:fill="auto"/>
                <w:lang w:val="en-US" w:eastAsia="zh-CN" w:bidi="ar"/>
              </w:rPr>
            </w:pPr>
            <w:r>
              <w:rPr>
                <w:rFonts w:hint="eastAsia" w:ascii="Times New Roman" w:hAnsi="Calibri" w:eastAsia="宋体" w:cs="Times New Roman"/>
                <w:b/>
                <w:bCs/>
                <w:color w:val="auto"/>
                <w:kern w:val="0"/>
                <w:sz w:val="24"/>
                <w:szCs w:val="24"/>
                <w:highlight w:val="none"/>
                <w:shd w:val="clear" w:color="auto" w:fill="auto"/>
                <w:lang w:val="en-US" w:eastAsia="zh-CN" w:bidi="ar"/>
              </w:rPr>
              <w:t>清理次数</w:t>
            </w:r>
          </w:p>
        </w:tc>
        <w:tc>
          <w:tcPr>
            <w:tcW w:w="1410" w:type="dxa"/>
            <w:shd w:val="clear" w:color="auto" w:fill="auto"/>
            <w:vAlign w:val="top"/>
          </w:tcPr>
          <w:p w14:paraId="069BFE3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outlineLvl w:val="9"/>
              <w:rPr>
                <w:rFonts w:hint="eastAsia" w:ascii="Times New Roman" w:hAnsi="Calibri" w:eastAsia="宋体" w:cs="Times New Roman"/>
                <w:b/>
                <w:bCs/>
                <w:color w:val="auto"/>
                <w:kern w:val="0"/>
                <w:sz w:val="24"/>
                <w:szCs w:val="24"/>
                <w:highlight w:val="none"/>
                <w:shd w:val="clear" w:color="auto" w:fill="auto"/>
                <w:lang w:val="en-US" w:eastAsia="zh-CN" w:bidi="ar"/>
              </w:rPr>
            </w:pPr>
            <w:r>
              <w:rPr>
                <w:rFonts w:hint="eastAsia" w:ascii="Times New Roman" w:hAnsi="Calibri" w:cs="Times New Roman"/>
                <w:b/>
                <w:bCs/>
                <w:color w:val="auto"/>
                <w:kern w:val="0"/>
                <w:sz w:val="24"/>
                <w:szCs w:val="24"/>
                <w:highlight w:val="none"/>
                <w:shd w:val="clear" w:color="auto" w:fill="auto"/>
                <w:lang w:val="en-US" w:eastAsia="zh-CN" w:bidi="ar"/>
              </w:rPr>
              <w:t>清理水闸上、下游河道长度（m）</w:t>
            </w:r>
          </w:p>
        </w:tc>
      </w:tr>
      <w:tr w14:paraId="5D78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33C7E8B8">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78</w:t>
            </w:r>
          </w:p>
        </w:tc>
        <w:tc>
          <w:tcPr>
            <w:tcW w:w="1798" w:type="dxa"/>
            <w:vAlign w:val="center"/>
          </w:tcPr>
          <w:p w14:paraId="5FA20BD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蚌埠市市区</w:t>
            </w:r>
          </w:p>
        </w:tc>
        <w:tc>
          <w:tcPr>
            <w:tcW w:w="1172" w:type="dxa"/>
            <w:vAlign w:val="center"/>
          </w:tcPr>
          <w:p w14:paraId="295A6EC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32" w:type="dxa"/>
            <w:vAlign w:val="center"/>
          </w:tcPr>
          <w:p w14:paraId="284B64B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左右岸</w:t>
            </w:r>
          </w:p>
        </w:tc>
        <w:tc>
          <w:tcPr>
            <w:tcW w:w="1637" w:type="dxa"/>
            <w:vAlign w:val="center"/>
          </w:tcPr>
          <w:p w14:paraId="02A670E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蚌埠闸</w:t>
            </w:r>
          </w:p>
        </w:tc>
        <w:tc>
          <w:tcPr>
            <w:tcW w:w="1689" w:type="dxa"/>
            <w:vAlign w:val="center"/>
          </w:tcPr>
          <w:p w14:paraId="513E0205">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5798562C">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1000</w:t>
            </w:r>
          </w:p>
        </w:tc>
      </w:tr>
      <w:tr w14:paraId="540C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2A23EA14">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79</w:t>
            </w:r>
          </w:p>
        </w:tc>
        <w:tc>
          <w:tcPr>
            <w:tcW w:w="1798" w:type="dxa"/>
            <w:vAlign w:val="center"/>
          </w:tcPr>
          <w:p w14:paraId="24F031E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43C26D0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茨淮新河</w:t>
            </w:r>
          </w:p>
        </w:tc>
        <w:tc>
          <w:tcPr>
            <w:tcW w:w="832" w:type="dxa"/>
            <w:vAlign w:val="center"/>
          </w:tcPr>
          <w:p w14:paraId="66FBEFC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7" w:type="dxa"/>
            <w:vAlign w:val="center"/>
          </w:tcPr>
          <w:p w14:paraId="5B0E235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六孔闸</w:t>
            </w:r>
          </w:p>
        </w:tc>
        <w:tc>
          <w:tcPr>
            <w:tcW w:w="1689" w:type="dxa"/>
            <w:vAlign w:val="center"/>
          </w:tcPr>
          <w:p w14:paraId="5130D34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605FAA4F">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37D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30512EAA">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1798" w:type="dxa"/>
            <w:vAlign w:val="center"/>
          </w:tcPr>
          <w:p w14:paraId="7C78701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59108AAC">
            <w:pPr>
              <w:jc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p>
        </w:tc>
        <w:tc>
          <w:tcPr>
            <w:tcW w:w="832" w:type="dxa"/>
            <w:vAlign w:val="center"/>
          </w:tcPr>
          <w:p w14:paraId="2B327B40">
            <w:pPr>
              <w:jc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p>
        </w:tc>
        <w:tc>
          <w:tcPr>
            <w:tcW w:w="1637" w:type="dxa"/>
            <w:vAlign w:val="center"/>
          </w:tcPr>
          <w:p w14:paraId="2D08FAA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刘桥闸</w:t>
            </w:r>
          </w:p>
        </w:tc>
        <w:tc>
          <w:tcPr>
            <w:tcW w:w="1689" w:type="dxa"/>
            <w:vAlign w:val="center"/>
          </w:tcPr>
          <w:p w14:paraId="7C5A50C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0A2A97A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0C01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27BEAD48">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81</w:t>
            </w:r>
          </w:p>
        </w:tc>
        <w:tc>
          <w:tcPr>
            <w:tcW w:w="1798" w:type="dxa"/>
            <w:vAlign w:val="center"/>
          </w:tcPr>
          <w:p w14:paraId="0637011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29B20802">
            <w:pPr>
              <w:jc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p>
        </w:tc>
        <w:tc>
          <w:tcPr>
            <w:tcW w:w="832" w:type="dxa"/>
            <w:vAlign w:val="center"/>
          </w:tcPr>
          <w:p w14:paraId="7288208A">
            <w:pPr>
              <w:jc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p>
        </w:tc>
        <w:tc>
          <w:tcPr>
            <w:tcW w:w="1637" w:type="dxa"/>
            <w:vAlign w:val="center"/>
          </w:tcPr>
          <w:p w14:paraId="44F5A04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新淝闸</w:t>
            </w:r>
          </w:p>
        </w:tc>
        <w:tc>
          <w:tcPr>
            <w:tcW w:w="1689" w:type="dxa"/>
            <w:vAlign w:val="center"/>
          </w:tcPr>
          <w:p w14:paraId="105407A1">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2CF5C382">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155C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988" w:type="dxa"/>
            <w:vAlign w:val="top"/>
          </w:tcPr>
          <w:p w14:paraId="783C3B85">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82</w:t>
            </w:r>
          </w:p>
        </w:tc>
        <w:tc>
          <w:tcPr>
            <w:tcW w:w="1798" w:type="dxa"/>
            <w:vAlign w:val="center"/>
          </w:tcPr>
          <w:p w14:paraId="5DA9399C">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028F81B4">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32" w:type="dxa"/>
            <w:vAlign w:val="center"/>
          </w:tcPr>
          <w:p w14:paraId="70F5BD3F">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7" w:type="dxa"/>
            <w:vAlign w:val="center"/>
          </w:tcPr>
          <w:p w14:paraId="0FF130E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吴家沟涵</w:t>
            </w:r>
          </w:p>
        </w:tc>
        <w:tc>
          <w:tcPr>
            <w:tcW w:w="1689" w:type="dxa"/>
            <w:vAlign w:val="center"/>
          </w:tcPr>
          <w:p w14:paraId="1B61DE7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59E41FCE">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B62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2D4D59D7">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83</w:t>
            </w:r>
          </w:p>
        </w:tc>
        <w:tc>
          <w:tcPr>
            <w:tcW w:w="1798" w:type="dxa"/>
            <w:vAlign w:val="center"/>
          </w:tcPr>
          <w:p w14:paraId="7976392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5FC177B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32" w:type="dxa"/>
            <w:vAlign w:val="center"/>
          </w:tcPr>
          <w:p w14:paraId="15A7C63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7" w:type="dxa"/>
            <w:vAlign w:val="center"/>
          </w:tcPr>
          <w:p w14:paraId="6383D832">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唐家沟涵</w:t>
            </w:r>
          </w:p>
        </w:tc>
        <w:tc>
          <w:tcPr>
            <w:tcW w:w="1689" w:type="dxa"/>
            <w:vAlign w:val="center"/>
          </w:tcPr>
          <w:p w14:paraId="6EBADB1B">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0424CC1C">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6FB1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55242CA1">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84</w:t>
            </w:r>
          </w:p>
        </w:tc>
        <w:tc>
          <w:tcPr>
            <w:tcW w:w="1798" w:type="dxa"/>
            <w:vAlign w:val="center"/>
          </w:tcPr>
          <w:p w14:paraId="0DF95C36">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5A57097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32" w:type="dxa"/>
            <w:vAlign w:val="center"/>
          </w:tcPr>
          <w:p w14:paraId="1337C6F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7" w:type="dxa"/>
            <w:vAlign w:val="center"/>
          </w:tcPr>
          <w:p w14:paraId="55150F6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西毛沟涵</w:t>
            </w:r>
          </w:p>
        </w:tc>
        <w:tc>
          <w:tcPr>
            <w:tcW w:w="1689" w:type="dxa"/>
            <w:vAlign w:val="center"/>
          </w:tcPr>
          <w:p w14:paraId="4C4728D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48A2A2A4">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2F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5108D514">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1798" w:type="dxa"/>
            <w:vAlign w:val="center"/>
          </w:tcPr>
          <w:p w14:paraId="5CA002D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08FB7AE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32" w:type="dxa"/>
            <w:vAlign w:val="center"/>
          </w:tcPr>
          <w:p w14:paraId="268DCBE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右岸</w:t>
            </w:r>
          </w:p>
        </w:tc>
        <w:tc>
          <w:tcPr>
            <w:tcW w:w="1637" w:type="dxa"/>
            <w:vAlign w:val="center"/>
          </w:tcPr>
          <w:p w14:paraId="2CDF3C0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钮家沟涵</w:t>
            </w:r>
          </w:p>
        </w:tc>
        <w:tc>
          <w:tcPr>
            <w:tcW w:w="1689" w:type="dxa"/>
            <w:vAlign w:val="center"/>
          </w:tcPr>
          <w:p w14:paraId="095F664A">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15F8C368">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1F27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75C2AD31">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86</w:t>
            </w:r>
          </w:p>
        </w:tc>
        <w:tc>
          <w:tcPr>
            <w:tcW w:w="1798" w:type="dxa"/>
            <w:vAlign w:val="center"/>
          </w:tcPr>
          <w:p w14:paraId="709539B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07CFFB07">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涡河</w:t>
            </w:r>
          </w:p>
        </w:tc>
        <w:tc>
          <w:tcPr>
            <w:tcW w:w="832" w:type="dxa"/>
            <w:vAlign w:val="center"/>
          </w:tcPr>
          <w:p w14:paraId="261BF92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7" w:type="dxa"/>
            <w:vAlign w:val="center"/>
          </w:tcPr>
          <w:p w14:paraId="65A6A063">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吴家沟涵</w:t>
            </w:r>
          </w:p>
        </w:tc>
        <w:tc>
          <w:tcPr>
            <w:tcW w:w="1689" w:type="dxa"/>
            <w:vAlign w:val="center"/>
          </w:tcPr>
          <w:p w14:paraId="168694F5">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0F700FAA">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7B30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28BB7277">
            <w:pPr>
              <w:keepNext w:val="0"/>
              <w:keepLines w:val="0"/>
              <w:widowControl/>
              <w:suppressLineNumbers w:val="0"/>
              <w:jc w:val="center"/>
              <w:textAlignment w:val="top"/>
              <w:rPr>
                <w:rFonts w:hint="eastAsia" w:ascii="Times New Roman" w:hAnsi="Calibri" w:eastAsia="宋体" w:cs="Times New Roman"/>
                <w:b w:val="0"/>
                <w:bCs w:val="0"/>
                <w:color w:val="auto"/>
                <w:kern w:val="0"/>
                <w:sz w:val="21"/>
                <w:szCs w:val="21"/>
                <w:highlight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87</w:t>
            </w:r>
          </w:p>
        </w:tc>
        <w:tc>
          <w:tcPr>
            <w:tcW w:w="1798" w:type="dxa"/>
            <w:vAlign w:val="center"/>
          </w:tcPr>
          <w:p w14:paraId="3F4ED56E">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蚌埠市怀远县</w:t>
            </w:r>
          </w:p>
        </w:tc>
        <w:tc>
          <w:tcPr>
            <w:tcW w:w="1172" w:type="dxa"/>
            <w:vAlign w:val="center"/>
          </w:tcPr>
          <w:p w14:paraId="2CCA3A69">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32" w:type="dxa"/>
            <w:vAlign w:val="center"/>
          </w:tcPr>
          <w:p w14:paraId="7E7799C8">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7" w:type="dxa"/>
            <w:vAlign w:val="center"/>
          </w:tcPr>
          <w:p w14:paraId="12F2D0BD">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塌荆涵</w:t>
            </w:r>
          </w:p>
        </w:tc>
        <w:tc>
          <w:tcPr>
            <w:tcW w:w="1689" w:type="dxa"/>
            <w:vAlign w:val="center"/>
          </w:tcPr>
          <w:p w14:paraId="75FFB780">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23FACFB2">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200</w:t>
            </w:r>
          </w:p>
        </w:tc>
      </w:tr>
      <w:tr w14:paraId="04F6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988" w:type="dxa"/>
            <w:vAlign w:val="top"/>
          </w:tcPr>
          <w:p w14:paraId="669734AE">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88</w:t>
            </w:r>
          </w:p>
        </w:tc>
        <w:tc>
          <w:tcPr>
            <w:tcW w:w="1798" w:type="dxa"/>
            <w:vAlign w:val="center"/>
          </w:tcPr>
          <w:p w14:paraId="327BD1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蚌埠市五河县</w:t>
            </w:r>
          </w:p>
        </w:tc>
        <w:tc>
          <w:tcPr>
            <w:tcW w:w="1172" w:type="dxa"/>
            <w:vAlign w:val="center"/>
          </w:tcPr>
          <w:p w14:paraId="4C5CA7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32" w:type="dxa"/>
            <w:vAlign w:val="center"/>
          </w:tcPr>
          <w:p w14:paraId="48443A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7" w:type="dxa"/>
            <w:vAlign w:val="center"/>
          </w:tcPr>
          <w:p w14:paraId="3E9436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北淝闸</w:t>
            </w:r>
          </w:p>
        </w:tc>
        <w:tc>
          <w:tcPr>
            <w:tcW w:w="1689" w:type="dxa"/>
            <w:vAlign w:val="center"/>
          </w:tcPr>
          <w:p w14:paraId="7417AB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659A0B7B">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r w14:paraId="76FE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988" w:type="dxa"/>
            <w:vAlign w:val="top"/>
          </w:tcPr>
          <w:p w14:paraId="10938E7A">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89</w:t>
            </w:r>
          </w:p>
        </w:tc>
        <w:tc>
          <w:tcPr>
            <w:tcW w:w="1798" w:type="dxa"/>
            <w:vAlign w:val="center"/>
          </w:tcPr>
          <w:p w14:paraId="33D7EB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蚌埠市五河县</w:t>
            </w:r>
          </w:p>
        </w:tc>
        <w:tc>
          <w:tcPr>
            <w:tcW w:w="1172" w:type="dxa"/>
            <w:vAlign w:val="center"/>
          </w:tcPr>
          <w:p w14:paraId="300417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淮河</w:t>
            </w:r>
          </w:p>
        </w:tc>
        <w:tc>
          <w:tcPr>
            <w:tcW w:w="832" w:type="dxa"/>
            <w:vAlign w:val="center"/>
          </w:tcPr>
          <w:p w14:paraId="3FA4A3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左岸</w:t>
            </w:r>
          </w:p>
        </w:tc>
        <w:tc>
          <w:tcPr>
            <w:tcW w:w="1637" w:type="dxa"/>
            <w:vAlign w:val="center"/>
          </w:tcPr>
          <w:p w14:paraId="3BB062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分洪闸</w:t>
            </w:r>
          </w:p>
        </w:tc>
        <w:tc>
          <w:tcPr>
            <w:tcW w:w="1689" w:type="dxa"/>
            <w:vAlign w:val="center"/>
          </w:tcPr>
          <w:p w14:paraId="11F43A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12</w:t>
            </w:r>
          </w:p>
        </w:tc>
        <w:tc>
          <w:tcPr>
            <w:tcW w:w="1410" w:type="dxa"/>
            <w:vAlign w:val="center"/>
          </w:tcPr>
          <w:p w14:paraId="056F1C1A">
            <w:pPr>
              <w:keepNext w:val="0"/>
              <w:keepLines w:val="0"/>
              <w:widowControl/>
              <w:suppressLineNumbers w:val="0"/>
              <w:jc w:val="center"/>
              <w:textAlignment w:val="center"/>
              <w:rPr>
                <w:rFonts w:hint="eastAsia" w:ascii="Times New Roman" w:hAnsi="Times New Roman" w:cs="Times New Roman"/>
                <w:b w:val="0"/>
                <w:bCs w:val="0"/>
                <w:color w:val="auto"/>
                <w:kern w:val="0"/>
                <w:sz w:val="21"/>
                <w:szCs w:val="21"/>
                <w:highlight w:val="none"/>
                <w:shd w:val="clear" w:color="auto" w:fill="auto"/>
                <w:lang w:val="en-US" w:eastAsia="zh-CN" w:bidi="ar"/>
              </w:rPr>
            </w:pPr>
            <w:r>
              <w:rPr>
                <w:rFonts w:hint="eastAsia" w:ascii="Times New Roman" w:hAnsi="Times New Roman" w:cs="Times New Roman"/>
                <w:b w:val="0"/>
                <w:bCs w:val="0"/>
                <w:color w:val="auto"/>
                <w:kern w:val="0"/>
                <w:sz w:val="21"/>
                <w:szCs w:val="21"/>
                <w:highlight w:val="none"/>
                <w:shd w:val="clear" w:color="auto" w:fill="auto"/>
                <w:lang w:val="en-US" w:eastAsia="zh-CN" w:bidi="ar"/>
              </w:rPr>
              <w:t>600</w:t>
            </w:r>
          </w:p>
        </w:tc>
      </w:tr>
    </w:tbl>
    <w:p w14:paraId="49E17877">
      <w:pPr>
        <w:widowControl w:val="0"/>
        <w:ind w:left="0" w:leftChars="0" w:firstLine="0" w:firstLineChars="0"/>
        <w:jc w:val="left"/>
        <w:rPr>
          <w:rFonts w:hint="default" w:ascii="Times New Roman" w:hAnsi="Times New Roman" w:eastAsia="仿宋" w:cs="Times New Roman"/>
          <w:color w:val="auto"/>
          <w:kern w:val="0"/>
          <w:sz w:val="24"/>
          <w:szCs w:val="24"/>
          <w:highlight w:val="none"/>
          <w:shd w:val="clear" w:color="auto" w:fill="FFFFFF"/>
          <w:lang w:val="en-US" w:eastAsia="zh-CN" w:bidi="ar-SA"/>
        </w:rPr>
      </w:pPr>
      <w:r>
        <w:rPr>
          <w:rFonts w:hint="eastAsia" w:ascii="宋体" w:hAnsi="宋体" w:eastAsia="宋体" w:cs="@仿宋_GB2312"/>
          <w:b/>
          <w:bCs w:val="0"/>
          <w:color w:val="auto"/>
          <w:kern w:val="0"/>
          <w:sz w:val="24"/>
          <w:szCs w:val="24"/>
          <w:highlight w:val="none"/>
          <w:lang w:val="en-US" w:eastAsia="zh-CN" w:bidi="ar-SA"/>
        </w:rPr>
        <w:t>注：本项目临时工程等必要措施费用、安全生产费用包含在本项目单价及合价中，不单独计列。</w:t>
      </w:r>
    </w:p>
    <w:p w14:paraId="48CF7715">
      <w:pPr>
        <w:spacing w:line="360" w:lineRule="auto"/>
        <w:ind w:firstLine="482" w:firstLineChars="200"/>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w:t>
      </w:r>
      <w:r>
        <w:rPr>
          <w:rFonts w:hint="default" w:asciiTheme="minorEastAsia" w:hAnsiTheme="minorEastAsia" w:eastAsiaTheme="minorEastAsia"/>
          <w:b/>
          <w:bCs/>
          <w:color w:val="auto"/>
          <w:sz w:val="24"/>
          <w:highlight w:val="none"/>
          <w:lang w:val="en-US" w:eastAsia="zh-CN"/>
        </w:rPr>
        <w:t>管理要求</w:t>
      </w:r>
    </w:p>
    <w:p w14:paraId="073ACE03">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1.供应商</w:t>
      </w:r>
      <w:r>
        <w:rPr>
          <w:rFonts w:hint="default" w:asciiTheme="minorEastAsia" w:hAnsiTheme="minorEastAsia" w:eastAsiaTheme="minorEastAsia"/>
          <w:color w:val="auto"/>
          <w:sz w:val="24"/>
          <w:highlight w:val="none"/>
          <w:lang w:val="en-US" w:eastAsia="zh-CN"/>
        </w:rPr>
        <w:t>必须切实做好安全工</w:t>
      </w:r>
      <w:r>
        <w:rPr>
          <w:rFonts w:hint="eastAsia" w:asciiTheme="minorEastAsia" w:hAnsiTheme="minorEastAsia" w:eastAsiaTheme="minorEastAsia"/>
          <w:color w:val="auto"/>
          <w:sz w:val="24"/>
          <w:highlight w:val="none"/>
          <w:lang w:val="en-US" w:eastAsia="zh-CN"/>
        </w:rPr>
        <w:t>生产</w:t>
      </w:r>
      <w:r>
        <w:rPr>
          <w:rFonts w:hint="default" w:asciiTheme="minorEastAsia" w:hAnsiTheme="minorEastAsia" w:eastAsiaTheme="minorEastAsia"/>
          <w:color w:val="auto"/>
          <w:sz w:val="24"/>
          <w:highlight w:val="none"/>
          <w:lang w:val="en-US" w:eastAsia="zh-CN"/>
        </w:rPr>
        <w:t>作，加强作业时的安全保障，在任何情况下都要注意安全，一切安全事故均由</w:t>
      </w:r>
      <w:r>
        <w:rPr>
          <w:rFonts w:hint="eastAsia" w:asciiTheme="minorEastAsia" w:hAnsiTheme="minorEastAsia" w:eastAsiaTheme="minorEastAsia"/>
          <w:color w:val="auto"/>
          <w:sz w:val="24"/>
          <w:highlight w:val="none"/>
          <w:lang w:val="en-US" w:eastAsia="zh-CN"/>
        </w:rPr>
        <w:t>供应商</w:t>
      </w:r>
      <w:r>
        <w:rPr>
          <w:rFonts w:hint="default" w:asciiTheme="minorEastAsia" w:hAnsiTheme="minorEastAsia" w:eastAsiaTheme="minorEastAsia"/>
          <w:color w:val="auto"/>
          <w:sz w:val="24"/>
          <w:highlight w:val="none"/>
          <w:lang w:val="en-US" w:eastAsia="zh-CN"/>
        </w:rPr>
        <w:t>自行负责，与</w:t>
      </w:r>
      <w:r>
        <w:rPr>
          <w:rFonts w:hint="eastAsia" w:asciiTheme="minorEastAsia" w:hAnsiTheme="minorEastAsia" w:eastAsiaTheme="minorEastAsia"/>
          <w:color w:val="auto"/>
          <w:sz w:val="24"/>
          <w:highlight w:val="none"/>
          <w:lang w:val="en-US" w:eastAsia="zh-CN"/>
        </w:rPr>
        <w:t>采购人</w:t>
      </w:r>
      <w:r>
        <w:rPr>
          <w:rFonts w:hint="default" w:asciiTheme="minorEastAsia" w:hAnsiTheme="minorEastAsia" w:eastAsiaTheme="minorEastAsia"/>
          <w:color w:val="auto"/>
          <w:sz w:val="24"/>
          <w:highlight w:val="none"/>
          <w:lang w:val="en-US" w:eastAsia="zh-CN"/>
        </w:rPr>
        <w:t>无关。</w:t>
      </w:r>
    </w:p>
    <w:p w14:paraId="7E8E8190">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w:t>
      </w:r>
      <w:r>
        <w:rPr>
          <w:rFonts w:hint="default" w:asciiTheme="minorEastAsia" w:hAnsiTheme="minorEastAsia" w:eastAsiaTheme="minorEastAsia"/>
          <w:color w:val="auto"/>
          <w:sz w:val="24"/>
          <w:highlight w:val="none"/>
          <w:lang w:val="en-US" w:eastAsia="zh-CN"/>
        </w:rPr>
        <w:t>的从业人员须着装整齐,做到工完场清，文明作业。</w:t>
      </w:r>
    </w:p>
    <w:p w14:paraId="4A77F374">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w:t>
      </w:r>
      <w:r>
        <w:rPr>
          <w:rFonts w:hint="default" w:asciiTheme="minorEastAsia" w:hAnsiTheme="minorEastAsia" w:eastAsiaTheme="minorEastAsia"/>
          <w:color w:val="auto"/>
          <w:sz w:val="24"/>
          <w:highlight w:val="none"/>
          <w:lang w:val="en-US" w:eastAsia="zh-CN"/>
        </w:rPr>
        <w:t>必须配备固定、专职的管理人员和施工人员。</w:t>
      </w:r>
    </w:p>
    <w:p w14:paraId="3657B18A">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4.供应商应服从我局及有关局直水管单位安排，</w:t>
      </w:r>
      <w:r>
        <w:rPr>
          <w:rFonts w:hint="default" w:asciiTheme="minorEastAsia" w:hAnsiTheme="minorEastAsia" w:eastAsiaTheme="minorEastAsia"/>
          <w:color w:val="auto"/>
          <w:sz w:val="24"/>
          <w:highlight w:val="none"/>
          <w:lang w:val="en-US" w:eastAsia="zh-CN"/>
        </w:rPr>
        <w:t>按照规定的时间内完成垃圾、</w:t>
      </w:r>
      <w:r>
        <w:rPr>
          <w:rFonts w:hint="eastAsia" w:asciiTheme="minorEastAsia" w:hAnsiTheme="minorEastAsia" w:eastAsiaTheme="minorEastAsia"/>
          <w:color w:val="auto"/>
          <w:sz w:val="24"/>
          <w:highlight w:val="none"/>
          <w:lang w:val="en-US" w:eastAsia="zh-CN"/>
        </w:rPr>
        <w:t>杂草等</w:t>
      </w:r>
      <w:r>
        <w:rPr>
          <w:rFonts w:hint="default" w:asciiTheme="minorEastAsia" w:hAnsiTheme="minorEastAsia" w:eastAsiaTheme="minorEastAsia"/>
          <w:color w:val="auto"/>
          <w:sz w:val="24"/>
          <w:highlight w:val="none"/>
          <w:lang w:val="en-US" w:eastAsia="zh-CN"/>
        </w:rPr>
        <w:t>漂浮物</w:t>
      </w:r>
      <w:r>
        <w:rPr>
          <w:rFonts w:hint="eastAsia" w:asciiTheme="minorEastAsia" w:hAnsiTheme="minorEastAsia" w:eastAsiaTheme="minorEastAsia"/>
          <w:color w:val="auto"/>
          <w:sz w:val="24"/>
          <w:highlight w:val="none"/>
          <w:lang w:val="en-US" w:eastAsia="zh-CN"/>
        </w:rPr>
        <w:t>清理</w:t>
      </w:r>
      <w:r>
        <w:rPr>
          <w:rFonts w:hint="default" w:asciiTheme="minorEastAsia" w:hAnsiTheme="minorEastAsia" w:eastAsiaTheme="minorEastAsia"/>
          <w:color w:val="auto"/>
          <w:sz w:val="24"/>
          <w:highlight w:val="none"/>
          <w:lang w:val="en-US" w:eastAsia="zh-CN"/>
        </w:rPr>
        <w:t>工作。</w:t>
      </w:r>
    </w:p>
    <w:p w14:paraId="14872122">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五、其他要求</w:t>
      </w:r>
    </w:p>
    <w:p w14:paraId="6FE42679">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供应商所报价格为履行合同规定的全部成交义务而发生的包括但不限于人员工资、养护工具、清扫工具及材料、管理费、服装费、办公费、通讯费、培训费、税金、利润、社会保险费等为完成本项目所发生的一切费用，以及合同明示或暗示的所有责任、义务和一般风险。</w:t>
      </w:r>
    </w:p>
    <w:p w14:paraId="135D38E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2.供应商可先到工地踏勘以充分了解工地位置、情况、道路、储存空间、装卸限制及任何其他足以影响承包价的情况，任何因忽视或误解工地情况而导致的索赔或工期延长申请将不被批准。</w:t>
      </w:r>
    </w:p>
    <w:p w14:paraId="2BD637C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3.因市场变化及法律、法规、规章和政策发生变化等一切可能影响工程造价的因素及其经济风险均已包含在综合单价中，除合同约定外，合同综合单价不予调整。</w:t>
      </w:r>
    </w:p>
    <w:p w14:paraId="44D3CBDF">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4.因天气、地形、环境等条件发生变化，采取临时措施工程增加的费用或场地内可见障碍物清除的费用包含在报价内。</w:t>
      </w:r>
    </w:p>
    <w:p w14:paraId="50F548E1">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5.供应商负责清运垃圾。清运所需车辆、堆放地点、垃圾数量、所需费用等需遵循当地有关规定，包含在本项目单价及合价中，不单独计列。</w:t>
      </w:r>
    </w:p>
    <w:p w14:paraId="5FAE5A8E">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六、日常监管、考核等相关要求</w:t>
      </w:r>
    </w:p>
    <w:p w14:paraId="548D463E">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（1）日常监管</w:t>
      </w:r>
    </w:p>
    <w:p w14:paraId="3247ED3C">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cs="Times New Roman"/>
          <w:bCs/>
          <w:color w:val="auto"/>
          <w:sz w:val="24"/>
          <w:szCs w:val="24"/>
          <w:highlight w:val="none"/>
          <w:lang w:eastAsia="zh-CN"/>
        </w:rPr>
        <w:t>局直各水管单位</w:t>
      </w:r>
      <w:r>
        <w:rPr>
          <w:rFonts w:hint="eastAsia" w:ascii="Times New Roman" w:hAnsi="Times New Roman" w:eastAsia="宋体" w:cs="Times New Roman"/>
          <w:bCs/>
          <w:color w:val="auto"/>
          <w:sz w:val="24"/>
          <w:szCs w:val="24"/>
          <w:highlight w:val="none"/>
        </w:rPr>
        <w:t>负责所管</w:t>
      </w:r>
      <w:r>
        <w:rPr>
          <w:rFonts w:hint="eastAsia" w:ascii="Times New Roman" w:hAnsi="Times New Roman" w:cs="Times New Roman"/>
          <w:bCs/>
          <w:color w:val="auto"/>
          <w:sz w:val="24"/>
          <w:szCs w:val="24"/>
          <w:highlight w:val="none"/>
          <w:lang w:eastAsia="zh-CN"/>
        </w:rPr>
        <w:t>水闸漂浮物清理</w:t>
      </w:r>
      <w:r>
        <w:rPr>
          <w:rFonts w:hint="eastAsia" w:ascii="Times New Roman" w:hAnsi="Times New Roman" w:eastAsia="宋体" w:cs="Times New Roman"/>
          <w:bCs/>
          <w:color w:val="auto"/>
          <w:sz w:val="24"/>
          <w:szCs w:val="24"/>
          <w:highlight w:val="none"/>
        </w:rPr>
        <w:t>养护作业的现场</w:t>
      </w:r>
      <w:r>
        <w:rPr>
          <w:rFonts w:hint="eastAsia" w:ascii="Times New Roman" w:hAnsi="Times New Roman" w:cs="Times New Roman"/>
          <w:bCs/>
          <w:color w:val="auto"/>
          <w:sz w:val="24"/>
          <w:szCs w:val="24"/>
          <w:highlight w:val="none"/>
          <w:lang w:eastAsia="zh-CN"/>
        </w:rPr>
        <w:t>监管</w:t>
      </w:r>
      <w:r>
        <w:rPr>
          <w:rFonts w:hint="eastAsia" w:ascii="Times New Roman" w:hAnsi="Times New Roman" w:eastAsia="宋体" w:cs="Times New Roman"/>
          <w:bCs/>
          <w:color w:val="auto"/>
          <w:sz w:val="24"/>
          <w:szCs w:val="24"/>
          <w:highlight w:val="none"/>
        </w:rPr>
        <w:t>工作，监督指导</w:t>
      </w:r>
      <w:r>
        <w:rPr>
          <w:rFonts w:hint="eastAsia" w:ascii="Times New Roman" w:hAnsi="Times New Roman" w:eastAsia="宋体" w:cs="Times New Roman"/>
          <w:bCs/>
          <w:color w:val="auto"/>
          <w:sz w:val="24"/>
          <w:szCs w:val="24"/>
          <w:highlight w:val="none"/>
          <w:lang w:eastAsia="zh-CN"/>
        </w:rPr>
        <w:t>漂浮物</w:t>
      </w:r>
      <w:r>
        <w:rPr>
          <w:rFonts w:hint="eastAsia" w:ascii="Times New Roman" w:hAnsi="Times New Roman" w:eastAsia="宋体" w:cs="Times New Roman"/>
          <w:bCs/>
          <w:color w:val="auto"/>
          <w:sz w:val="24"/>
          <w:szCs w:val="24"/>
          <w:highlight w:val="none"/>
        </w:rPr>
        <w:t>清理、垃圾清运等作业情况，养护作业期间填写养护作业日常监管表，实时掌握养护作业情况，发现问题及时处理上报。</w:t>
      </w:r>
    </w:p>
    <w:p w14:paraId="4EDD5774">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（2）日常考核要求</w:t>
      </w:r>
    </w:p>
    <w:p w14:paraId="666C7F08">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cs="Times New Roman"/>
          <w:bCs/>
          <w:color w:val="auto"/>
          <w:sz w:val="24"/>
          <w:szCs w:val="24"/>
          <w:highlight w:val="none"/>
          <w:lang w:eastAsia="zh-CN"/>
        </w:rPr>
        <w:t>局直各水管单位</w:t>
      </w:r>
      <w:r>
        <w:rPr>
          <w:rFonts w:hint="eastAsia" w:ascii="Times New Roman" w:hAnsi="Times New Roman" w:eastAsia="宋体" w:cs="Times New Roman"/>
          <w:bCs/>
          <w:color w:val="auto"/>
          <w:sz w:val="24"/>
          <w:szCs w:val="24"/>
          <w:highlight w:val="none"/>
        </w:rPr>
        <w:t>负责</w:t>
      </w:r>
      <w:r>
        <w:rPr>
          <w:rFonts w:hint="eastAsia" w:ascii="Times New Roman" w:hAnsi="Times New Roman" w:cs="Times New Roman"/>
          <w:bCs/>
          <w:color w:val="auto"/>
          <w:sz w:val="24"/>
          <w:szCs w:val="24"/>
          <w:highlight w:val="none"/>
          <w:lang w:eastAsia="zh-CN"/>
        </w:rPr>
        <w:t>所管水闸</w:t>
      </w:r>
      <w:r>
        <w:rPr>
          <w:rFonts w:hint="eastAsia" w:ascii="Times New Roman" w:hAnsi="Times New Roman" w:eastAsia="宋体" w:cs="Times New Roman"/>
          <w:bCs/>
          <w:color w:val="auto"/>
          <w:sz w:val="24"/>
          <w:szCs w:val="24"/>
          <w:highlight w:val="none"/>
        </w:rPr>
        <w:t>日常考核验收，</w:t>
      </w:r>
      <w:r>
        <w:rPr>
          <w:rFonts w:hint="eastAsia" w:ascii="Times New Roman" w:hAnsi="Times New Roman" w:cs="Times New Roman"/>
          <w:bCs/>
          <w:color w:val="auto"/>
          <w:sz w:val="24"/>
          <w:szCs w:val="24"/>
          <w:highlight w:val="none"/>
          <w:lang w:eastAsia="zh-CN"/>
        </w:rPr>
        <w:t>采购人</w:t>
      </w:r>
      <w:r>
        <w:rPr>
          <w:rFonts w:hint="eastAsia" w:ascii="Times New Roman" w:hAnsi="Times New Roman" w:eastAsia="宋体" w:cs="Times New Roman"/>
          <w:bCs/>
          <w:color w:val="auto"/>
          <w:sz w:val="24"/>
          <w:szCs w:val="24"/>
          <w:highlight w:val="none"/>
        </w:rPr>
        <w:t>负责</w:t>
      </w:r>
      <w:r>
        <w:rPr>
          <w:rFonts w:hint="eastAsia" w:ascii="Times New Roman" w:hAnsi="Times New Roman" w:cs="Times New Roman"/>
          <w:bCs/>
          <w:color w:val="auto"/>
          <w:sz w:val="24"/>
          <w:szCs w:val="24"/>
          <w:highlight w:val="none"/>
          <w:lang w:eastAsia="zh-CN"/>
        </w:rPr>
        <w:t>该</w:t>
      </w:r>
      <w:r>
        <w:rPr>
          <w:rFonts w:hint="eastAsia" w:ascii="Times New Roman" w:hAnsi="Times New Roman" w:eastAsia="宋体" w:cs="Times New Roman"/>
          <w:bCs/>
          <w:color w:val="auto"/>
          <w:sz w:val="24"/>
          <w:szCs w:val="24"/>
          <w:highlight w:val="none"/>
        </w:rPr>
        <w:t>项目的</w:t>
      </w:r>
      <w:r>
        <w:rPr>
          <w:rFonts w:hint="eastAsia" w:ascii="Times New Roman" w:hAnsi="Times New Roman" w:cs="Times New Roman"/>
          <w:bCs/>
          <w:color w:val="auto"/>
          <w:sz w:val="24"/>
          <w:szCs w:val="24"/>
          <w:highlight w:val="none"/>
          <w:lang w:eastAsia="zh-CN"/>
        </w:rPr>
        <w:t>最终</w:t>
      </w:r>
      <w:r>
        <w:rPr>
          <w:rFonts w:hint="eastAsia" w:ascii="Times New Roman" w:hAnsi="Times New Roman" w:eastAsia="宋体" w:cs="Times New Roman"/>
          <w:bCs/>
          <w:color w:val="auto"/>
          <w:sz w:val="24"/>
          <w:szCs w:val="24"/>
          <w:highlight w:val="none"/>
        </w:rPr>
        <w:t>考核验收工作。</w:t>
      </w:r>
    </w:p>
    <w:p w14:paraId="0F1C4812">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每次养护开始时间，以</w:t>
      </w:r>
      <w:r>
        <w:rPr>
          <w:rFonts w:hint="eastAsia" w:ascii="Times New Roman" w:hAnsi="Times New Roman" w:cs="Times New Roman"/>
          <w:bCs/>
          <w:color w:val="auto"/>
          <w:sz w:val="24"/>
          <w:szCs w:val="24"/>
          <w:highlight w:val="none"/>
          <w:lang w:eastAsia="zh-CN"/>
        </w:rPr>
        <w:t>水闸对应局直水管单位</w:t>
      </w:r>
      <w:r>
        <w:rPr>
          <w:rFonts w:hint="eastAsia" w:ascii="Times New Roman" w:hAnsi="Times New Roman" w:eastAsia="宋体" w:cs="Times New Roman"/>
          <w:bCs/>
          <w:color w:val="auto"/>
          <w:sz w:val="24"/>
          <w:szCs w:val="24"/>
          <w:highlight w:val="none"/>
        </w:rPr>
        <w:t>书面通知为准；每次养护完成后，</w:t>
      </w:r>
      <w:r>
        <w:rPr>
          <w:rFonts w:hint="eastAsia" w:ascii="Times New Roman" w:hAnsi="Times New Roman" w:cs="Times New Roman"/>
          <w:bCs/>
          <w:color w:val="auto"/>
          <w:sz w:val="24"/>
          <w:szCs w:val="24"/>
          <w:highlight w:val="none"/>
          <w:lang w:eastAsia="zh-CN"/>
        </w:rPr>
        <w:t>供应商</w:t>
      </w:r>
      <w:r>
        <w:rPr>
          <w:rFonts w:hint="eastAsia" w:ascii="Times New Roman" w:hAnsi="Times New Roman" w:eastAsia="宋体" w:cs="Times New Roman"/>
          <w:bCs/>
          <w:color w:val="auto"/>
          <w:sz w:val="24"/>
          <w:szCs w:val="24"/>
          <w:highlight w:val="none"/>
        </w:rPr>
        <w:t>及时向</w:t>
      </w:r>
      <w:r>
        <w:rPr>
          <w:rFonts w:hint="eastAsia" w:ascii="Times New Roman" w:hAnsi="Times New Roman" w:cs="Times New Roman"/>
          <w:bCs/>
          <w:color w:val="auto"/>
          <w:sz w:val="24"/>
          <w:szCs w:val="24"/>
          <w:highlight w:val="none"/>
          <w:lang w:eastAsia="zh-CN"/>
        </w:rPr>
        <w:t>水闸对应局直水管单位</w:t>
      </w:r>
      <w:r>
        <w:rPr>
          <w:rFonts w:hint="eastAsia" w:ascii="Times New Roman" w:hAnsi="Times New Roman" w:eastAsia="宋体" w:cs="Times New Roman"/>
          <w:bCs/>
          <w:color w:val="auto"/>
          <w:sz w:val="24"/>
          <w:szCs w:val="24"/>
          <w:highlight w:val="none"/>
        </w:rPr>
        <w:t>书面申请考核，</w:t>
      </w:r>
      <w:r>
        <w:rPr>
          <w:rFonts w:hint="eastAsia" w:ascii="Times New Roman" w:hAnsi="Times New Roman" w:cs="Times New Roman"/>
          <w:bCs/>
          <w:color w:val="auto"/>
          <w:sz w:val="24"/>
          <w:szCs w:val="24"/>
          <w:highlight w:val="none"/>
          <w:lang w:eastAsia="zh-CN"/>
        </w:rPr>
        <w:t>对应单位</w:t>
      </w:r>
      <w:r>
        <w:rPr>
          <w:rFonts w:hint="eastAsia" w:ascii="Times New Roman" w:hAnsi="Times New Roman" w:eastAsia="宋体" w:cs="Times New Roman"/>
          <w:bCs/>
          <w:color w:val="auto"/>
          <w:sz w:val="24"/>
          <w:szCs w:val="24"/>
          <w:highlight w:val="none"/>
        </w:rPr>
        <w:t>在2个工作日内组织考核，并及时整编归档考核相关资料。考核等级分为合格、不合格两个等级，标准分值：85分（含85分）以上合格，85分以下为不合格。对考核不合格的</w:t>
      </w:r>
      <w:r>
        <w:rPr>
          <w:rFonts w:hint="eastAsia" w:ascii="Times New Roman" w:hAnsi="Times New Roman" w:cs="Times New Roman"/>
          <w:bCs/>
          <w:color w:val="auto"/>
          <w:sz w:val="24"/>
          <w:szCs w:val="24"/>
          <w:highlight w:val="none"/>
          <w:lang w:eastAsia="zh-CN"/>
        </w:rPr>
        <w:t>供应商</w:t>
      </w:r>
      <w:r>
        <w:rPr>
          <w:rFonts w:hint="eastAsia" w:ascii="Times New Roman" w:hAnsi="Times New Roman" w:eastAsia="宋体" w:cs="Times New Roman"/>
          <w:bCs/>
          <w:color w:val="auto"/>
          <w:sz w:val="24"/>
          <w:szCs w:val="24"/>
          <w:highlight w:val="none"/>
        </w:rPr>
        <w:t>应及时整改，整改完成后申请</w:t>
      </w:r>
      <w:r>
        <w:rPr>
          <w:rFonts w:hint="eastAsia" w:ascii="Times New Roman" w:hAnsi="Times New Roman" w:cs="Times New Roman"/>
          <w:bCs/>
          <w:color w:val="auto"/>
          <w:sz w:val="24"/>
          <w:szCs w:val="24"/>
          <w:highlight w:val="none"/>
          <w:lang w:eastAsia="zh-CN"/>
        </w:rPr>
        <w:t>水闸对应局直水管单位</w:t>
      </w:r>
      <w:r>
        <w:rPr>
          <w:rFonts w:hint="eastAsia" w:ascii="Times New Roman" w:hAnsi="Times New Roman" w:eastAsia="宋体" w:cs="Times New Roman"/>
          <w:bCs/>
          <w:color w:val="auto"/>
          <w:sz w:val="24"/>
          <w:szCs w:val="24"/>
          <w:highlight w:val="none"/>
        </w:rPr>
        <w:t>确认，一年出现2次考核不合格的</w:t>
      </w:r>
      <w:r>
        <w:rPr>
          <w:rFonts w:hint="eastAsia" w:ascii="Times New Roman" w:hAnsi="Times New Roman" w:cs="Times New Roman"/>
          <w:bCs/>
          <w:color w:val="auto"/>
          <w:sz w:val="24"/>
          <w:szCs w:val="24"/>
          <w:highlight w:val="none"/>
          <w:lang w:eastAsia="zh-CN"/>
        </w:rPr>
        <w:t>进行</w:t>
      </w:r>
      <w:r>
        <w:rPr>
          <w:rFonts w:hint="eastAsia" w:ascii="Times New Roman" w:hAnsi="Times New Roman" w:eastAsia="宋体" w:cs="Times New Roman"/>
          <w:bCs/>
          <w:color w:val="auto"/>
          <w:sz w:val="24"/>
          <w:szCs w:val="24"/>
          <w:highlight w:val="none"/>
        </w:rPr>
        <w:t>约谈，限制次年投标响应资格。</w:t>
      </w:r>
    </w:p>
    <w:p w14:paraId="675B8A08">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每次养护考核完成后，</w:t>
      </w:r>
      <w:r>
        <w:rPr>
          <w:rFonts w:hint="eastAsia" w:ascii="Times New Roman" w:hAnsi="Times New Roman" w:cs="Times New Roman"/>
          <w:bCs/>
          <w:color w:val="auto"/>
          <w:sz w:val="24"/>
          <w:szCs w:val="24"/>
          <w:highlight w:val="none"/>
          <w:lang w:eastAsia="zh-CN"/>
        </w:rPr>
        <w:t>供应商</w:t>
      </w:r>
      <w:r>
        <w:rPr>
          <w:rFonts w:hint="eastAsia" w:ascii="Times New Roman" w:hAnsi="Times New Roman" w:eastAsia="宋体" w:cs="Times New Roman"/>
          <w:bCs/>
          <w:color w:val="auto"/>
          <w:sz w:val="24"/>
          <w:szCs w:val="24"/>
          <w:highlight w:val="none"/>
        </w:rPr>
        <w:t>及时申请支付进度款，经</w:t>
      </w:r>
      <w:r>
        <w:rPr>
          <w:rFonts w:hint="eastAsia" w:ascii="Times New Roman" w:hAnsi="Times New Roman" w:cs="Times New Roman"/>
          <w:bCs/>
          <w:color w:val="auto"/>
          <w:sz w:val="24"/>
          <w:szCs w:val="24"/>
          <w:highlight w:val="none"/>
          <w:lang w:eastAsia="zh-CN"/>
        </w:rPr>
        <w:t>水闸对应局直水管单位和</w:t>
      </w:r>
      <w:r>
        <w:rPr>
          <w:rFonts w:hint="eastAsia" w:ascii="Times New Roman" w:hAnsi="Times New Roman" w:eastAsia="宋体" w:cs="Times New Roman"/>
          <w:bCs/>
          <w:color w:val="auto"/>
          <w:sz w:val="24"/>
          <w:szCs w:val="24"/>
          <w:highlight w:val="none"/>
        </w:rPr>
        <w:t>采购人审核后据实支付。</w:t>
      </w:r>
    </w:p>
    <w:p w14:paraId="227664C8">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（3）年度完工验收要求</w:t>
      </w:r>
    </w:p>
    <w:p w14:paraId="435A4FF8">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年度养护作业</w:t>
      </w:r>
      <w:r>
        <w:rPr>
          <w:rFonts w:hint="eastAsia" w:ascii="Times New Roman" w:hAnsi="Times New Roman" w:cs="Times New Roman"/>
          <w:bCs/>
          <w:color w:val="auto"/>
          <w:sz w:val="24"/>
          <w:szCs w:val="24"/>
          <w:highlight w:val="none"/>
          <w:lang w:eastAsia="zh-CN"/>
        </w:rPr>
        <w:t>全部</w:t>
      </w:r>
      <w:r>
        <w:rPr>
          <w:rFonts w:hint="eastAsia" w:ascii="Times New Roman" w:hAnsi="Times New Roman" w:eastAsia="宋体" w:cs="Times New Roman"/>
          <w:bCs/>
          <w:color w:val="auto"/>
          <w:sz w:val="24"/>
          <w:szCs w:val="24"/>
          <w:highlight w:val="none"/>
        </w:rPr>
        <w:t>完成后，采购人及时组织</w:t>
      </w:r>
      <w:r>
        <w:rPr>
          <w:rFonts w:hint="eastAsia" w:ascii="Times New Roman" w:hAnsi="Times New Roman" w:cs="Times New Roman"/>
          <w:bCs/>
          <w:color w:val="auto"/>
          <w:sz w:val="24"/>
          <w:szCs w:val="24"/>
          <w:highlight w:val="none"/>
          <w:lang w:eastAsia="zh-CN"/>
        </w:rPr>
        <w:t>该项目</w:t>
      </w:r>
      <w:r>
        <w:rPr>
          <w:rFonts w:hint="eastAsia" w:ascii="Times New Roman" w:hAnsi="Times New Roman" w:eastAsia="宋体" w:cs="Times New Roman"/>
          <w:bCs/>
          <w:color w:val="auto"/>
          <w:sz w:val="24"/>
          <w:szCs w:val="24"/>
          <w:highlight w:val="none"/>
        </w:rPr>
        <w:t>完工验收。</w:t>
      </w:r>
    </w:p>
    <w:p w14:paraId="28E51C04">
      <w:pPr>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br w:type="page"/>
      </w:r>
    </w:p>
    <w:p w14:paraId="07035826">
      <w:pPr>
        <w:jc w:val="both"/>
        <w:rPr>
          <w:rFonts w:hint="eastAsia" w:ascii="方正小标宋简体" w:hAnsi="方正小标宋简体" w:eastAsia="方正小标宋简体" w:cs="方正小标宋简体"/>
          <w:b/>
          <w:bCs/>
          <w:color w:val="auto"/>
          <w:kern w:val="2"/>
          <w:sz w:val="44"/>
          <w:szCs w:val="44"/>
          <w:highlight w:val="none"/>
          <w:lang w:val="en-US" w:eastAsia="zh-CN"/>
        </w:rPr>
      </w:pPr>
      <w:r>
        <w:rPr>
          <w:rFonts w:hint="eastAsia" w:ascii="黑体" w:hAnsi="黑体" w:eastAsia="黑体" w:cs="黑体"/>
          <w:b w:val="0"/>
          <w:bCs/>
          <w:color w:val="auto"/>
          <w:kern w:val="2"/>
          <w:sz w:val="32"/>
          <w:szCs w:val="32"/>
          <w:highlight w:val="none"/>
          <w:lang w:val="en-US" w:eastAsia="zh-CN"/>
        </w:rPr>
        <w:t>养护相关技术表格</w:t>
      </w:r>
      <w:r>
        <w:rPr>
          <w:rFonts w:hint="eastAsia" w:ascii="方正小标宋简体" w:hAnsi="方正小标宋简体" w:eastAsia="方正小标宋简体" w:cs="方正小标宋简体"/>
          <w:b/>
          <w:bCs/>
          <w:color w:val="auto"/>
          <w:kern w:val="2"/>
          <w:sz w:val="44"/>
          <w:szCs w:val="44"/>
          <w:highlight w:val="none"/>
          <w:lang w:val="en-US" w:eastAsia="zh-CN"/>
        </w:rPr>
        <w:t xml:space="preserve">     </w:t>
      </w:r>
    </w:p>
    <w:p w14:paraId="208854CB">
      <w:pPr>
        <w:jc w:val="center"/>
        <w:rPr>
          <w:rFonts w:ascii="Times New Roman" w:hAnsi="Times New Roman" w:eastAsia="宋体" w:cs="Times New Roman"/>
          <w:bCs/>
          <w:color w:val="auto"/>
          <w:kern w:val="2"/>
          <w:sz w:val="24"/>
          <w:szCs w:val="24"/>
          <w:highlight w:val="none"/>
        </w:rPr>
      </w:pPr>
      <w:r>
        <w:rPr>
          <w:rFonts w:hint="eastAsia" w:ascii="方正小标宋简体" w:hAnsi="方正小标宋简体" w:eastAsia="方正小标宋简体" w:cs="方正小标宋简体"/>
          <w:b/>
          <w:bCs/>
          <w:color w:val="auto"/>
          <w:kern w:val="2"/>
          <w:sz w:val="44"/>
          <w:szCs w:val="44"/>
          <w:highlight w:val="none"/>
        </w:rPr>
        <w:t>进场养护通知书</w:t>
      </w:r>
    </w:p>
    <w:p w14:paraId="34227B8E">
      <w:pPr>
        <w:rPr>
          <w:rFonts w:ascii="仿宋_GB2312" w:hAnsi="仿宋_GB2312" w:eastAsia="仿宋_GB2312" w:cs="仿宋_GB2312"/>
          <w:b/>
          <w:bCs/>
          <w:color w:val="auto"/>
          <w:kern w:val="2"/>
          <w:sz w:val="24"/>
          <w:szCs w:val="24"/>
          <w:highlight w:val="none"/>
        </w:rPr>
      </w:pPr>
      <w:r>
        <w:rPr>
          <w:rFonts w:hint="eastAsia" w:ascii="Times New Roman" w:hAnsi="Times New Roman" w:eastAsia="宋体" w:cs="Times New Roman"/>
          <w:b/>
          <w:bCs/>
          <w:color w:val="auto"/>
          <w:kern w:val="2"/>
          <w:sz w:val="24"/>
          <w:szCs w:val="24"/>
          <w:highlight w:val="none"/>
        </w:rPr>
        <w:t xml:space="preserve">                        </w:t>
      </w:r>
      <w:r>
        <w:rPr>
          <w:rFonts w:hint="eastAsia" w:ascii="仿宋_GB2312" w:hAnsi="仿宋_GB2312" w:eastAsia="仿宋_GB2312" w:cs="仿宋_GB2312"/>
          <w:b/>
          <w:bCs/>
          <w:color w:val="auto"/>
          <w:kern w:val="2"/>
          <w:sz w:val="24"/>
          <w:szCs w:val="24"/>
          <w:highlight w:val="none"/>
        </w:rPr>
        <w:t xml:space="preserve"> 编号：20××年第×次</w:t>
      </w:r>
    </w:p>
    <w:p w14:paraId="15401773">
      <w:pPr>
        <w:rPr>
          <w:rFonts w:ascii="仿宋_GB2312" w:hAnsi="仿宋_GB2312" w:eastAsia="仿宋_GB2312" w:cs="仿宋_GB2312"/>
          <w:b/>
          <w:bCs/>
          <w:color w:val="auto"/>
          <w:kern w:val="2"/>
          <w:sz w:val="24"/>
          <w:szCs w:val="24"/>
          <w:highlight w:val="none"/>
        </w:rPr>
      </w:pPr>
      <w:r>
        <w:rPr>
          <w:rFonts w:hint="eastAsia" w:ascii="仿宋_GB2312" w:hAnsi="仿宋_GB2312" w:eastAsia="仿宋_GB2312" w:cs="仿宋_GB2312"/>
          <w:b/>
          <w:bCs/>
          <w:color w:val="auto"/>
          <w:kern w:val="2"/>
          <w:sz w:val="24"/>
          <w:szCs w:val="24"/>
          <w:highlight w:val="none"/>
        </w:rPr>
        <w:t>工程名称：×××××</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ECD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3" w:hRule="atLeast"/>
          <w:jc w:val="center"/>
        </w:trPr>
        <w:tc>
          <w:tcPr>
            <w:tcW w:w="8522" w:type="dxa"/>
            <w:vAlign w:val="top"/>
          </w:tcPr>
          <w:p w14:paraId="4AFC2AB8">
            <w:pPr>
              <w:rPr>
                <w:rFonts w:hint="eastAsia" w:ascii="仿宋_GB2312" w:hAnsi="仿宋_GB2312" w:eastAsia="仿宋_GB2312" w:cs="仿宋_GB2312"/>
                <w:bCs/>
                <w:color w:val="auto"/>
                <w:kern w:val="2"/>
                <w:sz w:val="24"/>
                <w:szCs w:val="24"/>
                <w:highlight w:val="none"/>
                <w:lang w:eastAsia="zh-CN"/>
              </w:rPr>
            </w:pPr>
            <w:r>
              <w:rPr>
                <w:rFonts w:hint="eastAsia" w:ascii="仿宋_GB2312" w:hAnsi="仿宋_GB2312" w:eastAsia="仿宋_GB2312" w:cs="仿宋_GB2312"/>
                <w:bCs/>
                <w:color w:val="auto"/>
                <w:kern w:val="2"/>
                <w:sz w:val="24"/>
                <w:szCs w:val="24"/>
                <w:highlight w:val="none"/>
              </w:rPr>
              <w:t>致：××</w:t>
            </w:r>
            <w:r>
              <w:rPr>
                <w:rFonts w:hint="eastAsia" w:ascii="仿宋_GB2312" w:hAnsi="仿宋_GB2312" w:eastAsia="仿宋_GB2312" w:cs="仿宋_GB2312"/>
                <w:bCs/>
                <w:color w:val="auto"/>
                <w:kern w:val="2"/>
                <w:sz w:val="24"/>
                <w:szCs w:val="24"/>
                <w:highlight w:val="none"/>
                <w:lang w:eastAsia="zh-CN"/>
              </w:rPr>
              <w:t>（公司名称）</w:t>
            </w:r>
          </w:p>
          <w:p w14:paraId="325CADB8">
            <w:pPr>
              <w:ind w:firstLine="470" w:firstLineChars="196"/>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根据合同约定，你方于20××年×月××日开始进场进行第×次</w:t>
            </w:r>
            <w:r>
              <w:rPr>
                <w:rFonts w:hint="eastAsia" w:ascii="仿宋_GB2312" w:hAnsi="仿宋_GB2312" w:eastAsia="仿宋_GB2312" w:cs="仿宋_GB2312"/>
                <w:bCs/>
                <w:color w:val="auto"/>
                <w:kern w:val="2"/>
                <w:sz w:val="24"/>
                <w:szCs w:val="24"/>
                <w:highlight w:val="none"/>
                <w:lang w:val="en-US" w:eastAsia="zh-CN"/>
              </w:rPr>
              <w:t>省管水闸上下游河道漂浮物等清理</w:t>
            </w:r>
            <w:r>
              <w:rPr>
                <w:rFonts w:hint="eastAsia" w:ascii="仿宋_GB2312" w:hAnsi="仿宋_GB2312" w:eastAsia="仿宋_GB2312" w:cs="仿宋_GB2312"/>
                <w:bCs/>
                <w:color w:val="auto"/>
                <w:kern w:val="2"/>
                <w:sz w:val="24"/>
                <w:szCs w:val="24"/>
                <w:highlight w:val="none"/>
              </w:rPr>
              <w:t>。</w:t>
            </w:r>
            <w:r>
              <w:rPr>
                <w:rFonts w:hint="eastAsia" w:ascii="仿宋_GB2312" w:hAnsi="仿宋_GB2312" w:eastAsia="仿宋_GB2312" w:cs="仿宋_GB2312"/>
                <w:bCs/>
                <w:color w:val="auto"/>
                <w:kern w:val="2"/>
                <w:sz w:val="24"/>
                <w:szCs w:val="24"/>
                <w:highlight w:val="none"/>
                <w:lang w:val="en-US" w:eastAsia="zh-CN"/>
              </w:rPr>
              <w:t>本次应在</w:t>
            </w:r>
            <w:r>
              <w:rPr>
                <w:rFonts w:hint="eastAsia" w:ascii="仿宋_GB2312" w:hAnsi="仿宋_GB2312" w:eastAsia="仿宋_GB2312" w:cs="仿宋_GB2312"/>
                <w:bCs/>
                <w:color w:val="auto"/>
                <w:kern w:val="2"/>
                <w:sz w:val="24"/>
                <w:szCs w:val="24"/>
                <w:highlight w:val="none"/>
              </w:rPr>
              <w:t>××</w:t>
            </w:r>
            <w:r>
              <w:rPr>
                <w:rFonts w:hint="eastAsia" w:ascii="仿宋_GB2312" w:hAnsi="仿宋_GB2312" w:eastAsia="仿宋_GB2312" w:cs="仿宋_GB2312"/>
                <w:bCs/>
                <w:color w:val="auto"/>
                <w:kern w:val="2"/>
                <w:sz w:val="24"/>
                <w:szCs w:val="24"/>
                <w:highlight w:val="none"/>
                <w:lang w:val="en-US" w:eastAsia="zh-CN"/>
              </w:rPr>
              <w:t>日历天完成，</w:t>
            </w:r>
            <w:r>
              <w:rPr>
                <w:rFonts w:hint="eastAsia" w:ascii="仿宋_GB2312" w:hAnsi="仿宋_GB2312" w:eastAsia="仿宋_GB2312" w:cs="仿宋_GB2312"/>
                <w:bCs/>
                <w:color w:val="auto"/>
                <w:kern w:val="2"/>
                <w:sz w:val="24"/>
                <w:szCs w:val="24"/>
                <w:highlight w:val="none"/>
              </w:rPr>
              <w:t>主要</w:t>
            </w:r>
            <w:r>
              <w:rPr>
                <w:rFonts w:hint="eastAsia" w:ascii="仿宋_GB2312" w:hAnsi="仿宋_GB2312" w:eastAsia="仿宋_GB2312" w:cs="仿宋_GB2312"/>
                <w:bCs/>
                <w:color w:val="auto"/>
                <w:kern w:val="2"/>
                <w:sz w:val="24"/>
                <w:szCs w:val="24"/>
                <w:highlight w:val="none"/>
                <w:lang w:val="en-US" w:eastAsia="zh-CN"/>
              </w:rPr>
              <w:t>工作</w:t>
            </w:r>
            <w:r>
              <w:rPr>
                <w:rFonts w:hint="eastAsia" w:ascii="仿宋_GB2312" w:hAnsi="仿宋_GB2312" w:eastAsia="仿宋_GB2312" w:cs="仿宋_GB2312"/>
                <w:bCs/>
                <w:color w:val="auto"/>
                <w:kern w:val="2"/>
                <w:sz w:val="24"/>
                <w:szCs w:val="24"/>
                <w:highlight w:val="none"/>
              </w:rPr>
              <w:t>内容：</w:t>
            </w:r>
          </w:p>
          <w:p w14:paraId="1FBF57DA">
            <w:pPr>
              <w:tabs>
                <w:tab w:val="left" w:pos="180"/>
              </w:tabs>
              <w:ind w:firstLine="480" w:firstLineChars="200"/>
              <w:rPr>
                <w:rFonts w:ascii="仿宋_GB2312" w:hAnsi="仿宋_GB2312" w:eastAsia="仿宋_GB2312" w:cs="仿宋_GB2312"/>
                <w:bCs/>
                <w:color w:val="auto"/>
                <w:kern w:val="2"/>
                <w:sz w:val="24"/>
                <w:szCs w:val="24"/>
                <w:highlight w:val="none"/>
              </w:rPr>
            </w:pPr>
          </w:p>
          <w:p w14:paraId="72F9CCB8">
            <w:pPr>
              <w:tabs>
                <w:tab w:val="left" w:pos="180"/>
              </w:tabs>
              <w:ind w:firstLine="480" w:firstLineChars="200"/>
              <w:rPr>
                <w:rFonts w:ascii="仿宋_GB2312" w:hAnsi="仿宋_GB2312" w:eastAsia="仿宋_GB2312" w:cs="仿宋_GB2312"/>
                <w:bCs/>
                <w:color w:val="auto"/>
                <w:kern w:val="2"/>
                <w:sz w:val="24"/>
                <w:szCs w:val="24"/>
                <w:highlight w:val="none"/>
              </w:rPr>
            </w:pPr>
          </w:p>
          <w:p w14:paraId="6A54050E">
            <w:pPr>
              <w:tabs>
                <w:tab w:val="left" w:pos="180"/>
              </w:tabs>
              <w:ind w:firstLine="480" w:firstLineChars="200"/>
              <w:rPr>
                <w:rFonts w:ascii="仿宋_GB2312" w:hAnsi="仿宋_GB2312" w:eastAsia="仿宋_GB2312" w:cs="仿宋_GB2312"/>
                <w:bCs/>
                <w:color w:val="auto"/>
                <w:kern w:val="2"/>
                <w:sz w:val="24"/>
                <w:szCs w:val="24"/>
                <w:highlight w:val="none"/>
              </w:rPr>
            </w:pPr>
          </w:p>
          <w:p w14:paraId="58EAB519">
            <w:pPr>
              <w:tabs>
                <w:tab w:val="left" w:pos="180"/>
              </w:tabs>
              <w:ind w:firstLine="480" w:firstLineChars="200"/>
              <w:rPr>
                <w:rFonts w:ascii="仿宋_GB2312" w:hAnsi="仿宋_GB2312" w:eastAsia="仿宋_GB2312" w:cs="仿宋_GB2312"/>
                <w:bCs/>
                <w:color w:val="auto"/>
                <w:kern w:val="2"/>
                <w:sz w:val="24"/>
                <w:szCs w:val="24"/>
                <w:highlight w:val="none"/>
              </w:rPr>
            </w:pPr>
          </w:p>
          <w:p w14:paraId="7B02B1AA">
            <w:pPr>
              <w:widowControl w:val="0"/>
              <w:ind w:firstLine="422" w:firstLineChars="200"/>
              <w:jc w:val="both"/>
              <w:rPr>
                <w:rFonts w:ascii="Times New Roman" w:hAnsi="Times New Roman" w:eastAsia="宋体" w:cs="Times New Roman"/>
                <w:b/>
                <w:bCs/>
                <w:color w:val="auto"/>
                <w:kern w:val="2"/>
                <w:sz w:val="21"/>
                <w:szCs w:val="24"/>
                <w:highlight w:val="none"/>
                <w:lang w:val="en-US" w:eastAsia="zh-CN" w:bidi="ar-SA"/>
              </w:rPr>
            </w:pPr>
          </w:p>
          <w:p w14:paraId="1873318E">
            <w:pPr>
              <w:tabs>
                <w:tab w:val="left" w:pos="180"/>
              </w:tabs>
              <w:ind w:firstLine="480" w:firstLineChars="200"/>
              <w:rPr>
                <w:rFonts w:ascii="仿宋_GB2312" w:hAnsi="仿宋_GB2312" w:eastAsia="仿宋_GB2312" w:cs="仿宋_GB2312"/>
                <w:bCs/>
                <w:color w:val="auto"/>
                <w:kern w:val="2"/>
                <w:sz w:val="24"/>
                <w:szCs w:val="24"/>
                <w:highlight w:val="none"/>
              </w:rPr>
            </w:pPr>
          </w:p>
          <w:p w14:paraId="1630F1B7">
            <w:pPr>
              <w:tabs>
                <w:tab w:val="left" w:pos="180"/>
              </w:tabs>
              <w:ind w:firstLine="480" w:firstLineChars="200"/>
              <w:rPr>
                <w:rFonts w:ascii="仿宋_GB2312" w:hAnsi="仿宋_GB2312" w:eastAsia="仿宋_GB2312" w:cs="仿宋_GB2312"/>
                <w:bCs/>
                <w:color w:val="auto"/>
                <w:kern w:val="2"/>
                <w:sz w:val="24"/>
                <w:szCs w:val="24"/>
                <w:highlight w:val="none"/>
              </w:rPr>
            </w:pPr>
          </w:p>
          <w:p w14:paraId="08CEFD6D">
            <w:pPr>
              <w:tabs>
                <w:tab w:val="left" w:pos="180"/>
              </w:tabs>
              <w:ind w:firstLine="480" w:firstLineChars="200"/>
              <w:rPr>
                <w:rFonts w:ascii="仿宋_GB2312" w:hAnsi="仿宋_GB2312" w:eastAsia="仿宋_GB2312" w:cs="仿宋_GB2312"/>
                <w:bCs/>
                <w:color w:val="auto"/>
                <w:kern w:val="2"/>
                <w:sz w:val="24"/>
                <w:szCs w:val="24"/>
                <w:highlight w:val="none"/>
              </w:rPr>
            </w:pPr>
          </w:p>
          <w:p w14:paraId="6F54ABD3">
            <w:pPr>
              <w:tabs>
                <w:tab w:val="left" w:pos="180"/>
              </w:tabs>
              <w:ind w:firstLine="480" w:firstLineChars="20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 xml:space="preserve"> 养护作业完成后，向</w:t>
            </w:r>
            <w:r>
              <w:rPr>
                <w:rFonts w:hint="eastAsia" w:ascii="仿宋_GB2312" w:hAnsi="仿宋_GB2312" w:eastAsia="仿宋_GB2312" w:cs="仿宋_GB2312"/>
                <w:bCs/>
                <w:color w:val="auto"/>
                <w:kern w:val="2"/>
                <w:sz w:val="24"/>
                <w:szCs w:val="24"/>
                <w:highlight w:val="none"/>
                <w:lang w:eastAsia="zh-CN"/>
              </w:rPr>
              <w:t>我单位</w:t>
            </w:r>
            <w:r>
              <w:rPr>
                <w:rFonts w:hint="eastAsia" w:ascii="仿宋_GB2312" w:hAnsi="仿宋_GB2312" w:eastAsia="仿宋_GB2312" w:cs="仿宋_GB2312"/>
                <w:bCs/>
                <w:color w:val="auto"/>
                <w:kern w:val="2"/>
                <w:sz w:val="24"/>
                <w:szCs w:val="24"/>
                <w:highlight w:val="none"/>
              </w:rPr>
              <w:t>提出考核验收申请。</w:t>
            </w:r>
          </w:p>
          <w:p w14:paraId="2D0D256C">
            <w:pPr>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 xml:space="preserve">                                     </w:t>
            </w:r>
          </w:p>
          <w:p w14:paraId="033A80EB">
            <w:pPr>
              <w:rPr>
                <w:rFonts w:ascii="仿宋_GB2312" w:hAnsi="仿宋_GB2312" w:eastAsia="仿宋_GB2312" w:cs="仿宋_GB2312"/>
                <w:bCs/>
                <w:color w:val="auto"/>
                <w:kern w:val="2"/>
                <w:sz w:val="24"/>
                <w:szCs w:val="24"/>
                <w:highlight w:val="none"/>
              </w:rPr>
            </w:pPr>
          </w:p>
          <w:p w14:paraId="7CF98D39">
            <w:pPr>
              <w:ind w:firstLine="4080" w:firstLineChars="1700"/>
              <w:rPr>
                <w:rFonts w:hint="eastAsia" w:ascii="仿宋_GB2312" w:hAnsi="仿宋_GB2312" w:eastAsia="仿宋_GB2312" w:cs="仿宋_GB2312"/>
                <w:bCs/>
                <w:color w:val="auto"/>
                <w:kern w:val="2"/>
                <w:sz w:val="24"/>
                <w:szCs w:val="24"/>
                <w:highlight w:val="none"/>
                <w:lang w:eastAsia="zh-CN"/>
              </w:rPr>
            </w:pPr>
            <w:r>
              <w:rPr>
                <w:rFonts w:hint="eastAsia" w:ascii="仿宋_GB2312" w:hAnsi="仿宋_GB2312" w:eastAsia="仿宋_GB2312" w:cs="仿宋_GB2312"/>
                <w:bCs/>
                <w:color w:val="auto"/>
                <w:kern w:val="2"/>
                <w:sz w:val="24"/>
                <w:szCs w:val="24"/>
                <w:highlight w:val="none"/>
              </w:rPr>
              <w:t xml:space="preserve">     ××</w:t>
            </w:r>
            <w:r>
              <w:rPr>
                <w:rFonts w:hint="eastAsia" w:ascii="仿宋_GB2312" w:hAnsi="仿宋_GB2312" w:eastAsia="仿宋_GB2312" w:cs="仿宋_GB2312"/>
                <w:bCs/>
                <w:color w:val="auto"/>
                <w:kern w:val="2"/>
                <w:sz w:val="24"/>
                <w:szCs w:val="24"/>
                <w:highlight w:val="none"/>
                <w:lang w:eastAsia="zh-CN"/>
              </w:rPr>
              <w:t>（单位名称）</w:t>
            </w:r>
          </w:p>
          <w:p w14:paraId="1DD98C7A">
            <w:pPr>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 xml:space="preserve">                                   </w:t>
            </w:r>
          </w:p>
          <w:p w14:paraId="5B52AACC">
            <w:pPr>
              <w:rPr>
                <w:rFonts w:ascii="仿宋_GB2312" w:hAnsi="仿宋_GB2312" w:eastAsia="仿宋_GB2312" w:cs="仿宋_GB2312"/>
                <w:bCs/>
                <w:color w:val="auto"/>
                <w:kern w:val="2"/>
                <w:sz w:val="24"/>
                <w:szCs w:val="24"/>
                <w:highlight w:val="none"/>
              </w:rPr>
            </w:pPr>
          </w:p>
          <w:p w14:paraId="2DCA582E">
            <w:pPr>
              <w:ind w:firstLine="4560" w:firstLineChars="190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日期：20××年×月××日</w:t>
            </w:r>
          </w:p>
        </w:tc>
      </w:tr>
      <w:tr w14:paraId="4330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522" w:type="dxa"/>
            <w:vAlign w:val="top"/>
          </w:tcPr>
          <w:p w14:paraId="46767EE6">
            <w:pPr>
              <w:rPr>
                <w:rFonts w:ascii="仿宋_GB2312" w:hAnsi="仿宋_GB2312" w:eastAsia="仿宋_GB2312" w:cs="仿宋_GB2312"/>
                <w:bCs/>
                <w:color w:val="auto"/>
                <w:kern w:val="2"/>
                <w:sz w:val="24"/>
                <w:szCs w:val="24"/>
                <w:highlight w:val="none"/>
              </w:rPr>
            </w:pPr>
          </w:p>
          <w:p w14:paraId="48504E6C">
            <w:pPr>
              <w:ind w:firstLine="480" w:firstLineChars="20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今收到××</w:t>
            </w:r>
            <w:r>
              <w:rPr>
                <w:rFonts w:hint="eastAsia" w:ascii="仿宋_GB2312" w:hAnsi="仿宋_GB2312" w:eastAsia="仿宋_GB2312" w:cs="仿宋_GB2312"/>
                <w:bCs/>
                <w:color w:val="auto"/>
                <w:kern w:val="2"/>
                <w:sz w:val="24"/>
                <w:szCs w:val="24"/>
                <w:highlight w:val="none"/>
                <w:lang w:eastAsia="zh-CN"/>
              </w:rPr>
              <w:t>（单位名称）</w:t>
            </w:r>
            <w:r>
              <w:rPr>
                <w:rFonts w:hint="eastAsia" w:ascii="仿宋_GB2312" w:hAnsi="仿宋_GB2312" w:eastAsia="仿宋_GB2312" w:cs="仿宋_GB2312"/>
                <w:bCs/>
                <w:color w:val="auto"/>
                <w:kern w:val="2"/>
                <w:sz w:val="24"/>
                <w:szCs w:val="24"/>
                <w:highlight w:val="none"/>
                <w:lang w:val="en-US" w:eastAsia="zh-CN"/>
              </w:rPr>
              <w:t>省管水闸上下游河道漂浮物等清理</w:t>
            </w:r>
            <w:r>
              <w:rPr>
                <w:rFonts w:hint="eastAsia" w:ascii="仿宋_GB2312" w:hAnsi="仿宋_GB2312" w:eastAsia="仿宋_GB2312" w:cs="仿宋_GB2312"/>
                <w:bCs/>
                <w:color w:val="auto"/>
                <w:kern w:val="2"/>
                <w:sz w:val="24"/>
                <w:szCs w:val="24"/>
                <w:highlight w:val="none"/>
              </w:rPr>
              <w:t>项目《进场养护通知书》（20××年第×次）。</w:t>
            </w:r>
          </w:p>
          <w:p w14:paraId="0FA1DC90">
            <w:pPr>
              <w:ind w:firstLine="948" w:firstLineChars="395"/>
              <w:rPr>
                <w:rFonts w:ascii="仿宋_GB2312" w:hAnsi="仿宋_GB2312" w:eastAsia="仿宋_GB2312" w:cs="仿宋_GB2312"/>
                <w:bCs/>
                <w:color w:val="auto"/>
                <w:kern w:val="2"/>
                <w:sz w:val="24"/>
                <w:szCs w:val="24"/>
                <w:highlight w:val="none"/>
              </w:rPr>
            </w:pPr>
          </w:p>
          <w:p w14:paraId="1517CA8C">
            <w:pPr>
              <w:ind w:firstLine="948" w:firstLineChars="395"/>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 xml:space="preserve">此 据！                      </w:t>
            </w:r>
          </w:p>
          <w:p w14:paraId="3159D431">
            <w:pPr>
              <w:ind w:firstLine="948" w:firstLineChars="395"/>
              <w:rPr>
                <w:rFonts w:ascii="仿宋_GB2312" w:hAnsi="仿宋_GB2312" w:eastAsia="仿宋_GB2312" w:cs="仿宋_GB2312"/>
                <w:bCs/>
                <w:color w:val="auto"/>
                <w:kern w:val="2"/>
                <w:sz w:val="24"/>
                <w:szCs w:val="24"/>
                <w:highlight w:val="none"/>
              </w:rPr>
            </w:pPr>
          </w:p>
          <w:p w14:paraId="2558F708">
            <w:pPr>
              <w:ind w:firstLine="948" w:firstLineChars="395"/>
              <w:rPr>
                <w:rFonts w:ascii="仿宋_GB2312" w:hAnsi="仿宋_GB2312" w:eastAsia="仿宋_GB2312" w:cs="仿宋_GB2312"/>
                <w:bCs/>
                <w:color w:val="auto"/>
                <w:kern w:val="2"/>
                <w:sz w:val="24"/>
                <w:szCs w:val="24"/>
                <w:highlight w:val="none"/>
              </w:rPr>
            </w:pPr>
          </w:p>
          <w:p w14:paraId="10EAB9E9">
            <w:pPr>
              <w:ind w:firstLine="5508" w:firstLineChars="2295"/>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承包人：</w:t>
            </w:r>
          </w:p>
          <w:p w14:paraId="71149270">
            <w:pPr>
              <w:rPr>
                <w:rFonts w:ascii="仿宋_GB2312" w:hAnsi="仿宋_GB2312" w:eastAsia="仿宋_GB2312" w:cs="仿宋_GB2312"/>
                <w:bCs/>
                <w:color w:val="auto"/>
                <w:kern w:val="2"/>
                <w:sz w:val="24"/>
                <w:szCs w:val="24"/>
                <w:highlight w:val="none"/>
              </w:rPr>
            </w:pPr>
          </w:p>
          <w:p w14:paraId="6868B708">
            <w:pPr>
              <w:ind w:firstLine="4920" w:firstLineChars="205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日期:</w:t>
            </w:r>
            <w:r>
              <w:rPr>
                <w:rFonts w:hint="eastAsia" w:ascii="仿宋_GB2312" w:hAnsi="仿宋_GB2312" w:eastAsia="仿宋_GB2312" w:cs="仿宋_GB2312"/>
                <w:bCs/>
                <w:color w:val="auto"/>
                <w:kern w:val="2"/>
                <w:sz w:val="24"/>
                <w:szCs w:val="24"/>
                <w:highlight w:val="none"/>
                <w:u w:val="single"/>
              </w:rPr>
              <w:t>20××年×月××日</w:t>
            </w:r>
          </w:p>
        </w:tc>
      </w:tr>
    </w:tbl>
    <w:p w14:paraId="0F2D4267">
      <w:pPr>
        <w:shd w:val="clear" w:color="auto" w:fill="FFFFFF"/>
        <w:spacing w:line="360" w:lineRule="auto"/>
        <w:ind w:firstLine="480" w:firstLineChars="200"/>
        <w:rPr>
          <w:rFonts w:ascii="Times New Roman" w:hAnsi="Times New Roman" w:eastAsia="宋体" w:cs="Times New Roman"/>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本通知一式</w:t>
      </w:r>
      <w:r>
        <w:rPr>
          <w:rFonts w:hint="eastAsia" w:ascii="仿宋_GB2312" w:hAnsi="仿宋_GB2312" w:eastAsia="仿宋_GB2312" w:cs="仿宋_GB2312"/>
          <w:bCs/>
          <w:color w:val="auto"/>
          <w:kern w:val="2"/>
          <w:sz w:val="24"/>
          <w:szCs w:val="24"/>
          <w:highlight w:val="none"/>
          <w:lang w:val="en-US" w:eastAsia="zh-CN"/>
        </w:rPr>
        <w:t>二</w:t>
      </w:r>
      <w:r>
        <w:rPr>
          <w:rFonts w:hint="eastAsia" w:ascii="仿宋_GB2312" w:hAnsi="仿宋_GB2312" w:eastAsia="仿宋_GB2312" w:cs="仿宋_GB2312"/>
          <w:bCs/>
          <w:color w:val="auto"/>
          <w:kern w:val="2"/>
          <w:sz w:val="24"/>
          <w:szCs w:val="24"/>
          <w:highlight w:val="none"/>
        </w:rPr>
        <w:t>份，××</w:t>
      </w:r>
      <w:r>
        <w:rPr>
          <w:rFonts w:hint="eastAsia" w:ascii="仿宋_GB2312" w:hAnsi="仿宋_GB2312" w:eastAsia="仿宋_GB2312" w:cs="仿宋_GB2312"/>
          <w:bCs/>
          <w:color w:val="auto"/>
          <w:kern w:val="2"/>
          <w:sz w:val="24"/>
          <w:szCs w:val="24"/>
          <w:highlight w:val="none"/>
          <w:lang w:eastAsia="zh-CN"/>
        </w:rPr>
        <w:t>单位</w:t>
      </w:r>
      <w:r>
        <w:rPr>
          <w:rFonts w:hint="eastAsia" w:ascii="仿宋_GB2312" w:hAnsi="仿宋_GB2312" w:eastAsia="仿宋_GB2312" w:cs="仿宋_GB2312"/>
          <w:bCs/>
          <w:color w:val="auto"/>
          <w:kern w:val="2"/>
          <w:sz w:val="24"/>
          <w:szCs w:val="24"/>
          <w:highlight w:val="none"/>
        </w:rPr>
        <w:t>、××公司各执一份。</w:t>
      </w:r>
    </w:p>
    <w:p w14:paraId="70885437">
      <w:pPr>
        <w:rPr>
          <w:rFonts w:hint="eastAsia" w:ascii="方正小标宋简体" w:hAnsi="方正小标宋简体" w:eastAsia="方正小标宋简体" w:cs="方正小标宋简体"/>
          <w:b/>
          <w:bCs/>
          <w:color w:val="auto"/>
          <w:kern w:val="2"/>
          <w:sz w:val="44"/>
          <w:szCs w:val="44"/>
          <w:highlight w:val="none"/>
          <w:lang w:val="en-US" w:eastAsia="zh-CN"/>
        </w:rPr>
      </w:pPr>
      <w:r>
        <w:rPr>
          <w:rFonts w:hint="eastAsia" w:ascii="方正小标宋简体" w:hAnsi="方正小标宋简体" w:eastAsia="方正小标宋简体" w:cs="方正小标宋简体"/>
          <w:b/>
          <w:bCs/>
          <w:color w:val="auto"/>
          <w:kern w:val="2"/>
          <w:sz w:val="44"/>
          <w:szCs w:val="44"/>
          <w:highlight w:val="none"/>
          <w:lang w:val="en-US" w:eastAsia="zh-CN"/>
        </w:rPr>
        <w:br w:type="page"/>
      </w:r>
    </w:p>
    <w:p w14:paraId="3733CA0C">
      <w:pPr>
        <w:shd w:val="clear" w:color="auto" w:fill="FFFFFF"/>
        <w:spacing w:line="360" w:lineRule="auto"/>
        <w:jc w:val="center"/>
        <w:rPr>
          <w:rFonts w:ascii="仿宋_GB2312" w:hAnsi="仿宋_GB2312" w:eastAsia="仿宋_GB2312" w:cs="仿宋_GB2312"/>
          <w:bCs/>
          <w:color w:val="auto"/>
          <w:kern w:val="2"/>
          <w:sz w:val="30"/>
          <w:szCs w:val="30"/>
          <w:highlight w:val="none"/>
        </w:rPr>
      </w:pPr>
      <w:r>
        <w:rPr>
          <w:rFonts w:hint="eastAsia" w:ascii="方正小标宋简体" w:hAnsi="方正小标宋简体" w:eastAsia="方正小标宋简体" w:cs="方正小标宋简体"/>
          <w:b/>
          <w:bCs/>
          <w:color w:val="auto"/>
          <w:kern w:val="2"/>
          <w:sz w:val="44"/>
          <w:szCs w:val="44"/>
          <w:highlight w:val="none"/>
          <w:lang w:val="en-US" w:eastAsia="zh-CN"/>
        </w:rPr>
        <w:t>×××××</w:t>
      </w:r>
      <w:r>
        <w:rPr>
          <w:rFonts w:hint="eastAsia" w:ascii="方正小标宋简体" w:hAnsi="方正小标宋简体" w:eastAsia="方正小标宋简体" w:cs="方正小标宋简体"/>
          <w:b/>
          <w:bCs/>
          <w:color w:val="auto"/>
          <w:kern w:val="2"/>
          <w:sz w:val="44"/>
          <w:szCs w:val="44"/>
          <w:highlight w:val="none"/>
          <w:lang w:eastAsia="zh-CN"/>
        </w:rPr>
        <w:t>项目</w:t>
      </w:r>
      <w:r>
        <w:rPr>
          <w:rFonts w:hint="eastAsia" w:ascii="方正小标宋简体" w:hAnsi="方正小标宋简体" w:eastAsia="方正小标宋简体" w:cs="方正小标宋简体"/>
          <w:b/>
          <w:bCs/>
          <w:color w:val="auto"/>
          <w:kern w:val="2"/>
          <w:sz w:val="44"/>
          <w:szCs w:val="44"/>
          <w:highlight w:val="none"/>
        </w:rPr>
        <w:t>养护作业日常监管表</w:t>
      </w:r>
      <w:r>
        <w:rPr>
          <w:rFonts w:hint="eastAsia" w:ascii="仿宋_GB2312" w:hAnsi="仿宋_GB2312" w:eastAsia="仿宋_GB2312" w:cs="仿宋_GB2312"/>
          <w:bCs/>
          <w:color w:val="auto"/>
          <w:kern w:val="2"/>
          <w:sz w:val="30"/>
          <w:szCs w:val="30"/>
          <w:highlight w:val="none"/>
        </w:rPr>
        <w:t xml:space="preserve">      </w:t>
      </w:r>
    </w:p>
    <w:p w14:paraId="59D91CC7">
      <w:pPr>
        <w:widowControl w:val="0"/>
        <w:ind w:firstLine="321" w:firstLineChars="100"/>
        <w:jc w:val="both"/>
        <w:rPr>
          <w:rFonts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工程名称：×××××</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714"/>
        <w:gridCol w:w="2059"/>
        <w:gridCol w:w="2686"/>
      </w:tblGrid>
      <w:tr w14:paraId="76A7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top"/>
          </w:tcPr>
          <w:p w14:paraId="69615668">
            <w:pPr>
              <w:widowControl w:val="0"/>
              <w:ind w:left="0" w:leftChars="0" w:firstLine="0" w:firstLineChars="0"/>
              <w:jc w:val="center"/>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日期</w:t>
            </w:r>
          </w:p>
        </w:tc>
        <w:tc>
          <w:tcPr>
            <w:tcW w:w="2714" w:type="dxa"/>
            <w:vAlign w:val="top"/>
          </w:tcPr>
          <w:p w14:paraId="35C41EFB">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20xx年   月   日</w:t>
            </w:r>
          </w:p>
        </w:tc>
        <w:tc>
          <w:tcPr>
            <w:tcW w:w="2059" w:type="dxa"/>
            <w:vAlign w:val="top"/>
          </w:tcPr>
          <w:p w14:paraId="23506890">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现场监管单位</w:t>
            </w:r>
          </w:p>
        </w:tc>
        <w:tc>
          <w:tcPr>
            <w:tcW w:w="2686" w:type="dxa"/>
            <w:vAlign w:val="top"/>
          </w:tcPr>
          <w:p w14:paraId="4C4E92BE">
            <w:pPr>
              <w:widowControl w:val="0"/>
              <w:ind w:firstLine="602" w:firstLineChars="200"/>
              <w:jc w:val="center"/>
              <w:rPr>
                <w:rFonts w:ascii="仿宋_GB2312" w:hAnsi="仿宋_GB2312" w:eastAsia="仿宋_GB2312" w:cs="仿宋_GB2312"/>
                <w:b/>
                <w:bCs/>
                <w:color w:val="auto"/>
                <w:kern w:val="2"/>
                <w:sz w:val="30"/>
                <w:szCs w:val="30"/>
                <w:highlight w:val="none"/>
                <w:lang w:val="en-US" w:eastAsia="zh-CN" w:bidi="ar-SA"/>
              </w:rPr>
            </w:pPr>
          </w:p>
        </w:tc>
      </w:tr>
      <w:tr w14:paraId="073A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063" w:type="dxa"/>
            <w:vAlign w:val="center"/>
          </w:tcPr>
          <w:p w14:paraId="23C8634F">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工作</w:t>
            </w:r>
          </w:p>
          <w:p w14:paraId="7D27DEE6">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内容</w:t>
            </w:r>
          </w:p>
        </w:tc>
        <w:tc>
          <w:tcPr>
            <w:tcW w:w="7459" w:type="dxa"/>
            <w:gridSpan w:val="3"/>
            <w:vAlign w:val="top"/>
          </w:tcPr>
          <w:p w14:paraId="3DDF5ADB">
            <w:pPr>
              <w:widowControl w:val="0"/>
              <w:ind w:firstLine="602" w:firstLineChars="200"/>
              <w:jc w:val="both"/>
              <w:rPr>
                <w:rFonts w:ascii="仿宋_GB2312" w:hAnsi="仿宋_GB2312" w:eastAsia="仿宋_GB2312" w:cs="仿宋_GB2312"/>
                <w:b/>
                <w:bCs/>
                <w:color w:val="auto"/>
                <w:kern w:val="2"/>
                <w:sz w:val="30"/>
                <w:szCs w:val="30"/>
                <w:highlight w:val="none"/>
                <w:lang w:val="en-US" w:eastAsia="zh-CN" w:bidi="ar-SA"/>
              </w:rPr>
            </w:pPr>
          </w:p>
        </w:tc>
      </w:tr>
      <w:tr w14:paraId="21B9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063" w:type="dxa"/>
            <w:vAlign w:val="center"/>
          </w:tcPr>
          <w:p w14:paraId="01A1198E">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尚待</w:t>
            </w:r>
          </w:p>
          <w:p w14:paraId="39425378">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解决</w:t>
            </w:r>
          </w:p>
          <w:p w14:paraId="72117034">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问题</w:t>
            </w:r>
          </w:p>
        </w:tc>
        <w:tc>
          <w:tcPr>
            <w:tcW w:w="7459" w:type="dxa"/>
            <w:gridSpan w:val="3"/>
            <w:vAlign w:val="top"/>
          </w:tcPr>
          <w:p w14:paraId="1E7039E0">
            <w:pPr>
              <w:widowControl w:val="0"/>
              <w:ind w:firstLine="602" w:firstLineChars="200"/>
              <w:jc w:val="both"/>
              <w:rPr>
                <w:rFonts w:ascii="仿宋_GB2312" w:hAnsi="仿宋_GB2312" w:eastAsia="仿宋_GB2312" w:cs="仿宋_GB2312"/>
                <w:b/>
                <w:bCs/>
                <w:color w:val="auto"/>
                <w:kern w:val="2"/>
                <w:sz w:val="30"/>
                <w:szCs w:val="30"/>
                <w:highlight w:val="none"/>
                <w:lang w:val="en-US" w:eastAsia="zh-CN" w:bidi="ar-SA"/>
              </w:rPr>
            </w:pPr>
          </w:p>
        </w:tc>
      </w:tr>
      <w:tr w14:paraId="5C2D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063" w:type="dxa"/>
            <w:vAlign w:val="center"/>
          </w:tcPr>
          <w:p w14:paraId="6DA2C2DE">
            <w:pPr>
              <w:widowControl w:val="0"/>
              <w:ind w:left="0" w:leftChars="0" w:firstLine="0" w:firstLineChars="0"/>
              <w:jc w:val="both"/>
              <w:rPr>
                <w:rFonts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记录人</w:t>
            </w:r>
          </w:p>
        </w:tc>
        <w:tc>
          <w:tcPr>
            <w:tcW w:w="7459" w:type="dxa"/>
            <w:gridSpan w:val="3"/>
            <w:vAlign w:val="top"/>
          </w:tcPr>
          <w:p w14:paraId="449690DC">
            <w:pPr>
              <w:widowControl w:val="0"/>
              <w:ind w:firstLine="602" w:firstLineChars="200"/>
              <w:jc w:val="both"/>
              <w:rPr>
                <w:rFonts w:ascii="仿宋_GB2312" w:hAnsi="仿宋_GB2312" w:eastAsia="仿宋_GB2312" w:cs="仿宋_GB2312"/>
                <w:b/>
                <w:bCs/>
                <w:color w:val="auto"/>
                <w:kern w:val="2"/>
                <w:sz w:val="30"/>
                <w:szCs w:val="30"/>
                <w:highlight w:val="none"/>
                <w:lang w:val="en-US" w:eastAsia="zh-CN" w:bidi="ar-SA"/>
              </w:rPr>
            </w:pPr>
          </w:p>
        </w:tc>
      </w:tr>
    </w:tbl>
    <w:p w14:paraId="778FEB1F">
      <w:pPr>
        <w:rPr>
          <w:rFonts w:hint="eastAsia" w:ascii="方正小标宋简体" w:hAnsi="方正小标宋简体" w:eastAsia="方正小标宋简体" w:cs="方正小标宋简体"/>
          <w:b/>
          <w:bCs/>
          <w:color w:val="auto"/>
          <w:kern w:val="2"/>
          <w:sz w:val="44"/>
          <w:szCs w:val="44"/>
          <w:highlight w:val="none"/>
        </w:rPr>
      </w:pPr>
      <w:r>
        <w:rPr>
          <w:rFonts w:hint="eastAsia" w:ascii="方正小标宋简体" w:hAnsi="方正小标宋简体" w:eastAsia="方正小标宋简体" w:cs="方正小标宋简体"/>
          <w:b/>
          <w:bCs/>
          <w:color w:val="auto"/>
          <w:kern w:val="2"/>
          <w:sz w:val="44"/>
          <w:szCs w:val="44"/>
          <w:highlight w:val="none"/>
        </w:rPr>
        <w:br w:type="page"/>
      </w:r>
    </w:p>
    <w:p w14:paraId="2BDF86B8">
      <w:pPr>
        <w:jc w:val="center"/>
        <w:rPr>
          <w:rFonts w:ascii="方正小标宋简体" w:hAnsi="方正小标宋简体" w:eastAsia="方正小标宋简体" w:cs="方正小标宋简体"/>
          <w:b/>
          <w:bCs/>
          <w:color w:val="auto"/>
          <w:kern w:val="2"/>
          <w:sz w:val="44"/>
          <w:szCs w:val="44"/>
          <w:highlight w:val="none"/>
        </w:rPr>
      </w:pPr>
      <w:r>
        <w:rPr>
          <w:rFonts w:hint="eastAsia" w:ascii="方正小标宋简体" w:hAnsi="方正小标宋简体" w:eastAsia="方正小标宋简体" w:cs="方正小标宋简体"/>
          <w:b/>
          <w:bCs/>
          <w:color w:val="auto"/>
          <w:kern w:val="2"/>
          <w:sz w:val="44"/>
          <w:szCs w:val="44"/>
          <w:highlight w:val="none"/>
        </w:rPr>
        <w:t>××项目考核申请表</w:t>
      </w:r>
    </w:p>
    <w:p w14:paraId="5132E377">
      <w:pPr>
        <w:jc w:val="center"/>
        <w:rPr>
          <w:rFonts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编号：20××年第×次</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640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jc w:val="center"/>
        </w:trPr>
        <w:tc>
          <w:tcPr>
            <w:tcW w:w="8522" w:type="dxa"/>
            <w:vAlign w:val="top"/>
          </w:tcPr>
          <w:p w14:paraId="1296A78F">
            <w:pPr>
              <w:rPr>
                <w:rFonts w:hint="eastAsia" w:ascii="仿宋_GB2312" w:hAnsi="仿宋_GB2312" w:eastAsia="仿宋_GB2312" w:cs="仿宋_GB2312"/>
                <w:bCs/>
                <w:color w:val="auto"/>
                <w:kern w:val="2"/>
                <w:sz w:val="28"/>
                <w:szCs w:val="28"/>
                <w:highlight w:val="none"/>
                <w:lang w:eastAsia="zh-CN"/>
              </w:rPr>
            </w:pPr>
            <w:r>
              <w:rPr>
                <w:rFonts w:hint="eastAsia" w:ascii="仿宋_GB2312" w:hAnsi="仿宋_GB2312" w:eastAsia="仿宋_GB2312" w:cs="仿宋_GB2312"/>
                <w:bCs/>
                <w:color w:val="auto"/>
                <w:kern w:val="2"/>
                <w:sz w:val="28"/>
                <w:szCs w:val="28"/>
                <w:highlight w:val="none"/>
              </w:rPr>
              <w:t>致：××</w:t>
            </w:r>
            <w:r>
              <w:rPr>
                <w:rFonts w:hint="eastAsia" w:ascii="仿宋_GB2312" w:hAnsi="仿宋_GB2312" w:eastAsia="仿宋_GB2312" w:cs="仿宋_GB2312"/>
                <w:bCs/>
                <w:color w:val="auto"/>
                <w:kern w:val="2"/>
                <w:sz w:val="28"/>
                <w:szCs w:val="28"/>
                <w:highlight w:val="none"/>
                <w:lang w:eastAsia="zh-CN"/>
              </w:rPr>
              <w:t>（单位名称）</w:t>
            </w:r>
          </w:p>
          <w:p w14:paraId="031B6295">
            <w:pPr>
              <w:ind w:firstLine="560" w:firstLineChars="200"/>
              <w:jc w:val="left"/>
              <w:rPr>
                <w:rFonts w:ascii="仿宋_GB2312" w:hAnsi="仿宋_GB2312" w:eastAsia="仿宋_GB2312" w:cs="仿宋_GB2312"/>
                <w:bCs/>
                <w:color w:val="auto"/>
                <w:kern w:val="2"/>
                <w:sz w:val="28"/>
                <w:szCs w:val="28"/>
                <w:highlight w:val="none"/>
              </w:rPr>
            </w:pPr>
          </w:p>
          <w:p w14:paraId="415A84F6">
            <w:pPr>
              <w:ind w:firstLine="560" w:firstLineChars="200"/>
              <w:jc w:val="left"/>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我公司负责实施的</w:t>
            </w:r>
            <w:r>
              <w:rPr>
                <w:rFonts w:hint="eastAsia" w:ascii="仿宋_GB2312" w:hAnsi="仿宋_GB2312" w:eastAsia="仿宋_GB2312" w:cs="仿宋_GB2312"/>
                <w:bCs/>
                <w:color w:val="auto"/>
                <w:kern w:val="2"/>
                <w:sz w:val="28"/>
                <w:szCs w:val="28"/>
                <w:highlight w:val="none"/>
                <w:u w:val="single"/>
              </w:rPr>
              <w:t>××项目</w:t>
            </w:r>
            <w:r>
              <w:rPr>
                <w:rFonts w:hint="eastAsia" w:ascii="仿宋_GB2312" w:hAnsi="仿宋_GB2312" w:eastAsia="仿宋_GB2312" w:cs="仿宋_GB2312"/>
                <w:bCs/>
                <w:color w:val="auto"/>
                <w:kern w:val="2"/>
                <w:sz w:val="28"/>
                <w:szCs w:val="28"/>
                <w:highlight w:val="none"/>
              </w:rPr>
              <w:t>已按要求完成第×次养护作业，现申请考核。</w:t>
            </w:r>
          </w:p>
          <w:p w14:paraId="71CD40CE">
            <w:pPr>
              <w:ind w:firstLine="560" w:firstLineChars="20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附表：××项目第×次养护自检报告</w:t>
            </w:r>
          </w:p>
          <w:p w14:paraId="52BEE85F">
            <w:pPr>
              <w:ind w:firstLine="4900" w:firstLineChars="1750"/>
              <w:rPr>
                <w:rFonts w:ascii="仿宋_GB2312" w:hAnsi="仿宋_GB2312" w:eastAsia="仿宋_GB2312" w:cs="仿宋_GB2312"/>
                <w:bCs/>
                <w:color w:val="auto"/>
                <w:kern w:val="2"/>
                <w:sz w:val="28"/>
                <w:szCs w:val="28"/>
                <w:highlight w:val="none"/>
              </w:rPr>
            </w:pPr>
          </w:p>
          <w:p w14:paraId="32B9DE5A">
            <w:pPr>
              <w:widowControl w:val="0"/>
              <w:ind w:left="0" w:leftChars="0" w:firstLine="0" w:firstLineChars="0"/>
              <w:jc w:val="both"/>
              <w:rPr>
                <w:rFonts w:ascii="Times New Roman" w:hAnsi="Times New Roman" w:eastAsia="宋体" w:cs="Times New Roman"/>
                <w:b/>
                <w:bCs/>
                <w:color w:val="auto"/>
                <w:kern w:val="2"/>
                <w:sz w:val="21"/>
                <w:szCs w:val="24"/>
                <w:highlight w:val="none"/>
                <w:lang w:val="en-US" w:eastAsia="zh-CN" w:bidi="ar-SA"/>
              </w:rPr>
            </w:pPr>
          </w:p>
          <w:p w14:paraId="2A1748A3">
            <w:pPr>
              <w:ind w:firstLine="4900" w:firstLineChars="175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lang w:eastAsia="zh-CN"/>
              </w:rPr>
              <w:t>承包人</w:t>
            </w:r>
            <w:r>
              <w:rPr>
                <w:rFonts w:hint="eastAsia" w:ascii="仿宋_GB2312" w:hAnsi="仿宋_GB2312" w:eastAsia="仿宋_GB2312" w:cs="仿宋_GB2312"/>
                <w:bCs/>
                <w:color w:val="auto"/>
                <w:kern w:val="2"/>
                <w:sz w:val="28"/>
                <w:szCs w:val="28"/>
                <w:highlight w:val="none"/>
              </w:rPr>
              <w:t>（盖章）</w:t>
            </w:r>
          </w:p>
          <w:p w14:paraId="65F04FD3">
            <w:pPr>
              <w:ind w:firstLine="5040" w:firstLineChars="1800"/>
              <w:rPr>
                <w:rFonts w:ascii="仿宋_GB2312" w:hAnsi="仿宋_GB2312" w:eastAsia="仿宋_GB2312" w:cs="仿宋_GB2312"/>
                <w:bCs/>
                <w:color w:val="auto"/>
                <w:kern w:val="2"/>
                <w:sz w:val="28"/>
                <w:szCs w:val="28"/>
                <w:highlight w:val="none"/>
              </w:rPr>
            </w:pPr>
            <w:r>
              <w:rPr>
                <w:rFonts w:hint="eastAsia" w:ascii="仿宋_GB2312" w:hAnsi="Times New Roman" w:eastAsia="仿宋_GB2312" w:cs="Times New Roman"/>
                <w:bCs/>
                <w:color w:val="auto"/>
                <w:kern w:val="2"/>
                <w:sz w:val="28"/>
                <w:szCs w:val="28"/>
                <w:highlight w:val="none"/>
              </w:rPr>
              <w:t>项目负责人：</w:t>
            </w:r>
          </w:p>
          <w:p w14:paraId="76788F39">
            <w:pP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 xml:space="preserve">                                    年   月   日</w:t>
            </w:r>
          </w:p>
        </w:tc>
      </w:tr>
      <w:tr w14:paraId="3BCC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8522" w:type="dxa"/>
            <w:vAlign w:val="top"/>
          </w:tcPr>
          <w:p w14:paraId="4CDB6600">
            <w:pPr>
              <w:rPr>
                <w:rFonts w:hint="eastAsia"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现场</w:t>
            </w:r>
            <w:r>
              <w:rPr>
                <w:rFonts w:hint="eastAsia" w:ascii="仿宋_GB2312" w:hAnsi="仿宋_GB2312" w:eastAsia="仿宋_GB2312" w:cs="仿宋_GB2312"/>
                <w:bCs/>
                <w:color w:val="auto"/>
                <w:kern w:val="2"/>
                <w:sz w:val="28"/>
                <w:szCs w:val="28"/>
                <w:highlight w:val="none"/>
                <w:lang w:eastAsia="zh-CN"/>
              </w:rPr>
              <w:t>监管单位</w:t>
            </w:r>
            <w:r>
              <w:rPr>
                <w:rFonts w:hint="eastAsia" w:ascii="仿宋_GB2312" w:hAnsi="仿宋_GB2312" w:eastAsia="仿宋_GB2312" w:cs="仿宋_GB2312"/>
                <w:bCs/>
                <w:color w:val="auto"/>
                <w:kern w:val="2"/>
                <w:sz w:val="28"/>
                <w:szCs w:val="28"/>
                <w:highlight w:val="none"/>
              </w:rPr>
              <w:t xml:space="preserve">意见： </w:t>
            </w:r>
          </w:p>
          <w:p w14:paraId="170C493F">
            <w:pPr>
              <w:ind w:firstLine="5040" w:firstLineChars="1800"/>
              <w:rPr>
                <w:rFonts w:hint="eastAsia" w:ascii="仿宋_GB2312" w:hAnsi="仿宋_GB2312" w:eastAsia="仿宋_GB2312" w:cs="仿宋_GB2312"/>
                <w:bCs/>
                <w:color w:val="auto"/>
                <w:kern w:val="2"/>
                <w:sz w:val="28"/>
                <w:szCs w:val="28"/>
                <w:highlight w:val="none"/>
                <w:lang w:val="en-US" w:eastAsia="zh-CN"/>
              </w:rPr>
            </w:pPr>
          </w:p>
          <w:p w14:paraId="32FF32F5">
            <w:pPr>
              <w:ind w:firstLine="5040" w:firstLineChars="1800"/>
              <w:rPr>
                <w:rFonts w:hint="eastAsia" w:ascii="仿宋_GB2312" w:hAnsi="仿宋_GB2312" w:eastAsia="仿宋_GB2312" w:cs="仿宋_GB2312"/>
                <w:bCs/>
                <w:color w:val="auto"/>
                <w:kern w:val="2"/>
                <w:sz w:val="28"/>
                <w:szCs w:val="28"/>
                <w:highlight w:val="none"/>
                <w:lang w:val="en-US" w:eastAsia="zh-CN"/>
              </w:rPr>
            </w:pPr>
            <w:r>
              <w:rPr>
                <w:rFonts w:hint="eastAsia" w:ascii="仿宋_GB2312" w:hAnsi="仿宋_GB2312" w:eastAsia="仿宋_GB2312" w:cs="仿宋_GB2312"/>
                <w:bCs/>
                <w:color w:val="auto"/>
                <w:kern w:val="2"/>
                <w:sz w:val="28"/>
                <w:szCs w:val="28"/>
                <w:highlight w:val="none"/>
                <w:lang w:val="en-US" w:eastAsia="zh-CN"/>
              </w:rPr>
              <w:t>签 字：</w:t>
            </w:r>
          </w:p>
          <w:p w14:paraId="2A313AB2">
            <w:pPr>
              <w:ind w:firstLine="5040" w:firstLineChars="1800"/>
              <w:rPr>
                <w:rFonts w:hint="eastAsia" w:ascii="仿宋_GB2312" w:hAnsi="仿宋_GB2312" w:eastAsia="仿宋_GB2312" w:cs="仿宋_GB2312"/>
                <w:bCs/>
                <w:color w:val="auto"/>
                <w:kern w:val="2"/>
                <w:sz w:val="28"/>
                <w:szCs w:val="28"/>
                <w:highlight w:val="none"/>
              </w:rPr>
            </w:pPr>
          </w:p>
          <w:p w14:paraId="5D5FD529">
            <w:pPr>
              <w:ind w:firstLine="5040" w:firstLineChars="1800"/>
              <w:rPr>
                <w:rFonts w:hint="default" w:ascii="Times New Roman" w:hAnsi="Times New Roman" w:eastAsia="宋体" w:cs="Times New Roman"/>
                <w:bCs/>
                <w:color w:val="auto"/>
                <w:kern w:val="2"/>
                <w:sz w:val="24"/>
                <w:szCs w:val="24"/>
                <w:highlight w:val="none"/>
                <w:lang w:val="en-US" w:eastAsia="zh-CN"/>
              </w:rPr>
            </w:pPr>
            <w:r>
              <w:rPr>
                <w:rFonts w:hint="eastAsia" w:ascii="仿宋_GB2312" w:hAnsi="仿宋_GB2312" w:eastAsia="仿宋_GB2312" w:cs="仿宋_GB2312"/>
                <w:bCs/>
                <w:color w:val="auto"/>
                <w:kern w:val="2"/>
                <w:sz w:val="28"/>
                <w:szCs w:val="28"/>
                <w:highlight w:val="none"/>
              </w:rPr>
              <w:t>年   月   日</w:t>
            </w:r>
          </w:p>
        </w:tc>
      </w:tr>
      <w:tr w14:paraId="0197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8522" w:type="dxa"/>
            <w:vAlign w:val="top"/>
          </w:tcPr>
          <w:p w14:paraId="087E6179">
            <w:pPr>
              <w:rPr>
                <w:rFonts w:hint="eastAsia"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采购人意见：</w:t>
            </w:r>
          </w:p>
          <w:p w14:paraId="7AA7409A">
            <w:pPr>
              <w:ind w:firstLine="5040" w:firstLineChars="1800"/>
              <w:rPr>
                <w:rFonts w:hint="eastAsia" w:ascii="仿宋_GB2312" w:hAnsi="仿宋_GB2312" w:eastAsia="仿宋_GB2312" w:cs="仿宋_GB2312"/>
                <w:bCs/>
                <w:color w:val="auto"/>
                <w:kern w:val="2"/>
                <w:sz w:val="28"/>
                <w:szCs w:val="28"/>
                <w:highlight w:val="none"/>
                <w:lang w:val="en-US" w:eastAsia="zh-CN"/>
              </w:rPr>
            </w:pPr>
            <w:r>
              <w:rPr>
                <w:rFonts w:hint="eastAsia" w:ascii="仿宋_GB2312" w:hAnsi="仿宋_GB2312" w:eastAsia="仿宋_GB2312" w:cs="仿宋_GB2312"/>
                <w:bCs/>
                <w:color w:val="auto"/>
                <w:kern w:val="2"/>
                <w:sz w:val="28"/>
                <w:szCs w:val="28"/>
                <w:highlight w:val="none"/>
                <w:lang w:val="en-US" w:eastAsia="zh-CN"/>
              </w:rPr>
              <w:t>签 字：</w:t>
            </w:r>
          </w:p>
          <w:p w14:paraId="16E91859">
            <w:pPr>
              <w:widowControl w:val="0"/>
              <w:ind w:firstLine="5060" w:firstLineChars="1800"/>
              <w:jc w:val="both"/>
              <w:rPr>
                <w:rFonts w:ascii="Times New Roman" w:hAnsi="Times New Roman" w:eastAsia="宋体" w:cs="Times New Roman"/>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年   月   日</w:t>
            </w:r>
          </w:p>
        </w:tc>
      </w:tr>
    </w:tbl>
    <w:p w14:paraId="42F0BFBE">
      <w:pPr>
        <w:rPr>
          <w:rFonts w:hint="eastAsia" w:ascii="方正小标宋简体" w:hAnsi="方正小标宋简体" w:eastAsia="方正小标宋简体" w:cs="方正小标宋简体"/>
          <w:b/>
          <w:bCs/>
          <w:color w:val="auto"/>
          <w:kern w:val="2"/>
          <w:sz w:val="44"/>
          <w:szCs w:val="44"/>
          <w:highlight w:val="none"/>
        </w:rPr>
      </w:pPr>
      <w:r>
        <w:rPr>
          <w:rFonts w:hint="eastAsia" w:ascii="方正小标宋简体" w:hAnsi="方正小标宋简体" w:eastAsia="方正小标宋简体" w:cs="方正小标宋简体"/>
          <w:b/>
          <w:bCs/>
          <w:color w:val="auto"/>
          <w:kern w:val="2"/>
          <w:sz w:val="44"/>
          <w:szCs w:val="44"/>
          <w:highlight w:val="none"/>
        </w:rPr>
        <w:br w:type="page"/>
      </w:r>
    </w:p>
    <w:p w14:paraId="7E1C829E">
      <w:pPr>
        <w:jc w:val="center"/>
        <w:rPr>
          <w:rFonts w:ascii="方正小标宋简体" w:hAnsi="方正小标宋简体" w:eastAsia="方正小标宋简体" w:cs="方正小标宋简体"/>
          <w:b/>
          <w:bCs/>
          <w:color w:val="auto"/>
          <w:kern w:val="2"/>
          <w:sz w:val="44"/>
          <w:szCs w:val="44"/>
          <w:highlight w:val="none"/>
        </w:rPr>
      </w:pPr>
      <w:r>
        <w:rPr>
          <w:rFonts w:hint="eastAsia" w:ascii="方正小标宋简体" w:hAnsi="方正小标宋简体" w:eastAsia="方正小标宋简体" w:cs="方正小标宋简体"/>
          <w:b/>
          <w:bCs/>
          <w:color w:val="auto"/>
          <w:kern w:val="2"/>
          <w:sz w:val="44"/>
          <w:szCs w:val="44"/>
          <w:highlight w:val="none"/>
        </w:rPr>
        <w:t>××项目第×次养护自检报告</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175"/>
        <w:gridCol w:w="2145"/>
        <w:gridCol w:w="2302"/>
      </w:tblGrid>
      <w:tr w14:paraId="7223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00" w:type="dxa"/>
            <w:vAlign w:val="top"/>
          </w:tcPr>
          <w:p w14:paraId="14D50410">
            <w:pPr>
              <w:spacing w:line="360" w:lineRule="auto"/>
              <w:jc w:val="cente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工程名称</w:t>
            </w:r>
          </w:p>
        </w:tc>
        <w:tc>
          <w:tcPr>
            <w:tcW w:w="6622" w:type="dxa"/>
            <w:gridSpan w:val="3"/>
            <w:vAlign w:val="center"/>
          </w:tcPr>
          <w:p w14:paraId="55933C8A">
            <w:pPr>
              <w:spacing w:line="360" w:lineRule="auto"/>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××项目</w:t>
            </w:r>
          </w:p>
        </w:tc>
      </w:tr>
      <w:tr w14:paraId="62E9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900" w:type="dxa"/>
            <w:vAlign w:val="top"/>
          </w:tcPr>
          <w:p w14:paraId="53E160CE">
            <w:pPr>
              <w:spacing w:line="360" w:lineRule="auto"/>
              <w:jc w:val="center"/>
              <w:rPr>
                <w:rFonts w:hint="eastAsia" w:ascii="仿宋_GB2312" w:hAnsi="仿宋_GB2312" w:eastAsia="仿宋_GB2312" w:cs="仿宋_GB2312"/>
                <w:bCs/>
                <w:color w:val="auto"/>
                <w:kern w:val="2"/>
                <w:sz w:val="28"/>
                <w:szCs w:val="28"/>
                <w:highlight w:val="none"/>
                <w:lang w:eastAsia="zh-CN"/>
              </w:rPr>
            </w:pPr>
            <w:r>
              <w:rPr>
                <w:rFonts w:hint="eastAsia" w:ascii="仿宋_GB2312" w:hAnsi="仿宋_GB2312" w:eastAsia="仿宋_GB2312" w:cs="仿宋_GB2312"/>
                <w:bCs/>
                <w:color w:val="auto"/>
                <w:kern w:val="2"/>
                <w:sz w:val="28"/>
                <w:szCs w:val="28"/>
                <w:highlight w:val="none"/>
                <w:lang w:eastAsia="zh-CN"/>
              </w:rPr>
              <w:t>水闸名称</w:t>
            </w:r>
          </w:p>
        </w:tc>
        <w:tc>
          <w:tcPr>
            <w:tcW w:w="6622" w:type="dxa"/>
            <w:gridSpan w:val="3"/>
            <w:vAlign w:val="top"/>
          </w:tcPr>
          <w:p w14:paraId="7277FCD6">
            <w:pPr>
              <w:spacing w:line="360" w:lineRule="auto"/>
              <w:jc w:val="left"/>
              <w:rPr>
                <w:rFonts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Cs/>
                <w:color w:val="auto"/>
                <w:kern w:val="2"/>
                <w:sz w:val="28"/>
                <w:szCs w:val="28"/>
                <w:highlight w:val="none"/>
              </w:rPr>
              <w:t xml:space="preserve"> </w:t>
            </w:r>
          </w:p>
        </w:tc>
      </w:tr>
      <w:tr w14:paraId="750B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900" w:type="dxa"/>
            <w:vAlign w:val="center"/>
          </w:tcPr>
          <w:p w14:paraId="5BEBE27E">
            <w:pPr>
              <w:spacing w:line="360" w:lineRule="auto"/>
              <w:jc w:val="center"/>
              <w:rPr>
                <w:rFonts w:hint="eastAsia" w:ascii="仿宋_GB2312" w:hAnsi="仿宋_GB2312" w:eastAsia="仿宋_GB2312" w:cs="仿宋_GB2312"/>
                <w:bCs/>
                <w:color w:val="auto"/>
                <w:kern w:val="2"/>
                <w:sz w:val="28"/>
                <w:szCs w:val="28"/>
                <w:highlight w:val="none"/>
                <w:lang w:eastAsia="zh-CN"/>
              </w:rPr>
            </w:pPr>
            <w:r>
              <w:rPr>
                <w:rFonts w:hint="eastAsia" w:ascii="仿宋_GB2312" w:hAnsi="仿宋_GB2312" w:eastAsia="仿宋_GB2312" w:cs="仿宋_GB2312"/>
                <w:bCs/>
                <w:color w:val="auto"/>
                <w:kern w:val="2"/>
                <w:sz w:val="28"/>
                <w:szCs w:val="28"/>
                <w:highlight w:val="none"/>
              </w:rPr>
              <w:t>养护</w:t>
            </w:r>
            <w:r>
              <w:rPr>
                <w:rFonts w:hint="eastAsia" w:ascii="仿宋_GB2312" w:hAnsi="仿宋_GB2312" w:eastAsia="仿宋_GB2312" w:cs="仿宋_GB2312"/>
                <w:bCs/>
                <w:color w:val="auto"/>
                <w:kern w:val="2"/>
                <w:sz w:val="28"/>
                <w:szCs w:val="28"/>
                <w:highlight w:val="none"/>
                <w:lang w:eastAsia="zh-CN"/>
              </w:rPr>
              <w:t>内容</w:t>
            </w:r>
          </w:p>
        </w:tc>
        <w:tc>
          <w:tcPr>
            <w:tcW w:w="6622" w:type="dxa"/>
            <w:gridSpan w:val="3"/>
            <w:vAlign w:val="center"/>
          </w:tcPr>
          <w:p w14:paraId="2CFAEF0E">
            <w:pPr>
              <w:spacing w:line="360" w:lineRule="auto"/>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lang w:eastAsia="zh-CN"/>
              </w:rPr>
              <w:t>本次</w:t>
            </w:r>
            <w:r>
              <w:rPr>
                <w:rFonts w:hint="eastAsia" w:ascii="仿宋_GB2312" w:hAnsi="仿宋_GB2312" w:eastAsia="仿宋_GB2312" w:cs="仿宋_GB2312"/>
                <w:bCs/>
                <w:color w:val="auto"/>
                <w:kern w:val="2"/>
                <w:sz w:val="28"/>
                <w:szCs w:val="28"/>
                <w:highlight w:val="none"/>
                <w:lang w:val="en-US" w:eastAsia="zh-CN"/>
              </w:rPr>
              <w:t>清理省管水闸共</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eastAsia="zh-CN"/>
              </w:rPr>
              <w:t>座，</w:t>
            </w:r>
            <w:r>
              <w:rPr>
                <w:rFonts w:hint="eastAsia" w:ascii="仿宋_GB2312" w:hAnsi="仿宋_GB2312" w:eastAsia="仿宋_GB2312" w:cs="仿宋_GB2312"/>
                <w:bCs/>
                <w:color w:val="auto"/>
                <w:kern w:val="2"/>
                <w:sz w:val="28"/>
                <w:szCs w:val="28"/>
                <w:highlight w:val="none"/>
                <w:lang w:val="en-US" w:eastAsia="zh-CN"/>
              </w:rPr>
              <w:t>其中大型闸</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val="en-US" w:eastAsia="zh-CN"/>
              </w:rPr>
              <w:t>座，中型闸</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val="en-US" w:eastAsia="zh-CN"/>
              </w:rPr>
              <w:t>座，小型闸</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val="en-US" w:eastAsia="zh-CN"/>
              </w:rPr>
              <w:t>座，清理大型闸河道长度</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val="en-US" w:eastAsia="zh-CN"/>
              </w:rPr>
              <w:t>km，中型闸河道长度</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val="en-US" w:eastAsia="zh-CN"/>
              </w:rPr>
              <w:t>km，小型闸河道长度</w:t>
            </w:r>
            <w:r>
              <w:rPr>
                <w:rFonts w:hint="eastAsia" w:ascii="仿宋_GB2312" w:hAnsi="仿宋_GB2312" w:eastAsia="仿宋_GB2312" w:cs="仿宋_GB2312"/>
                <w:bCs/>
                <w:color w:val="auto"/>
                <w:kern w:val="2"/>
                <w:sz w:val="28"/>
                <w:szCs w:val="28"/>
                <w:highlight w:val="none"/>
              </w:rPr>
              <w:t>×</w:t>
            </w:r>
            <w:r>
              <w:rPr>
                <w:rFonts w:hint="eastAsia" w:ascii="仿宋_GB2312" w:hAnsi="仿宋_GB2312" w:eastAsia="仿宋_GB2312" w:cs="仿宋_GB2312"/>
                <w:bCs/>
                <w:color w:val="auto"/>
                <w:kern w:val="2"/>
                <w:sz w:val="28"/>
                <w:szCs w:val="28"/>
                <w:highlight w:val="none"/>
                <w:lang w:val="en-US" w:eastAsia="zh-CN"/>
              </w:rPr>
              <w:t>km。</w:t>
            </w:r>
          </w:p>
        </w:tc>
      </w:tr>
      <w:tr w14:paraId="53E2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900" w:type="dxa"/>
            <w:vAlign w:val="center"/>
          </w:tcPr>
          <w:p w14:paraId="3A664B3A">
            <w:pPr>
              <w:spacing w:line="360" w:lineRule="auto"/>
              <w:jc w:val="cente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本次开工日期</w:t>
            </w:r>
          </w:p>
        </w:tc>
        <w:tc>
          <w:tcPr>
            <w:tcW w:w="2175" w:type="dxa"/>
            <w:vAlign w:val="top"/>
          </w:tcPr>
          <w:p w14:paraId="3DFCEE76">
            <w:pPr>
              <w:spacing w:line="360" w:lineRule="auto"/>
              <w:jc w:val="center"/>
              <w:rPr>
                <w:rFonts w:hint="eastAsia" w:ascii="仿宋_GB2312" w:hAnsi="仿宋_GB2312" w:eastAsia="仿宋_GB2312" w:cs="仿宋_GB2312"/>
                <w:bCs/>
                <w:color w:val="auto"/>
                <w:kern w:val="2"/>
                <w:sz w:val="28"/>
                <w:szCs w:val="28"/>
                <w:highlight w:val="none"/>
              </w:rPr>
            </w:pPr>
          </w:p>
        </w:tc>
        <w:tc>
          <w:tcPr>
            <w:tcW w:w="2145" w:type="dxa"/>
            <w:vAlign w:val="top"/>
          </w:tcPr>
          <w:p w14:paraId="34EDB557">
            <w:pPr>
              <w:spacing w:line="360" w:lineRule="auto"/>
              <w:jc w:val="center"/>
              <w:rPr>
                <w:rFonts w:hint="eastAsia"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本次完工日期</w:t>
            </w:r>
          </w:p>
        </w:tc>
        <w:tc>
          <w:tcPr>
            <w:tcW w:w="2302" w:type="dxa"/>
            <w:vAlign w:val="top"/>
          </w:tcPr>
          <w:p w14:paraId="2683251D">
            <w:pPr>
              <w:spacing w:line="360" w:lineRule="auto"/>
              <w:jc w:val="center"/>
              <w:rPr>
                <w:rFonts w:ascii="仿宋_GB2312" w:hAnsi="仿宋_GB2312" w:eastAsia="仿宋_GB2312" w:cs="仿宋_GB2312"/>
                <w:bCs/>
                <w:color w:val="auto"/>
                <w:kern w:val="2"/>
                <w:sz w:val="28"/>
                <w:szCs w:val="28"/>
                <w:highlight w:val="none"/>
              </w:rPr>
            </w:pPr>
          </w:p>
        </w:tc>
      </w:tr>
      <w:tr w14:paraId="5978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1900" w:type="dxa"/>
            <w:vAlign w:val="center"/>
          </w:tcPr>
          <w:p w14:paraId="1A8517A4">
            <w:pPr>
              <w:spacing w:line="360" w:lineRule="auto"/>
              <w:jc w:val="cente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施   工</w:t>
            </w:r>
          </w:p>
          <w:p w14:paraId="6C1468AE">
            <w:pPr>
              <w:spacing w:line="360" w:lineRule="auto"/>
              <w:jc w:val="cente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过   程</w:t>
            </w:r>
          </w:p>
        </w:tc>
        <w:tc>
          <w:tcPr>
            <w:tcW w:w="6622" w:type="dxa"/>
            <w:gridSpan w:val="3"/>
            <w:vAlign w:val="top"/>
          </w:tcPr>
          <w:p w14:paraId="7423795C">
            <w:pPr>
              <w:spacing w:line="360" w:lineRule="auto"/>
              <w:jc w:val="center"/>
              <w:rPr>
                <w:rFonts w:ascii="仿宋_GB2312" w:hAnsi="仿宋_GB2312" w:eastAsia="仿宋_GB2312" w:cs="仿宋_GB2312"/>
                <w:bCs/>
                <w:color w:val="auto"/>
                <w:kern w:val="2"/>
                <w:sz w:val="28"/>
                <w:szCs w:val="28"/>
                <w:highlight w:val="none"/>
              </w:rPr>
            </w:pPr>
          </w:p>
        </w:tc>
      </w:tr>
      <w:tr w14:paraId="2F8C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900" w:type="dxa"/>
            <w:vAlign w:val="center"/>
          </w:tcPr>
          <w:p w14:paraId="16A556BA">
            <w:pPr>
              <w:jc w:val="cente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工程整改</w:t>
            </w:r>
          </w:p>
          <w:p w14:paraId="45F8664A">
            <w:pPr>
              <w:jc w:val="cente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完成情况</w:t>
            </w:r>
          </w:p>
        </w:tc>
        <w:tc>
          <w:tcPr>
            <w:tcW w:w="6622" w:type="dxa"/>
            <w:gridSpan w:val="3"/>
            <w:vAlign w:val="top"/>
          </w:tcPr>
          <w:p w14:paraId="48C94456">
            <w:pPr>
              <w:jc w:val="center"/>
              <w:rPr>
                <w:rFonts w:ascii="仿宋_GB2312" w:hAnsi="仿宋_GB2312" w:eastAsia="仿宋_GB2312" w:cs="仿宋_GB2312"/>
                <w:bCs/>
                <w:color w:val="auto"/>
                <w:kern w:val="2"/>
                <w:sz w:val="28"/>
                <w:szCs w:val="28"/>
                <w:highlight w:val="none"/>
              </w:rPr>
            </w:pPr>
          </w:p>
        </w:tc>
      </w:tr>
      <w:tr w14:paraId="1211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522" w:type="dxa"/>
            <w:gridSpan w:val="4"/>
            <w:vAlign w:val="top"/>
          </w:tcPr>
          <w:p w14:paraId="1FCA948F">
            <w:pPr>
              <w:spacing w:line="360" w:lineRule="auto"/>
              <w:ind w:firstLine="3920" w:firstLineChars="1400"/>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lang w:eastAsia="zh-CN"/>
              </w:rPr>
              <w:t>承包人</w:t>
            </w:r>
            <w:r>
              <w:rPr>
                <w:rFonts w:hint="eastAsia" w:ascii="仿宋_GB2312" w:hAnsi="仿宋_GB2312" w:eastAsia="仿宋_GB2312" w:cs="仿宋_GB2312"/>
                <w:bCs/>
                <w:color w:val="auto"/>
                <w:kern w:val="2"/>
                <w:sz w:val="28"/>
                <w:szCs w:val="28"/>
                <w:highlight w:val="none"/>
              </w:rPr>
              <w:t>现场负责人：</w:t>
            </w:r>
          </w:p>
          <w:p w14:paraId="1C1B2B9C">
            <w:pPr>
              <w:widowControl w:val="0"/>
              <w:ind w:firstLine="422" w:firstLineChars="200"/>
              <w:jc w:val="both"/>
              <w:rPr>
                <w:rFonts w:ascii="Times New Roman" w:hAnsi="Times New Roman" w:eastAsia="宋体" w:cs="Times New Roman"/>
                <w:b/>
                <w:bCs/>
                <w:color w:val="auto"/>
                <w:kern w:val="2"/>
                <w:sz w:val="21"/>
                <w:szCs w:val="24"/>
                <w:highlight w:val="none"/>
                <w:lang w:val="en-US" w:eastAsia="zh-CN" w:bidi="ar-SA"/>
              </w:rPr>
            </w:pPr>
          </w:p>
          <w:p w14:paraId="5E7782C5">
            <w:pPr>
              <w:spacing w:line="360" w:lineRule="auto"/>
              <w:jc w:val="center"/>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 xml:space="preserve">                                    公章</w:t>
            </w:r>
          </w:p>
          <w:p w14:paraId="0657E2B8">
            <w:pPr>
              <w:spacing w:line="360" w:lineRule="auto"/>
              <w:rPr>
                <w:rFonts w:ascii="仿宋_GB2312" w:hAnsi="仿宋_GB2312" w:eastAsia="仿宋_GB2312" w:cs="仿宋_GB2312"/>
                <w:bCs/>
                <w:color w:val="auto"/>
                <w:kern w:val="2"/>
                <w:sz w:val="28"/>
                <w:szCs w:val="28"/>
                <w:highlight w:val="none"/>
              </w:rPr>
            </w:pPr>
            <w:r>
              <w:rPr>
                <w:rFonts w:hint="eastAsia" w:ascii="仿宋_GB2312" w:hAnsi="仿宋_GB2312" w:eastAsia="仿宋_GB2312" w:cs="仿宋_GB2312"/>
                <w:bCs/>
                <w:color w:val="auto"/>
                <w:kern w:val="2"/>
                <w:sz w:val="28"/>
                <w:szCs w:val="28"/>
                <w:highlight w:val="none"/>
              </w:rPr>
              <w:t xml:space="preserve">                                          年   月   日</w:t>
            </w:r>
          </w:p>
        </w:tc>
      </w:tr>
    </w:tbl>
    <w:p w14:paraId="2E319059">
      <w:pPr>
        <w:rPr>
          <w:color w:val="auto"/>
          <w:highlight w:val="none"/>
        </w:rPr>
        <w:sectPr>
          <w:footerReference r:id="rId5" w:type="default"/>
          <w:pgSz w:w="11906" w:h="16838"/>
          <w:pgMar w:top="1701" w:right="1587" w:bottom="1701" w:left="1588" w:header="851" w:footer="992" w:gutter="0"/>
          <w:pgNumType w:fmt="decimal" w:start="1"/>
          <w:cols w:space="720" w:num="1"/>
          <w:docGrid w:type="lines" w:linePitch="312" w:charSpace="0"/>
        </w:sectPr>
      </w:pPr>
    </w:p>
    <w:p w14:paraId="735D24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color w:val="auto"/>
          <w:kern w:val="2"/>
          <w:sz w:val="44"/>
          <w:szCs w:val="44"/>
          <w:highlight w:val="none"/>
          <w:lang w:val="en-US" w:eastAsia="zh-CN"/>
        </w:rPr>
      </w:pPr>
      <w:r>
        <w:rPr>
          <w:rFonts w:hint="eastAsia" w:ascii="方正小标宋简体" w:hAnsi="方正小标宋简体" w:eastAsia="方正小标宋简体" w:cs="方正小标宋简体"/>
          <w:b/>
          <w:bCs/>
          <w:color w:val="auto"/>
          <w:kern w:val="2"/>
          <w:sz w:val="44"/>
          <w:szCs w:val="44"/>
          <w:highlight w:val="none"/>
          <w:lang w:val="en-US" w:eastAsia="zh-CN"/>
        </w:rPr>
        <w:t>省管水闸上下游河道漂浮物等清理项目</w:t>
      </w:r>
    </w:p>
    <w:p w14:paraId="6C6B2B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color w:val="auto"/>
          <w:kern w:val="2"/>
          <w:sz w:val="44"/>
          <w:szCs w:val="44"/>
          <w:highlight w:val="none"/>
        </w:rPr>
      </w:pPr>
      <w:r>
        <w:rPr>
          <w:rFonts w:hint="eastAsia" w:ascii="方正小标宋简体" w:hAnsi="方正小标宋简体" w:eastAsia="方正小标宋简体" w:cs="方正小标宋简体"/>
          <w:b/>
          <w:bCs/>
          <w:color w:val="auto"/>
          <w:kern w:val="2"/>
          <w:sz w:val="44"/>
          <w:szCs w:val="44"/>
          <w:highlight w:val="none"/>
        </w:rPr>
        <w:t>养护考核评分表</w:t>
      </w:r>
    </w:p>
    <w:tbl>
      <w:tblPr>
        <w:tblStyle w:val="5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88"/>
        <w:gridCol w:w="2514"/>
        <w:gridCol w:w="960"/>
        <w:gridCol w:w="2958"/>
        <w:gridCol w:w="750"/>
      </w:tblGrid>
      <w:tr w14:paraId="456A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8" w:type="dxa"/>
            <w:vAlign w:val="center"/>
          </w:tcPr>
          <w:p w14:paraId="54F30A4C">
            <w:pPr>
              <w:widowControl/>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bidi="ar"/>
              </w:rPr>
              <w:t>考核内容</w:t>
            </w:r>
          </w:p>
        </w:tc>
        <w:tc>
          <w:tcPr>
            <w:tcW w:w="1288" w:type="dxa"/>
            <w:vAlign w:val="center"/>
          </w:tcPr>
          <w:p w14:paraId="74085D61">
            <w:pPr>
              <w:widowControl/>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bidi="ar"/>
              </w:rPr>
              <w:t>评分指标</w:t>
            </w:r>
          </w:p>
        </w:tc>
        <w:tc>
          <w:tcPr>
            <w:tcW w:w="2514" w:type="dxa"/>
            <w:vAlign w:val="center"/>
          </w:tcPr>
          <w:p w14:paraId="20F3B025">
            <w:pPr>
              <w:widowControl/>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bidi="ar"/>
              </w:rPr>
              <w:t>考核标准</w:t>
            </w:r>
          </w:p>
        </w:tc>
        <w:tc>
          <w:tcPr>
            <w:tcW w:w="960" w:type="dxa"/>
            <w:vAlign w:val="center"/>
          </w:tcPr>
          <w:p w14:paraId="0CD74E92">
            <w:pPr>
              <w:widowControl/>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bidi="ar"/>
              </w:rPr>
              <w:t>标准分</w:t>
            </w:r>
          </w:p>
        </w:tc>
        <w:tc>
          <w:tcPr>
            <w:tcW w:w="2958" w:type="dxa"/>
            <w:vAlign w:val="center"/>
          </w:tcPr>
          <w:p w14:paraId="675C1814">
            <w:pPr>
              <w:widowControl/>
              <w:spacing w:line="360" w:lineRule="auto"/>
              <w:ind w:firstLine="171" w:firstLineChars="81"/>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bidi="ar"/>
              </w:rPr>
              <w:t>赋分依据</w:t>
            </w:r>
          </w:p>
        </w:tc>
        <w:tc>
          <w:tcPr>
            <w:tcW w:w="750" w:type="dxa"/>
            <w:vAlign w:val="center"/>
          </w:tcPr>
          <w:p w14:paraId="551D4855">
            <w:pPr>
              <w:widowControl/>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bidi="ar"/>
              </w:rPr>
              <w:t>得分</w:t>
            </w:r>
          </w:p>
        </w:tc>
      </w:tr>
      <w:tr w14:paraId="52F2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28" w:type="dxa"/>
            <w:vMerge w:val="restart"/>
            <w:vAlign w:val="center"/>
          </w:tcPr>
          <w:p w14:paraId="0A57931D">
            <w:pPr>
              <w:widowControl/>
              <w:jc w:val="left"/>
              <w:rPr>
                <w:rFonts w:hint="eastAsia" w:ascii="宋体" w:hAnsi="宋体" w:eastAsia="宋体" w:cs="宋体"/>
                <w:bCs/>
                <w:color w:val="auto"/>
                <w:kern w:val="2"/>
                <w:sz w:val="21"/>
                <w:szCs w:val="21"/>
                <w:highlight w:val="none"/>
                <w:lang w:eastAsia="zh-CN"/>
              </w:rPr>
            </w:pPr>
            <w:r>
              <w:rPr>
                <w:rFonts w:hint="eastAsia" w:cs="宋体"/>
                <w:bCs/>
                <w:color w:val="auto"/>
                <w:kern w:val="2"/>
                <w:sz w:val="21"/>
                <w:szCs w:val="21"/>
                <w:highlight w:val="none"/>
                <w:lang w:eastAsia="zh-CN" w:bidi="ar"/>
              </w:rPr>
              <w:t>水闸上下游河道</w:t>
            </w:r>
          </w:p>
        </w:tc>
        <w:tc>
          <w:tcPr>
            <w:tcW w:w="1288" w:type="dxa"/>
            <w:vAlign w:val="center"/>
          </w:tcPr>
          <w:p w14:paraId="24E95275">
            <w:pPr>
              <w:widowControl/>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垃圾、杂草等漂浮物</w:t>
            </w:r>
            <w:r>
              <w:rPr>
                <w:rFonts w:hint="eastAsia" w:cs="宋体"/>
                <w:bCs/>
                <w:color w:val="auto"/>
                <w:kern w:val="2"/>
                <w:sz w:val="21"/>
                <w:szCs w:val="21"/>
                <w:highlight w:val="none"/>
                <w:lang w:val="en-US" w:eastAsia="zh-CN" w:bidi="ar"/>
              </w:rPr>
              <w:t>清理</w:t>
            </w:r>
            <w:r>
              <w:rPr>
                <w:rFonts w:hint="eastAsia" w:ascii="宋体" w:hAnsi="宋体" w:eastAsia="宋体" w:cs="宋体"/>
                <w:bCs/>
                <w:color w:val="auto"/>
                <w:kern w:val="2"/>
                <w:sz w:val="21"/>
                <w:szCs w:val="21"/>
                <w:highlight w:val="none"/>
                <w:lang w:bidi="ar"/>
              </w:rPr>
              <w:t>（5</w:t>
            </w:r>
            <w:r>
              <w:rPr>
                <w:rFonts w:hint="eastAsia" w:cs="宋体"/>
                <w:bCs/>
                <w:color w:val="auto"/>
                <w:kern w:val="2"/>
                <w:sz w:val="21"/>
                <w:szCs w:val="21"/>
                <w:highlight w:val="none"/>
                <w:lang w:val="en-US" w:eastAsia="zh-CN" w:bidi="ar"/>
              </w:rPr>
              <w:t>0</w:t>
            </w:r>
            <w:r>
              <w:rPr>
                <w:rFonts w:hint="eastAsia" w:ascii="宋体" w:hAnsi="宋体" w:eastAsia="宋体" w:cs="宋体"/>
                <w:bCs/>
                <w:color w:val="auto"/>
                <w:kern w:val="2"/>
                <w:sz w:val="21"/>
                <w:szCs w:val="21"/>
                <w:highlight w:val="none"/>
                <w:lang w:bidi="ar"/>
              </w:rPr>
              <w:t>分）</w:t>
            </w:r>
          </w:p>
        </w:tc>
        <w:tc>
          <w:tcPr>
            <w:tcW w:w="2514" w:type="dxa"/>
            <w:vAlign w:val="center"/>
          </w:tcPr>
          <w:p w14:paraId="13337D59">
            <w:pPr>
              <w:jc w:val="left"/>
              <w:rPr>
                <w:rFonts w:hint="eastAsia" w:ascii="宋体" w:hAnsi="宋体" w:eastAsia="宋体" w:cs="宋体"/>
                <w:bCs/>
                <w:color w:val="auto"/>
                <w:kern w:val="2"/>
                <w:sz w:val="21"/>
                <w:szCs w:val="21"/>
                <w:highlight w:val="none"/>
              </w:rPr>
            </w:pPr>
            <w:r>
              <w:rPr>
                <w:rFonts w:hint="eastAsia" w:cs="宋体"/>
                <w:bCs/>
                <w:color w:val="auto"/>
                <w:kern w:val="2"/>
                <w:sz w:val="21"/>
                <w:szCs w:val="21"/>
                <w:highlight w:val="none"/>
                <w:lang w:val="en-US" w:eastAsia="zh-CN"/>
              </w:rPr>
              <w:t>水闸管理</w:t>
            </w:r>
            <w:r>
              <w:rPr>
                <w:rFonts w:hint="eastAsia" w:ascii="宋体" w:hAnsi="宋体" w:eastAsia="宋体" w:cs="宋体"/>
                <w:bCs/>
                <w:color w:val="auto"/>
                <w:kern w:val="2"/>
                <w:sz w:val="21"/>
                <w:szCs w:val="21"/>
                <w:highlight w:val="none"/>
                <w:lang w:val="en-US" w:eastAsia="zh-CN"/>
              </w:rPr>
              <w:t>范围内无明显漂浮物的标准，对于残留的少量细小漂浮物（如树叶碎片、塑料薄膜碎片等），仅允许少量存在且不影响水域的整体观感和水闸的正常运行</w:t>
            </w:r>
          </w:p>
        </w:tc>
        <w:tc>
          <w:tcPr>
            <w:tcW w:w="960" w:type="dxa"/>
            <w:vAlign w:val="center"/>
          </w:tcPr>
          <w:p w14:paraId="16EBC0B4">
            <w:pPr>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bidi="ar"/>
              </w:rPr>
              <w:t>5</w:t>
            </w:r>
            <w:r>
              <w:rPr>
                <w:rFonts w:hint="eastAsia" w:cs="宋体"/>
                <w:bCs/>
                <w:color w:val="auto"/>
                <w:kern w:val="2"/>
                <w:sz w:val="21"/>
                <w:szCs w:val="21"/>
                <w:highlight w:val="none"/>
                <w:lang w:val="en-US" w:eastAsia="zh-CN" w:bidi="ar"/>
              </w:rPr>
              <w:t>0</w:t>
            </w:r>
          </w:p>
        </w:tc>
        <w:tc>
          <w:tcPr>
            <w:tcW w:w="2958" w:type="dxa"/>
            <w:vAlign w:val="center"/>
          </w:tcPr>
          <w:p w14:paraId="294EAB74">
            <w:pPr>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如不符合要求：</w:t>
            </w:r>
            <w:r>
              <w:rPr>
                <w:rFonts w:hint="eastAsia" w:ascii="宋体" w:hAnsi="宋体" w:eastAsia="宋体" w:cs="宋体"/>
                <w:bCs/>
                <w:color w:val="auto"/>
                <w:kern w:val="2"/>
                <w:sz w:val="21"/>
                <w:szCs w:val="21"/>
                <w:highlight w:val="none"/>
                <w:lang w:bidi="ar"/>
              </w:rPr>
              <w:t>每发现一处扣</w:t>
            </w:r>
            <w:r>
              <w:rPr>
                <w:rFonts w:hint="eastAsia" w:cs="宋体"/>
                <w:bCs/>
                <w:color w:val="auto"/>
                <w:kern w:val="2"/>
                <w:sz w:val="21"/>
                <w:szCs w:val="21"/>
                <w:highlight w:val="none"/>
                <w:lang w:val="en-US" w:eastAsia="zh-CN" w:bidi="ar"/>
              </w:rPr>
              <w:t>2</w:t>
            </w:r>
            <w:r>
              <w:rPr>
                <w:rFonts w:hint="eastAsia" w:ascii="宋体" w:hAnsi="宋体" w:eastAsia="宋体" w:cs="宋体"/>
                <w:bCs/>
                <w:color w:val="auto"/>
                <w:kern w:val="2"/>
                <w:sz w:val="21"/>
                <w:szCs w:val="21"/>
                <w:highlight w:val="none"/>
                <w:lang w:bidi="ar"/>
              </w:rPr>
              <w:t>分</w:t>
            </w:r>
            <w:r>
              <w:rPr>
                <w:rFonts w:hint="eastAsia" w:cs="宋体"/>
                <w:bCs/>
                <w:color w:val="auto"/>
                <w:kern w:val="2"/>
                <w:sz w:val="21"/>
                <w:szCs w:val="21"/>
                <w:highlight w:val="none"/>
                <w:lang w:eastAsia="zh-CN" w:bidi="ar"/>
              </w:rPr>
              <w:t>，</w:t>
            </w:r>
            <w:r>
              <w:rPr>
                <w:rFonts w:hint="default" w:ascii="宋体" w:hAnsi="宋体" w:eastAsia="宋体" w:cs="宋体"/>
                <w:bCs/>
                <w:color w:val="auto"/>
                <w:kern w:val="2"/>
                <w:sz w:val="21"/>
                <w:szCs w:val="21"/>
                <w:highlight w:val="none"/>
                <w:lang w:bidi="ar"/>
              </w:rPr>
              <w:t>以此类推，直至扣完为止。</w:t>
            </w:r>
            <w:r>
              <w:rPr>
                <w:rFonts w:hint="eastAsia" w:ascii="宋体" w:hAnsi="宋体" w:eastAsia="宋体" w:cs="宋体"/>
                <w:bCs/>
                <w:color w:val="auto"/>
                <w:kern w:val="2"/>
                <w:sz w:val="21"/>
                <w:szCs w:val="21"/>
                <w:highlight w:val="none"/>
                <w:lang w:bidi="ar"/>
              </w:rPr>
              <w:t>（5</w:t>
            </w:r>
            <w:r>
              <w:rPr>
                <w:rFonts w:hint="eastAsia" w:cs="宋体"/>
                <w:bCs/>
                <w:color w:val="auto"/>
                <w:kern w:val="2"/>
                <w:sz w:val="21"/>
                <w:szCs w:val="21"/>
                <w:highlight w:val="none"/>
                <w:lang w:val="en-US" w:eastAsia="zh-CN" w:bidi="ar"/>
              </w:rPr>
              <w:t>0</w:t>
            </w:r>
            <w:r>
              <w:rPr>
                <w:rFonts w:hint="eastAsia" w:ascii="宋体" w:hAnsi="宋体" w:eastAsia="宋体" w:cs="宋体"/>
                <w:bCs/>
                <w:color w:val="auto"/>
                <w:kern w:val="2"/>
                <w:sz w:val="21"/>
                <w:szCs w:val="21"/>
                <w:highlight w:val="none"/>
                <w:lang w:bidi="ar"/>
              </w:rPr>
              <w:t>分）</w:t>
            </w:r>
          </w:p>
        </w:tc>
        <w:tc>
          <w:tcPr>
            <w:tcW w:w="750" w:type="dxa"/>
            <w:vAlign w:val="center"/>
          </w:tcPr>
          <w:p w14:paraId="290C1219">
            <w:pPr>
              <w:widowControl/>
              <w:jc w:val="center"/>
              <w:rPr>
                <w:rFonts w:hint="eastAsia" w:ascii="宋体" w:hAnsi="宋体" w:eastAsia="宋体" w:cs="宋体"/>
                <w:bCs/>
                <w:color w:val="auto"/>
                <w:kern w:val="2"/>
                <w:sz w:val="21"/>
                <w:szCs w:val="21"/>
                <w:highlight w:val="none"/>
              </w:rPr>
            </w:pPr>
          </w:p>
        </w:tc>
      </w:tr>
      <w:tr w14:paraId="0CD0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28" w:type="dxa"/>
            <w:vMerge w:val="continue"/>
            <w:vAlign w:val="center"/>
          </w:tcPr>
          <w:p w14:paraId="49A8C641">
            <w:pPr>
              <w:rPr>
                <w:rFonts w:hint="eastAsia" w:ascii="宋体" w:hAnsi="宋体" w:eastAsia="宋体" w:cs="宋体"/>
                <w:bCs/>
                <w:color w:val="auto"/>
                <w:kern w:val="2"/>
                <w:sz w:val="21"/>
                <w:szCs w:val="21"/>
                <w:highlight w:val="none"/>
              </w:rPr>
            </w:pPr>
          </w:p>
        </w:tc>
        <w:tc>
          <w:tcPr>
            <w:tcW w:w="1288" w:type="dxa"/>
            <w:vAlign w:val="center"/>
          </w:tcPr>
          <w:p w14:paraId="7BA11B99">
            <w:pPr>
              <w:widowControl/>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上岸的垃圾、杂草等漂浮物</w:t>
            </w:r>
            <w:r>
              <w:rPr>
                <w:rFonts w:hint="eastAsia" w:cs="宋体"/>
                <w:bCs/>
                <w:color w:val="auto"/>
                <w:kern w:val="2"/>
                <w:sz w:val="21"/>
                <w:szCs w:val="21"/>
                <w:highlight w:val="none"/>
                <w:lang w:eastAsia="zh-CN" w:bidi="ar"/>
              </w:rPr>
              <w:t>清理</w:t>
            </w:r>
            <w:r>
              <w:rPr>
                <w:rFonts w:hint="eastAsia" w:ascii="宋体" w:hAnsi="宋体" w:eastAsia="宋体" w:cs="宋体"/>
                <w:bCs/>
                <w:color w:val="auto"/>
                <w:kern w:val="2"/>
                <w:sz w:val="21"/>
                <w:szCs w:val="21"/>
                <w:highlight w:val="none"/>
                <w:lang w:bidi="ar"/>
              </w:rPr>
              <w:t>（10分）</w:t>
            </w:r>
          </w:p>
        </w:tc>
        <w:tc>
          <w:tcPr>
            <w:tcW w:w="2514" w:type="dxa"/>
            <w:vAlign w:val="center"/>
          </w:tcPr>
          <w:p w14:paraId="6793C16E">
            <w:pPr>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上岸的垃圾、杂草等漂浮物应运送至河道管理范围外，进行妥善处理</w:t>
            </w:r>
            <w:r>
              <w:rPr>
                <w:rFonts w:hint="eastAsia" w:cs="宋体"/>
                <w:bCs/>
                <w:color w:val="auto"/>
                <w:kern w:val="2"/>
                <w:sz w:val="21"/>
                <w:szCs w:val="21"/>
                <w:highlight w:val="none"/>
                <w:lang w:val="en-US" w:eastAsia="zh-CN"/>
              </w:rPr>
              <w:t>。</w:t>
            </w:r>
          </w:p>
        </w:tc>
        <w:tc>
          <w:tcPr>
            <w:tcW w:w="960" w:type="dxa"/>
            <w:vAlign w:val="center"/>
          </w:tcPr>
          <w:p w14:paraId="3137BBC2">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10</w:t>
            </w:r>
          </w:p>
        </w:tc>
        <w:tc>
          <w:tcPr>
            <w:tcW w:w="2958" w:type="dxa"/>
            <w:vAlign w:val="center"/>
          </w:tcPr>
          <w:p w14:paraId="2CB17833">
            <w:pPr>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如不符合要求：</w:t>
            </w:r>
            <w:r>
              <w:rPr>
                <w:rFonts w:hint="eastAsia" w:ascii="宋体" w:hAnsi="宋体" w:eastAsia="宋体" w:cs="宋体"/>
                <w:bCs/>
                <w:color w:val="auto"/>
                <w:kern w:val="2"/>
                <w:sz w:val="21"/>
                <w:szCs w:val="21"/>
                <w:highlight w:val="none"/>
                <w:lang w:bidi="ar"/>
              </w:rPr>
              <w:t>每发现一处扣</w:t>
            </w:r>
            <w:r>
              <w:rPr>
                <w:rFonts w:hint="eastAsia" w:cs="宋体"/>
                <w:bCs/>
                <w:color w:val="auto"/>
                <w:kern w:val="2"/>
                <w:sz w:val="21"/>
                <w:szCs w:val="21"/>
                <w:highlight w:val="none"/>
                <w:lang w:val="en-US" w:eastAsia="zh-CN" w:bidi="ar"/>
              </w:rPr>
              <w:t>1</w:t>
            </w:r>
            <w:r>
              <w:rPr>
                <w:rFonts w:hint="eastAsia" w:ascii="宋体" w:hAnsi="宋体" w:eastAsia="宋体" w:cs="宋体"/>
                <w:bCs/>
                <w:color w:val="auto"/>
                <w:kern w:val="2"/>
                <w:sz w:val="21"/>
                <w:szCs w:val="21"/>
                <w:highlight w:val="none"/>
                <w:lang w:bidi="ar"/>
              </w:rPr>
              <w:t>分</w:t>
            </w:r>
            <w:r>
              <w:rPr>
                <w:rFonts w:hint="eastAsia" w:cs="宋体"/>
                <w:bCs/>
                <w:color w:val="auto"/>
                <w:kern w:val="2"/>
                <w:sz w:val="21"/>
                <w:szCs w:val="21"/>
                <w:highlight w:val="none"/>
                <w:lang w:eastAsia="zh-CN" w:bidi="ar"/>
              </w:rPr>
              <w:t>；</w:t>
            </w:r>
            <w:r>
              <w:rPr>
                <w:rFonts w:hint="default" w:ascii="宋体" w:hAnsi="宋体" w:eastAsia="宋体" w:cs="宋体"/>
                <w:bCs/>
                <w:color w:val="auto"/>
                <w:kern w:val="2"/>
                <w:sz w:val="21"/>
                <w:szCs w:val="21"/>
                <w:highlight w:val="none"/>
                <w:lang w:bidi="ar"/>
              </w:rPr>
              <w:t>以此类推，直至扣完为止。</w:t>
            </w:r>
            <w:r>
              <w:rPr>
                <w:rFonts w:hint="eastAsia" w:ascii="宋体" w:hAnsi="宋体" w:eastAsia="宋体" w:cs="宋体"/>
                <w:bCs/>
                <w:color w:val="auto"/>
                <w:kern w:val="2"/>
                <w:sz w:val="21"/>
                <w:szCs w:val="21"/>
                <w:highlight w:val="none"/>
                <w:lang w:bidi="ar"/>
              </w:rPr>
              <w:t>（</w:t>
            </w:r>
            <w:r>
              <w:rPr>
                <w:rFonts w:hint="eastAsia" w:ascii="宋体" w:hAnsi="宋体" w:eastAsia="宋体" w:cs="宋体"/>
                <w:bCs/>
                <w:color w:val="auto"/>
                <w:kern w:val="2"/>
                <w:sz w:val="21"/>
                <w:szCs w:val="21"/>
                <w:highlight w:val="none"/>
                <w:lang w:val="en-US" w:eastAsia="zh-CN" w:bidi="ar"/>
              </w:rPr>
              <w:t>10</w:t>
            </w:r>
            <w:r>
              <w:rPr>
                <w:rFonts w:hint="eastAsia" w:ascii="宋体" w:hAnsi="宋体" w:eastAsia="宋体" w:cs="宋体"/>
                <w:bCs/>
                <w:color w:val="auto"/>
                <w:kern w:val="2"/>
                <w:sz w:val="21"/>
                <w:szCs w:val="21"/>
                <w:highlight w:val="none"/>
                <w:lang w:bidi="ar"/>
              </w:rPr>
              <w:t>分）</w:t>
            </w:r>
          </w:p>
        </w:tc>
        <w:tc>
          <w:tcPr>
            <w:tcW w:w="750" w:type="dxa"/>
            <w:vAlign w:val="center"/>
          </w:tcPr>
          <w:p w14:paraId="077034D1">
            <w:pPr>
              <w:widowControl/>
              <w:jc w:val="center"/>
              <w:rPr>
                <w:rFonts w:hint="eastAsia" w:ascii="宋体" w:hAnsi="宋体" w:eastAsia="宋体" w:cs="宋体"/>
                <w:bCs/>
                <w:color w:val="auto"/>
                <w:kern w:val="2"/>
                <w:sz w:val="21"/>
                <w:szCs w:val="21"/>
                <w:highlight w:val="none"/>
              </w:rPr>
            </w:pPr>
          </w:p>
        </w:tc>
      </w:tr>
      <w:tr w14:paraId="66BA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8" w:type="dxa"/>
            <w:vMerge w:val="restart"/>
            <w:vAlign w:val="center"/>
          </w:tcPr>
          <w:p w14:paraId="66167716">
            <w:pPr>
              <w:widowControl/>
              <w:jc w:val="left"/>
              <w:rPr>
                <w:rFonts w:hint="eastAsia" w:ascii="宋体" w:hAnsi="宋体" w:eastAsia="宋体" w:cs="宋体"/>
                <w:bCs/>
                <w:color w:val="auto"/>
                <w:kern w:val="2"/>
                <w:sz w:val="21"/>
                <w:szCs w:val="21"/>
                <w:highlight w:val="none"/>
                <w:lang w:eastAsia="zh-CN"/>
              </w:rPr>
            </w:pPr>
            <w:r>
              <w:rPr>
                <w:rFonts w:hint="eastAsia" w:cs="宋体"/>
                <w:bCs/>
                <w:color w:val="auto"/>
                <w:kern w:val="2"/>
                <w:sz w:val="21"/>
                <w:szCs w:val="21"/>
                <w:highlight w:val="none"/>
                <w:lang w:eastAsia="zh-CN" w:bidi="ar"/>
              </w:rPr>
              <w:t>河道岸坡</w:t>
            </w:r>
          </w:p>
        </w:tc>
        <w:tc>
          <w:tcPr>
            <w:tcW w:w="1288" w:type="dxa"/>
            <w:vMerge w:val="restart"/>
            <w:vAlign w:val="center"/>
          </w:tcPr>
          <w:p w14:paraId="217030A0">
            <w:pPr>
              <w:widowControl/>
              <w:jc w:val="left"/>
              <w:rPr>
                <w:rFonts w:hint="eastAsia" w:ascii="宋体" w:hAnsi="宋体" w:eastAsia="宋体" w:cs="宋体"/>
                <w:bCs/>
                <w:color w:val="auto"/>
                <w:kern w:val="2"/>
                <w:sz w:val="21"/>
                <w:szCs w:val="21"/>
                <w:highlight w:val="none"/>
              </w:rPr>
            </w:pPr>
            <w:r>
              <w:rPr>
                <w:rFonts w:hint="eastAsia" w:cs="宋体"/>
                <w:bCs/>
                <w:color w:val="auto"/>
                <w:kern w:val="2"/>
                <w:sz w:val="21"/>
                <w:szCs w:val="21"/>
                <w:highlight w:val="none"/>
                <w:lang w:eastAsia="zh-CN" w:bidi="ar"/>
              </w:rPr>
              <w:t>河道岸坡垃圾、杂物</w:t>
            </w:r>
            <w:r>
              <w:rPr>
                <w:rFonts w:hint="eastAsia" w:ascii="宋体" w:hAnsi="宋体" w:eastAsia="宋体" w:cs="宋体"/>
                <w:bCs/>
                <w:color w:val="auto"/>
                <w:kern w:val="2"/>
                <w:sz w:val="21"/>
                <w:szCs w:val="21"/>
                <w:highlight w:val="none"/>
                <w:lang w:bidi="ar"/>
              </w:rPr>
              <w:t>清理（</w:t>
            </w:r>
            <w:r>
              <w:rPr>
                <w:rFonts w:hint="eastAsia" w:cs="宋体"/>
                <w:bCs/>
                <w:color w:val="auto"/>
                <w:kern w:val="2"/>
                <w:sz w:val="21"/>
                <w:szCs w:val="21"/>
                <w:highlight w:val="none"/>
                <w:lang w:val="en-US" w:eastAsia="zh-CN" w:bidi="ar"/>
              </w:rPr>
              <w:t>20</w:t>
            </w:r>
            <w:r>
              <w:rPr>
                <w:rFonts w:hint="eastAsia" w:ascii="宋体" w:hAnsi="宋体" w:eastAsia="宋体" w:cs="宋体"/>
                <w:bCs/>
                <w:color w:val="auto"/>
                <w:kern w:val="2"/>
                <w:sz w:val="21"/>
                <w:szCs w:val="21"/>
                <w:highlight w:val="none"/>
                <w:lang w:bidi="ar"/>
              </w:rPr>
              <w:t>分）</w:t>
            </w:r>
          </w:p>
        </w:tc>
        <w:tc>
          <w:tcPr>
            <w:tcW w:w="2514" w:type="dxa"/>
            <w:vAlign w:val="center"/>
          </w:tcPr>
          <w:p w14:paraId="29B70DAD">
            <w:pPr>
              <w:jc w:val="left"/>
              <w:rPr>
                <w:rFonts w:hint="eastAsia" w:ascii="宋体" w:hAnsi="宋体" w:eastAsia="宋体" w:cs="宋体"/>
                <w:bCs/>
                <w:color w:val="auto"/>
                <w:kern w:val="2"/>
                <w:sz w:val="21"/>
                <w:szCs w:val="21"/>
                <w:highlight w:val="none"/>
              </w:rPr>
            </w:pPr>
            <w:r>
              <w:rPr>
                <w:rFonts w:hint="eastAsia" w:cs="宋体"/>
                <w:bCs/>
                <w:color w:val="auto"/>
                <w:kern w:val="2"/>
                <w:sz w:val="21"/>
                <w:szCs w:val="21"/>
                <w:highlight w:val="none"/>
                <w:lang w:eastAsia="zh-CN" w:bidi="ar"/>
              </w:rPr>
              <w:t>水闸管理范围内岸坡</w:t>
            </w:r>
            <w:r>
              <w:rPr>
                <w:rFonts w:hint="eastAsia" w:ascii="宋体" w:hAnsi="宋体" w:eastAsia="宋体" w:cs="宋体"/>
                <w:bCs/>
                <w:color w:val="auto"/>
                <w:kern w:val="2"/>
                <w:sz w:val="21"/>
                <w:szCs w:val="21"/>
                <w:highlight w:val="none"/>
                <w:lang w:bidi="ar"/>
              </w:rPr>
              <w:t>无</w:t>
            </w:r>
            <w:r>
              <w:rPr>
                <w:rFonts w:hint="eastAsia" w:cs="宋体"/>
                <w:bCs/>
                <w:color w:val="auto"/>
                <w:kern w:val="2"/>
                <w:sz w:val="21"/>
                <w:szCs w:val="21"/>
                <w:highlight w:val="none"/>
                <w:lang w:eastAsia="zh-CN" w:bidi="ar"/>
              </w:rPr>
              <w:t>垃圾、杂物等</w:t>
            </w:r>
            <w:r>
              <w:rPr>
                <w:rFonts w:hint="eastAsia" w:ascii="宋体" w:hAnsi="宋体" w:eastAsia="宋体" w:cs="宋体"/>
                <w:bCs/>
                <w:color w:val="auto"/>
                <w:kern w:val="2"/>
                <w:sz w:val="21"/>
                <w:szCs w:val="21"/>
                <w:highlight w:val="none"/>
                <w:lang w:bidi="ar"/>
              </w:rPr>
              <w:t>现象，</w:t>
            </w:r>
            <w:r>
              <w:rPr>
                <w:rFonts w:hint="eastAsia" w:cs="宋体"/>
                <w:bCs/>
                <w:color w:val="auto"/>
                <w:kern w:val="2"/>
                <w:sz w:val="21"/>
                <w:szCs w:val="21"/>
                <w:highlight w:val="none"/>
                <w:lang w:eastAsia="zh-CN" w:bidi="ar"/>
              </w:rPr>
              <w:t>坡面干净</w:t>
            </w:r>
            <w:r>
              <w:rPr>
                <w:rFonts w:hint="eastAsia" w:ascii="宋体" w:hAnsi="宋体" w:eastAsia="宋体" w:cs="宋体"/>
                <w:bCs/>
                <w:color w:val="auto"/>
                <w:kern w:val="2"/>
                <w:sz w:val="21"/>
                <w:szCs w:val="21"/>
                <w:highlight w:val="none"/>
                <w:lang w:bidi="ar"/>
              </w:rPr>
              <w:t>。</w:t>
            </w:r>
          </w:p>
        </w:tc>
        <w:tc>
          <w:tcPr>
            <w:tcW w:w="960" w:type="dxa"/>
            <w:vAlign w:val="center"/>
          </w:tcPr>
          <w:p w14:paraId="35787A0C">
            <w:pPr>
              <w:jc w:val="center"/>
              <w:rPr>
                <w:rFonts w:hint="default" w:ascii="宋体" w:hAnsi="宋体" w:eastAsia="宋体" w:cs="宋体"/>
                <w:bCs/>
                <w:color w:val="auto"/>
                <w:kern w:val="2"/>
                <w:sz w:val="21"/>
                <w:szCs w:val="21"/>
                <w:highlight w:val="none"/>
                <w:lang w:val="en-US" w:eastAsia="zh-CN"/>
              </w:rPr>
            </w:pPr>
            <w:r>
              <w:rPr>
                <w:rFonts w:hint="eastAsia" w:cs="宋体"/>
                <w:bCs/>
                <w:color w:val="auto"/>
                <w:kern w:val="2"/>
                <w:sz w:val="21"/>
                <w:szCs w:val="21"/>
                <w:highlight w:val="none"/>
                <w:lang w:val="en-US" w:eastAsia="zh-CN" w:bidi="ar"/>
              </w:rPr>
              <w:t>10</w:t>
            </w:r>
          </w:p>
        </w:tc>
        <w:tc>
          <w:tcPr>
            <w:tcW w:w="2958" w:type="dxa"/>
            <w:vAlign w:val="center"/>
          </w:tcPr>
          <w:p w14:paraId="66F44C09">
            <w:pPr>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lang w:bidi="ar"/>
              </w:rPr>
              <w:t>如不符合要求：</w:t>
            </w:r>
            <w:r>
              <w:rPr>
                <w:rFonts w:hint="eastAsia" w:ascii="宋体" w:hAnsi="宋体" w:eastAsia="宋体" w:cs="宋体"/>
                <w:bCs/>
                <w:color w:val="auto"/>
                <w:kern w:val="2"/>
                <w:sz w:val="21"/>
                <w:szCs w:val="21"/>
                <w:highlight w:val="none"/>
                <w:lang w:bidi="ar"/>
              </w:rPr>
              <w:t>每发现一处扣</w:t>
            </w:r>
            <w:r>
              <w:rPr>
                <w:rFonts w:hint="eastAsia" w:cs="宋体"/>
                <w:bCs/>
                <w:color w:val="auto"/>
                <w:kern w:val="2"/>
                <w:sz w:val="21"/>
                <w:szCs w:val="21"/>
                <w:highlight w:val="none"/>
                <w:lang w:val="en-US" w:eastAsia="zh-CN" w:bidi="ar"/>
              </w:rPr>
              <w:t>1</w:t>
            </w:r>
            <w:r>
              <w:rPr>
                <w:rFonts w:hint="eastAsia" w:ascii="宋体" w:hAnsi="宋体" w:eastAsia="宋体" w:cs="宋体"/>
                <w:bCs/>
                <w:color w:val="auto"/>
                <w:kern w:val="2"/>
                <w:sz w:val="21"/>
                <w:szCs w:val="21"/>
                <w:highlight w:val="none"/>
                <w:lang w:bidi="ar"/>
              </w:rPr>
              <w:t>分</w:t>
            </w:r>
            <w:r>
              <w:rPr>
                <w:rFonts w:hint="eastAsia" w:cs="宋体"/>
                <w:bCs/>
                <w:color w:val="auto"/>
                <w:kern w:val="2"/>
                <w:sz w:val="21"/>
                <w:szCs w:val="21"/>
                <w:highlight w:val="none"/>
                <w:lang w:eastAsia="zh-CN" w:bidi="ar"/>
              </w:rPr>
              <w:t>，</w:t>
            </w:r>
            <w:r>
              <w:rPr>
                <w:rFonts w:hint="default" w:ascii="宋体" w:hAnsi="宋体" w:eastAsia="宋体" w:cs="宋体"/>
                <w:bCs/>
                <w:color w:val="auto"/>
                <w:kern w:val="2"/>
                <w:sz w:val="21"/>
                <w:szCs w:val="21"/>
                <w:highlight w:val="none"/>
                <w:lang w:bidi="ar"/>
              </w:rPr>
              <w:t>以此类推，直至扣完为止。</w:t>
            </w:r>
            <w:r>
              <w:rPr>
                <w:rFonts w:hint="eastAsia" w:ascii="宋体" w:hAnsi="宋体" w:eastAsia="宋体" w:cs="宋体"/>
                <w:bCs/>
                <w:color w:val="auto"/>
                <w:kern w:val="2"/>
                <w:sz w:val="21"/>
                <w:szCs w:val="21"/>
                <w:highlight w:val="none"/>
                <w:lang w:bidi="ar"/>
              </w:rPr>
              <w:t>（</w:t>
            </w:r>
            <w:r>
              <w:rPr>
                <w:rFonts w:hint="eastAsia" w:ascii="宋体" w:hAnsi="宋体" w:eastAsia="宋体" w:cs="宋体"/>
                <w:bCs/>
                <w:color w:val="auto"/>
                <w:kern w:val="2"/>
                <w:sz w:val="21"/>
                <w:szCs w:val="21"/>
                <w:highlight w:val="none"/>
                <w:lang w:val="en-US" w:eastAsia="zh-CN" w:bidi="ar"/>
              </w:rPr>
              <w:t>1</w:t>
            </w:r>
            <w:r>
              <w:rPr>
                <w:rFonts w:hint="eastAsia" w:cs="宋体"/>
                <w:bCs/>
                <w:color w:val="auto"/>
                <w:kern w:val="2"/>
                <w:sz w:val="21"/>
                <w:szCs w:val="21"/>
                <w:highlight w:val="none"/>
                <w:lang w:val="en-US" w:eastAsia="zh-CN" w:bidi="ar"/>
              </w:rPr>
              <w:t>0</w:t>
            </w:r>
            <w:r>
              <w:rPr>
                <w:rFonts w:hint="eastAsia" w:ascii="宋体" w:hAnsi="宋体" w:eastAsia="宋体" w:cs="宋体"/>
                <w:bCs/>
                <w:color w:val="auto"/>
                <w:kern w:val="2"/>
                <w:sz w:val="21"/>
                <w:szCs w:val="21"/>
                <w:highlight w:val="none"/>
                <w:lang w:bidi="ar"/>
              </w:rPr>
              <w:t>分）</w:t>
            </w:r>
          </w:p>
        </w:tc>
        <w:tc>
          <w:tcPr>
            <w:tcW w:w="750" w:type="dxa"/>
            <w:vAlign w:val="center"/>
          </w:tcPr>
          <w:p w14:paraId="3571CC51">
            <w:pPr>
              <w:widowControl/>
              <w:jc w:val="center"/>
              <w:rPr>
                <w:rFonts w:hint="eastAsia" w:ascii="宋体" w:hAnsi="宋体" w:eastAsia="宋体" w:cs="宋体"/>
                <w:bCs/>
                <w:color w:val="auto"/>
                <w:kern w:val="2"/>
                <w:sz w:val="21"/>
                <w:szCs w:val="21"/>
                <w:highlight w:val="none"/>
              </w:rPr>
            </w:pPr>
          </w:p>
        </w:tc>
      </w:tr>
      <w:tr w14:paraId="5CF6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8" w:type="dxa"/>
            <w:vMerge w:val="continue"/>
            <w:vAlign w:val="center"/>
          </w:tcPr>
          <w:p w14:paraId="46FEDBD0">
            <w:pPr>
              <w:rPr>
                <w:rFonts w:hint="eastAsia" w:ascii="宋体" w:hAnsi="宋体" w:eastAsia="宋体" w:cs="宋体"/>
                <w:bCs/>
                <w:color w:val="auto"/>
                <w:kern w:val="2"/>
                <w:sz w:val="21"/>
                <w:szCs w:val="21"/>
                <w:highlight w:val="none"/>
              </w:rPr>
            </w:pPr>
          </w:p>
        </w:tc>
        <w:tc>
          <w:tcPr>
            <w:tcW w:w="1288" w:type="dxa"/>
            <w:vMerge w:val="continue"/>
            <w:vAlign w:val="center"/>
          </w:tcPr>
          <w:p w14:paraId="50939293">
            <w:pPr>
              <w:rPr>
                <w:rFonts w:hint="eastAsia" w:ascii="宋体" w:hAnsi="宋体" w:eastAsia="宋体" w:cs="宋体"/>
                <w:bCs/>
                <w:color w:val="auto"/>
                <w:kern w:val="2"/>
                <w:sz w:val="21"/>
                <w:szCs w:val="21"/>
                <w:highlight w:val="none"/>
              </w:rPr>
            </w:pPr>
          </w:p>
        </w:tc>
        <w:tc>
          <w:tcPr>
            <w:tcW w:w="2514" w:type="dxa"/>
            <w:vAlign w:val="center"/>
          </w:tcPr>
          <w:p w14:paraId="4BEABB15">
            <w:pPr>
              <w:jc w:val="left"/>
              <w:rPr>
                <w:rFonts w:hint="eastAsia" w:ascii="宋体" w:hAnsi="宋体" w:eastAsia="宋体" w:cs="宋体"/>
                <w:bCs/>
                <w:color w:val="auto"/>
                <w:kern w:val="2"/>
                <w:sz w:val="21"/>
                <w:szCs w:val="21"/>
                <w:highlight w:val="none"/>
                <w:lang w:eastAsia="zh-CN"/>
              </w:rPr>
            </w:pPr>
            <w:r>
              <w:rPr>
                <w:rFonts w:hint="eastAsia" w:cs="宋体"/>
                <w:bCs/>
                <w:color w:val="auto"/>
                <w:kern w:val="2"/>
                <w:sz w:val="21"/>
                <w:szCs w:val="21"/>
                <w:highlight w:val="none"/>
                <w:lang w:eastAsia="zh-CN" w:bidi="ar"/>
              </w:rPr>
              <w:t>清理的垃圾、杂物等运至河道管理范围外，</w:t>
            </w:r>
            <w:r>
              <w:rPr>
                <w:rFonts w:hint="eastAsia" w:ascii="宋体" w:hAnsi="宋体" w:eastAsia="宋体" w:cs="宋体"/>
                <w:bCs/>
                <w:color w:val="auto"/>
                <w:kern w:val="2"/>
                <w:sz w:val="21"/>
                <w:szCs w:val="21"/>
                <w:highlight w:val="none"/>
                <w:lang w:val="en-US" w:eastAsia="zh-CN"/>
              </w:rPr>
              <w:t>进行妥善处理</w:t>
            </w:r>
            <w:r>
              <w:rPr>
                <w:rFonts w:hint="eastAsia" w:cs="宋体"/>
                <w:bCs/>
                <w:color w:val="auto"/>
                <w:kern w:val="2"/>
                <w:sz w:val="21"/>
                <w:szCs w:val="21"/>
                <w:highlight w:val="none"/>
                <w:lang w:val="en-US" w:eastAsia="zh-CN"/>
              </w:rPr>
              <w:t>。</w:t>
            </w:r>
          </w:p>
        </w:tc>
        <w:tc>
          <w:tcPr>
            <w:tcW w:w="960" w:type="dxa"/>
            <w:vAlign w:val="center"/>
          </w:tcPr>
          <w:p w14:paraId="1DA276B9">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10</w:t>
            </w:r>
          </w:p>
        </w:tc>
        <w:tc>
          <w:tcPr>
            <w:tcW w:w="2958" w:type="dxa"/>
            <w:vAlign w:val="center"/>
          </w:tcPr>
          <w:p w14:paraId="6B189E1C">
            <w:pPr>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lang w:bidi="ar"/>
              </w:rPr>
              <w:t>如不符合要求：</w:t>
            </w:r>
            <w:r>
              <w:rPr>
                <w:rFonts w:hint="eastAsia" w:ascii="宋体" w:hAnsi="宋体" w:eastAsia="宋体" w:cs="宋体"/>
                <w:bCs/>
                <w:color w:val="auto"/>
                <w:kern w:val="2"/>
                <w:sz w:val="21"/>
                <w:szCs w:val="21"/>
                <w:highlight w:val="none"/>
                <w:lang w:bidi="ar"/>
              </w:rPr>
              <w:t>每发现一处扣</w:t>
            </w:r>
            <w:r>
              <w:rPr>
                <w:rFonts w:hint="eastAsia" w:cs="宋体"/>
                <w:bCs/>
                <w:color w:val="auto"/>
                <w:kern w:val="2"/>
                <w:sz w:val="21"/>
                <w:szCs w:val="21"/>
                <w:highlight w:val="none"/>
                <w:lang w:val="en-US" w:eastAsia="zh-CN" w:bidi="ar"/>
              </w:rPr>
              <w:t>1</w:t>
            </w:r>
            <w:r>
              <w:rPr>
                <w:rFonts w:hint="eastAsia" w:ascii="宋体" w:hAnsi="宋体" w:eastAsia="宋体" w:cs="宋体"/>
                <w:bCs/>
                <w:color w:val="auto"/>
                <w:kern w:val="2"/>
                <w:sz w:val="21"/>
                <w:szCs w:val="21"/>
                <w:highlight w:val="none"/>
                <w:lang w:bidi="ar"/>
              </w:rPr>
              <w:t>分</w:t>
            </w:r>
            <w:r>
              <w:rPr>
                <w:rFonts w:hint="eastAsia" w:cs="宋体"/>
                <w:bCs/>
                <w:color w:val="auto"/>
                <w:kern w:val="2"/>
                <w:sz w:val="21"/>
                <w:szCs w:val="21"/>
                <w:highlight w:val="none"/>
                <w:lang w:eastAsia="zh-CN" w:bidi="ar"/>
              </w:rPr>
              <w:t>，</w:t>
            </w:r>
            <w:r>
              <w:rPr>
                <w:rFonts w:hint="default" w:ascii="宋体" w:hAnsi="宋体" w:eastAsia="宋体" w:cs="宋体"/>
                <w:bCs/>
                <w:color w:val="auto"/>
                <w:kern w:val="2"/>
                <w:sz w:val="21"/>
                <w:szCs w:val="21"/>
                <w:highlight w:val="none"/>
                <w:lang w:bidi="ar"/>
              </w:rPr>
              <w:t>以此类推，直至扣完为止。</w:t>
            </w:r>
            <w:r>
              <w:rPr>
                <w:rFonts w:hint="eastAsia" w:ascii="宋体" w:hAnsi="宋体" w:eastAsia="宋体" w:cs="宋体"/>
                <w:bCs/>
                <w:color w:val="auto"/>
                <w:kern w:val="2"/>
                <w:sz w:val="21"/>
                <w:szCs w:val="21"/>
                <w:highlight w:val="none"/>
                <w:lang w:bidi="ar"/>
              </w:rPr>
              <w:t>（</w:t>
            </w:r>
            <w:r>
              <w:rPr>
                <w:rFonts w:hint="eastAsia" w:ascii="宋体" w:hAnsi="宋体" w:eastAsia="宋体" w:cs="宋体"/>
                <w:bCs/>
                <w:color w:val="auto"/>
                <w:kern w:val="2"/>
                <w:sz w:val="21"/>
                <w:szCs w:val="21"/>
                <w:highlight w:val="none"/>
                <w:lang w:val="en-US" w:eastAsia="zh-CN" w:bidi="ar"/>
              </w:rPr>
              <w:t>10</w:t>
            </w:r>
            <w:r>
              <w:rPr>
                <w:rFonts w:hint="eastAsia" w:ascii="宋体" w:hAnsi="宋体" w:eastAsia="宋体" w:cs="宋体"/>
                <w:bCs/>
                <w:color w:val="auto"/>
                <w:kern w:val="2"/>
                <w:sz w:val="21"/>
                <w:szCs w:val="21"/>
                <w:highlight w:val="none"/>
                <w:lang w:bidi="ar"/>
              </w:rPr>
              <w:t>分）</w:t>
            </w:r>
          </w:p>
        </w:tc>
        <w:tc>
          <w:tcPr>
            <w:tcW w:w="750" w:type="dxa"/>
            <w:vAlign w:val="center"/>
          </w:tcPr>
          <w:p w14:paraId="7D73E6E3">
            <w:pPr>
              <w:widowControl/>
              <w:jc w:val="center"/>
              <w:rPr>
                <w:rFonts w:hint="eastAsia" w:ascii="宋体" w:hAnsi="宋体" w:eastAsia="宋体" w:cs="宋体"/>
                <w:bCs/>
                <w:color w:val="auto"/>
                <w:kern w:val="2"/>
                <w:sz w:val="21"/>
                <w:szCs w:val="21"/>
                <w:highlight w:val="none"/>
              </w:rPr>
            </w:pPr>
          </w:p>
        </w:tc>
      </w:tr>
      <w:tr w14:paraId="32C5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8" w:type="dxa"/>
            <w:vAlign w:val="center"/>
          </w:tcPr>
          <w:p w14:paraId="66431CA1">
            <w:pPr>
              <w:widowControl/>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安全生产</w:t>
            </w:r>
          </w:p>
        </w:tc>
        <w:tc>
          <w:tcPr>
            <w:tcW w:w="1288" w:type="dxa"/>
            <w:vAlign w:val="center"/>
          </w:tcPr>
          <w:p w14:paraId="69122E9D">
            <w:pPr>
              <w:widowControl/>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安全生产</w:t>
            </w:r>
          </w:p>
          <w:p w14:paraId="5D3A8EC4">
            <w:pPr>
              <w:widowControl/>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（10分)</w:t>
            </w:r>
          </w:p>
        </w:tc>
        <w:tc>
          <w:tcPr>
            <w:tcW w:w="2514" w:type="dxa"/>
            <w:vAlign w:val="center"/>
          </w:tcPr>
          <w:p w14:paraId="521CAC6F">
            <w:pPr>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使用</w:t>
            </w:r>
            <w:r>
              <w:rPr>
                <w:rFonts w:hint="eastAsia" w:cs="宋体"/>
                <w:bCs/>
                <w:color w:val="auto"/>
                <w:kern w:val="2"/>
                <w:sz w:val="21"/>
                <w:szCs w:val="21"/>
                <w:highlight w:val="none"/>
                <w:lang w:eastAsia="zh-CN" w:bidi="ar"/>
              </w:rPr>
              <w:t>船只</w:t>
            </w:r>
            <w:r>
              <w:rPr>
                <w:rFonts w:hint="eastAsia" w:ascii="宋体" w:hAnsi="宋体" w:eastAsia="宋体" w:cs="宋体"/>
                <w:bCs/>
                <w:color w:val="auto"/>
                <w:kern w:val="2"/>
                <w:sz w:val="21"/>
                <w:szCs w:val="21"/>
                <w:highlight w:val="none"/>
                <w:lang w:bidi="ar"/>
              </w:rPr>
              <w:t>时严格按操作规程和使用方法进行作业</w:t>
            </w:r>
            <w:r>
              <w:rPr>
                <w:rFonts w:hint="eastAsia" w:cs="宋体"/>
                <w:bCs/>
                <w:color w:val="auto"/>
                <w:kern w:val="2"/>
                <w:sz w:val="21"/>
                <w:szCs w:val="21"/>
                <w:highlight w:val="none"/>
                <w:lang w:eastAsia="zh-CN" w:bidi="ar"/>
              </w:rPr>
              <w:t>，</w:t>
            </w:r>
            <w:r>
              <w:rPr>
                <w:rFonts w:hint="eastAsia" w:ascii="宋体" w:hAnsi="宋体" w:eastAsia="宋体" w:cs="宋体"/>
                <w:bCs/>
                <w:color w:val="auto"/>
                <w:kern w:val="2"/>
                <w:sz w:val="21"/>
                <w:szCs w:val="21"/>
                <w:highlight w:val="none"/>
                <w:lang w:val="en-US" w:eastAsia="zh-CN"/>
              </w:rPr>
              <w:t>应穿戴救生衣，做好安全防护。</w:t>
            </w:r>
          </w:p>
        </w:tc>
        <w:tc>
          <w:tcPr>
            <w:tcW w:w="960" w:type="dxa"/>
            <w:vAlign w:val="center"/>
          </w:tcPr>
          <w:p w14:paraId="10BBEDBF">
            <w:pPr>
              <w:jc w:val="center"/>
              <w:rPr>
                <w:rFonts w:hint="default" w:ascii="宋体" w:hAnsi="宋体" w:eastAsia="宋体" w:cs="宋体"/>
                <w:bCs/>
                <w:color w:val="auto"/>
                <w:kern w:val="2"/>
                <w:sz w:val="21"/>
                <w:szCs w:val="21"/>
                <w:highlight w:val="none"/>
                <w:lang w:val="en-US" w:eastAsia="zh-CN"/>
              </w:rPr>
            </w:pPr>
            <w:r>
              <w:rPr>
                <w:rFonts w:hint="eastAsia" w:cs="宋体"/>
                <w:bCs/>
                <w:color w:val="auto"/>
                <w:kern w:val="2"/>
                <w:sz w:val="21"/>
                <w:szCs w:val="21"/>
                <w:highlight w:val="none"/>
                <w:lang w:val="en-US" w:eastAsia="zh-CN" w:bidi="ar"/>
              </w:rPr>
              <w:t>10</w:t>
            </w:r>
          </w:p>
        </w:tc>
        <w:tc>
          <w:tcPr>
            <w:tcW w:w="2958" w:type="dxa"/>
            <w:vAlign w:val="center"/>
          </w:tcPr>
          <w:p w14:paraId="595831FD">
            <w:pPr>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在使用的过程当中未按操作规程作业的</w:t>
            </w:r>
            <w:r>
              <w:rPr>
                <w:rFonts w:hint="eastAsia" w:cs="宋体"/>
                <w:bCs/>
                <w:color w:val="auto"/>
                <w:kern w:val="2"/>
                <w:sz w:val="21"/>
                <w:szCs w:val="21"/>
                <w:highlight w:val="none"/>
                <w:lang w:eastAsia="zh-CN" w:bidi="ar"/>
              </w:rPr>
              <w:t>、未</w:t>
            </w:r>
            <w:r>
              <w:rPr>
                <w:rFonts w:hint="eastAsia" w:ascii="宋体" w:hAnsi="宋体" w:eastAsia="宋体" w:cs="宋体"/>
                <w:bCs/>
                <w:color w:val="auto"/>
                <w:kern w:val="2"/>
                <w:sz w:val="21"/>
                <w:szCs w:val="21"/>
                <w:highlight w:val="none"/>
                <w:lang w:val="en-US" w:eastAsia="zh-CN"/>
              </w:rPr>
              <w:t>穿戴救生衣</w:t>
            </w:r>
            <w:r>
              <w:rPr>
                <w:rFonts w:hint="eastAsia" w:cs="宋体"/>
                <w:bCs/>
                <w:color w:val="auto"/>
                <w:kern w:val="2"/>
                <w:sz w:val="21"/>
                <w:szCs w:val="21"/>
                <w:highlight w:val="none"/>
                <w:lang w:val="en-US" w:eastAsia="zh-CN"/>
              </w:rPr>
              <w:t>等安全设施</w:t>
            </w:r>
            <w:r>
              <w:rPr>
                <w:rFonts w:hint="eastAsia" w:ascii="宋体" w:hAnsi="宋体" w:eastAsia="宋体" w:cs="宋体"/>
                <w:bCs/>
                <w:color w:val="auto"/>
                <w:kern w:val="2"/>
                <w:sz w:val="21"/>
                <w:szCs w:val="21"/>
                <w:highlight w:val="none"/>
                <w:lang w:bidi="ar"/>
              </w:rPr>
              <w:t>，缺少一项扣2分</w:t>
            </w:r>
            <w:r>
              <w:rPr>
                <w:rFonts w:hint="default" w:ascii="宋体" w:hAnsi="宋体" w:eastAsia="宋体" w:cs="宋体"/>
                <w:bCs/>
                <w:color w:val="auto"/>
                <w:kern w:val="2"/>
                <w:sz w:val="21"/>
                <w:szCs w:val="21"/>
                <w:highlight w:val="none"/>
                <w:lang w:bidi="ar"/>
              </w:rPr>
              <w:t>。</w:t>
            </w:r>
            <w:r>
              <w:rPr>
                <w:rFonts w:hint="eastAsia" w:ascii="宋体" w:hAnsi="宋体" w:eastAsia="宋体" w:cs="宋体"/>
                <w:bCs/>
                <w:color w:val="auto"/>
                <w:kern w:val="2"/>
                <w:sz w:val="21"/>
                <w:szCs w:val="21"/>
                <w:highlight w:val="none"/>
                <w:lang w:bidi="ar"/>
              </w:rPr>
              <w:t>（</w:t>
            </w:r>
            <w:r>
              <w:rPr>
                <w:rFonts w:hint="eastAsia" w:cs="宋体"/>
                <w:bCs/>
                <w:color w:val="auto"/>
                <w:kern w:val="2"/>
                <w:sz w:val="21"/>
                <w:szCs w:val="21"/>
                <w:highlight w:val="none"/>
                <w:lang w:val="en-US" w:eastAsia="zh-CN" w:bidi="ar"/>
              </w:rPr>
              <w:t>10</w:t>
            </w:r>
            <w:r>
              <w:rPr>
                <w:rFonts w:hint="eastAsia" w:ascii="宋体" w:hAnsi="宋体" w:eastAsia="宋体" w:cs="宋体"/>
                <w:bCs/>
                <w:color w:val="auto"/>
                <w:kern w:val="2"/>
                <w:sz w:val="21"/>
                <w:szCs w:val="21"/>
                <w:highlight w:val="none"/>
                <w:lang w:bidi="ar"/>
              </w:rPr>
              <w:t>分）</w:t>
            </w:r>
          </w:p>
        </w:tc>
        <w:tc>
          <w:tcPr>
            <w:tcW w:w="750" w:type="dxa"/>
            <w:vAlign w:val="center"/>
          </w:tcPr>
          <w:p w14:paraId="539F31D4">
            <w:pPr>
              <w:widowControl/>
              <w:jc w:val="center"/>
              <w:rPr>
                <w:rFonts w:hint="eastAsia" w:ascii="宋体" w:hAnsi="宋体" w:eastAsia="宋体" w:cs="宋体"/>
                <w:bCs/>
                <w:color w:val="auto"/>
                <w:kern w:val="2"/>
                <w:sz w:val="21"/>
                <w:szCs w:val="21"/>
                <w:highlight w:val="none"/>
              </w:rPr>
            </w:pPr>
          </w:p>
        </w:tc>
      </w:tr>
      <w:tr w14:paraId="5AE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28" w:type="dxa"/>
            <w:vAlign w:val="center"/>
          </w:tcPr>
          <w:p w14:paraId="1CA4EFCD">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养护工期</w:t>
            </w:r>
          </w:p>
        </w:tc>
        <w:tc>
          <w:tcPr>
            <w:tcW w:w="1288" w:type="dxa"/>
            <w:vAlign w:val="center"/>
          </w:tcPr>
          <w:p w14:paraId="1772C3A7">
            <w:pPr>
              <w:widowControl/>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lang w:bidi="ar"/>
              </w:rPr>
              <w:t>养护完成时间</w:t>
            </w:r>
            <w:r>
              <w:rPr>
                <w:rFonts w:hint="eastAsia" w:ascii="宋体" w:hAnsi="宋体" w:eastAsia="宋体" w:cs="宋体"/>
                <w:bCs/>
                <w:color w:val="auto"/>
                <w:kern w:val="2"/>
                <w:sz w:val="21"/>
                <w:szCs w:val="21"/>
                <w:highlight w:val="none"/>
                <w:lang w:bidi="ar"/>
              </w:rPr>
              <w:t>（10分）</w:t>
            </w:r>
          </w:p>
        </w:tc>
        <w:tc>
          <w:tcPr>
            <w:tcW w:w="2514" w:type="dxa"/>
            <w:vAlign w:val="center"/>
          </w:tcPr>
          <w:p w14:paraId="2787A15D">
            <w:pPr>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lang w:bidi="ar"/>
              </w:rPr>
              <w:t>按规定时间完成养护作业。</w:t>
            </w:r>
          </w:p>
        </w:tc>
        <w:tc>
          <w:tcPr>
            <w:tcW w:w="960" w:type="dxa"/>
            <w:vAlign w:val="center"/>
          </w:tcPr>
          <w:p w14:paraId="103502B7">
            <w:pPr>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10</w:t>
            </w:r>
          </w:p>
        </w:tc>
        <w:tc>
          <w:tcPr>
            <w:tcW w:w="2958" w:type="dxa"/>
            <w:vAlign w:val="center"/>
          </w:tcPr>
          <w:p w14:paraId="01D79B40">
            <w:pPr>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lang w:bidi="ar"/>
              </w:rPr>
              <w:t>按规定时间完成的不扣分，超期完成扣分，直到扣完为止（因雨天及不可抗力顺延计算）。超工期1天扣1分；超工期2天扣</w:t>
            </w:r>
            <w:r>
              <w:rPr>
                <w:rFonts w:hint="eastAsia" w:cs="宋体"/>
                <w:bCs/>
                <w:color w:val="auto"/>
                <w:kern w:val="0"/>
                <w:sz w:val="21"/>
                <w:szCs w:val="21"/>
                <w:highlight w:val="none"/>
                <w:lang w:val="en-US" w:eastAsia="zh-CN" w:bidi="ar"/>
              </w:rPr>
              <w:t>3</w:t>
            </w:r>
            <w:r>
              <w:rPr>
                <w:rFonts w:hint="eastAsia" w:ascii="宋体" w:hAnsi="宋体" w:eastAsia="宋体" w:cs="宋体"/>
                <w:bCs/>
                <w:color w:val="auto"/>
                <w:kern w:val="0"/>
                <w:sz w:val="21"/>
                <w:szCs w:val="21"/>
                <w:highlight w:val="none"/>
                <w:lang w:bidi="ar"/>
              </w:rPr>
              <w:t>分；超工期3天扣</w:t>
            </w:r>
            <w:r>
              <w:rPr>
                <w:rFonts w:hint="eastAsia" w:cs="宋体"/>
                <w:bCs/>
                <w:color w:val="auto"/>
                <w:kern w:val="0"/>
                <w:sz w:val="21"/>
                <w:szCs w:val="21"/>
                <w:highlight w:val="none"/>
                <w:lang w:val="en-US" w:eastAsia="zh-CN" w:bidi="ar"/>
              </w:rPr>
              <w:t>5</w:t>
            </w:r>
            <w:r>
              <w:rPr>
                <w:rFonts w:hint="eastAsia" w:ascii="宋体" w:hAnsi="宋体" w:eastAsia="宋体" w:cs="宋体"/>
                <w:bCs/>
                <w:color w:val="auto"/>
                <w:kern w:val="0"/>
                <w:sz w:val="21"/>
                <w:szCs w:val="21"/>
                <w:highlight w:val="none"/>
                <w:lang w:bidi="ar"/>
              </w:rPr>
              <w:t>分；超工期4天扣10分。</w:t>
            </w:r>
            <w:r>
              <w:rPr>
                <w:rFonts w:hint="eastAsia" w:ascii="宋体" w:hAnsi="宋体" w:eastAsia="宋体" w:cs="宋体"/>
                <w:bCs/>
                <w:color w:val="auto"/>
                <w:kern w:val="2"/>
                <w:sz w:val="21"/>
                <w:szCs w:val="21"/>
                <w:highlight w:val="none"/>
                <w:lang w:bidi="ar"/>
              </w:rPr>
              <w:t>（10分）</w:t>
            </w:r>
          </w:p>
        </w:tc>
        <w:tc>
          <w:tcPr>
            <w:tcW w:w="750" w:type="dxa"/>
            <w:vAlign w:val="center"/>
          </w:tcPr>
          <w:p w14:paraId="77E93EBE">
            <w:pPr>
              <w:widowControl/>
              <w:jc w:val="center"/>
              <w:rPr>
                <w:rFonts w:hint="eastAsia" w:ascii="宋体" w:hAnsi="宋体" w:eastAsia="宋体" w:cs="宋体"/>
                <w:bCs/>
                <w:color w:val="auto"/>
                <w:kern w:val="2"/>
                <w:sz w:val="21"/>
                <w:szCs w:val="21"/>
                <w:highlight w:val="none"/>
              </w:rPr>
            </w:pPr>
          </w:p>
        </w:tc>
      </w:tr>
      <w:tr w14:paraId="4B4E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930" w:type="dxa"/>
            <w:gridSpan w:val="3"/>
            <w:vAlign w:val="center"/>
          </w:tcPr>
          <w:p w14:paraId="11A700E7">
            <w:pPr>
              <w:widowControl/>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小计</w:t>
            </w:r>
          </w:p>
        </w:tc>
        <w:tc>
          <w:tcPr>
            <w:tcW w:w="960" w:type="dxa"/>
            <w:vAlign w:val="center"/>
          </w:tcPr>
          <w:p w14:paraId="4E516819">
            <w:pPr>
              <w:widowControl/>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bidi="ar"/>
              </w:rPr>
              <w:t>100</w:t>
            </w:r>
          </w:p>
        </w:tc>
        <w:tc>
          <w:tcPr>
            <w:tcW w:w="2958" w:type="dxa"/>
            <w:vAlign w:val="center"/>
          </w:tcPr>
          <w:p w14:paraId="402E8D2B">
            <w:pPr>
              <w:widowControl/>
              <w:jc w:val="center"/>
              <w:rPr>
                <w:rFonts w:hint="eastAsia" w:ascii="宋体" w:hAnsi="宋体" w:eastAsia="宋体" w:cs="宋体"/>
                <w:bCs/>
                <w:color w:val="auto"/>
                <w:kern w:val="2"/>
                <w:sz w:val="21"/>
                <w:szCs w:val="21"/>
                <w:highlight w:val="none"/>
              </w:rPr>
            </w:pPr>
          </w:p>
        </w:tc>
        <w:tc>
          <w:tcPr>
            <w:tcW w:w="750" w:type="dxa"/>
            <w:vAlign w:val="center"/>
          </w:tcPr>
          <w:p w14:paraId="3578CB4F">
            <w:pPr>
              <w:widowControl/>
              <w:jc w:val="center"/>
              <w:rPr>
                <w:rFonts w:hint="eastAsia" w:ascii="宋体" w:hAnsi="宋体" w:eastAsia="宋体" w:cs="宋体"/>
                <w:bCs/>
                <w:color w:val="auto"/>
                <w:kern w:val="2"/>
                <w:sz w:val="21"/>
                <w:szCs w:val="21"/>
                <w:highlight w:val="none"/>
              </w:rPr>
            </w:pPr>
          </w:p>
        </w:tc>
      </w:tr>
    </w:tbl>
    <w:p w14:paraId="52C0B23B">
      <w:pPr>
        <w:jc w:val="both"/>
        <w:rPr>
          <w:rFonts w:hint="eastAsia" w:ascii="黑体" w:hAnsi="黑体" w:eastAsia="黑体" w:cs="黑体"/>
          <w:b w:val="0"/>
          <w:bCs/>
          <w:color w:val="auto"/>
          <w:kern w:val="2"/>
          <w:sz w:val="32"/>
          <w:szCs w:val="32"/>
          <w:highlight w:val="none"/>
          <w:lang w:val="en-US" w:eastAsia="zh-CN"/>
        </w:rPr>
      </w:pPr>
      <w:r>
        <w:rPr>
          <w:rFonts w:hint="eastAsia" w:ascii="Times New Roman" w:hAnsi="Times New Roman" w:eastAsia="宋体" w:cs="Times New Roman"/>
          <w:b/>
          <w:bCs/>
          <w:color w:val="auto"/>
          <w:kern w:val="2"/>
          <w:sz w:val="28"/>
          <w:szCs w:val="24"/>
          <w:highlight w:val="none"/>
          <w:lang w:val="en-US" w:eastAsia="zh-CN"/>
        </w:rPr>
        <w:t>备注：养护考核评分表中不涉及的考核项目按满分赋分。</w:t>
      </w:r>
    </w:p>
    <w:p w14:paraId="385ABC87">
      <w:pP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br w:type="page"/>
      </w:r>
    </w:p>
    <w:p w14:paraId="58AB282C">
      <w:pPr>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xx项目考核</w:t>
      </w:r>
      <w:r>
        <w:rPr>
          <w:rFonts w:hint="eastAsia" w:ascii="方正小标宋简体" w:hAnsi="方正小标宋简体" w:eastAsia="方正小标宋简体" w:cs="方正小标宋简体"/>
          <w:b/>
          <w:bCs/>
          <w:color w:val="auto"/>
          <w:sz w:val="44"/>
          <w:szCs w:val="44"/>
          <w:highlight w:val="none"/>
          <w:lang w:eastAsia="zh-CN"/>
        </w:rPr>
        <w:t>验收</w:t>
      </w:r>
      <w:r>
        <w:rPr>
          <w:rFonts w:hint="eastAsia" w:ascii="方正小标宋简体" w:hAnsi="方正小标宋简体" w:eastAsia="方正小标宋简体" w:cs="方正小标宋简体"/>
          <w:b/>
          <w:bCs/>
          <w:color w:val="auto"/>
          <w:sz w:val="44"/>
          <w:szCs w:val="44"/>
          <w:highlight w:val="none"/>
        </w:rPr>
        <w:t>报告（20xx年x次）</w:t>
      </w:r>
    </w:p>
    <w:p w14:paraId="4424DBF0">
      <w:pPr>
        <w:jc w:val="center"/>
        <w:rPr>
          <w:rFonts w:ascii="仿宋_GB2312" w:hAnsi="仿宋_GB2312" w:eastAsia="仿宋_GB2312" w:cs="仿宋_GB2312"/>
          <w:bCs/>
          <w:color w:val="auto"/>
          <w:sz w:val="32"/>
          <w:szCs w:val="32"/>
          <w:highlight w:val="none"/>
        </w:rPr>
      </w:pPr>
    </w:p>
    <w:p w14:paraId="12F8480A">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20xx年x月xx日，xx</w:t>
      </w:r>
      <w:r>
        <w:rPr>
          <w:rFonts w:hint="eastAsia" w:ascii="仿宋_GB2312" w:hAnsi="仿宋_GB2312" w:eastAsia="仿宋_GB2312" w:cs="仿宋_GB2312"/>
          <w:bCs/>
          <w:color w:val="auto"/>
          <w:sz w:val="32"/>
          <w:szCs w:val="32"/>
          <w:highlight w:val="none"/>
          <w:lang w:eastAsia="zh-CN"/>
        </w:rPr>
        <w:t>（单位名称）</w:t>
      </w:r>
      <w:r>
        <w:rPr>
          <w:rFonts w:hint="eastAsia" w:ascii="仿宋_GB2312" w:hAnsi="仿宋_GB2312" w:eastAsia="仿宋_GB2312" w:cs="仿宋_GB2312"/>
          <w:bCs/>
          <w:color w:val="auto"/>
          <w:sz w:val="32"/>
          <w:szCs w:val="32"/>
          <w:highlight w:val="none"/>
        </w:rPr>
        <w:t>在xx组织召开xx</w:t>
      </w:r>
      <w:r>
        <w:rPr>
          <w:rFonts w:hint="eastAsia" w:ascii="仿宋_GB2312" w:hAnsi="仿宋_GB2312" w:eastAsia="仿宋_GB2312" w:cs="仿宋_GB2312"/>
          <w:bCs/>
          <w:color w:val="auto"/>
          <w:sz w:val="32"/>
          <w:szCs w:val="32"/>
          <w:highlight w:val="none"/>
          <w:lang w:val="en-US" w:eastAsia="zh-CN"/>
        </w:rPr>
        <w:t>项目</w:t>
      </w:r>
      <w:r>
        <w:rPr>
          <w:rFonts w:hint="eastAsia" w:ascii="仿宋_GB2312" w:hAnsi="仿宋_GB2312" w:eastAsia="仿宋_GB2312" w:cs="仿宋_GB2312"/>
          <w:bCs/>
          <w:color w:val="auto"/>
          <w:sz w:val="32"/>
          <w:szCs w:val="32"/>
          <w:highlight w:val="none"/>
        </w:rPr>
        <w:t>第x次考核验收会议，参加会议单位及人员有：xx项目考核验收小组、</w:t>
      </w:r>
      <w:r>
        <w:rPr>
          <w:rFonts w:hint="eastAsia" w:ascii="仿宋_GB2312" w:hAnsi="仿宋_GB2312" w:eastAsia="仿宋_GB2312" w:cs="仿宋_GB2312"/>
          <w:bCs/>
          <w:color w:val="auto"/>
          <w:sz w:val="32"/>
          <w:szCs w:val="32"/>
          <w:highlight w:val="none"/>
          <w:lang w:eastAsia="zh-CN"/>
        </w:rPr>
        <w:t>承包人</w:t>
      </w:r>
      <w:r>
        <w:rPr>
          <w:rFonts w:hint="eastAsia" w:ascii="仿宋_GB2312" w:hAnsi="仿宋_GB2312" w:eastAsia="仿宋_GB2312" w:cs="仿宋_GB2312"/>
          <w:bCs/>
          <w:color w:val="auto"/>
          <w:sz w:val="32"/>
          <w:szCs w:val="32"/>
          <w:highlight w:val="none"/>
        </w:rPr>
        <w:t>代表。考核验收组查看了现场、查阅了相关资料，听取了</w:t>
      </w:r>
      <w:r>
        <w:rPr>
          <w:rFonts w:hint="eastAsia" w:ascii="仿宋_GB2312" w:hAnsi="仿宋_GB2312" w:eastAsia="仿宋_GB2312" w:cs="仿宋_GB2312"/>
          <w:bCs/>
          <w:color w:val="auto"/>
          <w:sz w:val="32"/>
          <w:szCs w:val="32"/>
          <w:highlight w:val="none"/>
          <w:lang w:eastAsia="zh-CN"/>
        </w:rPr>
        <w:t>承包人</w:t>
      </w:r>
      <w:r>
        <w:rPr>
          <w:rFonts w:hint="eastAsia" w:ascii="仿宋_GB2312" w:hAnsi="仿宋_GB2312" w:eastAsia="仿宋_GB2312" w:cs="仿宋_GB2312"/>
          <w:bCs/>
          <w:color w:val="auto"/>
          <w:sz w:val="32"/>
          <w:szCs w:val="32"/>
          <w:highlight w:val="none"/>
        </w:rPr>
        <w:t>关于xx项目相关</w:t>
      </w:r>
      <w:r>
        <w:rPr>
          <w:rFonts w:hint="eastAsia" w:ascii="仿宋_GB2312" w:hAnsi="仿宋_GB2312" w:eastAsia="仿宋_GB2312" w:cs="仿宋_GB2312"/>
          <w:bCs/>
          <w:color w:val="auto"/>
          <w:sz w:val="32"/>
          <w:szCs w:val="32"/>
          <w:highlight w:val="none"/>
          <w:lang w:eastAsia="zh-CN"/>
        </w:rPr>
        <w:t>实施</w:t>
      </w:r>
      <w:r>
        <w:rPr>
          <w:rFonts w:hint="eastAsia" w:ascii="仿宋_GB2312" w:hAnsi="仿宋_GB2312" w:eastAsia="仿宋_GB2312" w:cs="仿宋_GB2312"/>
          <w:bCs/>
          <w:color w:val="auto"/>
          <w:sz w:val="32"/>
          <w:szCs w:val="32"/>
          <w:highlight w:val="none"/>
        </w:rPr>
        <w:t>情况的报告，经讨论形成考核意见如下：</w:t>
      </w:r>
    </w:p>
    <w:p w14:paraId="28D142B5">
      <w:pPr>
        <w:numPr>
          <w:ilvl w:val="0"/>
          <w:numId w:val="3"/>
        </w:num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项目概况</w:t>
      </w:r>
    </w:p>
    <w:p w14:paraId="3B4C1BEB">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二、本次作业开、完工时间</w:t>
      </w:r>
    </w:p>
    <w:p w14:paraId="6D68A39A">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三、主要工程量</w:t>
      </w:r>
    </w:p>
    <w:p w14:paraId="60B556B5">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四、考核赋分情况</w:t>
      </w:r>
    </w:p>
    <w:p w14:paraId="3990A5F1">
      <w:pPr>
        <w:spacing w:line="560" w:lineRule="exact"/>
        <w:ind w:firstLine="640" w:firstLineChars="200"/>
        <w:rPr>
          <w:rFonts w:ascii="Times New Roman" w:hAnsi="Times New Roman" w:eastAsia="宋体" w:cs="Times New Roman"/>
          <w:bCs/>
          <w:color w:val="auto"/>
          <w:sz w:val="24"/>
          <w:szCs w:val="24"/>
          <w:highlight w:val="none"/>
        </w:rPr>
      </w:pPr>
      <w:r>
        <w:rPr>
          <w:rFonts w:hint="eastAsia" w:ascii="仿宋_GB2312" w:hAnsi="仿宋_GB2312" w:eastAsia="仿宋_GB2312" w:cs="仿宋_GB2312"/>
          <w:bCs/>
          <w:color w:val="auto"/>
          <w:sz w:val="32"/>
          <w:szCs w:val="32"/>
          <w:highlight w:val="none"/>
        </w:rPr>
        <w:t>五、考核验收结论</w:t>
      </w:r>
    </w:p>
    <w:p w14:paraId="7DEDCF40">
      <w:pPr>
        <w:spacing w:line="560"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Cs/>
          <w:color w:val="auto"/>
          <w:sz w:val="32"/>
          <w:szCs w:val="32"/>
          <w:highlight w:val="none"/>
        </w:rPr>
        <w:t>六、意见及建议</w:t>
      </w:r>
    </w:p>
    <w:p w14:paraId="51F1EB5D">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七、验收组成员见附表。</w:t>
      </w:r>
    </w:p>
    <w:p w14:paraId="29E139A4">
      <w:pPr>
        <w:tabs>
          <w:tab w:val="left" w:pos="180"/>
        </w:tabs>
        <w:rPr>
          <w:rFonts w:ascii="仿宋_GB2312" w:hAnsi="仿宋_GB2312" w:eastAsia="仿宋_GB2312" w:cs="仿宋_GB2312"/>
          <w:b/>
          <w:bCs/>
          <w:color w:val="auto"/>
          <w:sz w:val="32"/>
          <w:szCs w:val="32"/>
          <w:highlight w:val="none"/>
        </w:rPr>
      </w:pPr>
    </w:p>
    <w:p w14:paraId="0E02F81C">
      <w:pPr>
        <w:tabs>
          <w:tab w:val="left" w:pos="180"/>
        </w:tabs>
        <w:rPr>
          <w:rFonts w:ascii="仿宋_GB2312" w:hAnsi="仿宋_GB2312" w:eastAsia="仿宋_GB2312" w:cs="仿宋_GB2312"/>
          <w:b/>
          <w:bCs/>
          <w:color w:val="auto"/>
          <w:sz w:val="32"/>
          <w:szCs w:val="32"/>
          <w:highlight w:val="none"/>
        </w:rPr>
      </w:pPr>
    </w:p>
    <w:p w14:paraId="0199B000">
      <w:pPr>
        <w:tabs>
          <w:tab w:val="left" w:pos="180"/>
        </w:tabs>
        <w:rPr>
          <w:rFonts w:ascii="仿宋_GB2312" w:hAnsi="仿宋_GB2312" w:eastAsia="仿宋_GB2312" w:cs="仿宋_GB2312"/>
          <w:b/>
          <w:bCs/>
          <w:color w:val="auto"/>
          <w:sz w:val="32"/>
          <w:szCs w:val="32"/>
          <w:highlight w:val="none"/>
        </w:rPr>
      </w:pPr>
    </w:p>
    <w:p w14:paraId="5FFCC599">
      <w:pPr>
        <w:tabs>
          <w:tab w:val="left" w:pos="180"/>
        </w:tabs>
        <w:rPr>
          <w:rFonts w:ascii="仿宋_GB2312" w:hAnsi="仿宋_GB2312" w:eastAsia="仿宋_GB2312" w:cs="仿宋_GB2312"/>
          <w:b/>
          <w:bCs/>
          <w:color w:val="auto"/>
          <w:sz w:val="32"/>
          <w:szCs w:val="32"/>
          <w:highlight w:val="none"/>
        </w:rPr>
      </w:pPr>
    </w:p>
    <w:p w14:paraId="5C07B072">
      <w:pPr>
        <w:rPr>
          <w:rFonts w:ascii="仿宋_GB2312" w:hAnsi="仿宋_GB2312" w:eastAsia="仿宋_GB2312" w:cs="仿宋_GB2312"/>
          <w:b/>
          <w:bCs/>
          <w:color w:val="auto"/>
          <w:sz w:val="32"/>
          <w:szCs w:val="32"/>
          <w:highlight w:val="none"/>
        </w:rPr>
      </w:pPr>
    </w:p>
    <w:p w14:paraId="2DBA7818">
      <w:pPr>
        <w:widowControl w:val="0"/>
        <w:ind w:firstLine="422" w:firstLineChars="200"/>
        <w:jc w:val="both"/>
        <w:rPr>
          <w:rFonts w:ascii="Times New Roman" w:hAnsi="Times New Roman" w:eastAsia="宋体" w:cs="Times New Roman"/>
          <w:b/>
          <w:bCs/>
          <w:color w:val="auto"/>
          <w:kern w:val="2"/>
          <w:sz w:val="21"/>
          <w:szCs w:val="24"/>
          <w:highlight w:val="none"/>
          <w:lang w:val="en-US" w:eastAsia="zh-CN" w:bidi="ar-SA"/>
        </w:rPr>
      </w:pPr>
    </w:p>
    <w:p w14:paraId="73CE0576">
      <w:pPr>
        <w:rPr>
          <w:rFonts w:ascii="Times New Roman" w:hAnsi="Times New Roman" w:eastAsia="宋体" w:cs="Times New Roman"/>
          <w:bCs/>
          <w:color w:val="auto"/>
          <w:sz w:val="24"/>
          <w:szCs w:val="24"/>
          <w:highlight w:val="none"/>
        </w:rPr>
      </w:pPr>
    </w:p>
    <w:p w14:paraId="20F080AC">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03C43762">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xx项目考核验收组成员签字表</w:t>
      </w:r>
    </w:p>
    <w:p w14:paraId="02EC8C02">
      <w:pPr>
        <w:tabs>
          <w:tab w:val="left" w:pos="3328"/>
        </w:tabs>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编号：20xx年第x次</w:t>
      </w:r>
    </w:p>
    <w:tbl>
      <w:tblPr>
        <w:tblStyle w:val="5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650"/>
        <w:gridCol w:w="2150"/>
        <w:gridCol w:w="2084"/>
      </w:tblGrid>
      <w:tr w14:paraId="2811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68B8E303">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姓  名</w:t>
            </w:r>
          </w:p>
        </w:tc>
        <w:tc>
          <w:tcPr>
            <w:tcW w:w="3650" w:type="dxa"/>
            <w:vAlign w:val="top"/>
          </w:tcPr>
          <w:p w14:paraId="21B309D7">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单  位</w:t>
            </w:r>
          </w:p>
        </w:tc>
        <w:tc>
          <w:tcPr>
            <w:tcW w:w="2150" w:type="dxa"/>
            <w:vAlign w:val="top"/>
          </w:tcPr>
          <w:p w14:paraId="23C25011">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职务/职称</w:t>
            </w:r>
          </w:p>
        </w:tc>
        <w:tc>
          <w:tcPr>
            <w:tcW w:w="2084" w:type="dxa"/>
            <w:vAlign w:val="top"/>
          </w:tcPr>
          <w:p w14:paraId="5D257CF0">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签  名</w:t>
            </w:r>
          </w:p>
        </w:tc>
      </w:tr>
      <w:tr w14:paraId="6575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4D1AC116">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top"/>
          </w:tcPr>
          <w:p w14:paraId="309CB200">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150" w:type="dxa"/>
            <w:vAlign w:val="top"/>
          </w:tcPr>
          <w:p w14:paraId="3FC1097D">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79175BF3">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324F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218221EE">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top"/>
          </w:tcPr>
          <w:p w14:paraId="56EE1A40">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150" w:type="dxa"/>
            <w:vAlign w:val="top"/>
          </w:tcPr>
          <w:p w14:paraId="0AB7C43D">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010BAD9E">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2E6B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58E11805">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top"/>
          </w:tcPr>
          <w:p w14:paraId="310E297E">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tc>
        <w:tc>
          <w:tcPr>
            <w:tcW w:w="2150" w:type="dxa"/>
            <w:vAlign w:val="top"/>
          </w:tcPr>
          <w:p w14:paraId="3D77D1E2">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15AC3F53">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1D18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738FAC09">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tc>
        <w:tc>
          <w:tcPr>
            <w:tcW w:w="3650" w:type="dxa"/>
            <w:vAlign w:val="top"/>
          </w:tcPr>
          <w:p w14:paraId="7647E34F">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tc>
        <w:tc>
          <w:tcPr>
            <w:tcW w:w="2150" w:type="dxa"/>
            <w:vAlign w:val="top"/>
          </w:tcPr>
          <w:p w14:paraId="031FCA11">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tc>
        <w:tc>
          <w:tcPr>
            <w:tcW w:w="2084" w:type="dxa"/>
            <w:vAlign w:val="top"/>
          </w:tcPr>
          <w:p w14:paraId="7DCA9236">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757F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5CCF935F">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top"/>
          </w:tcPr>
          <w:p w14:paraId="4F822AFE">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150" w:type="dxa"/>
            <w:vAlign w:val="top"/>
          </w:tcPr>
          <w:p w14:paraId="5CE6C3B6">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36899D96">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5410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2C82B640">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top"/>
          </w:tcPr>
          <w:p w14:paraId="1D2EDF74">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150" w:type="dxa"/>
            <w:vAlign w:val="top"/>
          </w:tcPr>
          <w:p w14:paraId="1A4C65A7">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33388568">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38F6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31311B95">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top"/>
          </w:tcPr>
          <w:p w14:paraId="5DF3D8BF">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150" w:type="dxa"/>
            <w:vAlign w:val="top"/>
          </w:tcPr>
          <w:p w14:paraId="3311C075">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7FA879FC">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7D67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197FC637">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center"/>
          </w:tcPr>
          <w:p w14:paraId="3CB76C91">
            <w:pPr>
              <w:tabs>
                <w:tab w:val="left" w:pos="180"/>
              </w:tabs>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tc>
        <w:tc>
          <w:tcPr>
            <w:tcW w:w="2150" w:type="dxa"/>
            <w:vAlign w:val="top"/>
          </w:tcPr>
          <w:p w14:paraId="27B930B6">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2CAA9598">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5AD3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36" w:type="dxa"/>
            <w:vAlign w:val="top"/>
          </w:tcPr>
          <w:p w14:paraId="43464A7F">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tc>
        <w:tc>
          <w:tcPr>
            <w:tcW w:w="3650" w:type="dxa"/>
            <w:vAlign w:val="top"/>
          </w:tcPr>
          <w:p w14:paraId="6095DBB5">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150" w:type="dxa"/>
            <w:vAlign w:val="top"/>
          </w:tcPr>
          <w:p w14:paraId="4A45E13C">
            <w:pPr>
              <w:tabs>
                <w:tab w:val="left" w:pos="180"/>
              </w:tabs>
              <w:spacing w:line="60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tc>
        <w:tc>
          <w:tcPr>
            <w:tcW w:w="2084" w:type="dxa"/>
            <w:vAlign w:val="top"/>
          </w:tcPr>
          <w:p w14:paraId="17AB228F">
            <w:pPr>
              <w:tabs>
                <w:tab w:val="left" w:pos="180"/>
              </w:tabs>
              <w:spacing w:line="600" w:lineRule="auto"/>
              <w:jc w:val="center"/>
              <w:rPr>
                <w:rFonts w:ascii="仿宋_GB2312" w:hAnsi="仿宋_GB2312" w:eastAsia="仿宋_GB2312" w:cs="仿宋_GB2312"/>
                <w:b/>
                <w:bCs/>
                <w:color w:val="auto"/>
                <w:sz w:val="32"/>
                <w:szCs w:val="32"/>
                <w:highlight w:val="none"/>
              </w:rPr>
            </w:pPr>
          </w:p>
        </w:tc>
      </w:tr>
      <w:tr w14:paraId="3D05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top"/>
          </w:tcPr>
          <w:p w14:paraId="07E8EA61">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3650" w:type="dxa"/>
            <w:vAlign w:val="top"/>
          </w:tcPr>
          <w:p w14:paraId="762B5AAA">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150" w:type="dxa"/>
            <w:vAlign w:val="top"/>
          </w:tcPr>
          <w:p w14:paraId="4F6851A6">
            <w:pPr>
              <w:tabs>
                <w:tab w:val="left" w:pos="180"/>
              </w:tabs>
              <w:spacing w:line="600" w:lineRule="auto"/>
              <w:jc w:val="center"/>
              <w:rPr>
                <w:rFonts w:ascii="仿宋_GB2312" w:hAnsi="仿宋_GB2312" w:eastAsia="仿宋_GB2312" w:cs="仿宋_GB2312"/>
                <w:b/>
                <w:bCs/>
                <w:color w:val="auto"/>
                <w:sz w:val="32"/>
                <w:szCs w:val="32"/>
                <w:highlight w:val="none"/>
              </w:rPr>
            </w:pPr>
          </w:p>
        </w:tc>
        <w:tc>
          <w:tcPr>
            <w:tcW w:w="2084" w:type="dxa"/>
            <w:vAlign w:val="top"/>
          </w:tcPr>
          <w:p w14:paraId="007EB50A">
            <w:pPr>
              <w:tabs>
                <w:tab w:val="left" w:pos="180"/>
              </w:tabs>
              <w:spacing w:line="600" w:lineRule="auto"/>
              <w:jc w:val="center"/>
              <w:rPr>
                <w:rFonts w:ascii="仿宋_GB2312" w:hAnsi="仿宋_GB2312" w:eastAsia="仿宋_GB2312" w:cs="仿宋_GB2312"/>
                <w:b/>
                <w:bCs/>
                <w:color w:val="auto"/>
                <w:sz w:val="32"/>
                <w:szCs w:val="32"/>
                <w:highlight w:val="none"/>
              </w:rPr>
            </w:pPr>
          </w:p>
        </w:tc>
      </w:tr>
    </w:tbl>
    <w:p w14:paraId="6A86C954">
      <w:pPr>
        <w:widowControl/>
        <w:adjustRightInd w:val="0"/>
        <w:snapToGrid w:val="0"/>
        <w:spacing w:line="560" w:lineRule="exact"/>
        <w:ind w:firstLine="883" w:firstLineChars="200"/>
        <w:jc w:val="center"/>
        <w:rPr>
          <w:rFonts w:ascii="方正小标宋简体" w:hAnsi="方正小标宋简体" w:eastAsia="方正小标宋简体" w:cs="方正小标宋简体"/>
          <w:b/>
          <w:bCs/>
          <w:color w:val="auto"/>
          <w:sz w:val="44"/>
          <w:szCs w:val="44"/>
          <w:highlight w:val="none"/>
        </w:rPr>
      </w:pPr>
    </w:p>
    <w:p w14:paraId="6C92F72B">
      <w:pPr>
        <w:widowControl w:val="0"/>
        <w:ind w:firstLine="422" w:firstLineChars="200"/>
        <w:jc w:val="both"/>
        <w:rPr>
          <w:rFonts w:ascii="Times New Roman" w:hAnsi="Times New Roman" w:eastAsia="宋体" w:cs="Times New Roman"/>
          <w:b/>
          <w:bCs/>
          <w:color w:val="auto"/>
          <w:kern w:val="2"/>
          <w:sz w:val="21"/>
          <w:szCs w:val="24"/>
          <w:highlight w:val="none"/>
          <w:lang w:val="en-US" w:eastAsia="zh-CN" w:bidi="ar-SA"/>
        </w:rPr>
      </w:pPr>
    </w:p>
    <w:p w14:paraId="3B16F68F">
      <w:pPr>
        <w:widowControl w:val="0"/>
        <w:spacing w:after="120"/>
        <w:jc w:val="both"/>
        <w:rPr>
          <w:rFonts w:ascii="Times New Roman" w:hAnsi="Times New Roman" w:eastAsia="宋体" w:cs="Times New Roman"/>
          <w:bCs/>
          <w:color w:val="auto"/>
          <w:kern w:val="2"/>
          <w:sz w:val="24"/>
          <w:szCs w:val="24"/>
          <w:highlight w:val="none"/>
          <w:lang w:val="en-US" w:eastAsia="zh-CN" w:bidi="ar-SA"/>
        </w:rPr>
      </w:pPr>
    </w:p>
    <w:p w14:paraId="2EAD98E2">
      <w:pPr>
        <w:rPr>
          <w:color w:val="auto"/>
          <w:sz w:val="72"/>
          <w:szCs w:val="72"/>
          <w:highlight w:val="none"/>
        </w:rPr>
        <w:sectPr>
          <w:pgSz w:w="11906" w:h="16838"/>
          <w:pgMar w:top="1701" w:right="1587" w:bottom="1701" w:left="1588" w:header="851" w:footer="992" w:gutter="0"/>
          <w:pgNumType w:fmt="decimal"/>
          <w:cols w:space="720" w:num="1"/>
          <w:docGrid w:type="lines" w:linePitch="312" w:charSpace="0"/>
        </w:sectPr>
      </w:pPr>
    </w:p>
    <w:p w14:paraId="76C8D7C5">
      <w:pPr>
        <w:jc w:val="center"/>
        <w:rPr>
          <w:rFonts w:ascii="方正小标宋简体" w:hAnsi="宋体" w:eastAsia="方正小标宋简体" w:cs="Times New Roman"/>
          <w:b/>
          <w:bCs/>
          <w:color w:val="auto"/>
          <w:sz w:val="36"/>
          <w:szCs w:val="36"/>
          <w:highlight w:val="none"/>
        </w:rPr>
      </w:pPr>
      <w:r>
        <w:rPr>
          <w:rFonts w:hint="eastAsia" w:ascii="方正小标宋简体" w:hAnsi="宋体" w:eastAsia="方正小标宋简体" w:cs="Times New Roman"/>
          <w:b/>
          <w:bCs/>
          <w:color w:val="auto"/>
          <w:sz w:val="36"/>
          <w:szCs w:val="36"/>
          <w:highlight w:val="none"/>
        </w:rPr>
        <w:t>支付申请单</w:t>
      </w:r>
    </w:p>
    <w:p w14:paraId="29E0A252">
      <w:pPr>
        <w:jc w:val="left"/>
        <w:rPr>
          <w:rFonts w:ascii="方正小标宋简体" w:hAnsi="宋体" w:eastAsia="方正小标宋简体" w:cs="Times New Roman"/>
          <w:bCs/>
          <w:color w:val="auto"/>
          <w:sz w:val="32"/>
          <w:szCs w:val="32"/>
          <w:highlight w:val="none"/>
        </w:rPr>
      </w:pPr>
      <w:r>
        <w:rPr>
          <w:rFonts w:hint="eastAsia" w:ascii="仿宋_GB2312" w:hAnsi="宋体" w:eastAsia="仿宋_GB2312" w:cs="Times New Roman"/>
          <w:bCs/>
          <w:color w:val="auto"/>
          <w:sz w:val="28"/>
          <w:szCs w:val="28"/>
          <w:highlight w:val="none"/>
        </w:rPr>
        <w:t>项目名称：</w:t>
      </w:r>
    </w:p>
    <w:tbl>
      <w:tblPr>
        <w:tblStyle w:val="55"/>
        <w:tblW w:w="9766" w:type="dxa"/>
        <w:jc w:val="center"/>
        <w:tblLayout w:type="fixed"/>
        <w:tblCellMar>
          <w:top w:w="0" w:type="dxa"/>
          <w:left w:w="108" w:type="dxa"/>
          <w:bottom w:w="0" w:type="dxa"/>
          <w:right w:w="108" w:type="dxa"/>
        </w:tblCellMar>
      </w:tblPr>
      <w:tblGrid>
        <w:gridCol w:w="9766"/>
      </w:tblGrid>
      <w:tr w14:paraId="48A22FBA">
        <w:tblPrEx>
          <w:tblCellMar>
            <w:top w:w="0" w:type="dxa"/>
            <w:left w:w="108" w:type="dxa"/>
            <w:bottom w:w="0" w:type="dxa"/>
            <w:right w:w="108" w:type="dxa"/>
          </w:tblCellMar>
        </w:tblPrEx>
        <w:trPr>
          <w:cantSplit/>
          <w:trHeight w:val="5986" w:hRule="atLeast"/>
          <w:jc w:val="center"/>
        </w:trPr>
        <w:tc>
          <w:tcPr>
            <w:tcW w:w="9766" w:type="dxa"/>
            <w:tcBorders>
              <w:top w:val="single" w:color="auto" w:sz="4" w:space="0"/>
              <w:left w:val="single" w:color="auto" w:sz="4" w:space="0"/>
              <w:bottom w:val="single" w:color="auto" w:sz="4" w:space="0"/>
              <w:right w:val="single" w:color="auto" w:sz="4" w:space="0"/>
            </w:tcBorders>
            <w:vAlign w:val="center"/>
          </w:tcPr>
          <w:p w14:paraId="2614DD7B">
            <w:pPr>
              <w:pStyle w:val="272"/>
              <w:spacing w:before="0" w:line="240" w:lineRule="auto"/>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Xx</w:t>
            </w:r>
            <w:r>
              <w:rPr>
                <w:rFonts w:hint="eastAsia" w:ascii="仿宋_GB2312" w:eastAsia="仿宋_GB2312" w:cs="Times New Roman"/>
                <w:color w:val="auto"/>
                <w:sz w:val="28"/>
                <w:szCs w:val="28"/>
                <w:highlight w:val="none"/>
                <w:lang w:eastAsia="zh-CN"/>
              </w:rPr>
              <w:t>（单位名称）</w:t>
            </w:r>
            <w:r>
              <w:rPr>
                <w:rFonts w:hint="eastAsia" w:ascii="仿宋_GB2312" w:eastAsia="仿宋_GB2312" w:cs="Times New Roman"/>
                <w:color w:val="auto"/>
                <w:sz w:val="28"/>
                <w:szCs w:val="28"/>
                <w:highlight w:val="none"/>
              </w:rPr>
              <w:t>：</w:t>
            </w:r>
          </w:p>
          <w:p w14:paraId="6494F63D">
            <w:pPr>
              <w:pStyle w:val="272"/>
              <w:spacing w:before="0" w:line="240" w:lineRule="auto"/>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     我公司承担</w:t>
            </w:r>
            <w:r>
              <w:rPr>
                <w:rFonts w:hint="eastAsia" w:ascii="仿宋_GB2312" w:eastAsia="仿宋_GB2312" w:cs="Times New Roman"/>
                <w:color w:val="auto"/>
                <w:sz w:val="28"/>
                <w:szCs w:val="28"/>
                <w:highlight w:val="none"/>
                <w:u w:val="single"/>
              </w:rPr>
              <w:t>xxxxxxxxxxx项目</w:t>
            </w:r>
            <w:r>
              <w:rPr>
                <w:rFonts w:hint="eastAsia" w:ascii="仿宋_GB2312" w:eastAsia="仿宋_GB2312" w:cs="Times New Roman"/>
                <w:color w:val="auto"/>
                <w:sz w:val="28"/>
                <w:szCs w:val="28"/>
                <w:highlight w:val="none"/>
              </w:rPr>
              <w:t>已于20xx年x月xx日通过考核/完工验收，现根据合同条款“xxxxxxxxxxx”，特申请支付工程款</w:t>
            </w:r>
            <w:r>
              <w:rPr>
                <w:rFonts w:hint="eastAsia" w:ascii="仿宋_GB2312" w:eastAsia="仿宋_GB2312" w:cs="Times New Roman"/>
                <w:color w:val="auto"/>
                <w:sz w:val="28"/>
                <w:szCs w:val="28"/>
                <w:highlight w:val="none"/>
                <w:u w:val="single"/>
              </w:rPr>
              <w:t>xxxxxxx</w:t>
            </w:r>
            <w:r>
              <w:rPr>
                <w:rFonts w:hint="eastAsia" w:ascii="仿宋_GB2312" w:eastAsia="仿宋_GB2312" w:cs="Times New Roman"/>
                <w:color w:val="auto"/>
                <w:sz w:val="28"/>
                <w:szCs w:val="28"/>
                <w:highlight w:val="none"/>
                <w:u w:val="single"/>
                <w:lang w:eastAsia="zh-CN"/>
              </w:rPr>
              <w:t>元</w:t>
            </w:r>
            <w:r>
              <w:rPr>
                <w:rFonts w:hint="eastAsia" w:ascii="仿宋_GB2312" w:eastAsia="仿宋_GB2312" w:cs="Times New Roman"/>
                <w:color w:val="auto"/>
                <w:sz w:val="28"/>
                <w:szCs w:val="28"/>
                <w:highlight w:val="none"/>
                <w:u w:val="single"/>
              </w:rPr>
              <w:t>整（￥：xxxx.xx元）</w:t>
            </w:r>
            <w:r>
              <w:rPr>
                <w:rFonts w:hint="eastAsia" w:ascii="仿宋_GB2312" w:eastAsia="仿宋_GB2312" w:cs="Times New Roman"/>
                <w:color w:val="auto"/>
                <w:sz w:val="28"/>
                <w:szCs w:val="28"/>
                <w:highlight w:val="none"/>
              </w:rPr>
              <w:t>。</w:t>
            </w:r>
          </w:p>
          <w:p w14:paraId="269F208E">
            <w:pPr>
              <w:pStyle w:val="272"/>
              <w:spacing w:before="0" w:line="240" w:lineRule="auto"/>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附件：</w:t>
            </w:r>
          </w:p>
          <w:p w14:paraId="77FF3B0C">
            <w:pPr>
              <w:pStyle w:val="272"/>
              <w:spacing w:before="0" w:line="240" w:lineRule="auto"/>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      1.考核报告/完工验收鉴定书；</w:t>
            </w:r>
          </w:p>
          <w:p w14:paraId="529BC36B">
            <w:pPr>
              <w:pStyle w:val="272"/>
              <w:spacing w:before="0" w:line="240" w:lineRule="auto"/>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      2.第×次进度款结算表。</w:t>
            </w:r>
          </w:p>
          <w:p w14:paraId="77C6C36E">
            <w:pPr>
              <w:pStyle w:val="272"/>
              <w:spacing w:before="0" w:line="240" w:lineRule="auto"/>
              <w:rPr>
                <w:rFonts w:hint="eastAsia" w:ascii="仿宋_GB2312" w:eastAsia="仿宋_GB2312" w:cs="Times New Roman"/>
                <w:color w:val="auto"/>
                <w:sz w:val="28"/>
                <w:szCs w:val="28"/>
                <w:highlight w:val="none"/>
              </w:rPr>
            </w:pPr>
          </w:p>
          <w:p w14:paraId="7B5E55F7">
            <w:pPr>
              <w:pStyle w:val="272"/>
              <w:spacing w:before="0" w:line="240" w:lineRule="auto"/>
              <w:rPr>
                <w:rFonts w:hint="eastAsia" w:ascii="仿宋_GB2312" w:eastAsia="仿宋_GB2312" w:cs="Times New Roman"/>
                <w:color w:val="auto"/>
                <w:sz w:val="28"/>
                <w:szCs w:val="28"/>
                <w:highlight w:val="none"/>
                <w:lang w:eastAsia="zh-CN"/>
              </w:rPr>
            </w:pPr>
            <w:r>
              <w:rPr>
                <w:rFonts w:hint="eastAsia" w:ascii="仿宋_GB2312" w:eastAsia="仿宋_GB2312" w:cs="Times New Roman"/>
                <w:color w:val="auto"/>
                <w:sz w:val="28"/>
                <w:szCs w:val="28"/>
                <w:highlight w:val="none"/>
              </w:rPr>
              <w:t xml:space="preserve">                             </w:t>
            </w:r>
            <w:r>
              <w:rPr>
                <w:rFonts w:hint="eastAsia" w:ascii="仿宋_GB2312" w:eastAsia="仿宋_GB2312" w:cs="Times New Roman"/>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承包人</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lang w:eastAsia="zh-CN"/>
              </w:rPr>
              <w:t>）</w:t>
            </w:r>
          </w:p>
          <w:p w14:paraId="3CA76FAF">
            <w:pPr>
              <w:pStyle w:val="272"/>
              <w:spacing w:before="0" w:line="240" w:lineRule="auto"/>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                                </w:t>
            </w:r>
            <w:r>
              <w:rPr>
                <w:rFonts w:hint="eastAsia" w:ascii="仿宋_GB2312" w:eastAsia="仿宋_GB2312" w:cs="Times New Roman"/>
                <w:color w:val="auto"/>
                <w:sz w:val="28"/>
                <w:szCs w:val="28"/>
                <w:highlight w:val="none"/>
                <w:lang w:val="en-US" w:eastAsia="zh-CN"/>
              </w:rPr>
              <w:t xml:space="preserve"> </w:t>
            </w:r>
            <w:r>
              <w:rPr>
                <w:rFonts w:hint="eastAsia" w:ascii="仿宋_GB2312" w:eastAsia="仿宋_GB2312" w:cs="Times New Roman"/>
                <w:color w:val="auto"/>
                <w:sz w:val="28"/>
                <w:szCs w:val="28"/>
                <w:highlight w:val="none"/>
              </w:rPr>
              <w:t>项目负责人：</w:t>
            </w:r>
          </w:p>
          <w:p w14:paraId="611E0D4B">
            <w:pPr>
              <w:pStyle w:val="272"/>
              <w:spacing w:before="0" w:line="240" w:lineRule="auto"/>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                                 日    期：    年   月   日</w:t>
            </w:r>
          </w:p>
        </w:tc>
      </w:tr>
      <w:tr w14:paraId="06D39245">
        <w:tblPrEx>
          <w:tblCellMar>
            <w:top w:w="0" w:type="dxa"/>
            <w:left w:w="108" w:type="dxa"/>
            <w:bottom w:w="0" w:type="dxa"/>
            <w:right w:w="108" w:type="dxa"/>
          </w:tblCellMar>
        </w:tblPrEx>
        <w:trPr>
          <w:cantSplit/>
          <w:trHeight w:val="2825" w:hRule="atLeast"/>
          <w:jc w:val="center"/>
        </w:trPr>
        <w:tc>
          <w:tcPr>
            <w:tcW w:w="9766" w:type="dxa"/>
            <w:tcBorders>
              <w:top w:val="single" w:color="auto" w:sz="4" w:space="0"/>
              <w:left w:val="single" w:color="auto" w:sz="4" w:space="0"/>
              <w:bottom w:val="single" w:color="auto" w:sz="4" w:space="0"/>
              <w:right w:val="single" w:color="auto" w:sz="4" w:space="0"/>
            </w:tcBorders>
            <w:vAlign w:val="center"/>
          </w:tcPr>
          <w:p w14:paraId="1FB8B389">
            <w:pPr>
              <w:pStyle w:val="272"/>
              <w:spacing w:before="156" w:beforeLines="50" w:line="560" w:lineRule="exac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采购人意见：</w:t>
            </w:r>
          </w:p>
          <w:p w14:paraId="021FF615">
            <w:pPr>
              <w:pStyle w:val="272"/>
              <w:spacing w:before="156" w:beforeLines="50" w:line="560" w:lineRule="exact"/>
              <w:rPr>
                <w:rFonts w:hint="eastAsia" w:ascii="仿宋_GB2312" w:eastAsia="仿宋_GB2312" w:cs="Times New Roman"/>
                <w:color w:val="auto"/>
                <w:sz w:val="28"/>
                <w:szCs w:val="28"/>
                <w:highlight w:val="none"/>
              </w:rPr>
            </w:pPr>
          </w:p>
          <w:p w14:paraId="1B1EA8F2">
            <w:pPr>
              <w:pStyle w:val="272"/>
              <w:spacing w:before="156" w:beforeLines="50" w:line="560" w:lineRule="exact"/>
              <w:rPr>
                <w:rFonts w:hint="eastAsia" w:ascii="仿宋_GB2312" w:eastAsia="仿宋_GB2312" w:cs="Times New Roman"/>
                <w:color w:val="auto"/>
                <w:sz w:val="28"/>
                <w:szCs w:val="28"/>
                <w:highlight w:val="none"/>
              </w:rPr>
            </w:pPr>
          </w:p>
          <w:p w14:paraId="378344F9">
            <w:pPr>
              <w:pStyle w:val="272"/>
              <w:spacing w:before="156" w:beforeLines="50" w:line="560" w:lineRule="exact"/>
              <w:rPr>
                <w:rFonts w:hint="eastAsia" w:ascii="仿宋_GB2312" w:eastAsia="仿宋_GB2312" w:cs="Times New Roman"/>
                <w:color w:val="auto"/>
                <w:sz w:val="28"/>
                <w:szCs w:val="28"/>
                <w:highlight w:val="none"/>
              </w:rPr>
            </w:pPr>
          </w:p>
          <w:p w14:paraId="09F99C4D">
            <w:pPr>
              <w:pStyle w:val="272"/>
              <w:spacing w:before="156" w:beforeLines="50" w:line="560" w:lineRule="exact"/>
              <w:rPr>
                <w:rFonts w:hint="eastAsia" w:ascii="仿宋_GB2312" w:eastAsia="仿宋_GB2312" w:cs="Times New Roman"/>
                <w:color w:val="auto"/>
                <w:sz w:val="28"/>
                <w:szCs w:val="28"/>
                <w:highlight w:val="none"/>
              </w:rPr>
            </w:pPr>
          </w:p>
          <w:p w14:paraId="1F35D058">
            <w:pPr>
              <w:pStyle w:val="272"/>
              <w:spacing w:before="0" w:line="560" w:lineRule="exact"/>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                                 负责人（签字）：              </w:t>
            </w:r>
          </w:p>
          <w:p w14:paraId="0FFEB123">
            <w:pPr>
              <w:pStyle w:val="272"/>
              <w:spacing w:before="0" w:line="560" w:lineRule="exact"/>
              <w:ind w:firstLine="560" w:firstLineChars="200"/>
              <w:rPr>
                <w:rFonts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                             日    期：   年   月   日</w:t>
            </w:r>
          </w:p>
        </w:tc>
      </w:tr>
    </w:tbl>
    <w:p w14:paraId="79FD8FDB">
      <w:pPr>
        <w:rPr>
          <w:color w:val="auto"/>
          <w:sz w:val="72"/>
          <w:szCs w:val="72"/>
          <w:highlight w:val="none"/>
        </w:rPr>
        <w:sectPr>
          <w:pgSz w:w="11906" w:h="16838"/>
          <w:pgMar w:top="1701" w:right="1587" w:bottom="1701" w:left="1588" w:header="851" w:footer="992" w:gutter="0"/>
          <w:pgNumType w:fmt="decimal"/>
          <w:cols w:space="720" w:num="1"/>
          <w:docGrid w:type="lines" w:linePitch="312" w:charSpace="0"/>
        </w:sectPr>
      </w:pPr>
    </w:p>
    <w:tbl>
      <w:tblPr>
        <w:tblStyle w:val="55"/>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6967CFB7">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vAlign w:val="bottom"/>
          </w:tcPr>
          <w:p w14:paraId="679C94E4">
            <w:pPr>
              <w:widowControl/>
              <w:jc w:val="center"/>
              <w:textAlignment w:val="bottom"/>
              <w:rPr>
                <w:rFonts w:ascii="宋体" w:hAnsi="宋体" w:eastAsia="宋体" w:cs="宋体"/>
                <w:b/>
                <w:bCs/>
                <w:color w:val="auto"/>
                <w:sz w:val="48"/>
                <w:szCs w:val="48"/>
                <w:highlight w:val="none"/>
                <w:u w:val="single"/>
              </w:rPr>
            </w:pPr>
            <w:r>
              <w:rPr>
                <w:rFonts w:hint="eastAsia" w:ascii="方正小标宋简体" w:hAnsi="方正小标宋简体" w:eastAsia="方正小标宋简体" w:cs="方正小标宋简体"/>
                <w:b/>
                <w:bCs/>
                <w:color w:val="auto"/>
                <w:kern w:val="0"/>
                <w:sz w:val="44"/>
                <w:szCs w:val="44"/>
                <w:highlight w:val="none"/>
                <w:lang w:bidi="ar"/>
              </w:rPr>
              <w:t>xx项目</w:t>
            </w:r>
            <w:r>
              <w:rPr>
                <w:rFonts w:hint="eastAsia" w:ascii="方正小标宋简体" w:hAnsi="方正小标宋简体" w:eastAsia="方正小标宋简体" w:cs="方正小标宋简体"/>
                <w:b/>
                <w:bCs/>
                <w:color w:val="auto"/>
                <w:sz w:val="44"/>
                <w:szCs w:val="44"/>
                <w:highlight w:val="none"/>
                <w:u w:val="none"/>
                <w:lang w:bidi="ar"/>
              </w:rPr>
              <w:t>第×次进度款结算表</w:t>
            </w:r>
          </w:p>
        </w:tc>
      </w:tr>
      <w:tr w14:paraId="4C36859C">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vAlign w:val="bottom"/>
          </w:tcPr>
          <w:p w14:paraId="2E719A1E">
            <w:pP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 xml:space="preserve">合同工程名称：                                                     结算期限：  年   月   日至   年   月   日                                                                                      </w:t>
            </w:r>
          </w:p>
        </w:tc>
      </w:tr>
      <w:tr w14:paraId="0759007B">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12ED599A">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7B0A3481">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45EC18A7">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7BC38D56">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合同工程量、价款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44363967">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本期以前累计结算额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0824AFF2">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1AC038CC">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本期采购人核定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2F086231">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57DF4F24">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备注</w:t>
            </w:r>
          </w:p>
        </w:tc>
      </w:tr>
      <w:tr w14:paraId="0E12A01E">
        <w:tblPrEx>
          <w:tblCellMar>
            <w:top w:w="0" w:type="dxa"/>
            <w:left w:w="108" w:type="dxa"/>
            <w:bottom w:w="0" w:type="dxa"/>
            <w:right w:w="108" w:type="dxa"/>
          </w:tblCellMar>
        </w:tblPrEx>
        <w:trPr>
          <w:trHeight w:val="161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3D343332">
            <w:pPr>
              <w:jc w:val="center"/>
              <w:rPr>
                <w:rFonts w:ascii="仿宋_GB2312" w:hAnsi="仿宋_GB2312" w:eastAsia="仿宋_GB2312" w:cs="仿宋_GB2312"/>
                <w:bCs/>
                <w:color w:val="auto"/>
                <w:sz w:val="24"/>
                <w:szCs w:val="24"/>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21AB9347">
            <w:pPr>
              <w:jc w:val="center"/>
              <w:rPr>
                <w:rFonts w:ascii="仿宋_GB2312" w:hAnsi="仿宋_GB2312" w:eastAsia="仿宋_GB2312" w:cs="仿宋_GB2312"/>
                <w:bCs/>
                <w:color w:val="auto"/>
                <w:sz w:val="24"/>
                <w:szCs w:val="24"/>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25D6EB86">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501FAA8">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工程量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2C444F80">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单价</w:t>
            </w:r>
          </w:p>
          <w:p w14:paraId="3A382748">
            <w:pPr>
              <w:widowControl/>
              <w:jc w:val="center"/>
              <w:textAlignment w:val="center"/>
              <w:rPr>
                <w:rFonts w:ascii="仿宋_GB2312" w:hAnsi="仿宋_GB2312" w:eastAsia="仿宋_GB2312" w:cs="仿宋_GB2312"/>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C5D90AB">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val="en-US" w:eastAsia="zh-CN" w:bidi="ar"/>
              </w:rPr>
              <w:t>合</w:t>
            </w:r>
            <w:r>
              <w:rPr>
                <w:rFonts w:hint="eastAsia" w:ascii="仿宋_GB2312" w:hAnsi="仿宋_GB2312" w:eastAsia="仿宋_GB2312" w:cs="仿宋_GB2312"/>
                <w:bCs/>
                <w:color w:val="auto"/>
                <w:kern w:val="0"/>
                <w:sz w:val="24"/>
                <w:szCs w:val="24"/>
                <w:highlight w:val="none"/>
                <w:lang w:bidi="ar"/>
              </w:rPr>
              <w:t>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3DE2A988">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累计工程量</w:t>
            </w:r>
          </w:p>
        </w:tc>
        <w:tc>
          <w:tcPr>
            <w:tcW w:w="534" w:type="dxa"/>
            <w:tcBorders>
              <w:top w:val="single" w:color="000000" w:sz="4" w:space="0"/>
              <w:left w:val="single" w:color="000000" w:sz="4" w:space="0"/>
              <w:bottom w:val="single" w:color="000000" w:sz="4" w:space="0"/>
              <w:right w:val="single" w:color="000000" w:sz="4" w:space="0"/>
            </w:tcBorders>
            <w:vAlign w:val="center"/>
          </w:tcPr>
          <w:p w14:paraId="6841E67D">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09BF36D0">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4D607F4C">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工程量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774AC6BA">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098D7A55">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工程量</w:t>
            </w:r>
          </w:p>
        </w:tc>
        <w:tc>
          <w:tcPr>
            <w:tcW w:w="900" w:type="dxa"/>
            <w:tcBorders>
              <w:top w:val="single" w:color="000000" w:sz="4" w:space="0"/>
              <w:left w:val="single" w:color="000000" w:sz="4" w:space="0"/>
              <w:bottom w:val="single" w:color="000000" w:sz="4" w:space="0"/>
              <w:right w:val="single" w:color="000000" w:sz="4" w:space="0"/>
            </w:tcBorders>
            <w:vAlign w:val="center"/>
          </w:tcPr>
          <w:p w14:paraId="49BF994D">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45B57174">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累计工程量</w:t>
            </w:r>
          </w:p>
        </w:tc>
        <w:tc>
          <w:tcPr>
            <w:tcW w:w="536" w:type="dxa"/>
            <w:tcBorders>
              <w:top w:val="single" w:color="000000" w:sz="4" w:space="0"/>
              <w:left w:val="single" w:color="000000" w:sz="4" w:space="0"/>
              <w:bottom w:val="single" w:color="000000" w:sz="4" w:space="0"/>
              <w:right w:val="single" w:color="000000" w:sz="4" w:space="0"/>
            </w:tcBorders>
            <w:vAlign w:val="center"/>
          </w:tcPr>
          <w:p w14:paraId="62E94552">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58DBB464">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01884592">
            <w:pPr>
              <w:jc w:val="center"/>
              <w:rPr>
                <w:rFonts w:ascii="仿宋_GB2312" w:hAnsi="仿宋_GB2312" w:eastAsia="仿宋_GB2312" w:cs="仿宋_GB2312"/>
                <w:bCs/>
                <w:color w:val="auto"/>
                <w:sz w:val="24"/>
                <w:szCs w:val="24"/>
                <w:highlight w:val="none"/>
              </w:rPr>
            </w:pPr>
          </w:p>
        </w:tc>
      </w:tr>
      <w:tr w14:paraId="7CBBEC34">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5FCB8584">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E57EDFF">
            <w:pPr>
              <w:jc w:val="center"/>
              <w:rPr>
                <w:rFonts w:ascii="仿宋_GB2312" w:hAnsi="仿宋_GB2312" w:eastAsia="仿宋_GB2312" w:cs="仿宋_GB2312"/>
                <w:bCs/>
                <w:color w:val="auto"/>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75358F8">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26E0D05">
            <w:pPr>
              <w:jc w:val="center"/>
              <w:rPr>
                <w:rFonts w:ascii="仿宋_GB2312" w:hAnsi="仿宋_GB2312" w:eastAsia="仿宋_GB2312" w:cs="仿宋_GB2312"/>
                <w:bCs/>
                <w:color w:val="auto"/>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486F6F4">
            <w:pPr>
              <w:jc w:val="center"/>
              <w:rPr>
                <w:rFonts w:ascii="仿宋_GB2312" w:hAnsi="仿宋_GB2312" w:eastAsia="仿宋_GB2312" w:cs="仿宋_GB2312"/>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D936C3C">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A6C90E2">
            <w:pPr>
              <w:jc w:val="center"/>
              <w:rPr>
                <w:rFonts w:ascii="仿宋_GB2312" w:hAnsi="仿宋_GB2312" w:eastAsia="仿宋_GB2312" w:cs="仿宋_GB2312"/>
                <w:bCs/>
                <w:color w:val="auto"/>
                <w:sz w:val="24"/>
                <w:szCs w:val="24"/>
                <w:highlight w:val="none"/>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4E72A2E0">
            <w:pPr>
              <w:jc w:val="center"/>
              <w:rPr>
                <w:rFonts w:ascii="仿宋_GB2312" w:hAnsi="仿宋_GB2312" w:eastAsia="仿宋_GB2312" w:cs="仿宋_GB2312"/>
                <w:bCs/>
                <w:color w:val="auto"/>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92CB678">
            <w:pPr>
              <w:jc w:val="center"/>
              <w:rPr>
                <w:rFonts w:ascii="仿宋_GB2312" w:hAnsi="仿宋_GB2312" w:eastAsia="仿宋_GB2312" w:cs="仿宋_GB2312"/>
                <w:bCs/>
                <w:color w:val="auto"/>
                <w:sz w:val="24"/>
                <w:szCs w:val="24"/>
                <w:highlight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07510B2">
            <w:pPr>
              <w:jc w:val="center"/>
              <w:rPr>
                <w:rFonts w:ascii="仿宋_GB2312" w:hAnsi="仿宋_GB2312" w:eastAsia="仿宋_GB2312" w:cs="仿宋_GB2312"/>
                <w:bCs/>
                <w:color w:val="auto"/>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281BE57A">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7FB4F91">
            <w:pPr>
              <w:jc w:val="center"/>
              <w:rPr>
                <w:rFonts w:ascii="仿宋_GB2312" w:hAnsi="仿宋_GB2312" w:eastAsia="仿宋_GB2312" w:cs="仿宋_GB2312"/>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B612A04">
            <w:pPr>
              <w:jc w:val="center"/>
              <w:rPr>
                <w:rFonts w:ascii="仿宋_GB2312" w:hAnsi="仿宋_GB2312" w:eastAsia="仿宋_GB2312" w:cs="仿宋_GB2312"/>
                <w:bCs/>
                <w:color w:val="auto"/>
                <w:sz w:val="24"/>
                <w:szCs w:val="24"/>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384E1C3">
            <w:pPr>
              <w:jc w:val="center"/>
              <w:rPr>
                <w:rFonts w:ascii="仿宋_GB2312" w:hAnsi="仿宋_GB2312" w:eastAsia="仿宋_GB2312" w:cs="仿宋_GB2312"/>
                <w:bCs/>
                <w:color w:val="auto"/>
                <w:sz w:val="24"/>
                <w:szCs w:val="24"/>
                <w:highlight w:val="none"/>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FED95EA">
            <w:pPr>
              <w:jc w:val="center"/>
              <w:rPr>
                <w:rFonts w:ascii="仿宋_GB2312" w:hAnsi="仿宋_GB2312" w:eastAsia="仿宋_GB2312" w:cs="仿宋_GB2312"/>
                <w:bCs/>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2B542AC">
            <w:pPr>
              <w:jc w:val="center"/>
              <w:rPr>
                <w:rFonts w:ascii="仿宋_GB2312" w:hAnsi="仿宋_GB2312" w:eastAsia="仿宋_GB2312" w:cs="仿宋_GB2312"/>
                <w:bCs/>
                <w:color w:val="auto"/>
                <w:sz w:val="24"/>
                <w:szCs w:val="24"/>
                <w:highlight w:val="none"/>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1C841868">
            <w:pPr>
              <w:jc w:val="center"/>
              <w:rPr>
                <w:rFonts w:ascii="仿宋_GB2312" w:hAnsi="仿宋_GB2312" w:eastAsia="仿宋_GB2312" w:cs="仿宋_GB2312"/>
                <w:bCs/>
                <w:color w:val="auto"/>
                <w:sz w:val="24"/>
                <w:szCs w:val="24"/>
                <w:highlight w:val="none"/>
              </w:rPr>
            </w:pPr>
          </w:p>
        </w:tc>
      </w:tr>
      <w:tr w14:paraId="06722639">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9F79809">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C35A331">
            <w:pPr>
              <w:jc w:val="center"/>
              <w:rPr>
                <w:rFonts w:ascii="仿宋_GB2312" w:hAnsi="仿宋_GB2312" w:eastAsia="仿宋_GB2312" w:cs="仿宋_GB2312"/>
                <w:bCs/>
                <w:color w:val="auto"/>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5B322E2">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5936535">
            <w:pPr>
              <w:jc w:val="center"/>
              <w:rPr>
                <w:rFonts w:ascii="仿宋_GB2312" w:hAnsi="仿宋_GB2312" w:eastAsia="仿宋_GB2312" w:cs="仿宋_GB2312"/>
                <w:bCs/>
                <w:color w:val="auto"/>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2330CDE">
            <w:pPr>
              <w:jc w:val="center"/>
              <w:rPr>
                <w:rFonts w:ascii="仿宋_GB2312" w:hAnsi="仿宋_GB2312" w:eastAsia="仿宋_GB2312" w:cs="仿宋_GB2312"/>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7CD7361">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FD73C33">
            <w:pPr>
              <w:jc w:val="center"/>
              <w:rPr>
                <w:rFonts w:ascii="仿宋_GB2312" w:hAnsi="仿宋_GB2312" w:eastAsia="仿宋_GB2312" w:cs="仿宋_GB2312"/>
                <w:bCs/>
                <w:color w:val="auto"/>
                <w:sz w:val="24"/>
                <w:szCs w:val="24"/>
                <w:highlight w:val="none"/>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F513E53">
            <w:pPr>
              <w:jc w:val="center"/>
              <w:rPr>
                <w:rFonts w:ascii="仿宋_GB2312" w:hAnsi="仿宋_GB2312" w:eastAsia="仿宋_GB2312" w:cs="仿宋_GB2312"/>
                <w:bCs/>
                <w:color w:val="auto"/>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F0DE25A">
            <w:pPr>
              <w:jc w:val="center"/>
              <w:rPr>
                <w:rFonts w:ascii="仿宋_GB2312" w:hAnsi="仿宋_GB2312" w:eastAsia="仿宋_GB2312" w:cs="仿宋_GB2312"/>
                <w:bCs/>
                <w:color w:val="auto"/>
                <w:sz w:val="24"/>
                <w:szCs w:val="24"/>
                <w:highlight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5EA697A">
            <w:pPr>
              <w:jc w:val="center"/>
              <w:rPr>
                <w:rFonts w:ascii="仿宋_GB2312" w:hAnsi="仿宋_GB2312" w:eastAsia="仿宋_GB2312" w:cs="仿宋_GB2312"/>
                <w:bCs/>
                <w:color w:val="auto"/>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29D16526">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42616DD">
            <w:pPr>
              <w:jc w:val="center"/>
              <w:rPr>
                <w:rFonts w:ascii="仿宋_GB2312" w:hAnsi="仿宋_GB2312" w:eastAsia="仿宋_GB2312" w:cs="仿宋_GB2312"/>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F52B4CB">
            <w:pPr>
              <w:jc w:val="center"/>
              <w:rPr>
                <w:rFonts w:ascii="仿宋_GB2312" w:hAnsi="仿宋_GB2312" w:eastAsia="仿宋_GB2312" w:cs="仿宋_GB2312"/>
                <w:bCs/>
                <w:color w:val="auto"/>
                <w:sz w:val="24"/>
                <w:szCs w:val="24"/>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C736FB0">
            <w:pPr>
              <w:jc w:val="center"/>
              <w:rPr>
                <w:rFonts w:ascii="仿宋_GB2312" w:hAnsi="仿宋_GB2312" w:eastAsia="仿宋_GB2312" w:cs="仿宋_GB2312"/>
                <w:bCs/>
                <w:color w:val="auto"/>
                <w:sz w:val="24"/>
                <w:szCs w:val="24"/>
                <w:highlight w:val="none"/>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169A4BC1">
            <w:pPr>
              <w:jc w:val="center"/>
              <w:rPr>
                <w:rFonts w:ascii="仿宋_GB2312" w:hAnsi="仿宋_GB2312" w:eastAsia="仿宋_GB2312" w:cs="仿宋_GB2312"/>
                <w:bCs/>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45DCC0">
            <w:pPr>
              <w:jc w:val="center"/>
              <w:rPr>
                <w:rFonts w:ascii="仿宋_GB2312" w:hAnsi="仿宋_GB2312" w:eastAsia="仿宋_GB2312" w:cs="仿宋_GB2312"/>
                <w:bCs/>
                <w:color w:val="auto"/>
                <w:sz w:val="24"/>
                <w:szCs w:val="24"/>
                <w:highlight w:val="none"/>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6F28CE75">
            <w:pPr>
              <w:jc w:val="center"/>
              <w:rPr>
                <w:rFonts w:ascii="仿宋_GB2312" w:hAnsi="仿宋_GB2312" w:eastAsia="仿宋_GB2312" w:cs="仿宋_GB2312"/>
                <w:bCs/>
                <w:color w:val="auto"/>
                <w:sz w:val="24"/>
                <w:szCs w:val="24"/>
                <w:highlight w:val="none"/>
              </w:rPr>
            </w:pPr>
          </w:p>
        </w:tc>
      </w:tr>
      <w:tr w14:paraId="30884BA9">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6EA70DDC">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BBF8C16">
            <w:pPr>
              <w:jc w:val="center"/>
              <w:rPr>
                <w:rFonts w:ascii="仿宋_GB2312" w:hAnsi="仿宋_GB2312" w:eastAsia="仿宋_GB2312" w:cs="仿宋_GB2312"/>
                <w:bCs/>
                <w:color w:val="auto"/>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113ECDF">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D8416B5">
            <w:pPr>
              <w:jc w:val="center"/>
              <w:rPr>
                <w:rFonts w:ascii="仿宋_GB2312" w:hAnsi="仿宋_GB2312" w:eastAsia="仿宋_GB2312" w:cs="仿宋_GB2312"/>
                <w:bCs/>
                <w:color w:val="auto"/>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7E80A12">
            <w:pPr>
              <w:jc w:val="center"/>
              <w:rPr>
                <w:rFonts w:ascii="仿宋_GB2312" w:hAnsi="仿宋_GB2312" w:eastAsia="仿宋_GB2312" w:cs="仿宋_GB2312"/>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9E9CB6B">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4FA1282">
            <w:pPr>
              <w:jc w:val="center"/>
              <w:rPr>
                <w:rFonts w:ascii="仿宋_GB2312" w:hAnsi="仿宋_GB2312" w:eastAsia="仿宋_GB2312" w:cs="仿宋_GB2312"/>
                <w:bCs/>
                <w:color w:val="auto"/>
                <w:sz w:val="24"/>
                <w:szCs w:val="24"/>
                <w:highlight w:val="none"/>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86C15D4">
            <w:pPr>
              <w:jc w:val="center"/>
              <w:rPr>
                <w:rFonts w:ascii="仿宋_GB2312" w:hAnsi="仿宋_GB2312" w:eastAsia="仿宋_GB2312" w:cs="仿宋_GB2312"/>
                <w:bCs/>
                <w:color w:val="auto"/>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D6203BE">
            <w:pPr>
              <w:jc w:val="center"/>
              <w:rPr>
                <w:rFonts w:ascii="仿宋_GB2312" w:hAnsi="仿宋_GB2312" w:eastAsia="仿宋_GB2312" w:cs="仿宋_GB2312"/>
                <w:bCs/>
                <w:color w:val="auto"/>
                <w:sz w:val="24"/>
                <w:szCs w:val="24"/>
                <w:highlight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584ACCC">
            <w:pPr>
              <w:jc w:val="center"/>
              <w:rPr>
                <w:rFonts w:ascii="仿宋_GB2312" w:hAnsi="仿宋_GB2312" w:eastAsia="仿宋_GB2312" w:cs="仿宋_GB2312"/>
                <w:bCs/>
                <w:color w:val="auto"/>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AD44D68">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C8867AC">
            <w:pPr>
              <w:jc w:val="center"/>
              <w:rPr>
                <w:rFonts w:ascii="仿宋_GB2312" w:hAnsi="仿宋_GB2312" w:eastAsia="仿宋_GB2312" w:cs="仿宋_GB2312"/>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2AE5A6F">
            <w:pPr>
              <w:jc w:val="center"/>
              <w:rPr>
                <w:rFonts w:ascii="仿宋_GB2312" w:hAnsi="仿宋_GB2312" w:eastAsia="仿宋_GB2312" w:cs="仿宋_GB2312"/>
                <w:bCs/>
                <w:color w:val="auto"/>
                <w:sz w:val="24"/>
                <w:szCs w:val="24"/>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4A6C9F4">
            <w:pPr>
              <w:jc w:val="center"/>
              <w:rPr>
                <w:rFonts w:ascii="仿宋_GB2312" w:hAnsi="仿宋_GB2312" w:eastAsia="仿宋_GB2312" w:cs="仿宋_GB2312"/>
                <w:bCs/>
                <w:color w:val="auto"/>
                <w:sz w:val="24"/>
                <w:szCs w:val="24"/>
                <w:highlight w:val="none"/>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1679B436">
            <w:pPr>
              <w:jc w:val="center"/>
              <w:rPr>
                <w:rFonts w:ascii="仿宋_GB2312" w:hAnsi="仿宋_GB2312" w:eastAsia="仿宋_GB2312" w:cs="仿宋_GB2312"/>
                <w:bCs/>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BF1C9D">
            <w:pPr>
              <w:jc w:val="center"/>
              <w:rPr>
                <w:rFonts w:ascii="仿宋_GB2312" w:hAnsi="仿宋_GB2312" w:eastAsia="仿宋_GB2312" w:cs="仿宋_GB2312"/>
                <w:bCs/>
                <w:color w:val="auto"/>
                <w:sz w:val="24"/>
                <w:szCs w:val="24"/>
                <w:highlight w:val="none"/>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1D954870">
            <w:pPr>
              <w:jc w:val="center"/>
              <w:rPr>
                <w:rFonts w:ascii="仿宋_GB2312" w:hAnsi="仿宋_GB2312" w:eastAsia="仿宋_GB2312" w:cs="仿宋_GB2312"/>
                <w:bCs/>
                <w:color w:val="auto"/>
                <w:sz w:val="24"/>
                <w:szCs w:val="24"/>
                <w:highlight w:val="none"/>
              </w:rPr>
            </w:pPr>
          </w:p>
        </w:tc>
      </w:tr>
      <w:tr w14:paraId="05E7EE15">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743EB6AA">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2F03CED">
            <w:pPr>
              <w:jc w:val="center"/>
              <w:rPr>
                <w:rFonts w:ascii="仿宋_GB2312" w:hAnsi="仿宋_GB2312" w:eastAsia="仿宋_GB2312" w:cs="仿宋_GB2312"/>
                <w:bCs/>
                <w:color w:val="auto"/>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B4C1542">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FC821D2">
            <w:pPr>
              <w:jc w:val="center"/>
              <w:rPr>
                <w:rFonts w:ascii="仿宋_GB2312" w:hAnsi="仿宋_GB2312" w:eastAsia="仿宋_GB2312" w:cs="仿宋_GB2312"/>
                <w:bCs/>
                <w:color w:val="auto"/>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508D736">
            <w:pPr>
              <w:jc w:val="center"/>
              <w:rPr>
                <w:rFonts w:ascii="仿宋_GB2312" w:hAnsi="仿宋_GB2312" w:eastAsia="仿宋_GB2312" w:cs="仿宋_GB2312"/>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1AC69F1">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6F711B8">
            <w:pPr>
              <w:jc w:val="center"/>
              <w:rPr>
                <w:rFonts w:ascii="仿宋_GB2312" w:hAnsi="仿宋_GB2312" w:eastAsia="仿宋_GB2312" w:cs="仿宋_GB2312"/>
                <w:bCs/>
                <w:color w:val="auto"/>
                <w:sz w:val="24"/>
                <w:szCs w:val="24"/>
                <w:highlight w:val="none"/>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5B7B90A">
            <w:pPr>
              <w:jc w:val="center"/>
              <w:rPr>
                <w:rFonts w:ascii="仿宋_GB2312" w:hAnsi="仿宋_GB2312" w:eastAsia="仿宋_GB2312" w:cs="仿宋_GB2312"/>
                <w:bCs/>
                <w:color w:val="auto"/>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0B098F2E">
            <w:pPr>
              <w:jc w:val="center"/>
              <w:rPr>
                <w:rFonts w:ascii="仿宋_GB2312" w:hAnsi="仿宋_GB2312" w:eastAsia="仿宋_GB2312" w:cs="仿宋_GB2312"/>
                <w:bCs/>
                <w:color w:val="auto"/>
                <w:sz w:val="24"/>
                <w:szCs w:val="24"/>
                <w:highlight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91DB2A9">
            <w:pPr>
              <w:jc w:val="center"/>
              <w:rPr>
                <w:rFonts w:ascii="仿宋_GB2312" w:hAnsi="仿宋_GB2312" w:eastAsia="仿宋_GB2312" w:cs="仿宋_GB2312"/>
                <w:bCs/>
                <w:color w:val="auto"/>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92D6950">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489A1B8">
            <w:pPr>
              <w:jc w:val="center"/>
              <w:rPr>
                <w:rFonts w:ascii="仿宋_GB2312" w:hAnsi="仿宋_GB2312" w:eastAsia="仿宋_GB2312" w:cs="仿宋_GB2312"/>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2851A51">
            <w:pPr>
              <w:jc w:val="center"/>
              <w:rPr>
                <w:rFonts w:ascii="仿宋_GB2312" w:hAnsi="仿宋_GB2312" w:eastAsia="仿宋_GB2312" w:cs="仿宋_GB2312"/>
                <w:bCs/>
                <w:color w:val="auto"/>
                <w:sz w:val="24"/>
                <w:szCs w:val="24"/>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F15F111">
            <w:pPr>
              <w:jc w:val="center"/>
              <w:rPr>
                <w:rFonts w:ascii="仿宋_GB2312" w:hAnsi="仿宋_GB2312" w:eastAsia="仿宋_GB2312" w:cs="仿宋_GB2312"/>
                <w:bCs/>
                <w:color w:val="auto"/>
                <w:sz w:val="24"/>
                <w:szCs w:val="24"/>
                <w:highlight w:val="none"/>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9E11D73">
            <w:pPr>
              <w:jc w:val="center"/>
              <w:rPr>
                <w:rFonts w:ascii="仿宋_GB2312" w:hAnsi="仿宋_GB2312" w:eastAsia="仿宋_GB2312" w:cs="仿宋_GB2312"/>
                <w:bCs/>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17CF695">
            <w:pPr>
              <w:jc w:val="center"/>
              <w:rPr>
                <w:rFonts w:ascii="仿宋_GB2312" w:hAnsi="仿宋_GB2312" w:eastAsia="仿宋_GB2312" w:cs="仿宋_GB2312"/>
                <w:bCs/>
                <w:color w:val="auto"/>
                <w:sz w:val="24"/>
                <w:szCs w:val="24"/>
                <w:highlight w:val="none"/>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009212B">
            <w:pPr>
              <w:jc w:val="center"/>
              <w:rPr>
                <w:rFonts w:ascii="仿宋_GB2312" w:hAnsi="仿宋_GB2312" w:eastAsia="仿宋_GB2312" w:cs="仿宋_GB2312"/>
                <w:bCs/>
                <w:color w:val="auto"/>
                <w:sz w:val="24"/>
                <w:szCs w:val="24"/>
                <w:highlight w:val="none"/>
              </w:rPr>
            </w:pPr>
          </w:p>
        </w:tc>
      </w:tr>
      <w:tr w14:paraId="1E2E8963">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16AF77D3">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2129BE2">
            <w:pPr>
              <w:jc w:val="center"/>
              <w:rPr>
                <w:rFonts w:ascii="仿宋_GB2312" w:hAnsi="仿宋_GB2312" w:eastAsia="仿宋_GB2312" w:cs="仿宋_GB2312"/>
                <w:bCs/>
                <w:color w:val="auto"/>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7CD51EE">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23BA022">
            <w:pPr>
              <w:jc w:val="center"/>
              <w:rPr>
                <w:rFonts w:ascii="仿宋_GB2312" w:hAnsi="仿宋_GB2312" w:eastAsia="仿宋_GB2312" w:cs="仿宋_GB2312"/>
                <w:bCs/>
                <w:color w:val="auto"/>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7BA06E8">
            <w:pPr>
              <w:jc w:val="center"/>
              <w:rPr>
                <w:rFonts w:ascii="仿宋_GB2312" w:hAnsi="仿宋_GB2312" w:eastAsia="仿宋_GB2312" w:cs="仿宋_GB2312"/>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6AF3BC5">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41FC6CE">
            <w:pPr>
              <w:jc w:val="center"/>
              <w:rPr>
                <w:rFonts w:ascii="仿宋_GB2312" w:hAnsi="仿宋_GB2312" w:eastAsia="仿宋_GB2312" w:cs="仿宋_GB2312"/>
                <w:bCs/>
                <w:color w:val="auto"/>
                <w:sz w:val="24"/>
                <w:szCs w:val="24"/>
                <w:highlight w:val="none"/>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1E4268F6">
            <w:pPr>
              <w:jc w:val="center"/>
              <w:rPr>
                <w:rFonts w:ascii="仿宋_GB2312" w:hAnsi="仿宋_GB2312" w:eastAsia="仿宋_GB2312" w:cs="仿宋_GB2312"/>
                <w:bCs/>
                <w:color w:val="auto"/>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5D3D8DFA">
            <w:pPr>
              <w:jc w:val="center"/>
              <w:rPr>
                <w:rFonts w:ascii="仿宋_GB2312" w:hAnsi="仿宋_GB2312" w:eastAsia="仿宋_GB2312" w:cs="仿宋_GB2312"/>
                <w:bCs/>
                <w:color w:val="auto"/>
                <w:sz w:val="24"/>
                <w:szCs w:val="24"/>
                <w:highlight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749B6F9">
            <w:pPr>
              <w:jc w:val="center"/>
              <w:rPr>
                <w:rFonts w:ascii="仿宋_GB2312" w:hAnsi="仿宋_GB2312" w:eastAsia="仿宋_GB2312" w:cs="仿宋_GB2312"/>
                <w:bCs/>
                <w:color w:val="auto"/>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5C71664B">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589FB1D">
            <w:pPr>
              <w:jc w:val="center"/>
              <w:rPr>
                <w:rFonts w:ascii="仿宋_GB2312" w:hAnsi="仿宋_GB2312" w:eastAsia="仿宋_GB2312" w:cs="仿宋_GB2312"/>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DFF9580">
            <w:pPr>
              <w:jc w:val="center"/>
              <w:rPr>
                <w:rFonts w:ascii="仿宋_GB2312" w:hAnsi="仿宋_GB2312" w:eastAsia="仿宋_GB2312" w:cs="仿宋_GB2312"/>
                <w:bCs/>
                <w:color w:val="auto"/>
                <w:sz w:val="24"/>
                <w:szCs w:val="24"/>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0819318">
            <w:pPr>
              <w:jc w:val="center"/>
              <w:rPr>
                <w:rFonts w:ascii="仿宋_GB2312" w:hAnsi="仿宋_GB2312" w:eastAsia="仿宋_GB2312" w:cs="仿宋_GB2312"/>
                <w:bCs/>
                <w:color w:val="auto"/>
                <w:sz w:val="24"/>
                <w:szCs w:val="24"/>
                <w:highlight w:val="none"/>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4A8C637D">
            <w:pPr>
              <w:jc w:val="center"/>
              <w:rPr>
                <w:rFonts w:ascii="仿宋_GB2312" w:hAnsi="仿宋_GB2312" w:eastAsia="仿宋_GB2312" w:cs="仿宋_GB2312"/>
                <w:bCs/>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C019D1A">
            <w:pPr>
              <w:jc w:val="center"/>
              <w:rPr>
                <w:rFonts w:ascii="仿宋_GB2312" w:hAnsi="仿宋_GB2312" w:eastAsia="仿宋_GB2312" w:cs="仿宋_GB2312"/>
                <w:bCs/>
                <w:color w:val="auto"/>
                <w:sz w:val="24"/>
                <w:szCs w:val="24"/>
                <w:highlight w:val="none"/>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C661C11">
            <w:pPr>
              <w:jc w:val="center"/>
              <w:rPr>
                <w:rFonts w:ascii="仿宋_GB2312" w:hAnsi="仿宋_GB2312" w:eastAsia="仿宋_GB2312" w:cs="仿宋_GB2312"/>
                <w:bCs/>
                <w:color w:val="auto"/>
                <w:sz w:val="24"/>
                <w:szCs w:val="24"/>
                <w:highlight w:val="none"/>
              </w:rPr>
            </w:pPr>
          </w:p>
        </w:tc>
      </w:tr>
      <w:tr w14:paraId="1F6B8198">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16C7373B">
            <w:pPr>
              <w:jc w:val="center"/>
              <w:rPr>
                <w:rFonts w:ascii="仿宋_GB2312" w:hAnsi="仿宋_GB2312" w:eastAsia="仿宋_GB2312" w:cs="仿宋_GB2312"/>
                <w:b/>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CA562F2">
            <w:pPr>
              <w:jc w:val="center"/>
              <w:rPr>
                <w:rFonts w:ascii="仿宋_GB2312" w:hAnsi="仿宋_GB2312" w:eastAsia="仿宋_GB2312" w:cs="仿宋_GB2312"/>
                <w:b/>
                <w:bCs/>
                <w:color w:val="auto"/>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ABC9B20">
            <w:pPr>
              <w:jc w:val="center"/>
              <w:rPr>
                <w:rFonts w:ascii="仿宋_GB2312" w:hAnsi="仿宋_GB2312" w:eastAsia="仿宋_GB2312" w:cs="仿宋_GB2312"/>
                <w:b/>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DD233B0">
            <w:pPr>
              <w:jc w:val="center"/>
              <w:rPr>
                <w:rFonts w:ascii="仿宋_GB2312" w:hAnsi="仿宋_GB2312" w:eastAsia="仿宋_GB2312" w:cs="仿宋_GB2312"/>
                <w:b/>
                <w:bCs/>
                <w:color w:val="auto"/>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8AEC4A6">
            <w:pPr>
              <w:jc w:val="center"/>
              <w:rPr>
                <w:rFonts w:ascii="仿宋_GB2312" w:hAnsi="仿宋_GB2312" w:eastAsia="仿宋_GB2312" w:cs="仿宋_GB2312"/>
                <w:b/>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C63B827">
            <w:pPr>
              <w:jc w:val="center"/>
              <w:rPr>
                <w:rFonts w:ascii="仿宋_GB2312" w:hAnsi="仿宋_GB2312" w:eastAsia="仿宋_GB2312" w:cs="仿宋_GB2312"/>
                <w:b/>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CA238DF">
            <w:pPr>
              <w:jc w:val="center"/>
              <w:rPr>
                <w:rFonts w:ascii="仿宋_GB2312" w:hAnsi="仿宋_GB2312" w:eastAsia="仿宋_GB2312" w:cs="仿宋_GB2312"/>
                <w:bCs/>
                <w:color w:val="auto"/>
                <w:sz w:val="24"/>
                <w:szCs w:val="24"/>
                <w:highlight w:val="none"/>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7E008A12">
            <w:pPr>
              <w:jc w:val="center"/>
              <w:rPr>
                <w:rFonts w:ascii="仿宋_GB2312" w:hAnsi="仿宋_GB2312" w:eastAsia="仿宋_GB2312" w:cs="仿宋_GB2312"/>
                <w:bCs/>
                <w:color w:val="auto"/>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18278C1">
            <w:pPr>
              <w:jc w:val="center"/>
              <w:rPr>
                <w:rFonts w:ascii="仿宋_GB2312" w:hAnsi="仿宋_GB2312" w:eastAsia="仿宋_GB2312" w:cs="仿宋_GB2312"/>
                <w:b/>
                <w:bCs/>
                <w:color w:val="auto"/>
                <w:sz w:val="24"/>
                <w:szCs w:val="24"/>
                <w:highlight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60F0514">
            <w:pPr>
              <w:jc w:val="center"/>
              <w:rPr>
                <w:rFonts w:ascii="仿宋_GB2312" w:hAnsi="仿宋_GB2312" w:eastAsia="仿宋_GB2312" w:cs="仿宋_GB2312"/>
                <w:b/>
                <w:bCs/>
                <w:color w:val="auto"/>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0EF551AE">
            <w:pPr>
              <w:jc w:val="center"/>
              <w:rPr>
                <w:rFonts w:ascii="仿宋_GB2312" w:hAnsi="仿宋_GB2312" w:eastAsia="仿宋_GB2312" w:cs="仿宋_GB2312"/>
                <w:b/>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FA5A7F3">
            <w:pPr>
              <w:jc w:val="center"/>
              <w:rPr>
                <w:rFonts w:ascii="仿宋_GB2312" w:hAnsi="仿宋_GB2312" w:eastAsia="仿宋_GB2312" w:cs="仿宋_GB2312"/>
                <w:b/>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50FEE10">
            <w:pPr>
              <w:jc w:val="center"/>
              <w:rPr>
                <w:rFonts w:ascii="仿宋_GB2312" w:hAnsi="仿宋_GB2312" w:eastAsia="仿宋_GB2312" w:cs="仿宋_GB2312"/>
                <w:b/>
                <w:bCs/>
                <w:color w:val="auto"/>
                <w:sz w:val="24"/>
                <w:szCs w:val="24"/>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8D79E72">
            <w:pPr>
              <w:jc w:val="center"/>
              <w:rPr>
                <w:rFonts w:ascii="仿宋_GB2312" w:hAnsi="仿宋_GB2312" w:eastAsia="仿宋_GB2312" w:cs="仿宋_GB2312"/>
                <w:b/>
                <w:bCs/>
                <w:color w:val="auto"/>
                <w:sz w:val="24"/>
                <w:szCs w:val="24"/>
                <w:highlight w:val="none"/>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857E61A">
            <w:pPr>
              <w:jc w:val="center"/>
              <w:rPr>
                <w:rFonts w:ascii="仿宋_GB2312" w:hAnsi="仿宋_GB2312" w:eastAsia="仿宋_GB2312" w:cs="仿宋_GB2312"/>
                <w:b/>
                <w:bCs/>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11C85E">
            <w:pPr>
              <w:jc w:val="center"/>
              <w:rPr>
                <w:rFonts w:ascii="仿宋_GB2312" w:hAnsi="仿宋_GB2312" w:eastAsia="仿宋_GB2312" w:cs="仿宋_GB2312"/>
                <w:b/>
                <w:bCs/>
                <w:color w:val="auto"/>
                <w:sz w:val="24"/>
                <w:szCs w:val="24"/>
                <w:highlight w:val="none"/>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586F88A8">
            <w:pPr>
              <w:jc w:val="center"/>
              <w:rPr>
                <w:rFonts w:ascii="仿宋_GB2312" w:hAnsi="仿宋_GB2312" w:eastAsia="仿宋_GB2312" w:cs="仿宋_GB2312"/>
                <w:b/>
                <w:bCs/>
                <w:color w:val="auto"/>
                <w:sz w:val="24"/>
                <w:szCs w:val="24"/>
                <w:highlight w:val="none"/>
              </w:rPr>
            </w:pPr>
          </w:p>
        </w:tc>
      </w:tr>
      <w:tr w14:paraId="4580A151">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2A4AA72D">
            <w:pPr>
              <w:widowControl/>
              <w:jc w:val="center"/>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39EE7791">
            <w:pPr>
              <w:jc w:val="center"/>
              <w:rPr>
                <w:rFonts w:ascii="仿宋_GB2312" w:hAnsi="仿宋_GB2312" w:eastAsia="仿宋_GB2312" w:cs="仿宋_GB2312"/>
                <w:bCs/>
                <w:color w:val="auto"/>
                <w:sz w:val="24"/>
                <w:szCs w:val="24"/>
                <w:highlight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A3CFDFC">
            <w:pPr>
              <w:jc w:val="center"/>
              <w:rPr>
                <w:rFonts w:ascii="仿宋_GB2312" w:hAnsi="仿宋_GB2312" w:eastAsia="仿宋_GB2312" w:cs="仿宋_GB2312"/>
                <w:bCs/>
                <w:color w:val="auto"/>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773341E">
            <w:pPr>
              <w:jc w:val="center"/>
              <w:rPr>
                <w:rFonts w:ascii="仿宋_GB2312" w:hAnsi="仿宋_GB2312" w:eastAsia="仿宋_GB2312" w:cs="仿宋_GB2312"/>
                <w:bCs/>
                <w:color w:val="auto"/>
                <w:sz w:val="24"/>
                <w:szCs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08D7B54">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4C1FF11">
            <w:pPr>
              <w:jc w:val="center"/>
              <w:rPr>
                <w:rFonts w:ascii="仿宋_GB2312" w:hAnsi="仿宋_GB2312" w:eastAsia="仿宋_GB2312" w:cs="仿宋_GB2312"/>
                <w:bCs/>
                <w:color w:val="auto"/>
                <w:sz w:val="24"/>
                <w:szCs w:val="24"/>
                <w:highlight w:val="none"/>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627F9CC">
            <w:pPr>
              <w:jc w:val="center"/>
              <w:rPr>
                <w:rFonts w:ascii="仿宋_GB2312" w:hAnsi="仿宋_GB2312" w:eastAsia="仿宋_GB2312" w:cs="仿宋_GB2312"/>
                <w:bCs/>
                <w:color w:val="auto"/>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5940E2B9">
            <w:pPr>
              <w:jc w:val="center"/>
              <w:rPr>
                <w:rFonts w:ascii="仿宋_GB2312" w:hAnsi="仿宋_GB2312" w:eastAsia="仿宋_GB2312" w:cs="仿宋_GB2312"/>
                <w:bCs/>
                <w:color w:val="auto"/>
                <w:sz w:val="24"/>
                <w:szCs w:val="24"/>
                <w:highlight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372AEBB">
            <w:pPr>
              <w:jc w:val="center"/>
              <w:rPr>
                <w:rFonts w:ascii="仿宋_GB2312" w:hAnsi="仿宋_GB2312" w:eastAsia="仿宋_GB2312" w:cs="仿宋_GB2312"/>
                <w:bCs/>
                <w:color w:val="auto"/>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5E2EB67">
            <w:pPr>
              <w:jc w:val="center"/>
              <w:rPr>
                <w:rFonts w:ascii="仿宋_GB2312" w:hAnsi="仿宋_GB2312" w:eastAsia="仿宋_GB2312" w:cs="仿宋_GB2312"/>
                <w:bCs/>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B236C6D">
            <w:pPr>
              <w:jc w:val="center"/>
              <w:rPr>
                <w:rFonts w:ascii="仿宋_GB2312" w:hAnsi="仿宋_GB2312" w:eastAsia="仿宋_GB2312" w:cs="仿宋_GB2312"/>
                <w:bCs/>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1908D9F">
            <w:pPr>
              <w:jc w:val="center"/>
              <w:rPr>
                <w:rFonts w:ascii="仿宋_GB2312" w:hAnsi="仿宋_GB2312" w:eastAsia="仿宋_GB2312" w:cs="仿宋_GB2312"/>
                <w:bCs/>
                <w:color w:val="auto"/>
                <w:sz w:val="24"/>
                <w:szCs w:val="24"/>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9F2EBAA">
            <w:pPr>
              <w:jc w:val="center"/>
              <w:rPr>
                <w:rFonts w:ascii="仿宋_GB2312" w:hAnsi="仿宋_GB2312" w:eastAsia="仿宋_GB2312" w:cs="仿宋_GB2312"/>
                <w:bCs/>
                <w:color w:val="auto"/>
                <w:sz w:val="24"/>
                <w:szCs w:val="24"/>
                <w:highlight w:val="none"/>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780AF821">
            <w:pPr>
              <w:jc w:val="center"/>
              <w:rPr>
                <w:rFonts w:ascii="仿宋_GB2312" w:hAnsi="仿宋_GB2312" w:eastAsia="仿宋_GB2312" w:cs="仿宋_GB2312"/>
                <w:bCs/>
                <w:color w:val="auto"/>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0DC79EF">
            <w:pPr>
              <w:jc w:val="center"/>
              <w:rPr>
                <w:rFonts w:ascii="仿宋_GB2312" w:hAnsi="仿宋_GB2312" w:eastAsia="仿宋_GB2312" w:cs="仿宋_GB2312"/>
                <w:bCs/>
                <w:color w:val="auto"/>
                <w:sz w:val="24"/>
                <w:szCs w:val="24"/>
                <w:highlight w:val="none"/>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2CC4F8A4">
            <w:pPr>
              <w:jc w:val="center"/>
              <w:rPr>
                <w:rFonts w:ascii="仿宋_GB2312" w:hAnsi="仿宋_GB2312" w:eastAsia="仿宋_GB2312" w:cs="仿宋_GB2312"/>
                <w:bCs/>
                <w:color w:val="auto"/>
                <w:sz w:val="24"/>
                <w:szCs w:val="24"/>
                <w:highlight w:val="none"/>
              </w:rPr>
            </w:pPr>
          </w:p>
        </w:tc>
      </w:tr>
      <w:tr w14:paraId="6C0E4044">
        <w:tblPrEx>
          <w:tblCellMar>
            <w:top w:w="0" w:type="dxa"/>
            <w:left w:w="108" w:type="dxa"/>
            <w:bottom w:w="0" w:type="dxa"/>
            <w:right w:w="108" w:type="dxa"/>
          </w:tblCellMar>
        </w:tblPrEx>
        <w:trPr>
          <w:trHeight w:val="680" w:hRule="atLeast"/>
        </w:trPr>
        <w:tc>
          <w:tcPr>
            <w:tcW w:w="7091" w:type="dxa"/>
            <w:gridSpan w:val="9"/>
            <w:tcBorders>
              <w:top w:val="nil"/>
              <w:left w:val="nil"/>
              <w:bottom w:val="nil"/>
              <w:right w:val="nil"/>
            </w:tcBorders>
            <w:vAlign w:val="center"/>
          </w:tcPr>
          <w:p w14:paraId="63E158E3">
            <w:pPr>
              <w:widowControl/>
              <w:jc w:val="left"/>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承包单位（盖章）:</w:t>
            </w:r>
          </w:p>
        </w:tc>
        <w:tc>
          <w:tcPr>
            <w:tcW w:w="6468" w:type="dxa"/>
            <w:gridSpan w:val="8"/>
            <w:tcBorders>
              <w:top w:val="nil"/>
              <w:left w:val="nil"/>
              <w:bottom w:val="nil"/>
              <w:right w:val="nil"/>
            </w:tcBorders>
            <w:vAlign w:val="center"/>
          </w:tcPr>
          <w:p w14:paraId="3265AAB1">
            <w:pPr>
              <w:widowControl/>
              <w:jc w:val="both"/>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eastAsia="zh-CN" w:bidi="ar"/>
              </w:rPr>
              <w:t>水闸管理单位</w:t>
            </w:r>
            <w:r>
              <w:rPr>
                <w:rFonts w:hint="eastAsia" w:ascii="仿宋_GB2312" w:hAnsi="仿宋_GB2312" w:eastAsia="仿宋_GB2312" w:cs="仿宋_GB2312"/>
                <w:bCs/>
                <w:color w:val="auto"/>
                <w:kern w:val="0"/>
                <w:sz w:val="24"/>
                <w:szCs w:val="24"/>
                <w:highlight w:val="none"/>
                <w:lang w:bidi="ar"/>
              </w:rPr>
              <w:t>（盖章）：</w:t>
            </w:r>
          </w:p>
        </w:tc>
      </w:tr>
      <w:tr w14:paraId="46515C4D">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1F3F4002">
            <w:pPr>
              <w:widowControl/>
              <w:jc w:val="left"/>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项目负责人（签字）:</w:t>
            </w:r>
          </w:p>
        </w:tc>
        <w:tc>
          <w:tcPr>
            <w:tcW w:w="6468" w:type="dxa"/>
            <w:gridSpan w:val="8"/>
            <w:vMerge w:val="restart"/>
            <w:tcBorders>
              <w:top w:val="nil"/>
              <w:left w:val="nil"/>
              <w:bottom w:val="nil"/>
              <w:right w:val="nil"/>
            </w:tcBorders>
            <w:vAlign w:val="center"/>
          </w:tcPr>
          <w:p w14:paraId="685EF51C">
            <w:pPr>
              <w:widowControl/>
              <w:textAlignment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kern w:val="0"/>
                <w:sz w:val="24"/>
                <w:szCs w:val="24"/>
                <w:highlight w:val="none"/>
                <w:lang w:bidi="ar"/>
              </w:rPr>
              <w:t>负责人（签字）：</w:t>
            </w:r>
          </w:p>
        </w:tc>
      </w:tr>
      <w:tr w14:paraId="7EDE8313">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728F64B0">
            <w:pPr>
              <w:jc w:val="left"/>
              <w:rPr>
                <w:rFonts w:ascii="宋体" w:hAnsi="宋体" w:eastAsia="宋体" w:cs="宋体"/>
                <w:bCs/>
                <w:color w:val="auto"/>
                <w:sz w:val="36"/>
                <w:szCs w:val="36"/>
                <w:highlight w:val="none"/>
              </w:rPr>
            </w:pPr>
          </w:p>
        </w:tc>
        <w:tc>
          <w:tcPr>
            <w:tcW w:w="6468" w:type="dxa"/>
            <w:gridSpan w:val="8"/>
            <w:vMerge w:val="continue"/>
            <w:tcBorders>
              <w:top w:val="nil"/>
              <w:left w:val="nil"/>
              <w:bottom w:val="nil"/>
              <w:right w:val="nil"/>
            </w:tcBorders>
            <w:vAlign w:val="center"/>
          </w:tcPr>
          <w:p w14:paraId="4170448E">
            <w:pPr>
              <w:jc w:val="center"/>
              <w:rPr>
                <w:rFonts w:ascii="宋体" w:hAnsi="宋体" w:eastAsia="宋体" w:cs="宋体"/>
                <w:bCs/>
                <w:color w:val="auto"/>
                <w:sz w:val="36"/>
                <w:szCs w:val="36"/>
                <w:highlight w:val="none"/>
              </w:rPr>
            </w:pPr>
          </w:p>
        </w:tc>
      </w:tr>
    </w:tbl>
    <w:p w14:paraId="2838C54C">
      <w:pPr>
        <w:rPr>
          <w:color w:val="auto"/>
          <w:sz w:val="72"/>
          <w:szCs w:val="72"/>
          <w:highlight w:val="none"/>
        </w:rPr>
        <w:sectPr>
          <w:pgSz w:w="16838" w:h="11906" w:orient="landscape"/>
          <w:pgMar w:top="1588" w:right="1701" w:bottom="1587" w:left="1701" w:header="851" w:footer="992" w:gutter="0"/>
          <w:pgNumType w:fmt="decimal"/>
          <w:cols w:space="720" w:num="1"/>
          <w:docGrid w:type="lines" w:linePitch="312" w:charSpace="0"/>
        </w:sectPr>
      </w:pPr>
    </w:p>
    <w:p w14:paraId="7AD3B441">
      <w:pPr>
        <w:widowControl w:val="0"/>
        <w:adjustRightInd w:val="0"/>
        <w:jc w:val="both"/>
        <w:textAlignment w:val="baseline"/>
        <w:rPr>
          <w:rFonts w:ascii="宋体" w:hAnsi="宋体" w:eastAsia="宋体" w:cs="Times New Roman"/>
          <w:bCs/>
          <w:color w:val="auto"/>
          <w:kern w:val="0"/>
          <w:sz w:val="72"/>
          <w:szCs w:val="72"/>
          <w:highlight w:val="none"/>
          <w:lang w:val="en-US" w:eastAsia="zh-CN" w:bidi="ar-SA"/>
        </w:rPr>
      </w:pPr>
    </w:p>
    <w:p w14:paraId="2EBE90BE">
      <w:pPr>
        <w:widowControl w:val="0"/>
        <w:adjustRightInd w:val="0"/>
        <w:spacing w:line="720" w:lineRule="auto"/>
        <w:jc w:val="center"/>
        <w:textAlignment w:val="baseline"/>
        <w:rPr>
          <w:rFonts w:ascii="楷体" w:hAnsi="楷体" w:eastAsia="楷体" w:cs="Times New Roman"/>
          <w:b/>
          <w:bCs/>
          <w:color w:val="auto"/>
          <w:kern w:val="0"/>
          <w:sz w:val="52"/>
          <w:szCs w:val="52"/>
          <w:highlight w:val="none"/>
          <w:lang w:val="en-US" w:eastAsia="zh-CN" w:bidi="ar-SA"/>
        </w:rPr>
      </w:pPr>
      <w:bookmarkStart w:id="80" w:name="_Toc31495_WPSOffice_Level2"/>
      <w:bookmarkStart w:id="81" w:name="_Toc16371_WPSOffice_Level2"/>
      <w:r>
        <w:rPr>
          <w:rFonts w:hint="eastAsia" w:ascii="楷体" w:hAnsi="楷体" w:eastAsia="楷体" w:cs="Times New Roman"/>
          <w:b/>
          <w:bCs/>
          <w:color w:val="auto"/>
          <w:kern w:val="0"/>
          <w:sz w:val="52"/>
          <w:szCs w:val="52"/>
          <w:highlight w:val="none"/>
          <w:lang w:val="en-US" w:eastAsia="zh-CN" w:bidi="ar-SA"/>
        </w:rPr>
        <w:t>××××××项目</w:t>
      </w:r>
      <w:bookmarkEnd w:id="80"/>
      <w:bookmarkEnd w:id="81"/>
    </w:p>
    <w:p w14:paraId="52ED74DC">
      <w:pPr>
        <w:widowControl w:val="0"/>
        <w:adjustRightInd w:val="0"/>
        <w:spacing w:line="720" w:lineRule="auto"/>
        <w:jc w:val="center"/>
        <w:textAlignment w:val="baseline"/>
        <w:rPr>
          <w:rFonts w:ascii="楷体" w:hAnsi="楷体" w:eastAsia="楷体" w:cs="Times New Roman"/>
          <w:b/>
          <w:bCs/>
          <w:color w:val="auto"/>
          <w:kern w:val="0"/>
          <w:sz w:val="52"/>
          <w:szCs w:val="52"/>
          <w:highlight w:val="none"/>
          <w:lang w:val="en-US" w:eastAsia="zh-CN" w:bidi="ar-SA"/>
        </w:rPr>
      </w:pPr>
      <w:bookmarkStart w:id="82" w:name="_Toc25243"/>
      <w:bookmarkStart w:id="83" w:name="_Toc21053_WPSOffice_Level2"/>
      <w:bookmarkStart w:id="84" w:name="_Toc4689_WPSOffice_Level2"/>
    </w:p>
    <w:p w14:paraId="6DF85A19">
      <w:pPr>
        <w:widowControl w:val="0"/>
        <w:adjustRightInd w:val="0"/>
        <w:spacing w:line="720" w:lineRule="auto"/>
        <w:jc w:val="center"/>
        <w:textAlignment w:val="baseline"/>
        <w:rPr>
          <w:rFonts w:hint="eastAsia" w:ascii="楷体" w:hAnsi="楷体" w:eastAsia="楷体" w:cs="Times New Roman"/>
          <w:b/>
          <w:bCs/>
          <w:color w:val="auto"/>
          <w:kern w:val="0"/>
          <w:sz w:val="52"/>
          <w:szCs w:val="52"/>
          <w:highlight w:val="none"/>
          <w:lang w:val="en-US" w:eastAsia="zh-CN" w:bidi="ar-SA"/>
        </w:rPr>
      </w:pPr>
      <w:bookmarkStart w:id="85" w:name="_Toc70347464"/>
      <w:r>
        <w:rPr>
          <w:rFonts w:hint="eastAsia" w:ascii="楷体" w:hAnsi="楷体" w:eastAsia="楷体" w:cs="Times New Roman"/>
          <w:b/>
          <w:bCs/>
          <w:color w:val="auto"/>
          <w:kern w:val="0"/>
          <w:sz w:val="52"/>
          <w:szCs w:val="52"/>
          <w:highlight w:val="none"/>
          <w:lang w:val="en-US" w:eastAsia="zh-CN" w:bidi="ar-SA"/>
        </w:rPr>
        <w:t>完工验收鉴定书</w:t>
      </w:r>
      <w:bookmarkEnd w:id="82"/>
      <w:bookmarkEnd w:id="83"/>
      <w:bookmarkEnd w:id="84"/>
      <w:bookmarkEnd w:id="85"/>
    </w:p>
    <w:p w14:paraId="6A0B4EE5">
      <w:pPr>
        <w:widowControl w:val="0"/>
        <w:adjustRightInd w:val="0"/>
        <w:jc w:val="center"/>
        <w:textAlignment w:val="baseline"/>
        <w:rPr>
          <w:rFonts w:ascii="楷体" w:hAnsi="楷体" w:eastAsia="楷体" w:cs="Times New Roman"/>
          <w:bCs/>
          <w:color w:val="auto"/>
          <w:kern w:val="0"/>
          <w:sz w:val="72"/>
          <w:szCs w:val="72"/>
          <w:highlight w:val="none"/>
          <w:lang w:val="en-US" w:eastAsia="zh-CN" w:bidi="ar-SA"/>
        </w:rPr>
      </w:pPr>
    </w:p>
    <w:p w14:paraId="1AF47613">
      <w:pPr>
        <w:widowControl w:val="0"/>
        <w:adjustRightInd w:val="0"/>
        <w:jc w:val="center"/>
        <w:textAlignment w:val="baseline"/>
        <w:rPr>
          <w:rFonts w:ascii="楷体" w:hAnsi="楷体" w:eastAsia="楷体" w:cs="Times New Roman"/>
          <w:bCs/>
          <w:color w:val="auto"/>
          <w:kern w:val="0"/>
          <w:sz w:val="44"/>
          <w:szCs w:val="44"/>
          <w:highlight w:val="none"/>
          <w:lang w:val="en-US" w:eastAsia="zh-CN" w:bidi="ar-SA"/>
        </w:rPr>
      </w:pPr>
    </w:p>
    <w:p w14:paraId="08D26A02">
      <w:pPr>
        <w:widowControl w:val="0"/>
        <w:adjustRightInd w:val="0"/>
        <w:jc w:val="center"/>
        <w:textAlignment w:val="baseline"/>
        <w:rPr>
          <w:rFonts w:ascii="楷体" w:hAnsi="楷体" w:eastAsia="楷体" w:cs="Times New Roman"/>
          <w:bCs/>
          <w:color w:val="auto"/>
          <w:kern w:val="0"/>
          <w:sz w:val="44"/>
          <w:szCs w:val="44"/>
          <w:highlight w:val="none"/>
          <w:lang w:val="en-US" w:eastAsia="zh-CN" w:bidi="ar-SA"/>
        </w:rPr>
      </w:pPr>
    </w:p>
    <w:p w14:paraId="47ED98D8">
      <w:pPr>
        <w:widowControl w:val="0"/>
        <w:adjustRightInd w:val="0"/>
        <w:jc w:val="center"/>
        <w:textAlignment w:val="baseline"/>
        <w:rPr>
          <w:rFonts w:ascii="宋体" w:hAnsi="宋体" w:eastAsia="宋体" w:cs="Times New Roman"/>
          <w:bCs/>
          <w:color w:val="auto"/>
          <w:kern w:val="0"/>
          <w:sz w:val="44"/>
          <w:szCs w:val="44"/>
          <w:highlight w:val="none"/>
          <w:lang w:val="en-US" w:eastAsia="zh-CN" w:bidi="ar-SA"/>
        </w:rPr>
      </w:pPr>
    </w:p>
    <w:p w14:paraId="3D444F57">
      <w:pPr>
        <w:widowControl w:val="0"/>
        <w:adjustRightInd w:val="0"/>
        <w:jc w:val="center"/>
        <w:textAlignment w:val="baseline"/>
        <w:rPr>
          <w:rFonts w:ascii="宋体" w:hAnsi="宋体" w:eastAsia="宋体" w:cs="Times New Roman"/>
          <w:bCs/>
          <w:color w:val="auto"/>
          <w:kern w:val="0"/>
          <w:sz w:val="44"/>
          <w:szCs w:val="44"/>
          <w:highlight w:val="none"/>
          <w:lang w:val="en-US" w:eastAsia="zh-CN" w:bidi="ar-SA"/>
        </w:rPr>
      </w:pPr>
    </w:p>
    <w:p w14:paraId="39891DBC">
      <w:pPr>
        <w:widowControl w:val="0"/>
        <w:adjustRightInd w:val="0"/>
        <w:jc w:val="both"/>
        <w:textAlignment w:val="baseline"/>
        <w:rPr>
          <w:rFonts w:ascii="宋体" w:hAnsi="宋体" w:eastAsia="宋体" w:cs="Times New Roman"/>
          <w:bCs/>
          <w:color w:val="auto"/>
          <w:kern w:val="0"/>
          <w:sz w:val="44"/>
          <w:szCs w:val="44"/>
          <w:highlight w:val="none"/>
          <w:lang w:val="en-US" w:eastAsia="zh-CN" w:bidi="ar-SA"/>
        </w:rPr>
      </w:pPr>
    </w:p>
    <w:p w14:paraId="63C03FC5">
      <w:pPr>
        <w:widowControl w:val="0"/>
        <w:adjustRightInd w:val="0"/>
        <w:jc w:val="center"/>
        <w:textAlignment w:val="baseline"/>
        <w:rPr>
          <w:rFonts w:ascii="宋体" w:hAnsi="宋体" w:eastAsia="宋体" w:cs="Times New Roman"/>
          <w:bCs/>
          <w:color w:val="auto"/>
          <w:kern w:val="0"/>
          <w:sz w:val="24"/>
          <w:szCs w:val="21"/>
          <w:highlight w:val="none"/>
          <w:lang w:val="en-US" w:eastAsia="zh-CN" w:bidi="ar-SA"/>
        </w:rPr>
      </w:pPr>
    </w:p>
    <w:p w14:paraId="5DB9C4E5">
      <w:pPr>
        <w:widowControl w:val="0"/>
        <w:adjustRightInd w:val="0"/>
        <w:jc w:val="center"/>
        <w:textAlignment w:val="baseline"/>
        <w:rPr>
          <w:rFonts w:ascii="宋体" w:hAnsi="宋体" w:eastAsia="宋体" w:cs="Times New Roman"/>
          <w:bCs/>
          <w:color w:val="auto"/>
          <w:kern w:val="0"/>
          <w:sz w:val="24"/>
          <w:szCs w:val="21"/>
          <w:highlight w:val="none"/>
          <w:lang w:val="en-US" w:eastAsia="zh-CN" w:bidi="ar-SA"/>
        </w:rPr>
      </w:pPr>
    </w:p>
    <w:p w14:paraId="3B592601">
      <w:pPr>
        <w:widowControl w:val="0"/>
        <w:adjustRightInd w:val="0"/>
        <w:jc w:val="center"/>
        <w:textAlignment w:val="baseline"/>
        <w:rPr>
          <w:rFonts w:ascii="宋体" w:hAnsi="宋体" w:eastAsia="宋体" w:cs="Times New Roman"/>
          <w:bCs/>
          <w:color w:val="auto"/>
          <w:kern w:val="0"/>
          <w:sz w:val="24"/>
          <w:szCs w:val="21"/>
          <w:highlight w:val="none"/>
          <w:lang w:val="en-US" w:eastAsia="zh-CN" w:bidi="ar-SA"/>
        </w:rPr>
      </w:pPr>
    </w:p>
    <w:p w14:paraId="294BDAFB">
      <w:pPr>
        <w:widowControl w:val="0"/>
        <w:adjustRightInd w:val="0"/>
        <w:jc w:val="center"/>
        <w:textAlignment w:val="baseline"/>
        <w:rPr>
          <w:rFonts w:ascii="宋体" w:hAnsi="宋体" w:eastAsia="宋体" w:cs="Times New Roman"/>
          <w:bCs/>
          <w:color w:val="auto"/>
          <w:kern w:val="0"/>
          <w:sz w:val="24"/>
          <w:szCs w:val="21"/>
          <w:highlight w:val="none"/>
          <w:lang w:val="en-US" w:eastAsia="zh-CN" w:bidi="ar-SA"/>
        </w:rPr>
      </w:pPr>
    </w:p>
    <w:p w14:paraId="427330D2">
      <w:pPr>
        <w:pStyle w:val="16"/>
        <w:rPr>
          <w:rFonts w:ascii="宋体" w:hAnsi="宋体" w:eastAsia="宋体" w:cs="Times New Roman"/>
          <w:bCs/>
          <w:color w:val="auto"/>
          <w:kern w:val="0"/>
          <w:sz w:val="24"/>
          <w:szCs w:val="21"/>
          <w:highlight w:val="none"/>
          <w:lang w:val="en-US" w:eastAsia="zh-CN" w:bidi="ar-SA"/>
        </w:rPr>
      </w:pPr>
    </w:p>
    <w:p w14:paraId="1F8A8936">
      <w:pPr>
        <w:rPr>
          <w:rFonts w:ascii="宋体" w:hAnsi="宋体" w:eastAsia="宋体" w:cs="Times New Roman"/>
          <w:bCs/>
          <w:color w:val="auto"/>
          <w:kern w:val="0"/>
          <w:sz w:val="24"/>
          <w:szCs w:val="21"/>
          <w:highlight w:val="none"/>
          <w:lang w:val="en-US" w:eastAsia="zh-CN" w:bidi="ar-SA"/>
        </w:rPr>
      </w:pPr>
    </w:p>
    <w:p w14:paraId="1C300F6F">
      <w:pPr>
        <w:pStyle w:val="16"/>
        <w:rPr>
          <w:color w:val="auto"/>
          <w:highlight w:val="none"/>
          <w:lang w:val="en-US" w:eastAsia="zh-CN"/>
        </w:rPr>
      </w:pPr>
    </w:p>
    <w:p w14:paraId="2F65A0D9">
      <w:pPr>
        <w:widowControl w:val="0"/>
        <w:adjustRightInd w:val="0"/>
        <w:jc w:val="center"/>
        <w:textAlignment w:val="baseline"/>
        <w:rPr>
          <w:rFonts w:ascii="仿宋_GB2312" w:hAnsi="仿宋_GB2312" w:eastAsia="仿宋_GB2312" w:cs="仿宋_GB2312"/>
          <w:bCs/>
          <w:color w:val="auto"/>
          <w:kern w:val="0"/>
          <w:sz w:val="36"/>
          <w:szCs w:val="36"/>
          <w:highlight w:val="none"/>
          <w:lang w:val="en-US" w:eastAsia="zh-CN" w:bidi="ar-SA"/>
        </w:rPr>
      </w:pPr>
    </w:p>
    <w:p w14:paraId="165536B8">
      <w:pPr>
        <w:widowControl w:val="0"/>
        <w:adjustRightInd w:val="0"/>
        <w:jc w:val="center"/>
        <w:textAlignment w:val="baseline"/>
        <w:rPr>
          <w:rFonts w:ascii="仿宋_GB2312" w:hAnsi="仿宋_GB2312" w:eastAsia="仿宋_GB2312" w:cs="仿宋_GB2312"/>
          <w:bCs/>
          <w:color w:val="auto"/>
          <w:kern w:val="0"/>
          <w:sz w:val="36"/>
          <w:szCs w:val="36"/>
          <w:highlight w:val="none"/>
          <w:lang w:val="en-US" w:eastAsia="zh-CN" w:bidi="ar-SA"/>
        </w:rPr>
      </w:pPr>
      <w:bookmarkStart w:id="86" w:name="_Toc26442_WPSOffice_Level2"/>
      <w:bookmarkStart w:id="87" w:name="_Toc31178_WPSOffice_Level2"/>
      <w:r>
        <w:rPr>
          <w:rFonts w:hint="eastAsia" w:ascii="仿宋_GB2312" w:hAnsi="仿宋_GB2312" w:eastAsia="仿宋_GB2312" w:cs="仿宋_GB2312"/>
          <w:b/>
          <w:bCs/>
          <w:color w:val="auto"/>
          <w:kern w:val="0"/>
          <w:sz w:val="36"/>
          <w:szCs w:val="36"/>
          <w:highlight w:val="none"/>
          <w:lang w:val="en-US" w:eastAsia="zh-CN" w:bidi="ar-SA"/>
        </w:rPr>
        <w:t>××××××项目完工验收工作组</w:t>
      </w:r>
      <w:bookmarkEnd w:id="86"/>
      <w:bookmarkEnd w:id="87"/>
    </w:p>
    <w:p w14:paraId="478ACCBF">
      <w:pPr>
        <w:jc w:val="center"/>
        <w:rPr>
          <w:rFonts w:ascii="仿宋_GB2312" w:hAnsi="仿宋_GB2312" w:eastAsia="仿宋_GB2312" w:cs="仿宋_GB2312"/>
          <w:b/>
          <w:bCs/>
          <w:color w:val="auto"/>
          <w:sz w:val="36"/>
          <w:szCs w:val="36"/>
          <w:highlight w:val="none"/>
        </w:rPr>
      </w:pPr>
      <w:bookmarkStart w:id="88" w:name="_Toc24197_WPSOffice_Level2"/>
      <w:bookmarkStart w:id="89" w:name="_Toc12562_WPSOffice_Level2"/>
      <w:r>
        <w:rPr>
          <w:rFonts w:hint="eastAsia" w:ascii="仿宋_GB2312" w:hAnsi="仿宋_GB2312" w:eastAsia="仿宋_GB2312" w:cs="仿宋_GB2312"/>
          <w:b/>
          <w:bCs/>
          <w:color w:val="auto"/>
          <w:sz w:val="36"/>
          <w:szCs w:val="36"/>
          <w:highlight w:val="none"/>
        </w:rPr>
        <w:t>二○××年××月××日</w:t>
      </w:r>
      <w:bookmarkEnd w:id="88"/>
      <w:bookmarkEnd w:id="89"/>
    </w:p>
    <w:p w14:paraId="633B24CF">
      <w:pPr>
        <w:widowControl w:val="0"/>
        <w:adjustRightInd w:val="0"/>
        <w:jc w:val="center"/>
        <w:textAlignment w:val="baseline"/>
        <w:rPr>
          <w:rFonts w:ascii="宋体" w:hAnsi="宋体" w:eastAsia="宋体" w:cs="Times New Roman"/>
          <w:bCs/>
          <w:color w:val="auto"/>
          <w:kern w:val="0"/>
          <w:sz w:val="30"/>
          <w:szCs w:val="30"/>
          <w:highlight w:val="none"/>
          <w:lang w:val="en-US" w:eastAsia="zh-CN" w:bidi="ar-SA"/>
        </w:rPr>
      </w:pPr>
    </w:p>
    <w:p w14:paraId="05E5D1F0">
      <w:pPr>
        <w:widowControl w:val="0"/>
        <w:adjustRightInd w:val="0"/>
        <w:jc w:val="center"/>
        <w:textAlignment w:val="baseline"/>
        <w:rPr>
          <w:rFonts w:ascii="宋体" w:hAnsi="宋体" w:eastAsia="宋体" w:cs="Times New Roman"/>
          <w:bCs/>
          <w:color w:val="auto"/>
          <w:kern w:val="0"/>
          <w:sz w:val="30"/>
          <w:szCs w:val="30"/>
          <w:highlight w:val="none"/>
          <w:lang w:val="en-US" w:eastAsia="zh-CN" w:bidi="ar-SA"/>
        </w:rPr>
      </w:pPr>
    </w:p>
    <w:p w14:paraId="75D671F2">
      <w:pPr>
        <w:widowControl w:val="0"/>
        <w:adjustRightInd w:val="0"/>
        <w:spacing w:line="360" w:lineRule="auto"/>
        <w:jc w:val="both"/>
        <w:textAlignment w:val="baseline"/>
        <w:rPr>
          <w:rFonts w:ascii="仿宋_GB2312" w:hAnsi="仿宋_GB2312" w:eastAsia="仿宋_GB2312" w:cs="仿宋_GB2312"/>
          <w:bCs/>
          <w:color w:val="auto"/>
          <w:kern w:val="0"/>
          <w:sz w:val="30"/>
          <w:szCs w:val="30"/>
          <w:highlight w:val="none"/>
          <w:lang w:val="en-US" w:eastAsia="zh-CN" w:bidi="ar-SA"/>
        </w:rPr>
      </w:pPr>
    </w:p>
    <w:p w14:paraId="20D36B54">
      <w:pPr>
        <w:widowControl w:val="0"/>
        <w:adjustRightInd w:val="0"/>
        <w:spacing w:line="360" w:lineRule="auto"/>
        <w:ind w:firstLine="576" w:firstLineChars="192"/>
        <w:jc w:val="both"/>
        <w:textAlignment w:val="baseline"/>
        <w:rPr>
          <w:rFonts w:hint="eastAsia" w:ascii="仿宋_GB2312" w:hAnsi="仿宋_GB2312" w:eastAsia="仿宋_GB2312" w:cs="仿宋_GB2312"/>
          <w:bCs/>
          <w:color w:val="auto"/>
          <w:kern w:val="0"/>
          <w:sz w:val="30"/>
          <w:szCs w:val="30"/>
          <w:highlight w:val="none"/>
          <w:lang w:val="en-US" w:eastAsia="zh-CN" w:bidi="ar-SA"/>
        </w:rPr>
      </w:pPr>
    </w:p>
    <w:p w14:paraId="1D43B1D4">
      <w:pPr>
        <w:widowControl w:val="0"/>
        <w:adjustRightInd w:val="0"/>
        <w:spacing w:line="360" w:lineRule="auto"/>
        <w:ind w:firstLine="576" w:firstLineChars="192"/>
        <w:jc w:val="both"/>
        <w:textAlignment w:val="baseline"/>
        <w:rPr>
          <w:rFonts w:hint="eastAsia" w:ascii="仿宋_GB2312" w:hAnsi="仿宋_GB2312" w:eastAsia="仿宋_GB2312" w:cs="仿宋_GB2312"/>
          <w:bCs/>
          <w:color w:val="auto"/>
          <w:kern w:val="0"/>
          <w:sz w:val="30"/>
          <w:szCs w:val="30"/>
          <w:highlight w:val="none"/>
          <w:lang w:val="en-US" w:eastAsia="zh-CN" w:bidi="ar-SA"/>
        </w:rPr>
      </w:pPr>
    </w:p>
    <w:p w14:paraId="6BF7697D">
      <w:pPr>
        <w:widowControl w:val="0"/>
        <w:adjustRightInd w:val="0"/>
        <w:spacing w:line="360" w:lineRule="auto"/>
        <w:ind w:firstLine="576" w:firstLineChars="192"/>
        <w:jc w:val="both"/>
        <w:textAlignment w:val="baseline"/>
        <w:rPr>
          <w:rFonts w:ascii="仿宋_GB2312" w:hAnsi="仿宋_GB2312" w:eastAsia="仿宋_GB2312" w:cs="仿宋_GB2312"/>
          <w:bCs/>
          <w:color w:val="auto"/>
          <w:kern w:val="0"/>
          <w:sz w:val="30"/>
          <w:szCs w:val="30"/>
          <w:highlight w:val="none"/>
          <w:lang w:val="en-US" w:eastAsia="zh-CN" w:bidi="ar-SA"/>
        </w:rPr>
      </w:pPr>
      <w:r>
        <w:rPr>
          <w:rFonts w:hint="eastAsia" w:ascii="仿宋_GB2312" w:hAnsi="仿宋_GB2312" w:eastAsia="仿宋_GB2312" w:cs="仿宋_GB2312"/>
          <w:bCs/>
          <w:color w:val="auto"/>
          <w:kern w:val="0"/>
          <w:sz w:val="30"/>
          <w:szCs w:val="30"/>
          <w:highlight w:val="none"/>
          <w:lang w:val="en-US" w:eastAsia="zh-CN" w:bidi="ar-SA"/>
        </w:rPr>
        <w:t>采购人：</w:t>
      </w:r>
    </w:p>
    <w:p w14:paraId="5DEF3680">
      <w:pPr>
        <w:widowControl w:val="0"/>
        <w:adjustRightInd w:val="0"/>
        <w:spacing w:line="360" w:lineRule="auto"/>
        <w:jc w:val="both"/>
        <w:textAlignment w:val="baseline"/>
        <w:rPr>
          <w:rFonts w:ascii="仿宋_GB2312" w:hAnsi="仿宋_GB2312" w:eastAsia="仿宋_GB2312" w:cs="仿宋_GB2312"/>
          <w:bCs/>
          <w:color w:val="auto"/>
          <w:kern w:val="0"/>
          <w:sz w:val="30"/>
          <w:szCs w:val="30"/>
          <w:highlight w:val="none"/>
          <w:lang w:val="en-US" w:eastAsia="zh-CN" w:bidi="ar-SA"/>
        </w:rPr>
      </w:pPr>
    </w:p>
    <w:p w14:paraId="26B39D10">
      <w:pPr>
        <w:widowControl w:val="0"/>
        <w:adjustRightInd w:val="0"/>
        <w:spacing w:line="360" w:lineRule="auto"/>
        <w:ind w:firstLine="576" w:firstLineChars="192"/>
        <w:jc w:val="both"/>
        <w:textAlignment w:val="baseline"/>
        <w:rPr>
          <w:rFonts w:ascii="仿宋_GB2312" w:hAnsi="仿宋_GB2312" w:eastAsia="仿宋_GB2312" w:cs="仿宋_GB2312"/>
          <w:bCs/>
          <w:color w:val="auto"/>
          <w:kern w:val="0"/>
          <w:sz w:val="30"/>
          <w:szCs w:val="30"/>
          <w:highlight w:val="none"/>
          <w:lang w:val="en-US" w:eastAsia="zh-CN" w:bidi="ar-SA"/>
        </w:rPr>
      </w:pPr>
      <w:r>
        <w:rPr>
          <w:rFonts w:hint="eastAsia" w:ascii="仿宋_GB2312" w:hAnsi="仿宋_GB2312" w:eastAsia="仿宋_GB2312" w:cs="仿宋_GB2312"/>
          <w:bCs/>
          <w:color w:val="auto"/>
          <w:kern w:val="0"/>
          <w:sz w:val="30"/>
          <w:szCs w:val="30"/>
          <w:highlight w:val="none"/>
          <w:lang w:val="en-US" w:eastAsia="zh-CN" w:bidi="ar-SA"/>
        </w:rPr>
        <w:t>承包人：</w:t>
      </w:r>
    </w:p>
    <w:p w14:paraId="32772787">
      <w:pPr>
        <w:widowControl w:val="0"/>
        <w:adjustRightInd w:val="0"/>
        <w:spacing w:line="360" w:lineRule="auto"/>
        <w:ind w:firstLine="576" w:firstLineChars="192"/>
        <w:jc w:val="both"/>
        <w:textAlignment w:val="baseline"/>
        <w:rPr>
          <w:rFonts w:ascii="仿宋_GB2312" w:hAnsi="仿宋_GB2312" w:eastAsia="仿宋_GB2312" w:cs="仿宋_GB2312"/>
          <w:bCs/>
          <w:color w:val="auto"/>
          <w:kern w:val="0"/>
          <w:sz w:val="30"/>
          <w:szCs w:val="30"/>
          <w:highlight w:val="none"/>
          <w:lang w:val="en-US" w:eastAsia="zh-CN" w:bidi="ar-SA"/>
        </w:rPr>
      </w:pPr>
    </w:p>
    <w:p w14:paraId="216E8F8D">
      <w:pPr>
        <w:widowControl w:val="0"/>
        <w:adjustRightInd w:val="0"/>
        <w:spacing w:line="360" w:lineRule="auto"/>
        <w:ind w:firstLine="576" w:firstLineChars="192"/>
        <w:jc w:val="both"/>
        <w:textAlignment w:val="baseline"/>
        <w:rPr>
          <w:rFonts w:ascii="仿宋_GB2312" w:hAnsi="仿宋_GB2312" w:eastAsia="仿宋_GB2312" w:cs="仿宋_GB2312"/>
          <w:bCs/>
          <w:color w:val="auto"/>
          <w:kern w:val="0"/>
          <w:sz w:val="30"/>
          <w:szCs w:val="30"/>
          <w:highlight w:val="none"/>
          <w:lang w:val="en-US" w:eastAsia="zh-CN" w:bidi="ar-SA"/>
        </w:rPr>
      </w:pPr>
      <w:r>
        <w:rPr>
          <w:rFonts w:hint="eastAsia" w:ascii="仿宋_GB2312" w:hAnsi="仿宋_GB2312" w:eastAsia="仿宋_GB2312" w:cs="仿宋_GB2312"/>
          <w:bCs/>
          <w:color w:val="auto"/>
          <w:kern w:val="0"/>
          <w:sz w:val="30"/>
          <w:szCs w:val="30"/>
          <w:highlight w:val="none"/>
          <w:lang w:val="en-US" w:eastAsia="zh-CN" w:bidi="ar-SA"/>
        </w:rPr>
        <w:t>验收时间：</w:t>
      </w:r>
      <w:r>
        <w:rPr>
          <w:rFonts w:ascii="仿宋_GB2312" w:hAnsi="仿宋_GB2312" w:eastAsia="仿宋_GB2312" w:cs="仿宋_GB2312"/>
          <w:bCs/>
          <w:color w:val="auto"/>
          <w:kern w:val="0"/>
          <w:sz w:val="30"/>
          <w:szCs w:val="30"/>
          <w:highlight w:val="none"/>
          <w:lang w:val="en-US" w:eastAsia="zh-CN" w:bidi="ar-SA"/>
        </w:rPr>
        <w:t xml:space="preserve"> </w:t>
      </w:r>
      <w:r>
        <w:rPr>
          <w:rFonts w:hint="eastAsia" w:ascii="仿宋_GB2312" w:hAnsi="仿宋_GB2312" w:eastAsia="仿宋_GB2312" w:cs="仿宋_GB2312"/>
          <w:bCs/>
          <w:color w:val="auto"/>
          <w:kern w:val="0"/>
          <w:sz w:val="30"/>
          <w:szCs w:val="30"/>
          <w:highlight w:val="none"/>
          <w:lang w:val="en-US" w:eastAsia="zh-CN" w:bidi="ar-SA"/>
        </w:rPr>
        <w:t>××年××月××日</w:t>
      </w:r>
    </w:p>
    <w:p w14:paraId="04D1228D">
      <w:pPr>
        <w:widowControl w:val="0"/>
        <w:adjustRightInd w:val="0"/>
        <w:spacing w:line="360" w:lineRule="auto"/>
        <w:ind w:firstLine="576" w:firstLineChars="192"/>
        <w:jc w:val="both"/>
        <w:textAlignment w:val="baseline"/>
        <w:rPr>
          <w:rFonts w:ascii="仿宋_GB2312" w:hAnsi="仿宋_GB2312" w:eastAsia="仿宋_GB2312" w:cs="仿宋_GB2312"/>
          <w:bCs/>
          <w:color w:val="auto"/>
          <w:kern w:val="0"/>
          <w:sz w:val="30"/>
          <w:szCs w:val="30"/>
          <w:highlight w:val="none"/>
          <w:lang w:val="en-US" w:eastAsia="zh-CN" w:bidi="ar-SA"/>
        </w:rPr>
      </w:pPr>
    </w:p>
    <w:p w14:paraId="1CCF0EF9">
      <w:pPr>
        <w:widowControl w:val="0"/>
        <w:adjustRightInd w:val="0"/>
        <w:spacing w:line="360" w:lineRule="auto"/>
        <w:ind w:firstLine="576" w:firstLineChars="192"/>
        <w:jc w:val="both"/>
        <w:textAlignment w:val="baseline"/>
        <w:rPr>
          <w:rFonts w:ascii="仿宋_GB2312" w:hAnsi="仿宋_GB2312" w:eastAsia="仿宋_GB2312" w:cs="仿宋_GB2312"/>
          <w:bCs/>
          <w:color w:val="auto"/>
          <w:kern w:val="0"/>
          <w:sz w:val="30"/>
          <w:szCs w:val="30"/>
          <w:highlight w:val="none"/>
          <w:lang w:val="en-US" w:eastAsia="zh-CN" w:bidi="ar-SA"/>
        </w:rPr>
      </w:pPr>
      <w:r>
        <w:rPr>
          <w:rFonts w:hint="eastAsia" w:ascii="仿宋_GB2312" w:hAnsi="仿宋_GB2312" w:eastAsia="仿宋_GB2312" w:cs="仿宋_GB2312"/>
          <w:bCs/>
          <w:color w:val="auto"/>
          <w:kern w:val="0"/>
          <w:sz w:val="30"/>
          <w:szCs w:val="30"/>
          <w:highlight w:val="none"/>
          <w:lang w:val="en-US" w:eastAsia="zh-CN" w:bidi="ar-SA"/>
        </w:rPr>
        <w:t>验收地点：</w:t>
      </w:r>
    </w:p>
    <w:p w14:paraId="45D4A0DB">
      <w:pPr>
        <w:spacing w:line="360" w:lineRule="auto"/>
        <w:jc w:val="center"/>
        <w:rPr>
          <w:rFonts w:ascii="仿宋_GB2312" w:hAnsi="仿宋_GB2312" w:eastAsia="仿宋_GB2312" w:cs="仿宋_GB2312"/>
          <w:bCs/>
          <w:color w:val="auto"/>
          <w:sz w:val="30"/>
          <w:szCs w:val="30"/>
          <w:highlight w:val="none"/>
        </w:rPr>
      </w:pPr>
    </w:p>
    <w:p w14:paraId="7969F3DC">
      <w:pPr>
        <w:spacing w:line="360" w:lineRule="auto"/>
        <w:jc w:val="center"/>
        <w:rPr>
          <w:rFonts w:ascii="仿宋_GB2312" w:hAnsi="仿宋_GB2312" w:eastAsia="仿宋_GB2312" w:cs="仿宋_GB2312"/>
          <w:bCs/>
          <w:color w:val="auto"/>
          <w:sz w:val="30"/>
          <w:szCs w:val="30"/>
          <w:highlight w:val="none"/>
        </w:rPr>
      </w:pPr>
    </w:p>
    <w:p w14:paraId="0CEB612D">
      <w:pPr>
        <w:spacing w:line="360" w:lineRule="auto"/>
        <w:jc w:val="center"/>
        <w:rPr>
          <w:rFonts w:ascii="仿宋_GB2312" w:hAnsi="仿宋_GB2312" w:eastAsia="仿宋_GB2312" w:cs="仿宋_GB2312"/>
          <w:bCs/>
          <w:color w:val="auto"/>
          <w:sz w:val="30"/>
          <w:szCs w:val="30"/>
          <w:highlight w:val="none"/>
        </w:rPr>
      </w:pPr>
    </w:p>
    <w:p w14:paraId="1FF2EF60">
      <w:pPr>
        <w:spacing w:line="360" w:lineRule="auto"/>
        <w:rPr>
          <w:rFonts w:ascii="方正小标宋简体" w:hAnsi="方正小标宋简体" w:eastAsia="方正小标宋简体" w:cs="方正小标宋简体"/>
          <w:b/>
          <w:bCs/>
          <w:color w:val="auto"/>
          <w:sz w:val="44"/>
          <w:szCs w:val="44"/>
          <w:highlight w:val="none"/>
        </w:rPr>
      </w:pPr>
    </w:p>
    <w:p w14:paraId="5FA1A0FE">
      <w:pPr>
        <w:widowControl w:val="0"/>
        <w:ind w:firstLine="883" w:firstLineChars="200"/>
        <w:jc w:val="both"/>
        <w:rPr>
          <w:rFonts w:ascii="方正小标宋简体" w:hAnsi="方正小标宋简体" w:eastAsia="方正小标宋简体" w:cs="方正小标宋简体"/>
          <w:b/>
          <w:bCs/>
          <w:color w:val="auto"/>
          <w:kern w:val="2"/>
          <w:sz w:val="44"/>
          <w:szCs w:val="44"/>
          <w:highlight w:val="none"/>
          <w:lang w:val="en-US" w:eastAsia="zh-CN" w:bidi="ar-SA"/>
        </w:rPr>
      </w:pPr>
    </w:p>
    <w:p w14:paraId="7DD404E8">
      <w:pPr>
        <w:rPr>
          <w:rFonts w:ascii="方正小标宋简体" w:hAnsi="方正小标宋简体" w:eastAsia="方正小标宋简体" w:cs="方正小标宋简体"/>
          <w:b/>
          <w:bCs/>
          <w:color w:val="auto"/>
          <w:sz w:val="44"/>
          <w:szCs w:val="44"/>
          <w:highlight w:val="none"/>
        </w:rPr>
      </w:pPr>
    </w:p>
    <w:p w14:paraId="74D437BE">
      <w:pPr>
        <w:widowControl w:val="0"/>
        <w:ind w:firstLine="883" w:firstLineChars="200"/>
        <w:jc w:val="both"/>
        <w:rPr>
          <w:rFonts w:ascii="方正小标宋简体" w:hAnsi="方正小标宋简体" w:eastAsia="方正小标宋简体" w:cs="方正小标宋简体"/>
          <w:b/>
          <w:bCs/>
          <w:color w:val="auto"/>
          <w:kern w:val="2"/>
          <w:sz w:val="44"/>
          <w:szCs w:val="44"/>
          <w:highlight w:val="none"/>
          <w:lang w:val="en-US" w:eastAsia="zh-CN" w:bidi="ar-SA"/>
        </w:rPr>
      </w:pPr>
    </w:p>
    <w:p w14:paraId="3B625561">
      <w:pPr>
        <w:rPr>
          <w:rFonts w:ascii="方正小标宋简体" w:hAnsi="方正小标宋简体" w:eastAsia="方正小标宋简体" w:cs="方正小标宋简体"/>
          <w:b/>
          <w:bCs/>
          <w:color w:val="auto"/>
          <w:sz w:val="44"/>
          <w:szCs w:val="44"/>
          <w:highlight w:val="none"/>
        </w:rPr>
      </w:pPr>
    </w:p>
    <w:p w14:paraId="71B0E1E6">
      <w:pPr>
        <w:widowControl w:val="0"/>
        <w:ind w:firstLine="883" w:firstLineChars="200"/>
        <w:jc w:val="both"/>
        <w:rPr>
          <w:rFonts w:ascii="方正小标宋简体" w:hAnsi="方正小标宋简体" w:eastAsia="方正小标宋简体" w:cs="方正小标宋简体"/>
          <w:b/>
          <w:bCs/>
          <w:color w:val="auto"/>
          <w:kern w:val="2"/>
          <w:sz w:val="44"/>
          <w:szCs w:val="44"/>
          <w:highlight w:val="none"/>
          <w:lang w:val="en-US" w:eastAsia="zh-CN" w:bidi="ar-SA"/>
        </w:rPr>
      </w:pPr>
    </w:p>
    <w:p w14:paraId="78EB882E">
      <w:pPr>
        <w:widowControl w:val="0"/>
        <w:ind w:left="0" w:leftChars="0" w:firstLine="0" w:firstLineChars="0"/>
        <w:jc w:val="both"/>
        <w:rPr>
          <w:rFonts w:ascii="Times New Roman" w:hAnsi="Times New Roman" w:eastAsia="宋体" w:cs="Times New Roman"/>
          <w:b/>
          <w:bCs/>
          <w:color w:val="auto"/>
          <w:kern w:val="2"/>
          <w:sz w:val="21"/>
          <w:szCs w:val="24"/>
          <w:highlight w:val="none"/>
          <w:lang w:val="en-US" w:eastAsia="zh-CN" w:bidi="ar-SA"/>
        </w:rPr>
      </w:pPr>
    </w:p>
    <w:p w14:paraId="3539B01B">
      <w:pPr>
        <w:rPr>
          <w:rFonts w:ascii="Times New Roman" w:hAnsi="Times New Roman" w:eastAsia="宋体" w:cs="Times New Roman"/>
          <w:bCs/>
          <w:color w:val="auto"/>
          <w:sz w:val="24"/>
          <w:szCs w:val="24"/>
          <w:highlight w:val="none"/>
        </w:rPr>
      </w:pPr>
    </w:p>
    <w:p w14:paraId="6E3D1605">
      <w:pPr>
        <w:widowControl w:val="0"/>
        <w:adjustRightInd w:val="0"/>
        <w:snapToGrid w:val="0"/>
        <w:spacing w:after="0"/>
        <w:ind w:left="2144" w:leftChars="100" w:right="200" w:rightChars="100" w:hanging="1944" w:hangingChars="442"/>
        <w:jc w:val="center"/>
        <w:rPr>
          <w:rFonts w:ascii="方正小标宋简体" w:hAnsi="方正小标宋简体" w:eastAsia="方正小标宋简体" w:cs="方正小标宋简体"/>
          <w:bCs/>
          <w:color w:val="auto"/>
          <w:kern w:val="2"/>
          <w:sz w:val="44"/>
          <w:szCs w:val="44"/>
          <w:highlight w:val="none"/>
          <w:lang w:val="en-US" w:eastAsia="zh-CN" w:bidi="ar-SA"/>
        </w:rPr>
      </w:pPr>
      <w:bookmarkStart w:id="90" w:name="_Toc20_WPSOffice_Level1"/>
      <w:bookmarkStart w:id="91" w:name="_Toc32069_WPSOffice_Level1"/>
      <w:bookmarkStart w:id="92" w:name="_Toc5203"/>
      <w:r>
        <w:rPr>
          <w:rFonts w:hint="eastAsia" w:ascii="方正小标宋简体" w:hAnsi="方正小标宋简体" w:eastAsia="方正小标宋简体" w:cs="方正小标宋简体"/>
          <w:bCs/>
          <w:color w:val="auto"/>
          <w:kern w:val="2"/>
          <w:sz w:val="44"/>
          <w:szCs w:val="44"/>
          <w:highlight w:val="none"/>
          <w:lang w:val="en-US" w:eastAsia="zh-CN" w:bidi="ar-SA"/>
        </w:rPr>
        <w:t>××××××××项目完工验收</w:t>
      </w:r>
      <w:bookmarkEnd w:id="90"/>
      <w:bookmarkEnd w:id="91"/>
      <w:bookmarkEnd w:id="92"/>
    </w:p>
    <w:p w14:paraId="4BA569C3">
      <w:pPr>
        <w:widowControl w:val="0"/>
        <w:adjustRightInd w:val="0"/>
        <w:snapToGrid w:val="0"/>
        <w:spacing w:after="0"/>
        <w:ind w:left="2144" w:leftChars="100" w:right="200" w:rightChars="100" w:hanging="1944" w:hangingChars="442"/>
        <w:jc w:val="center"/>
        <w:rPr>
          <w:rFonts w:ascii="方正小标宋简体" w:hAnsi="方正小标宋简体" w:eastAsia="方正小标宋简体" w:cs="方正小标宋简体"/>
          <w:bCs/>
          <w:color w:val="auto"/>
          <w:kern w:val="2"/>
          <w:sz w:val="44"/>
          <w:szCs w:val="44"/>
          <w:highlight w:val="none"/>
          <w:lang w:val="en-US" w:eastAsia="zh-CN" w:bidi="ar-SA"/>
        </w:rPr>
      </w:pPr>
      <w:bookmarkStart w:id="93" w:name="_Toc537_WPSOffice_Level1"/>
      <w:bookmarkStart w:id="94" w:name="_Toc7394_WPSOffice_Level1"/>
      <w:bookmarkStart w:id="95" w:name="_Toc14439"/>
      <w:r>
        <w:rPr>
          <w:rFonts w:hint="eastAsia" w:ascii="方正小标宋简体" w:hAnsi="方正小标宋简体" w:eastAsia="方正小标宋简体" w:cs="方正小标宋简体"/>
          <w:bCs/>
          <w:color w:val="auto"/>
          <w:kern w:val="2"/>
          <w:sz w:val="44"/>
          <w:szCs w:val="44"/>
          <w:highlight w:val="none"/>
          <w:lang w:val="en-US" w:eastAsia="zh-CN" w:bidi="ar-SA"/>
        </w:rPr>
        <w:t>鉴  定  书</w:t>
      </w:r>
      <w:bookmarkEnd w:id="93"/>
      <w:bookmarkEnd w:id="94"/>
      <w:bookmarkEnd w:id="95"/>
    </w:p>
    <w:p w14:paraId="536B7FC1">
      <w:pPr>
        <w:widowControl w:val="0"/>
        <w:adjustRightInd w:val="0"/>
        <w:snapToGrid w:val="0"/>
        <w:spacing w:after="120"/>
        <w:ind w:right="200" w:rightChars="100" w:firstLine="600" w:firstLineChars="200"/>
        <w:jc w:val="left"/>
        <w:rPr>
          <w:rFonts w:ascii="宋体" w:hAnsi="Times New Roman" w:eastAsia="宋体" w:cs="Times New Roman"/>
          <w:bCs/>
          <w:color w:val="auto"/>
          <w:kern w:val="2"/>
          <w:sz w:val="30"/>
          <w:szCs w:val="30"/>
          <w:highlight w:val="none"/>
          <w:lang w:val="en-US" w:eastAsia="zh-CN" w:bidi="ar-SA"/>
        </w:rPr>
      </w:pPr>
      <w:bookmarkStart w:id="96" w:name="_Toc4879_WPSOffice_Level1"/>
      <w:bookmarkStart w:id="97" w:name="_Toc29510"/>
      <w:bookmarkStart w:id="98" w:name="_Toc5554_WPSOffice_Level1"/>
    </w:p>
    <w:bookmarkEnd w:id="96"/>
    <w:bookmarkEnd w:id="97"/>
    <w:bookmarkEnd w:id="98"/>
    <w:p w14:paraId="113FD9BB">
      <w:pPr>
        <w:ind w:right="200" w:rightChars="100" w:firstLine="640" w:firstLineChars="200"/>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rPr>
        <w:t>××年××月××日， ××（单位）主持召开了</w:t>
      </w:r>
      <w:r>
        <w:rPr>
          <w:rFonts w:ascii="仿宋_GB2312" w:hAnsi="仿宋_GB2312" w:eastAsia="仿宋_GB2312" w:cs="仿宋_GB2312"/>
          <w:bCs/>
          <w:color w:val="auto"/>
          <w:sz w:val="32"/>
          <w:szCs w:val="32"/>
          <w:highlight w:val="none"/>
        </w:rPr>
        <w:t>XX</w:t>
      </w:r>
      <w:r>
        <w:rPr>
          <w:rFonts w:hint="eastAsia" w:ascii="仿宋_GB2312" w:hAnsi="仿宋_GB2312" w:eastAsia="仿宋_GB2312" w:cs="仿宋_GB2312"/>
          <w:bCs/>
          <w:color w:val="auto"/>
          <w:sz w:val="32"/>
          <w:szCs w:val="32"/>
          <w:highlight w:val="none"/>
        </w:rPr>
        <w:t>项目完工验收会议，参加会议的有</w:t>
      </w:r>
      <w:r>
        <w:rPr>
          <w:rFonts w:ascii="仿宋_GB2312" w:hAnsi="仿宋_GB2312" w:eastAsia="仿宋_GB2312" w:cs="仿宋_GB2312"/>
          <w:bCs/>
          <w:color w:val="auto"/>
          <w:sz w:val="32"/>
          <w:szCs w:val="32"/>
          <w:highlight w:val="none"/>
        </w:rPr>
        <w:t>XXXX</w:t>
      </w:r>
      <w:r>
        <w:rPr>
          <w:rFonts w:hint="eastAsia" w:ascii="仿宋_GB2312" w:hAnsi="仿宋_GB2312" w:eastAsia="仿宋_GB2312" w:cs="仿宋_GB2312"/>
          <w:bCs/>
          <w:color w:val="auto"/>
          <w:sz w:val="32"/>
          <w:szCs w:val="32"/>
          <w:highlight w:val="none"/>
        </w:rPr>
        <w:t>、</w:t>
      </w:r>
      <w:r>
        <w:rPr>
          <w:rFonts w:ascii="仿宋_GB2312" w:hAnsi="仿宋_GB2312" w:eastAsia="仿宋_GB2312" w:cs="仿宋_GB2312"/>
          <w:bCs/>
          <w:color w:val="auto"/>
          <w:sz w:val="32"/>
          <w:szCs w:val="32"/>
          <w:highlight w:val="none"/>
        </w:rPr>
        <w:t>XXXX</w:t>
      </w:r>
      <w:r>
        <w:rPr>
          <w:rFonts w:hint="eastAsia" w:ascii="仿宋_GB2312" w:hAnsi="仿宋_GB2312" w:eastAsia="仿宋_GB2312" w:cs="仿宋_GB2312"/>
          <w:bCs/>
          <w:color w:val="auto"/>
          <w:sz w:val="32"/>
          <w:szCs w:val="32"/>
          <w:highlight w:val="none"/>
        </w:rPr>
        <w:t>等有关单位的代表，并组成验收工作组。验收工作组通过</w:t>
      </w:r>
      <w:r>
        <w:rPr>
          <w:rFonts w:hint="eastAsia" w:ascii="仿宋_GB2312" w:hAnsi="仿宋_GB2312" w:eastAsia="仿宋_GB2312" w:cs="仿宋_GB2312"/>
          <w:bCs/>
          <w:color w:val="auto"/>
          <w:sz w:val="32"/>
          <w:szCs w:val="32"/>
          <w:highlight w:val="none"/>
          <w:lang w:val="en-US" w:eastAsia="zh-CN"/>
        </w:rPr>
        <w:t>查</w:t>
      </w:r>
      <w:r>
        <w:rPr>
          <w:rFonts w:hint="eastAsia" w:ascii="仿宋_GB2312" w:hAnsi="仿宋_GB2312" w:eastAsia="仿宋_GB2312" w:cs="仿宋_GB2312"/>
          <w:bCs/>
          <w:color w:val="auto"/>
          <w:sz w:val="32"/>
          <w:szCs w:val="32"/>
          <w:highlight w:val="none"/>
        </w:rPr>
        <w:t>看</w:t>
      </w:r>
      <w:r>
        <w:rPr>
          <w:rFonts w:hint="eastAsia" w:ascii="仿宋_GB2312" w:hAnsi="仿宋_GB2312" w:eastAsia="仿宋_GB2312" w:cs="仿宋_GB2312"/>
          <w:bCs/>
          <w:color w:val="auto"/>
          <w:sz w:val="32"/>
          <w:szCs w:val="32"/>
          <w:highlight w:val="none"/>
          <w:lang w:val="en-US" w:eastAsia="zh-CN"/>
        </w:rPr>
        <w:t>项目</w:t>
      </w:r>
      <w:r>
        <w:rPr>
          <w:rFonts w:hint="eastAsia" w:ascii="仿宋_GB2312" w:hAnsi="仿宋_GB2312" w:eastAsia="仿宋_GB2312" w:cs="仿宋_GB2312"/>
          <w:bCs/>
          <w:color w:val="auto"/>
          <w:sz w:val="32"/>
          <w:szCs w:val="32"/>
          <w:highlight w:val="none"/>
        </w:rPr>
        <w:t>现场、听取有关单位汇报、查阅项目资料等方式，了解项目实施及完成情况，进行了充分讨论，形成以下鉴定意见。</w:t>
      </w:r>
    </w:p>
    <w:p w14:paraId="327AFA36">
      <w:pPr>
        <w:ind w:firstLine="640" w:firstLineChars="200"/>
        <w:rPr>
          <w:rFonts w:ascii="黑体" w:hAnsi="黑体" w:eastAsia="黑体" w:cs="黑体"/>
          <w:bCs/>
          <w:color w:val="auto"/>
          <w:sz w:val="32"/>
          <w:szCs w:val="32"/>
          <w:highlight w:val="none"/>
        </w:rPr>
      </w:pPr>
      <w:bookmarkStart w:id="99" w:name="_Toc16398_WPSOffice_Level1"/>
      <w:bookmarkStart w:id="100" w:name="_Toc323"/>
      <w:bookmarkStart w:id="101" w:name="_Toc24827_WPSOffice_Level1"/>
      <w:r>
        <w:rPr>
          <w:rFonts w:hint="eastAsia" w:ascii="黑体" w:hAnsi="黑体" w:eastAsia="黑体" w:cs="黑体"/>
          <w:bCs/>
          <w:color w:val="auto"/>
          <w:sz w:val="32"/>
          <w:szCs w:val="32"/>
          <w:highlight w:val="none"/>
        </w:rPr>
        <w:t>一、</w:t>
      </w:r>
      <w:r>
        <w:rPr>
          <w:rFonts w:hint="eastAsia" w:ascii="黑体" w:hAnsi="黑体" w:eastAsia="黑体" w:cs="黑体"/>
          <w:bCs/>
          <w:color w:val="auto"/>
          <w:sz w:val="32"/>
          <w:szCs w:val="32"/>
          <w:highlight w:val="none"/>
          <w:lang w:val="en-US" w:eastAsia="zh-CN"/>
        </w:rPr>
        <w:t>项目</w:t>
      </w:r>
      <w:r>
        <w:rPr>
          <w:rFonts w:hint="eastAsia" w:ascii="黑体" w:hAnsi="黑体" w:eastAsia="黑体" w:cs="黑体"/>
          <w:bCs/>
          <w:color w:val="auto"/>
          <w:sz w:val="32"/>
          <w:szCs w:val="32"/>
          <w:highlight w:val="none"/>
        </w:rPr>
        <w:t>概况</w:t>
      </w:r>
      <w:bookmarkEnd w:id="99"/>
      <w:bookmarkEnd w:id="100"/>
      <w:bookmarkEnd w:id="101"/>
    </w:p>
    <w:p w14:paraId="03B8858B">
      <w:pPr>
        <w:ind w:right="200" w:rightChars="100" w:firstLine="643" w:firstLineChars="200"/>
        <w:rPr>
          <w:rFonts w:ascii="楷体_GB2312" w:hAnsi="楷体_GB2312" w:eastAsia="楷体_GB2312" w:cs="楷体_GB2312"/>
          <w:b/>
          <w:bCs/>
          <w:color w:val="auto"/>
          <w:sz w:val="32"/>
          <w:szCs w:val="32"/>
          <w:highlight w:val="none"/>
        </w:rPr>
      </w:pPr>
      <w:bookmarkStart w:id="102" w:name="_Toc16299"/>
      <w:bookmarkStart w:id="103" w:name="_Toc603_WPSOffice_Level2"/>
      <w:bookmarkStart w:id="104" w:name="_Toc26059_WPSOffice_Level2"/>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val="en-US" w:eastAsia="zh-CN"/>
        </w:rPr>
        <w:t>项目</w:t>
      </w:r>
      <w:r>
        <w:rPr>
          <w:rFonts w:hint="eastAsia" w:ascii="楷体_GB2312" w:hAnsi="楷体_GB2312" w:eastAsia="楷体_GB2312" w:cs="楷体_GB2312"/>
          <w:b/>
          <w:bCs/>
          <w:color w:val="auto"/>
          <w:sz w:val="32"/>
          <w:szCs w:val="32"/>
          <w:highlight w:val="none"/>
        </w:rPr>
        <w:t>名称及位置</w:t>
      </w:r>
      <w:bookmarkEnd w:id="102"/>
      <w:bookmarkEnd w:id="103"/>
      <w:bookmarkEnd w:id="104"/>
    </w:p>
    <w:p w14:paraId="7129BC02">
      <w:pPr>
        <w:widowControl w:val="0"/>
        <w:adjustRightInd w:val="0"/>
        <w:ind w:right="200" w:rightChars="100" w:firstLine="640" w:firstLineChars="200"/>
        <w:jc w:val="both"/>
        <w:textAlignment w:val="auto"/>
        <w:rPr>
          <w:rFonts w:ascii="仿宋_GB2312" w:hAnsi="仿宋_GB2312" w:eastAsia="仿宋_GB2312" w:cs="仿宋_GB2312"/>
          <w:bCs/>
          <w:color w:val="auto"/>
          <w:kern w:val="0"/>
          <w:sz w:val="32"/>
          <w:szCs w:val="32"/>
          <w:highlight w:val="none"/>
          <w:lang w:val="en-US" w:eastAsia="zh-CN" w:bidi="ar-SA"/>
        </w:rPr>
      </w:pPr>
      <w:bookmarkStart w:id="105" w:name="_Toc27005_WPSOffice_Level3"/>
      <w:bookmarkStart w:id="106" w:name="_Toc31186_WPSOffice_Level3"/>
      <w:r>
        <w:rPr>
          <w:rFonts w:ascii="仿宋_GB2312" w:hAnsi="仿宋_GB2312" w:eastAsia="仿宋_GB2312" w:cs="仿宋_GB2312"/>
          <w:bCs/>
          <w:color w:val="auto"/>
          <w:kern w:val="0"/>
          <w:sz w:val="32"/>
          <w:szCs w:val="32"/>
          <w:highlight w:val="none"/>
          <w:lang w:val="en-US" w:eastAsia="zh-CN" w:bidi="ar-SA"/>
        </w:rPr>
        <w:t>1</w:t>
      </w:r>
      <w:r>
        <w:rPr>
          <w:rFonts w:hint="eastAsia" w:ascii="仿宋_GB2312" w:hAnsi="仿宋_GB2312" w:eastAsia="仿宋_GB2312" w:cs="仿宋_GB2312"/>
          <w:bCs/>
          <w:color w:val="auto"/>
          <w:kern w:val="0"/>
          <w:sz w:val="32"/>
          <w:szCs w:val="32"/>
          <w:highlight w:val="none"/>
          <w:lang w:val="en-US" w:eastAsia="zh-CN" w:bidi="ar-SA"/>
        </w:rPr>
        <w:t>、项目名称：</w:t>
      </w:r>
      <w:bookmarkEnd w:id="105"/>
      <w:bookmarkEnd w:id="106"/>
    </w:p>
    <w:p w14:paraId="49CC5CD5">
      <w:pPr>
        <w:ind w:right="200" w:rightChars="100" w:firstLine="640" w:firstLineChars="200"/>
        <w:rPr>
          <w:rFonts w:ascii="仿宋_GB2312" w:hAnsi="仿宋_GB2312" w:eastAsia="仿宋_GB2312" w:cs="仿宋_GB2312"/>
          <w:bCs/>
          <w:color w:val="auto"/>
          <w:sz w:val="32"/>
          <w:szCs w:val="32"/>
          <w:highlight w:val="none"/>
        </w:rPr>
      </w:pPr>
      <w:bookmarkStart w:id="107" w:name="_Toc8608_WPSOffice_Level3"/>
      <w:bookmarkStart w:id="108" w:name="_Toc31116_WPSOffice_Level3"/>
      <w:r>
        <w:rPr>
          <w:rFonts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rPr>
        <w:t>、位</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置：</w:t>
      </w:r>
      <w:bookmarkEnd w:id="107"/>
      <w:bookmarkEnd w:id="108"/>
    </w:p>
    <w:p w14:paraId="49945489">
      <w:pPr>
        <w:ind w:right="200" w:rightChars="100" w:firstLine="643" w:firstLineChars="200"/>
        <w:rPr>
          <w:rFonts w:ascii="楷体_GB2312" w:hAnsi="楷体_GB2312" w:eastAsia="楷体_GB2312" w:cs="楷体_GB2312"/>
          <w:b/>
          <w:bCs/>
          <w:color w:val="auto"/>
          <w:sz w:val="32"/>
          <w:szCs w:val="32"/>
          <w:highlight w:val="none"/>
        </w:rPr>
      </w:pPr>
      <w:bookmarkStart w:id="109" w:name="_Toc3296_WPSOffice_Level2"/>
      <w:bookmarkStart w:id="110" w:name="_Toc7882"/>
      <w:bookmarkStart w:id="111" w:name="_Toc13369_WPSOffice_Level2"/>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val="en-US" w:eastAsia="zh-CN"/>
        </w:rPr>
        <w:t>项目</w:t>
      </w:r>
      <w:r>
        <w:rPr>
          <w:rFonts w:hint="eastAsia" w:ascii="楷体_GB2312" w:hAnsi="楷体_GB2312" w:eastAsia="楷体_GB2312" w:cs="楷体_GB2312"/>
          <w:b/>
          <w:bCs/>
          <w:color w:val="auto"/>
          <w:sz w:val="32"/>
          <w:szCs w:val="32"/>
          <w:highlight w:val="none"/>
        </w:rPr>
        <w:t>主要</w:t>
      </w:r>
      <w:r>
        <w:rPr>
          <w:rFonts w:hint="eastAsia" w:ascii="楷体_GB2312" w:hAnsi="楷体_GB2312" w:eastAsia="楷体_GB2312" w:cs="楷体_GB2312"/>
          <w:b/>
          <w:bCs/>
          <w:color w:val="auto"/>
          <w:sz w:val="32"/>
          <w:szCs w:val="32"/>
          <w:highlight w:val="none"/>
          <w:lang w:val="en-US" w:eastAsia="zh-CN"/>
        </w:rPr>
        <w:t>实施</w:t>
      </w:r>
      <w:r>
        <w:rPr>
          <w:rFonts w:hint="eastAsia" w:ascii="楷体_GB2312" w:hAnsi="楷体_GB2312" w:eastAsia="楷体_GB2312" w:cs="楷体_GB2312"/>
          <w:b/>
          <w:bCs/>
          <w:color w:val="auto"/>
          <w:sz w:val="32"/>
          <w:szCs w:val="32"/>
          <w:highlight w:val="none"/>
        </w:rPr>
        <w:t>内容</w:t>
      </w:r>
      <w:bookmarkEnd w:id="109"/>
      <w:bookmarkEnd w:id="110"/>
      <w:bookmarkEnd w:id="111"/>
    </w:p>
    <w:p w14:paraId="0BA8EF91">
      <w:pPr>
        <w:ind w:right="200" w:rightChars="100" w:firstLine="640" w:firstLineChars="200"/>
        <w:rPr>
          <w:rFonts w:ascii="仿宋_GB2312" w:hAnsi="仿宋_GB2312" w:eastAsia="仿宋_GB2312" w:cs="仿宋_GB2312"/>
          <w:bCs/>
          <w:color w:val="auto"/>
          <w:sz w:val="32"/>
          <w:szCs w:val="32"/>
          <w:highlight w:val="none"/>
        </w:rPr>
      </w:pPr>
      <w:bookmarkStart w:id="112" w:name="_Toc27356_WPSOffice_Level3"/>
      <w:bookmarkStart w:id="113" w:name="_Toc31954_WPSOffice_Level3"/>
      <w:r>
        <w:rPr>
          <w:rFonts w:hint="eastAsia" w:ascii="仿宋_GB2312" w:hAnsi="仿宋_GB2312" w:eastAsia="仿宋_GB2312" w:cs="仿宋_GB2312"/>
          <w:bCs/>
          <w:color w:val="auto"/>
          <w:sz w:val="32"/>
          <w:szCs w:val="32"/>
          <w:highlight w:val="none"/>
        </w:rPr>
        <w:t>简要叙述</w:t>
      </w:r>
      <w:r>
        <w:rPr>
          <w:rFonts w:hint="eastAsia" w:ascii="仿宋_GB2312" w:hAnsi="仿宋_GB2312" w:eastAsia="仿宋_GB2312" w:cs="仿宋_GB2312"/>
          <w:bCs/>
          <w:color w:val="auto"/>
          <w:sz w:val="32"/>
          <w:szCs w:val="32"/>
          <w:highlight w:val="none"/>
          <w:lang w:val="en-US" w:eastAsia="zh-CN"/>
        </w:rPr>
        <w:t>项目</w:t>
      </w:r>
      <w:r>
        <w:rPr>
          <w:rFonts w:hint="eastAsia" w:ascii="仿宋_GB2312" w:hAnsi="仿宋_GB2312" w:eastAsia="仿宋_GB2312" w:cs="仿宋_GB2312"/>
          <w:bCs/>
          <w:color w:val="auto"/>
          <w:sz w:val="32"/>
          <w:szCs w:val="32"/>
          <w:highlight w:val="none"/>
        </w:rPr>
        <w:t>主要</w:t>
      </w:r>
      <w:r>
        <w:rPr>
          <w:rFonts w:hint="eastAsia" w:ascii="仿宋_GB2312" w:hAnsi="仿宋_GB2312" w:eastAsia="仿宋_GB2312" w:cs="仿宋_GB2312"/>
          <w:bCs/>
          <w:color w:val="auto"/>
          <w:sz w:val="32"/>
          <w:szCs w:val="32"/>
          <w:highlight w:val="none"/>
          <w:lang w:val="en-US" w:eastAsia="zh-CN"/>
        </w:rPr>
        <w:t>实施</w:t>
      </w:r>
      <w:r>
        <w:rPr>
          <w:rFonts w:hint="eastAsia" w:ascii="仿宋_GB2312" w:hAnsi="仿宋_GB2312" w:eastAsia="仿宋_GB2312" w:cs="仿宋_GB2312"/>
          <w:bCs/>
          <w:color w:val="auto"/>
          <w:sz w:val="32"/>
          <w:szCs w:val="32"/>
          <w:highlight w:val="none"/>
        </w:rPr>
        <w:t>内容</w:t>
      </w:r>
      <w:bookmarkEnd w:id="112"/>
      <w:bookmarkEnd w:id="113"/>
      <w:r>
        <w:rPr>
          <w:rFonts w:hint="eastAsia" w:ascii="仿宋_GB2312" w:hAnsi="仿宋_GB2312" w:eastAsia="仿宋_GB2312" w:cs="仿宋_GB2312"/>
          <w:bCs/>
          <w:color w:val="auto"/>
          <w:sz w:val="32"/>
          <w:szCs w:val="32"/>
          <w:highlight w:val="none"/>
        </w:rPr>
        <w:t>，合同工程量、合同签订情况</w:t>
      </w:r>
    </w:p>
    <w:p w14:paraId="651C48A0">
      <w:pPr>
        <w:ind w:right="200" w:rightChars="100" w:firstLine="643" w:firstLineChars="200"/>
        <w:rPr>
          <w:rFonts w:ascii="楷体_GB2312" w:hAnsi="楷体_GB2312" w:eastAsia="楷体_GB2312" w:cs="楷体_GB2312"/>
          <w:b/>
          <w:bCs/>
          <w:color w:val="auto"/>
          <w:sz w:val="32"/>
          <w:szCs w:val="32"/>
          <w:highlight w:val="none"/>
        </w:rPr>
      </w:pPr>
      <w:bookmarkStart w:id="114" w:name="_Toc2324_WPSOffice_Level2"/>
      <w:bookmarkStart w:id="115" w:name="_Toc22704_WPSOffice_Level2"/>
      <w:bookmarkStart w:id="116" w:name="_Toc30747"/>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val="en-US" w:eastAsia="zh-CN"/>
        </w:rPr>
        <w:t>项目</w:t>
      </w:r>
      <w:r>
        <w:rPr>
          <w:rFonts w:hint="eastAsia" w:ascii="楷体_GB2312" w:hAnsi="楷体_GB2312" w:eastAsia="楷体_GB2312" w:cs="楷体_GB2312"/>
          <w:b/>
          <w:bCs/>
          <w:color w:val="auto"/>
          <w:sz w:val="32"/>
          <w:szCs w:val="32"/>
          <w:highlight w:val="none"/>
        </w:rPr>
        <w:t>建设过程</w:t>
      </w:r>
      <w:bookmarkEnd w:id="114"/>
      <w:bookmarkEnd w:id="115"/>
      <w:bookmarkEnd w:id="116"/>
    </w:p>
    <w:p w14:paraId="185070EE">
      <w:pPr>
        <w:ind w:right="200" w:rightChars="100"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简述</w:t>
      </w:r>
      <w:r>
        <w:rPr>
          <w:rFonts w:hint="eastAsia" w:ascii="仿宋_GB2312" w:hAnsi="仿宋_GB2312" w:eastAsia="仿宋_GB2312" w:cs="仿宋_GB2312"/>
          <w:bCs/>
          <w:color w:val="auto"/>
          <w:sz w:val="32"/>
          <w:szCs w:val="32"/>
          <w:highlight w:val="none"/>
          <w:lang w:val="en-US" w:eastAsia="zh-CN"/>
        </w:rPr>
        <w:t>项目</w:t>
      </w:r>
      <w:r>
        <w:rPr>
          <w:rFonts w:hint="eastAsia" w:ascii="仿宋_GB2312" w:hAnsi="仿宋_GB2312" w:eastAsia="仿宋_GB2312" w:cs="仿宋_GB2312"/>
          <w:bCs/>
          <w:color w:val="auto"/>
          <w:sz w:val="32"/>
          <w:szCs w:val="32"/>
          <w:highlight w:val="none"/>
        </w:rPr>
        <w:t>开、完工日期，主要关键节点完工时间和施工主要过程；工期提前或延误情况说明等。</w:t>
      </w:r>
    </w:p>
    <w:p w14:paraId="3391C3F7">
      <w:pPr>
        <w:ind w:right="200" w:rightChars="100" w:firstLine="640" w:firstLineChars="200"/>
        <w:rPr>
          <w:rFonts w:ascii="黑体" w:hAnsi="黑体" w:eastAsia="黑体" w:cs="黑体"/>
          <w:bCs/>
          <w:color w:val="auto"/>
          <w:sz w:val="32"/>
          <w:szCs w:val="32"/>
          <w:highlight w:val="none"/>
        </w:rPr>
      </w:pPr>
      <w:bookmarkStart w:id="117" w:name="_Toc27290_WPSOffice_Level1"/>
      <w:bookmarkStart w:id="118" w:name="_Toc30476"/>
      <w:bookmarkStart w:id="119" w:name="_Toc26595_WPSOffice_Level1"/>
      <w:r>
        <w:rPr>
          <w:rFonts w:hint="eastAsia" w:ascii="黑体" w:hAnsi="黑体" w:eastAsia="黑体" w:cs="黑体"/>
          <w:bCs/>
          <w:color w:val="auto"/>
          <w:sz w:val="32"/>
          <w:szCs w:val="32"/>
          <w:highlight w:val="none"/>
        </w:rPr>
        <w:t>二、验收范围</w:t>
      </w:r>
      <w:bookmarkEnd w:id="117"/>
      <w:bookmarkEnd w:id="118"/>
      <w:bookmarkEnd w:id="119"/>
    </w:p>
    <w:p w14:paraId="4E346805">
      <w:pPr>
        <w:ind w:right="200" w:rightChars="100" w:firstLine="640" w:firstLineChars="200"/>
        <w:rPr>
          <w:rFonts w:ascii="仿宋_GB2312" w:hAnsi="仿宋_GB2312" w:eastAsia="仿宋_GB2312" w:cs="仿宋_GB2312"/>
          <w:bCs/>
          <w:color w:val="auto"/>
          <w:sz w:val="32"/>
          <w:szCs w:val="32"/>
          <w:highlight w:val="none"/>
        </w:rPr>
      </w:pPr>
    </w:p>
    <w:p w14:paraId="5B051659">
      <w:pPr>
        <w:ind w:right="200" w:rightChars="100" w:firstLine="640" w:firstLineChars="200"/>
        <w:rPr>
          <w:rFonts w:ascii="黑体" w:hAnsi="黑体" w:eastAsia="黑体" w:cs="黑体"/>
          <w:bCs/>
          <w:color w:val="auto"/>
          <w:sz w:val="32"/>
          <w:szCs w:val="32"/>
          <w:highlight w:val="none"/>
        </w:rPr>
      </w:pPr>
      <w:bookmarkStart w:id="120" w:name="_Toc15122_WPSOffice_Level1"/>
      <w:bookmarkStart w:id="121" w:name="_Toc19646"/>
      <w:bookmarkStart w:id="122" w:name="_Toc8908_WPSOffice_Level1"/>
      <w:r>
        <w:rPr>
          <w:rFonts w:hint="eastAsia" w:ascii="黑体" w:hAnsi="黑体" w:eastAsia="黑体" w:cs="黑体"/>
          <w:bCs/>
          <w:color w:val="auto"/>
          <w:sz w:val="32"/>
          <w:szCs w:val="32"/>
          <w:highlight w:val="none"/>
        </w:rPr>
        <w:t>三、</w:t>
      </w:r>
      <w:r>
        <w:rPr>
          <w:rFonts w:hint="eastAsia" w:ascii="黑体" w:hAnsi="黑体" w:eastAsia="黑体" w:cs="黑体"/>
          <w:bCs/>
          <w:color w:val="auto"/>
          <w:sz w:val="32"/>
          <w:szCs w:val="32"/>
          <w:highlight w:val="none"/>
          <w:lang w:val="en-US" w:eastAsia="zh-CN"/>
        </w:rPr>
        <w:t>项目</w:t>
      </w:r>
      <w:r>
        <w:rPr>
          <w:rFonts w:hint="eastAsia" w:ascii="黑体" w:hAnsi="黑体" w:eastAsia="黑体" w:cs="黑体"/>
          <w:bCs/>
          <w:color w:val="auto"/>
          <w:sz w:val="32"/>
          <w:szCs w:val="32"/>
          <w:highlight w:val="none"/>
        </w:rPr>
        <w:t>完成情况和完成的主要工程量</w:t>
      </w:r>
      <w:bookmarkEnd w:id="120"/>
      <w:bookmarkEnd w:id="121"/>
      <w:bookmarkEnd w:id="122"/>
    </w:p>
    <w:p w14:paraId="204243FD">
      <w:pPr>
        <w:ind w:right="200" w:rightChars="100" w:firstLine="640" w:firstLineChars="200"/>
        <w:rPr>
          <w:rFonts w:ascii="仿宋_GB2312" w:hAnsi="仿宋_GB2312" w:eastAsia="仿宋_GB2312" w:cs="仿宋_GB2312"/>
          <w:bCs/>
          <w:color w:val="auto"/>
          <w:sz w:val="32"/>
          <w:szCs w:val="32"/>
          <w:highlight w:val="none"/>
        </w:rPr>
      </w:pPr>
    </w:p>
    <w:p w14:paraId="0B51695C">
      <w:pPr>
        <w:ind w:right="200" w:rightChars="100" w:firstLine="640" w:firstLineChars="200"/>
        <w:rPr>
          <w:rFonts w:ascii="黑体" w:hAnsi="黑体" w:eastAsia="黑体" w:cs="黑体"/>
          <w:bCs/>
          <w:color w:val="auto"/>
          <w:sz w:val="32"/>
          <w:szCs w:val="32"/>
          <w:highlight w:val="none"/>
        </w:rPr>
      </w:pPr>
      <w:bookmarkStart w:id="123" w:name="_Toc11618_WPSOffice_Level1"/>
      <w:bookmarkStart w:id="124" w:name="_Toc14981"/>
      <w:bookmarkStart w:id="125" w:name="_Toc25407_WPSOffice_Level1"/>
      <w:r>
        <w:rPr>
          <w:rFonts w:hint="eastAsia" w:ascii="黑体" w:hAnsi="黑体" w:eastAsia="黑体" w:cs="黑体"/>
          <w:bCs/>
          <w:color w:val="auto"/>
          <w:sz w:val="32"/>
          <w:szCs w:val="32"/>
          <w:highlight w:val="none"/>
        </w:rPr>
        <w:t>四、</w:t>
      </w:r>
      <w:r>
        <w:rPr>
          <w:rFonts w:hint="eastAsia" w:ascii="黑体" w:hAnsi="黑体" w:eastAsia="黑体" w:cs="黑体"/>
          <w:bCs/>
          <w:color w:val="auto"/>
          <w:sz w:val="32"/>
          <w:szCs w:val="32"/>
          <w:highlight w:val="none"/>
          <w:lang w:val="en-US" w:eastAsia="zh-CN"/>
        </w:rPr>
        <w:t>项目</w:t>
      </w:r>
      <w:r>
        <w:rPr>
          <w:rFonts w:hint="eastAsia" w:ascii="黑体" w:hAnsi="黑体" w:eastAsia="黑体" w:cs="黑体"/>
          <w:bCs/>
          <w:color w:val="auto"/>
          <w:sz w:val="32"/>
          <w:szCs w:val="32"/>
          <w:highlight w:val="none"/>
        </w:rPr>
        <w:t>质量评定</w:t>
      </w:r>
      <w:bookmarkEnd w:id="123"/>
      <w:bookmarkEnd w:id="124"/>
      <w:bookmarkEnd w:id="125"/>
    </w:p>
    <w:p w14:paraId="080FE793">
      <w:pPr>
        <w:ind w:right="200" w:rightChars="100" w:firstLine="640" w:firstLineChars="200"/>
        <w:rPr>
          <w:rFonts w:ascii="黑体" w:hAnsi="黑体" w:eastAsia="黑体" w:cs="黑体"/>
          <w:bCs/>
          <w:color w:val="auto"/>
          <w:sz w:val="32"/>
          <w:szCs w:val="32"/>
          <w:highlight w:val="none"/>
        </w:rPr>
      </w:pPr>
      <w:bookmarkStart w:id="126" w:name="_Toc12620"/>
      <w:bookmarkStart w:id="127" w:name="_Toc14654_WPSOffice_Level1"/>
      <w:bookmarkStart w:id="128" w:name="_Toc9232_WPSOffice_Level1"/>
    </w:p>
    <w:p w14:paraId="02C73B5F">
      <w:pPr>
        <w:ind w:right="200" w:rightChars="100"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五、遗留问题处理情况</w:t>
      </w:r>
      <w:bookmarkEnd w:id="126"/>
      <w:bookmarkEnd w:id="127"/>
      <w:bookmarkEnd w:id="128"/>
    </w:p>
    <w:p w14:paraId="3C462EEF">
      <w:pPr>
        <w:ind w:right="200" w:rightChars="100" w:firstLine="640" w:firstLineChars="200"/>
        <w:rPr>
          <w:rFonts w:ascii="仿宋_GB2312" w:hAnsi="仿宋_GB2312" w:eastAsia="仿宋_GB2312" w:cs="仿宋_GB2312"/>
          <w:bCs/>
          <w:color w:val="auto"/>
          <w:sz w:val="32"/>
          <w:szCs w:val="32"/>
          <w:highlight w:val="none"/>
        </w:rPr>
      </w:pPr>
    </w:p>
    <w:p w14:paraId="1EB28C5B">
      <w:pPr>
        <w:ind w:right="200" w:rightChars="100" w:firstLine="640" w:firstLineChars="200"/>
        <w:rPr>
          <w:rFonts w:ascii="黑体" w:hAnsi="黑体" w:eastAsia="黑体" w:cs="黑体"/>
          <w:bCs/>
          <w:color w:val="auto"/>
          <w:sz w:val="32"/>
          <w:szCs w:val="32"/>
          <w:highlight w:val="none"/>
        </w:rPr>
      </w:pPr>
      <w:bookmarkStart w:id="129" w:name="_Toc9870"/>
      <w:bookmarkStart w:id="130" w:name="_Toc28835_WPSOffice_Level1"/>
      <w:bookmarkStart w:id="131" w:name="_Toc11498_WPSOffice_Level1"/>
      <w:r>
        <w:rPr>
          <w:rFonts w:hint="eastAsia" w:ascii="黑体" w:hAnsi="黑体" w:eastAsia="黑体" w:cs="黑体"/>
          <w:bCs/>
          <w:color w:val="auto"/>
          <w:sz w:val="32"/>
          <w:szCs w:val="32"/>
          <w:highlight w:val="none"/>
        </w:rPr>
        <w:t>六、存在的主要问题及处理意见</w:t>
      </w:r>
      <w:bookmarkEnd w:id="129"/>
      <w:bookmarkEnd w:id="130"/>
      <w:bookmarkEnd w:id="131"/>
    </w:p>
    <w:p w14:paraId="648AC2D7">
      <w:pPr>
        <w:ind w:right="200" w:rightChars="100" w:firstLine="640" w:firstLineChars="200"/>
        <w:rPr>
          <w:rFonts w:ascii="仿宋_GB2312" w:hAnsi="仿宋_GB2312" w:eastAsia="仿宋_GB2312" w:cs="仿宋_GB2312"/>
          <w:bCs/>
          <w:color w:val="auto"/>
          <w:sz w:val="32"/>
          <w:szCs w:val="32"/>
          <w:highlight w:val="none"/>
        </w:rPr>
      </w:pPr>
    </w:p>
    <w:p w14:paraId="2E4AAE68">
      <w:pPr>
        <w:ind w:right="200" w:rightChars="100" w:firstLine="640" w:firstLineChars="200"/>
        <w:rPr>
          <w:rFonts w:ascii="黑体" w:hAnsi="黑体" w:eastAsia="黑体" w:cs="黑体"/>
          <w:bCs/>
          <w:color w:val="auto"/>
          <w:sz w:val="32"/>
          <w:szCs w:val="32"/>
          <w:highlight w:val="none"/>
        </w:rPr>
      </w:pPr>
      <w:bookmarkStart w:id="132" w:name="_Toc28539_WPSOffice_Level1"/>
      <w:bookmarkStart w:id="133" w:name="_Toc11316"/>
      <w:bookmarkStart w:id="134" w:name="_Toc31517_WPSOffice_Level1"/>
      <w:r>
        <w:rPr>
          <w:rFonts w:hint="eastAsia" w:ascii="黑体" w:hAnsi="黑体" w:eastAsia="黑体" w:cs="黑体"/>
          <w:bCs/>
          <w:color w:val="auto"/>
          <w:sz w:val="32"/>
          <w:szCs w:val="32"/>
          <w:highlight w:val="none"/>
        </w:rPr>
        <w:t>七、意见和建议</w:t>
      </w:r>
      <w:bookmarkEnd w:id="132"/>
      <w:bookmarkEnd w:id="133"/>
      <w:bookmarkEnd w:id="134"/>
    </w:p>
    <w:p w14:paraId="6DCCCDD2">
      <w:pPr>
        <w:ind w:right="200" w:rightChars="100" w:firstLine="640" w:firstLineChars="200"/>
        <w:rPr>
          <w:rFonts w:ascii="仿宋_GB2312" w:hAnsi="仿宋_GB2312" w:eastAsia="仿宋_GB2312" w:cs="仿宋_GB2312"/>
          <w:bCs/>
          <w:color w:val="auto"/>
          <w:sz w:val="32"/>
          <w:szCs w:val="32"/>
          <w:highlight w:val="none"/>
        </w:rPr>
      </w:pPr>
    </w:p>
    <w:p w14:paraId="14F6F6B9">
      <w:pPr>
        <w:ind w:right="200" w:rightChars="100" w:firstLine="640" w:firstLineChars="200"/>
        <w:rPr>
          <w:rFonts w:ascii="黑体" w:hAnsi="黑体" w:eastAsia="黑体" w:cs="黑体"/>
          <w:bCs/>
          <w:color w:val="auto"/>
          <w:sz w:val="32"/>
          <w:szCs w:val="32"/>
          <w:highlight w:val="none"/>
        </w:rPr>
      </w:pPr>
      <w:bookmarkStart w:id="135" w:name="_Toc2035_WPSOffice_Level1"/>
      <w:bookmarkStart w:id="136" w:name="_Toc21615"/>
      <w:bookmarkStart w:id="137" w:name="_Toc20555_WPSOffice_Level1"/>
      <w:r>
        <w:rPr>
          <w:rFonts w:hint="eastAsia" w:ascii="黑体" w:hAnsi="黑体" w:eastAsia="黑体" w:cs="黑体"/>
          <w:bCs/>
          <w:color w:val="auto"/>
          <w:sz w:val="32"/>
          <w:szCs w:val="32"/>
          <w:highlight w:val="none"/>
        </w:rPr>
        <w:t>八、结论</w:t>
      </w:r>
      <w:bookmarkEnd w:id="135"/>
      <w:bookmarkEnd w:id="136"/>
      <w:bookmarkEnd w:id="137"/>
    </w:p>
    <w:p w14:paraId="7EC6820A">
      <w:pPr>
        <w:ind w:right="200" w:rightChars="100"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验收工作组通过</w:t>
      </w:r>
      <w:r>
        <w:rPr>
          <w:rFonts w:hint="eastAsia" w:ascii="仿宋_GB2312" w:hAnsi="仿宋_GB2312" w:eastAsia="仿宋_GB2312" w:cs="仿宋_GB2312"/>
          <w:bCs/>
          <w:color w:val="auto"/>
          <w:sz w:val="32"/>
          <w:szCs w:val="32"/>
          <w:highlight w:val="none"/>
          <w:lang w:eastAsia="zh-CN"/>
        </w:rPr>
        <w:t>查看</w:t>
      </w:r>
      <w:r>
        <w:rPr>
          <w:rFonts w:hint="eastAsia" w:ascii="仿宋_GB2312" w:hAnsi="仿宋_GB2312" w:eastAsia="仿宋_GB2312" w:cs="仿宋_GB2312"/>
          <w:bCs/>
          <w:color w:val="auto"/>
          <w:sz w:val="32"/>
          <w:szCs w:val="32"/>
          <w:highlight w:val="none"/>
        </w:rPr>
        <w:t>现场、听取汇报、查阅资料和充分讨论，认为本项目已按照合同要求完成全部内容，质量合格，</w:t>
      </w:r>
      <w:r>
        <w:rPr>
          <w:rFonts w:hint="eastAsia" w:ascii="仿宋_GB2312" w:hAnsi="仿宋_GB2312" w:eastAsia="仿宋_GB2312" w:cs="仿宋_GB2312"/>
          <w:bCs/>
          <w:color w:val="auto"/>
          <w:sz w:val="32"/>
          <w:szCs w:val="32"/>
          <w:highlight w:val="none"/>
          <w:lang w:eastAsia="zh-CN"/>
        </w:rPr>
        <w:t>验收</w:t>
      </w:r>
      <w:r>
        <w:rPr>
          <w:rFonts w:hint="eastAsia" w:ascii="仿宋_GB2312" w:hAnsi="仿宋_GB2312" w:eastAsia="仿宋_GB2312" w:cs="仿宋_GB2312"/>
          <w:bCs/>
          <w:color w:val="auto"/>
          <w:sz w:val="32"/>
          <w:szCs w:val="32"/>
          <w:highlight w:val="none"/>
        </w:rPr>
        <w:t>资料基本齐全，同意通过验收。</w:t>
      </w:r>
    </w:p>
    <w:p w14:paraId="3260D78D">
      <w:pPr>
        <w:ind w:right="200" w:rightChars="100" w:firstLine="640" w:firstLineChars="200"/>
        <w:rPr>
          <w:rFonts w:ascii="仿宋_GB2312" w:hAnsi="仿宋_GB2312" w:eastAsia="仿宋_GB2312" w:cs="仿宋_GB2312"/>
          <w:bCs/>
          <w:color w:val="auto"/>
          <w:sz w:val="32"/>
          <w:szCs w:val="32"/>
          <w:highlight w:val="none"/>
        </w:rPr>
      </w:pPr>
      <w:bookmarkStart w:id="138" w:name="_Toc13288"/>
      <w:bookmarkStart w:id="139" w:name="_Toc28806_WPSOffice_Level1"/>
      <w:bookmarkStart w:id="140" w:name="_Toc9751_WPSOffice_Level1"/>
      <w:r>
        <w:rPr>
          <w:rFonts w:hint="eastAsia" w:ascii="黑体" w:hAnsi="黑体" w:eastAsia="黑体" w:cs="黑体"/>
          <w:bCs/>
          <w:color w:val="auto"/>
          <w:sz w:val="32"/>
          <w:szCs w:val="32"/>
          <w:highlight w:val="none"/>
        </w:rPr>
        <w:t>九、保留意见（应有本人签字）</w:t>
      </w:r>
      <w:bookmarkEnd w:id="138"/>
      <w:bookmarkEnd w:id="139"/>
      <w:bookmarkEnd w:id="140"/>
    </w:p>
    <w:p w14:paraId="3B143572">
      <w:pPr>
        <w:ind w:right="200" w:rightChars="100" w:firstLine="640" w:firstLineChars="200"/>
        <w:rPr>
          <w:rFonts w:ascii="仿宋_GB2312" w:hAnsi="仿宋_GB2312" w:eastAsia="仿宋_GB2312" w:cs="仿宋_GB2312"/>
          <w:bCs/>
          <w:color w:val="auto"/>
          <w:sz w:val="32"/>
          <w:szCs w:val="32"/>
          <w:highlight w:val="none"/>
        </w:rPr>
      </w:pPr>
    </w:p>
    <w:p w14:paraId="18A15C7E">
      <w:pPr>
        <w:spacing w:line="360" w:lineRule="auto"/>
        <w:ind w:firstLine="640" w:firstLineChars="200"/>
        <w:rPr>
          <w:rFonts w:hint="eastAsia" w:asciiTheme="minorEastAsia" w:hAnsiTheme="minorEastAsia" w:eastAsiaTheme="minorEastAsia"/>
          <w:b/>
          <w:bCs/>
          <w:color w:val="auto"/>
          <w:sz w:val="24"/>
          <w:highlight w:val="none"/>
          <w:lang w:val="en-US" w:eastAsia="zh-CN"/>
        </w:rPr>
      </w:pPr>
      <w:bookmarkStart w:id="141" w:name="_Toc30658_WPSOffice_Level1"/>
      <w:bookmarkStart w:id="142" w:name="_Toc15592_WPSOffice_Level1"/>
      <w:bookmarkStart w:id="143" w:name="_Toc16884"/>
      <w:r>
        <w:rPr>
          <w:rFonts w:hint="eastAsia" w:ascii="黑体" w:hAnsi="黑体" w:eastAsia="黑体" w:cs="黑体"/>
          <w:bCs/>
          <w:color w:val="auto"/>
          <w:sz w:val="32"/>
          <w:szCs w:val="32"/>
          <w:highlight w:val="none"/>
        </w:rPr>
        <w:t>十、验收工作组成员签字表</w:t>
      </w:r>
      <w:bookmarkEnd w:id="141"/>
      <w:bookmarkEnd w:id="142"/>
      <w:bookmarkEnd w:id="143"/>
    </w:p>
    <w:p w14:paraId="1E1CEBAD">
      <w:pP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br w:type="page"/>
      </w:r>
    </w:p>
    <w:p w14:paraId="53B92F63">
      <w:pPr>
        <w:spacing w:line="360" w:lineRule="auto"/>
        <w:jc w:val="center"/>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rPr>
        <w:t>××××××项目验收工作组成员签字表</w:t>
      </w:r>
    </w:p>
    <w:p w14:paraId="08F31724">
      <w:pPr>
        <w:pStyle w:val="16"/>
        <w:rPr>
          <w:rFonts w:hint="eastAsia" w:asciiTheme="minorEastAsia" w:hAnsiTheme="minorEastAsia" w:eastAsiaTheme="minorEastAsia"/>
          <w:b/>
          <w:bCs/>
          <w:color w:val="auto"/>
          <w:sz w:val="24"/>
          <w:highlight w:val="none"/>
          <w:lang w:val="en-US" w:eastAsia="zh-CN"/>
        </w:rPr>
      </w:pPr>
    </w:p>
    <w:tbl>
      <w:tblPr>
        <w:tblStyle w:val="55"/>
        <w:tblpPr w:leftFromText="180" w:rightFromText="180" w:vertAnchor="text" w:horzAnchor="page" w:tblpX="2312" w:tblpY="165"/>
        <w:tblOverlap w:val="never"/>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950"/>
        <w:gridCol w:w="3128"/>
        <w:gridCol w:w="1584"/>
        <w:gridCol w:w="1621"/>
      </w:tblGrid>
      <w:tr w14:paraId="633F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5" w:type="dxa"/>
            <w:vAlign w:val="center"/>
          </w:tcPr>
          <w:p w14:paraId="40E9A99D">
            <w:pPr>
              <w:spacing w:line="380" w:lineRule="exact"/>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序号</w:t>
            </w:r>
          </w:p>
        </w:tc>
        <w:tc>
          <w:tcPr>
            <w:tcW w:w="950" w:type="dxa"/>
            <w:vAlign w:val="center"/>
          </w:tcPr>
          <w:p w14:paraId="4B88E042">
            <w:pPr>
              <w:spacing w:line="380" w:lineRule="exact"/>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姓名</w:t>
            </w:r>
          </w:p>
        </w:tc>
        <w:tc>
          <w:tcPr>
            <w:tcW w:w="3128" w:type="dxa"/>
            <w:vAlign w:val="center"/>
          </w:tcPr>
          <w:p w14:paraId="1B98D777">
            <w:pPr>
              <w:spacing w:line="380" w:lineRule="exact"/>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单位</w:t>
            </w:r>
          </w:p>
        </w:tc>
        <w:tc>
          <w:tcPr>
            <w:tcW w:w="1584" w:type="dxa"/>
            <w:vAlign w:val="center"/>
          </w:tcPr>
          <w:p w14:paraId="14E19A40">
            <w:pPr>
              <w:spacing w:line="380" w:lineRule="exact"/>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职务/职称</w:t>
            </w:r>
          </w:p>
        </w:tc>
        <w:tc>
          <w:tcPr>
            <w:tcW w:w="1621" w:type="dxa"/>
            <w:vAlign w:val="center"/>
          </w:tcPr>
          <w:p w14:paraId="4CCA6F16">
            <w:pPr>
              <w:spacing w:line="380" w:lineRule="exact"/>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签字</w:t>
            </w:r>
          </w:p>
        </w:tc>
      </w:tr>
      <w:tr w14:paraId="1B56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46A0CD03">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950" w:type="dxa"/>
            <w:vAlign w:val="center"/>
          </w:tcPr>
          <w:p w14:paraId="50EC1FAF">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55545C39">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3CC08E9F">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1C87ED51">
            <w:pPr>
              <w:spacing w:line="380" w:lineRule="exact"/>
              <w:jc w:val="center"/>
              <w:rPr>
                <w:rFonts w:ascii="仿宋_GB2312" w:hAnsi="仿宋_GB2312" w:eastAsia="仿宋_GB2312" w:cs="仿宋_GB2312"/>
                <w:bCs/>
                <w:color w:val="auto"/>
                <w:sz w:val="24"/>
                <w:szCs w:val="24"/>
                <w:highlight w:val="none"/>
              </w:rPr>
            </w:pPr>
          </w:p>
          <w:p w14:paraId="63FA8349">
            <w:pPr>
              <w:spacing w:line="380" w:lineRule="exact"/>
              <w:jc w:val="center"/>
              <w:rPr>
                <w:rFonts w:ascii="仿宋_GB2312" w:hAnsi="仿宋_GB2312" w:eastAsia="仿宋_GB2312" w:cs="仿宋_GB2312"/>
                <w:bCs/>
                <w:color w:val="auto"/>
                <w:sz w:val="24"/>
                <w:szCs w:val="24"/>
                <w:highlight w:val="none"/>
              </w:rPr>
            </w:pPr>
          </w:p>
          <w:p w14:paraId="3FFD0ACA">
            <w:pPr>
              <w:spacing w:line="380" w:lineRule="exact"/>
              <w:jc w:val="center"/>
              <w:rPr>
                <w:rFonts w:ascii="仿宋_GB2312" w:hAnsi="仿宋_GB2312" w:eastAsia="仿宋_GB2312" w:cs="仿宋_GB2312"/>
                <w:bCs/>
                <w:color w:val="auto"/>
                <w:sz w:val="24"/>
                <w:szCs w:val="24"/>
                <w:highlight w:val="none"/>
              </w:rPr>
            </w:pPr>
          </w:p>
        </w:tc>
      </w:tr>
      <w:tr w14:paraId="149B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2BED7EDD">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p>
        </w:tc>
        <w:tc>
          <w:tcPr>
            <w:tcW w:w="950" w:type="dxa"/>
            <w:vAlign w:val="center"/>
          </w:tcPr>
          <w:p w14:paraId="56091808">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2D21D6D3">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22FB7F17">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02583CFF">
            <w:pPr>
              <w:spacing w:line="380" w:lineRule="exact"/>
              <w:jc w:val="center"/>
              <w:rPr>
                <w:rFonts w:ascii="仿宋_GB2312" w:hAnsi="仿宋_GB2312" w:eastAsia="仿宋_GB2312" w:cs="仿宋_GB2312"/>
                <w:bCs/>
                <w:color w:val="auto"/>
                <w:sz w:val="24"/>
                <w:szCs w:val="24"/>
                <w:highlight w:val="none"/>
              </w:rPr>
            </w:pPr>
          </w:p>
        </w:tc>
      </w:tr>
      <w:tr w14:paraId="7192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0EC677DD">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w:t>
            </w:r>
          </w:p>
        </w:tc>
        <w:tc>
          <w:tcPr>
            <w:tcW w:w="950" w:type="dxa"/>
            <w:vAlign w:val="center"/>
          </w:tcPr>
          <w:p w14:paraId="670D3918">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6D8A40EA">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2164162E">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07383E31">
            <w:pPr>
              <w:spacing w:line="380" w:lineRule="exact"/>
              <w:jc w:val="center"/>
              <w:rPr>
                <w:rFonts w:ascii="仿宋_GB2312" w:hAnsi="仿宋_GB2312" w:eastAsia="仿宋_GB2312" w:cs="仿宋_GB2312"/>
                <w:bCs/>
                <w:color w:val="auto"/>
                <w:sz w:val="24"/>
                <w:szCs w:val="24"/>
                <w:highlight w:val="none"/>
              </w:rPr>
            </w:pPr>
          </w:p>
        </w:tc>
      </w:tr>
      <w:tr w14:paraId="6514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103B2B0E">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w:t>
            </w:r>
          </w:p>
        </w:tc>
        <w:tc>
          <w:tcPr>
            <w:tcW w:w="950" w:type="dxa"/>
            <w:vAlign w:val="center"/>
          </w:tcPr>
          <w:p w14:paraId="676E28C9">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269A76C6">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1A1DF137">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43B87BC3">
            <w:pPr>
              <w:spacing w:line="380" w:lineRule="exact"/>
              <w:jc w:val="center"/>
              <w:rPr>
                <w:rFonts w:ascii="仿宋_GB2312" w:hAnsi="仿宋_GB2312" w:eastAsia="仿宋_GB2312" w:cs="仿宋_GB2312"/>
                <w:bCs/>
                <w:color w:val="auto"/>
                <w:sz w:val="24"/>
                <w:szCs w:val="24"/>
                <w:highlight w:val="none"/>
              </w:rPr>
            </w:pPr>
          </w:p>
          <w:p w14:paraId="629A60CA">
            <w:pPr>
              <w:spacing w:line="380" w:lineRule="exact"/>
              <w:jc w:val="center"/>
              <w:rPr>
                <w:rFonts w:ascii="仿宋_GB2312" w:hAnsi="仿宋_GB2312" w:eastAsia="仿宋_GB2312" w:cs="仿宋_GB2312"/>
                <w:bCs/>
                <w:color w:val="auto"/>
                <w:sz w:val="24"/>
                <w:szCs w:val="24"/>
                <w:highlight w:val="none"/>
              </w:rPr>
            </w:pPr>
          </w:p>
          <w:p w14:paraId="004BC218">
            <w:pPr>
              <w:spacing w:line="380" w:lineRule="exact"/>
              <w:jc w:val="center"/>
              <w:rPr>
                <w:rFonts w:ascii="仿宋_GB2312" w:hAnsi="仿宋_GB2312" w:eastAsia="仿宋_GB2312" w:cs="仿宋_GB2312"/>
                <w:bCs/>
                <w:color w:val="auto"/>
                <w:sz w:val="24"/>
                <w:szCs w:val="24"/>
                <w:highlight w:val="none"/>
              </w:rPr>
            </w:pPr>
          </w:p>
        </w:tc>
      </w:tr>
      <w:tr w14:paraId="2D84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1C62C1D9">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w:t>
            </w:r>
          </w:p>
        </w:tc>
        <w:tc>
          <w:tcPr>
            <w:tcW w:w="950" w:type="dxa"/>
            <w:vAlign w:val="center"/>
          </w:tcPr>
          <w:p w14:paraId="140F33F6">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059F9AC3">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50B16458">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6B152B1A">
            <w:pPr>
              <w:spacing w:line="380" w:lineRule="exact"/>
              <w:jc w:val="center"/>
              <w:rPr>
                <w:rFonts w:ascii="仿宋_GB2312" w:hAnsi="仿宋_GB2312" w:eastAsia="仿宋_GB2312" w:cs="仿宋_GB2312"/>
                <w:bCs/>
                <w:color w:val="auto"/>
                <w:sz w:val="24"/>
                <w:szCs w:val="24"/>
                <w:highlight w:val="none"/>
              </w:rPr>
            </w:pPr>
          </w:p>
          <w:p w14:paraId="363D0C9A">
            <w:pPr>
              <w:spacing w:line="380" w:lineRule="exact"/>
              <w:jc w:val="center"/>
              <w:rPr>
                <w:rFonts w:ascii="仿宋_GB2312" w:hAnsi="仿宋_GB2312" w:eastAsia="仿宋_GB2312" w:cs="仿宋_GB2312"/>
                <w:bCs/>
                <w:color w:val="auto"/>
                <w:sz w:val="24"/>
                <w:szCs w:val="24"/>
                <w:highlight w:val="none"/>
              </w:rPr>
            </w:pPr>
          </w:p>
          <w:p w14:paraId="7247A0B9">
            <w:pPr>
              <w:spacing w:line="380" w:lineRule="exact"/>
              <w:jc w:val="center"/>
              <w:rPr>
                <w:rFonts w:ascii="仿宋_GB2312" w:hAnsi="仿宋_GB2312" w:eastAsia="仿宋_GB2312" w:cs="仿宋_GB2312"/>
                <w:bCs/>
                <w:color w:val="auto"/>
                <w:sz w:val="24"/>
                <w:szCs w:val="24"/>
                <w:highlight w:val="none"/>
              </w:rPr>
            </w:pPr>
          </w:p>
        </w:tc>
      </w:tr>
      <w:tr w14:paraId="0100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74AA9ECB">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w:t>
            </w:r>
          </w:p>
        </w:tc>
        <w:tc>
          <w:tcPr>
            <w:tcW w:w="950" w:type="dxa"/>
            <w:vAlign w:val="center"/>
          </w:tcPr>
          <w:p w14:paraId="2605B961">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20E61683">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3AECBF15">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025D44EF">
            <w:pPr>
              <w:spacing w:line="380" w:lineRule="exact"/>
              <w:jc w:val="center"/>
              <w:rPr>
                <w:rFonts w:ascii="仿宋_GB2312" w:hAnsi="仿宋_GB2312" w:eastAsia="仿宋_GB2312" w:cs="仿宋_GB2312"/>
                <w:bCs/>
                <w:color w:val="auto"/>
                <w:sz w:val="24"/>
                <w:szCs w:val="24"/>
                <w:highlight w:val="none"/>
              </w:rPr>
            </w:pPr>
          </w:p>
          <w:p w14:paraId="36462894">
            <w:pPr>
              <w:spacing w:line="380" w:lineRule="exact"/>
              <w:jc w:val="center"/>
              <w:rPr>
                <w:rFonts w:ascii="仿宋_GB2312" w:hAnsi="仿宋_GB2312" w:eastAsia="仿宋_GB2312" w:cs="仿宋_GB2312"/>
                <w:bCs/>
                <w:color w:val="auto"/>
                <w:sz w:val="24"/>
                <w:szCs w:val="24"/>
                <w:highlight w:val="none"/>
              </w:rPr>
            </w:pPr>
          </w:p>
          <w:p w14:paraId="626AE8F7">
            <w:pPr>
              <w:spacing w:line="380" w:lineRule="exact"/>
              <w:jc w:val="center"/>
              <w:rPr>
                <w:rFonts w:ascii="仿宋_GB2312" w:hAnsi="仿宋_GB2312" w:eastAsia="仿宋_GB2312" w:cs="仿宋_GB2312"/>
                <w:bCs/>
                <w:color w:val="auto"/>
                <w:sz w:val="24"/>
                <w:szCs w:val="24"/>
                <w:highlight w:val="none"/>
              </w:rPr>
            </w:pPr>
          </w:p>
        </w:tc>
      </w:tr>
      <w:tr w14:paraId="7BE8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178F4CD6">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7</w:t>
            </w:r>
          </w:p>
        </w:tc>
        <w:tc>
          <w:tcPr>
            <w:tcW w:w="950" w:type="dxa"/>
            <w:vAlign w:val="center"/>
          </w:tcPr>
          <w:p w14:paraId="2556EAB3">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488D4409">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13D7C1C7">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790E2F25">
            <w:pPr>
              <w:spacing w:line="380" w:lineRule="exact"/>
              <w:jc w:val="center"/>
              <w:rPr>
                <w:rFonts w:ascii="仿宋_GB2312" w:hAnsi="仿宋_GB2312" w:eastAsia="仿宋_GB2312" w:cs="仿宋_GB2312"/>
                <w:bCs/>
                <w:color w:val="auto"/>
                <w:sz w:val="24"/>
                <w:szCs w:val="24"/>
                <w:highlight w:val="none"/>
              </w:rPr>
            </w:pPr>
          </w:p>
          <w:p w14:paraId="21B985C6">
            <w:pPr>
              <w:spacing w:line="380" w:lineRule="exact"/>
              <w:jc w:val="center"/>
              <w:rPr>
                <w:rFonts w:ascii="仿宋_GB2312" w:hAnsi="仿宋_GB2312" w:eastAsia="仿宋_GB2312" w:cs="仿宋_GB2312"/>
                <w:bCs/>
                <w:color w:val="auto"/>
                <w:sz w:val="24"/>
                <w:szCs w:val="24"/>
                <w:highlight w:val="none"/>
              </w:rPr>
            </w:pPr>
          </w:p>
          <w:p w14:paraId="523F7FCF">
            <w:pPr>
              <w:spacing w:line="380" w:lineRule="exact"/>
              <w:jc w:val="center"/>
              <w:rPr>
                <w:rFonts w:ascii="仿宋_GB2312" w:hAnsi="仿宋_GB2312" w:eastAsia="仿宋_GB2312" w:cs="仿宋_GB2312"/>
                <w:bCs/>
                <w:color w:val="auto"/>
                <w:sz w:val="24"/>
                <w:szCs w:val="24"/>
                <w:highlight w:val="none"/>
              </w:rPr>
            </w:pPr>
          </w:p>
        </w:tc>
      </w:tr>
      <w:tr w14:paraId="038B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4B7E5C35">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8</w:t>
            </w:r>
          </w:p>
        </w:tc>
        <w:tc>
          <w:tcPr>
            <w:tcW w:w="950" w:type="dxa"/>
            <w:vAlign w:val="center"/>
          </w:tcPr>
          <w:p w14:paraId="3CEB3FF9">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31F47BD4">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47C00BB0">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780A053B">
            <w:pPr>
              <w:spacing w:line="380" w:lineRule="exact"/>
              <w:jc w:val="center"/>
              <w:rPr>
                <w:rFonts w:ascii="仿宋_GB2312" w:hAnsi="仿宋_GB2312" w:eastAsia="仿宋_GB2312" w:cs="仿宋_GB2312"/>
                <w:bCs/>
                <w:color w:val="auto"/>
                <w:sz w:val="24"/>
                <w:szCs w:val="24"/>
                <w:highlight w:val="none"/>
              </w:rPr>
            </w:pPr>
          </w:p>
          <w:p w14:paraId="6506BC06">
            <w:pPr>
              <w:spacing w:line="380" w:lineRule="exact"/>
              <w:jc w:val="center"/>
              <w:rPr>
                <w:rFonts w:ascii="仿宋_GB2312" w:hAnsi="仿宋_GB2312" w:eastAsia="仿宋_GB2312" w:cs="仿宋_GB2312"/>
                <w:bCs/>
                <w:color w:val="auto"/>
                <w:sz w:val="24"/>
                <w:szCs w:val="24"/>
                <w:highlight w:val="none"/>
              </w:rPr>
            </w:pPr>
          </w:p>
        </w:tc>
      </w:tr>
      <w:tr w14:paraId="0450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52BB5199">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9</w:t>
            </w:r>
          </w:p>
        </w:tc>
        <w:tc>
          <w:tcPr>
            <w:tcW w:w="950" w:type="dxa"/>
            <w:vAlign w:val="center"/>
          </w:tcPr>
          <w:p w14:paraId="6CD55F3F">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052BCB7B">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3EE4FF10">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1CC9F3C6">
            <w:pPr>
              <w:spacing w:line="380" w:lineRule="exact"/>
              <w:jc w:val="center"/>
              <w:rPr>
                <w:rFonts w:ascii="仿宋_GB2312" w:hAnsi="仿宋_GB2312" w:eastAsia="仿宋_GB2312" w:cs="仿宋_GB2312"/>
                <w:bCs/>
                <w:color w:val="auto"/>
                <w:sz w:val="24"/>
                <w:szCs w:val="24"/>
                <w:highlight w:val="none"/>
              </w:rPr>
            </w:pPr>
          </w:p>
        </w:tc>
      </w:tr>
      <w:tr w14:paraId="05CF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015" w:type="dxa"/>
            <w:vAlign w:val="center"/>
          </w:tcPr>
          <w:p w14:paraId="1151955D">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10</w:t>
            </w:r>
          </w:p>
        </w:tc>
        <w:tc>
          <w:tcPr>
            <w:tcW w:w="950" w:type="dxa"/>
            <w:vAlign w:val="center"/>
          </w:tcPr>
          <w:p w14:paraId="327437B8">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6798F1FD">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1F02C070">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76088754">
            <w:pPr>
              <w:spacing w:line="380" w:lineRule="exact"/>
              <w:jc w:val="center"/>
              <w:rPr>
                <w:rFonts w:ascii="仿宋_GB2312" w:hAnsi="仿宋_GB2312" w:eastAsia="仿宋_GB2312" w:cs="仿宋_GB2312"/>
                <w:bCs/>
                <w:color w:val="auto"/>
                <w:sz w:val="24"/>
                <w:szCs w:val="24"/>
                <w:highlight w:val="none"/>
              </w:rPr>
            </w:pPr>
          </w:p>
        </w:tc>
      </w:tr>
      <w:tr w14:paraId="11C7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15" w:type="dxa"/>
            <w:vAlign w:val="center"/>
          </w:tcPr>
          <w:p w14:paraId="4E170F7F">
            <w:pPr>
              <w:spacing w:line="38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11</w:t>
            </w:r>
          </w:p>
        </w:tc>
        <w:tc>
          <w:tcPr>
            <w:tcW w:w="950" w:type="dxa"/>
            <w:vAlign w:val="center"/>
          </w:tcPr>
          <w:p w14:paraId="11B1DDE5">
            <w:pPr>
              <w:spacing w:line="380" w:lineRule="exact"/>
              <w:jc w:val="center"/>
              <w:rPr>
                <w:rFonts w:ascii="仿宋_GB2312" w:hAnsi="仿宋_GB2312" w:eastAsia="仿宋_GB2312" w:cs="仿宋_GB2312"/>
                <w:bCs/>
                <w:color w:val="auto"/>
                <w:sz w:val="24"/>
                <w:szCs w:val="24"/>
                <w:highlight w:val="none"/>
              </w:rPr>
            </w:pPr>
          </w:p>
        </w:tc>
        <w:tc>
          <w:tcPr>
            <w:tcW w:w="3128" w:type="dxa"/>
            <w:vAlign w:val="center"/>
          </w:tcPr>
          <w:p w14:paraId="5403A2BD">
            <w:pPr>
              <w:spacing w:line="380" w:lineRule="exact"/>
              <w:jc w:val="center"/>
              <w:rPr>
                <w:rFonts w:ascii="仿宋_GB2312" w:hAnsi="仿宋_GB2312" w:eastAsia="仿宋_GB2312" w:cs="仿宋_GB2312"/>
                <w:bCs/>
                <w:color w:val="auto"/>
                <w:sz w:val="24"/>
                <w:szCs w:val="24"/>
                <w:highlight w:val="none"/>
              </w:rPr>
            </w:pPr>
          </w:p>
        </w:tc>
        <w:tc>
          <w:tcPr>
            <w:tcW w:w="1584" w:type="dxa"/>
            <w:vAlign w:val="center"/>
          </w:tcPr>
          <w:p w14:paraId="1CFB7FC7">
            <w:pPr>
              <w:spacing w:line="380" w:lineRule="exact"/>
              <w:jc w:val="center"/>
              <w:rPr>
                <w:rFonts w:ascii="仿宋_GB2312" w:hAnsi="仿宋_GB2312" w:eastAsia="仿宋_GB2312" w:cs="仿宋_GB2312"/>
                <w:bCs/>
                <w:color w:val="auto"/>
                <w:sz w:val="24"/>
                <w:szCs w:val="24"/>
                <w:highlight w:val="none"/>
              </w:rPr>
            </w:pPr>
          </w:p>
        </w:tc>
        <w:tc>
          <w:tcPr>
            <w:tcW w:w="1621" w:type="dxa"/>
            <w:vAlign w:val="center"/>
          </w:tcPr>
          <w:p w14:paraId="0652267F">
            <w:pPr>
              <w:spacing w:line="380" w:lineRule="exact"/>
              <w:jc w:val="center"/>
              <w:rPr>
                <w:rFonts w:ascii="仿宋_GB2312" w:hAnsi="仿宋_GB2312" w:eastAsia="仿宋_GB2312" w:cs="仿宋_GB2312"/>
                <w:bCs/>
                <w:color w:val="auto"/>
                <w:sz w:val="24"/>
                <w:szCs w:val="24"/>
                <w:highlight w:val="none"/>
              </w:rPr>
            </w:pPr>
          </w:p>
        </w:tc>
      </w:tr>
    </w:tbl>
    <w:p w14:paraId="05AD6C5E">
      <w:pPr>
        <w:rPr>
          <w:rFonts w:hint="eastAsia" w:asciiTheme="minorEastAsia" w:hAnsiTheme="minorEastAsia" w:eastAsiaTheme="minorEastAsia"/>
          <w:b/>
          <w:bCs/>
          <w:color w:val="auto"/>
          <w:sz w:val="24"/>
          <w:highlight w:val="none"/>
          <w:lang w:val="en-US" w:eastAsia="zh-CN"/>
        </w:rPr>
      </w:pPr>
    </w:p>
    <w:p w14:paraId="4BB48F54">
      <w:pPr>
        <w:rPr>
          <w:rFonts w:asciiTheme="minorEastAsia" w:hAnsiTheme="minorEastAsia" w:eastAsiaTheme="minorEastAsia"/>
          <w:color w:val="auto"/>
          <w:sz w:val="24"/>
          <w:highlight w:val="none"/>
        </w:rPr>
      </w:pPr>
      <w:r>
        <w:rPr>
          <w:rFonts w:hint="eastAsia"/>
          <w:color w:val="auto"/>
          <w:highlight w:val="none"/>
          <w:lang w:val="en-US" w:eastAsia="zh-CN"/>
        </w:rPr>
        <w:br w:type="page"/>
      </w:r>
    </w:p>
    <w:p w14:paraId="4D4CD79B">
      <w:pPr>
        <w:spacing w:line="360" w:lineRule="auto"/>
        <w:jc w:val="center"/>
        <w:outlineLvl w:val="0"/>
        <w:rPr>
          <w:rFonts w:asciiTheme="minorEastAsia" w:hAnsiTheme="minorEastAsia" w:eastAsiaTheme="minorEastAsia"/>
          <w:b/>
          <w:color w:val="auto"/>
          <w:sz w:val="28"/>
          <w:highlight w:val="none"/>
        </w:rPr>
      </w:pPr>
      <w:bookmarkStart w:id="144" w:name="_Toc21602"/>
      <w:r>
        <w:rPr>
          <w:rFonts w:hint="eastAsia" w:asciiTheme="minorEastAsia" w:hAnsiTheme="minorEastAsia" w:eastAsiaTheme="minorEastAsia"/>
          <w:b/>
          <w:color w:val="auto"/>
          <w:sz w:val="28"/>
          <w:highlight w:val="none"/>
        </w:rPr>
        <w:t>第四章  评审方法和标准</w:t>
      </w:r>
      <w:bookmarkEnd w:id="144"/>
    </w:p>
    <w:p w14:paraId="7051AECB">
      <w:pPr>
        <w:spacing w:line="360" w:lineRule="auto"/>
        <w:ind w:firstLine="437"/>
        <w:outlineLvl w:val="1"/>
        <w:rPr>
          <w:rFonts w:asciiTheme="minorEastAsia" w:hAnsiTheme="minorEastAsia" w:eastAsiaTheme="minorEastAsia"/>
          <w:b/>
          <w:color w:val="auto"/>
          <w:sz w:val="24"/>
          <w:highlight w:val="none"/>
        </w:rPr>
      </w:pPr>
      <w:bookmarkStart w:id="145" w:name="_Toc31533"/>
      <w:bookmarkStart w:id="146" w:name="_Toc3679"/>
      <w:bookmarkStart w:id="147" w:name="_Toc17257"/>
      <w:r>
        <w:rPr>
          <w:rFonts w:hint="eastAsia" w:asciiTheme="minorEastAsia" w:hAnsiTheme="minorEastAsia" w:eastAsiaTheme="minorEastAsia"/>
          <w:b/>
          <w:color w:val="auto"/>
          <w:sz w:val="24"/>
          <w:highlight w:val="none"/>
        </w:rPr>
        <w:t>一、总则</w:t>
      </w:r>
      <w:bookmarkEnd w:id="145"/>
      <w:bookmarkEnd w:id="146"/>
      <w:bookmarkEnd w:id="147"/>
    </w:p>
    <w:p w14:paraId="4C47E2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3765133A">
      <w:pPr>
        <w:spacing w:line="360" w:lineRule="auto"/>
        <w:ind w:firstLine="437"/>
        <w:outlineLvl w:val="1"/>
        <w:rPr>
          <w:rFonts w:asciiTheme="minorEastAsia" w:hAnsiTheme="minorEastAsia" w:eastAsiaTheme="minorEastAsia"/>
          <w:b/>
          <w:color w:val="auto"/>
          <w:sz w:val="24"/>
          <w:highlight w:val="none"/>
        </w:rPr>
      </w:pPr>
      <w:bookmarkStart w:id="148" w:name="_Toc7118"/>
      <w:bookmarkStart w:id="149" w:name="_Toc16232"/>
      <w:bookmarkStart w:id="150" w:name="_Toc13405"/>
      <w:r>
        <w:rPr>
          <w:rFonts w:hint="eastAsia" w:asciiTheme="minorEastAsia" w:hAnsiTheme="minorEastAsia" w:eastAsiaTheme="minorEastAsia"/>
          <w:b/>
          <w:color w:val="auto"/>
          <w:sz w:val="24"/>
          <w:highlight w:val="none"/>
        </w:rPr>
        <w:t>二、评审方法</w:t>
      </w:r>
      <w:bookmarkEnd w:id="148"/>
      <w:bookmarkEnd w:id="149"/>
      <w:bookmarkEnd w:id="150"/>
    </w:p>
    <w:p w14:paraId="07D03F00">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1A014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57"/>
        <w:gridCol w:w="3867"/>
        <w:gridCol w:w="2599"/>
      </w:tblGrid>
      <w:tr w14:paraId="0E0B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22" w:type="dxa"/>
            <w:gridSpan w:val="4"/>
            <w:tcBorders>
              <w:bottom w:val="single" w:color="auto" w:sz="4" w:space="0"/>
            </w:tcBorders>
            <w:vAlign w:val="center"/>
          </w:tcPr>
          <w:p w14:paraId="20B566D3">
            <w:pPr>
              <w:adjustRightInd w:val="0"/>
              <w:snapToGrid w:val="0"/>
              <w:ind w:right="-10"/>
              <w:jc w:val="center"/>
              <w:rPr>
                <w:rFonts w:hint="eastAsia" w:ascii="Calibri" w:hAnsi="Calibri" w:cs="Times New Roman"/>
                <w:b/>
                <w:color w:val="auto"/>
                <w:kern w:val="2"/>
                <w:sz w:val="24"/>
                <w:szCs w:val="22"/>
                <w:highlight w:val="none"/>
              </w:rPr>
            </w:pPr>
            <w:r>
              <w:rPr>
                <w:rFonts w:hint="eastAsia" w:ascii="Calibri" w:hAnsi="Calibri" w:cs="Times New Roman"/>
                <w:b/>
                <w:color w:val="auto"/>
                <w:kern w:val="2"/>
                <w:sz w:val="24"/>
                <w:szCs w:val="22"/>
                <w:highlight w:val="none"/>
              </w:rPr>
              <w:t>初审表</w:t>
            </w:r>
          </w:p>
        </w:tc>
      </w:tr>
      <w:tr w14:paraId="3C5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9" w:type="dxa"/>
            <w:tcBorders>
              <w:bottom w:val="single" w:color="auto" w:sz="4" w:space="0"/>
            </w:tcBorders>
            <w:vAlign w:val="center"/>
          </w:tcPr>
          <w:p w14:paraId="6A407533">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1357" w:type="dxa"/>
            <w:tcBorders>
              <w:bottom w:val="single" w:color="auto" w:sz="4" w:space="0"/>
            </w:tcBorders>
            <w:vAlign w:val="center"/>
          </w:tcPr>
          <w:p w14:paraId="580C7D51">
            <w:pPr>
              <w:pStyle w:val="69"/>
              <w:pBdr>
                <w:bottom w:val="none" w:color="auto" w:sz="0" w:space="0"/>
              </w:pBdr>
              <w:tabs>
                <w:tab w:val="clear" w:pos="4153"/>
                <w:tab w:val="clear" w:pos="8306"/>
              </w:tabs>
              <w:snapToGrid w:val="0"/>
              <w:spacing w:line="36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Cs w:val="24"/>
                <w:highlight w:val="none"/>
                <w:lang w:val="en-US" w:eastAsia="zh-CN"/>
              </w:rPr>
              <w:t>审查因素</w:t>
            </w:r>
          </w:p>
        </w:tc>
        <w:tc>
          <w:tcPr>
            <w:tcW w:w="3867" w:type="dxa"/>
            <w:tcBorders>
              <w:bottom w:val="single" w:color="auto" w:sz="4" w:space="0"/>
            </w:tcBorders>
            <w:vAlign w:val="center"/>
          </w:tcPr>
          <w:p w14:paraId="523605CA">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2599" w:type="dxa"/>
            <w:tcBorders>
              <w:bottom w:val="single" w:color="auto" w:sz="4" w:space="0"/>
            </w:tcBorders>
            <w:vAlign w:val="center"/>
          </w:tcPr>
          <w:p w14:paraId="447F5E4F">
            <w:pPr>
              <w:adjustRightInd w:val="0"/>
              <w:snapToGrid w:val="0"/>
              <w:spacing w:line="360" w:lineRule="auto"/>
              <w:ind w:right="-10" w:rightChars="0"/>
              <w:jc w:val="center"/>
              <w:rPr>
                <w:rFonts w:hint="eastAsia" w:ascii="Calibri" w:hAnsi="Calibri"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E0B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99" w:type="dxa"/>
            <w:tcBorders>
              <w:bottom w:val="single" w:color="auto" w:sz="4" w:space="0"/>
            </w:tcBorders>
            <w:vAlign w:val="center"/>
          </w:tcPr>
          <w:p w14:paraId="2BE7E8C9">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rPr>
              <w:t>1</w:t>
            </w:r>
          </w:p>
        </w:tc>
        <w:tc>
          <w:tcPr>
            <w:tcW w:w="1357" w:type="dxa"/>
            <w:tcBorders>
              <w:bottom w:val="single" w:color="auto" w:sz="4" w:space="0"/>
            </w:tcBorders>
            <w:vAlign w:val="center"/>
          </w:tcPr>
          <w:p w14:paraId="69D77D9A">
            <w:pPr>
              <w:spacing w:after="50" w:line="36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3867" w:type="dxa"/>
            <w:tcBorders>
              <w:bottom w:val="single" w:color="auto" w:sz="4" w:space="0"/>
            </w:tcBorders>
            <w:vAlign w:val="center"/>
          </w:tcPr>
          <w:p w14:paraId="5764391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2E1AEA6A">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374287AB">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3EF4A6DA">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0779D2D6">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2599" w:type="dxa"/>
            <w:tcBorders>
              <w:bottom w:val="single" w:color="auto" w:sz="4" w:space="0"/>
            </w:tcBorders>
            <w:vAlign w:val="center"/>
          </w:tcPr>
          <w:p w14:paraId="403D27CA">
            <w:pPr>
              <w:spacing w:line="360" w:lineRule="auto"/>
              <w:jc w:val="left"/>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55E5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E45DFC0">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1357" w:type="dxa"/>
            <w:vAlign w:val="center"/>
          </w:tcPr>
          <w:p w14:paraId="38B133B4">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3867" w:type="dxa"/>
            <w:vAlign w:val="center"/>
          </w:tcPr>
          <w:p w14:paraId="41715C5D">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2599" w:type="dxa"/>
            <w:vAlign w:val="center"/>
          </w:tcPr>
          <w:p w14:paraId="5ACF4759">
            <w:pPr>
              <w:spacing w:line="360" w:lineRule="auto"/>
              <w:jc w:val="left"/>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627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B391D8B">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1357" w:type="dxa"/>
            <w:vAlign w:val="center"/>
          </w:tcPr>
          <w:p w14:paraId="5AA2FB95">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3867" w:type="dxa"/>
            <w:vAlign w:val="center"/>
          </w:tcPr>
          <w:p w14:paraId="714578A0">
            <w:pPr>
              <w:spacing w:after="50" w:line="360" w:lineRule="auto"/>
              <w:ind w:right="-10" w:rightChars="0"/>
              <w:jc w:val="left"/>
              <w:rPr>
                <w:rFonts w:ascii="Calibri" w:hAnsi="Calibri" w:cs="Times New Roman"/>
                <w:color w:val="auto"/>
                <w:kern w:val="2"/>
                <w:sz w:val="24"/>
                <w:szCs w:val="22"/>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2599" w:type="dxa"/>
            <w:vAlign w:val="center"/>
          </w:tcPr>
          <w:p w14:paraId="1A28C360">
            <w:pPr>
              <w:spacing w:line="360" w:lineRule="auto"/>
              <w:jc w:val="left"/>
              <w:rPr>
                <w:rFonts w:hint="eastAsia" w:cs="Times New Roman"/>
                <w:color w:val="auto"/>
                <w:kern w:val="2"/>
                <w:sz w:val="24"/>
                <w:szCs w:val="22"/>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0197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4C345AD">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1357" w:type="dxa"/>
            <w:vAlign w:val="center"/>
          </w:tcPr>
          <w:p w14:paraId="0063FEA9">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3867" w:type="dxa"/>
            <w:vAlign w:val="top"/>
          </w:tcPr>
          <w:p w14:paraId="7D643F78">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6B2E15A7">
            <w:pPr>
              <w:spacing w:after="50" w:line="360" w:lineRule="auto"/>
              <w:ind w:right="-1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tc>
        <w:tc>
          <w:tcPr>
            <w:tcW w:w="2599" w:type="dxa"/>
            <w:vAlign w:val="center"/>
          </w:tcPr>
          <w:p w14:paraId="1729FAB9">
            <w:pPr>
              <w:spacing w:after="50" w:line="360" w:lineRule="auto"/>
              <w:ind w:right="-10" w:rightChars="0"/>
              <w:jc w:val="center"/>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ECA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4F30B66">
            <w:pPr>
              <w:adjustRightInd w:val="0"/>
              <w:snapToGrid w:val="0"/>
              <w:spacing w:line="360" w:lineRule="auto"/>
              <w:ind w:right="-10" w:rightChars="0"/>
              <w:jc w:val="center"/>
              <w:rPr>
                <w:rFonts w:cs="Times New Roman"/>
                <w:color w:val="auto"/>
                <w:kern w:val="2"/>
                <w:sz w:val="24"/>
                <w:szCs w:val="22"/>
                <w:highlight w:val="none"/>
              </w:rPr>
            </w:pPr>
            <w:r>
              <w:rPr>
                <w:rFonts w:hint="eastAsia"/>
                <w:color w:val="auto"/>
                <w:sz w:val="24"/>
                <w:highlight w:val="none"/>
                <w:lang w:val="en-US" w:eastAsia="zh-CN"/>
              </w:rPr>
              <w:t>5</w:t>
            </w:r>
          </w:p>
        </w:tc>
        <w:tc>
          <w:tcPr>
            <w:tcW w:w="1357" w:type="dxa"/>
            <w:vAlign w:val="center"/>
          </w:tcPr>
          <w:p w14:paraId="093AF178">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其它落实政府采</w:t>
            </w:r>
            <w:r>
              <w:rPr>
                <w:rFonts w:ascii="宋体" w:hAnsi="宋体" w:eastAsia="宋体" w:cs="宋体"/>
                <w:color w:val="auto"/>
                <w:spacing w:val="11"/>
                <w:sz w:val="24"/>
                <w:szCs w:val="24"/>
                <w:highlight w:val="none"/>
              </w:rPr>
              <w:t>购政策的资格要</w:t>
            </w:r>
            <w:r>
              <w:rPr>
                <w:rFonts w:ascii="宋体" w:hAnsi="宋体" w:eastAsia="宋体" w:cs="宋体"/>
                <w:color w:val="auto"/>
                <w:sz w:val="24"/>
                <w:szCs w:val="24"/>
                <w:highlight w:val="none"/>
              </w:rPr>
              <w:t>求</w:t>
            </w:r>
          </w:p>
        </w:tc>
        <w:tc>
          <w:tcPr>
            <w:tcW w:w="3867" w:type="dxa"/>
            <w:vAlign w:val="center"/>
          </w:tcPr>
          <w:p w14:paraId="59DDCE35">
            <w:pPr>
              <w:spacing w:after="50" w:line="360" w:lineRule="auto"/>
              <w:ind w:right="-10" w:rightChars="0"/>
              <w:jc w:val="both"/>
              <w:rPr>
                <w:rFonts w:ascii="Calibri" w:hAnsi="Calibri" w:cs="Times New Roman"/>
                <w:color w:val="auto"/>
                <w:kern w:val="2"/>
                <w:sz w:val="24"/>
                <w:szCs w:val="22"/>
                <w:highlight w:val="none"/>
              </w:rPr>
            </w:pPr>
            <w:r>
              <w:rPr>
                <w:rFonts w:ascii="宋体" w:hAnsi="宋体" w:eastAsia="宋体" w:cs="宋体"/>
                <w:color w:val="auto"/>
                <w:spacing w:val="-2"/>
                <w:sz w:val="24"/>
                <w:szCs w:val="24"/>
                <w:highlight w:val="none"/>
              </w:rPr>
              <w:t>如有，见第一章《</w:t>
            </w:r>
            <w:r>
              <w:rPr>
                <w:rFonts w:hint="eastAsia" w:cs="宋体"/>
                <w:color w:val="auto"/>
                <w:spacing w:val="-2"/>
                <w:sz w:val="24"/>
                <w:szCs w:val="24"/>
                <w:highlight w:val="none"/>
                <w:lang w:val="en-US" w:eastAsia="zh-CN"/>
              </w:rPr>
              <w:t>磋商</w:t>
            </w:r>
            <w:r>
              <w:rPr>
                <w:rFonts w:ascii="宋体" w:hAnsi="宋体" w:eastAsia="宋体" w:cs="宋体"/>
                <w:color w:val="auto"/>
                <w:spacing w:val="-2"/>
                <w:sz w:val="24"/>
                <w:szCs w:val="24"/>
                <w:highlight w:val="none"/>
              </w:rPr>
              <w:t>邀请》</w:t>
            </w:r>
          </w:p>
        </w:tc>
        <w:tc>
          <w:tcPr>
            <w:tcW w:w="2599" w:type="dxa"/>
            <w:vAlign w:val="center"/>
          </w:tcPr>
          <w:p w14:paraId="4A948B05">
            <w:pPr>
              <w:spacing w:after="50" w:line="360" w:lineRule="auto"/>
              <w:ind w:right="-10" w:rightChars="0"/>
              <w:jc w:val="both"/>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A67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9" w:type="dxa"/>
            <w:vAlign w:val="center"/>
          </w:tcPr>
          <w:p w14:paraId="092B320F">
            <w:pPr>
              <w:adjustRightInd w:val="0"/>
              <w:snapToGrid w:val="0"/>
              <w:spacing w:line="360" w:lineRule="auto"/>
              <w:ind w:right="-10" w:rightChars="0"/>
              <w:jc w:val="center"/>
              <w:rPr>
                <w:rFonts w:cs="Times New Roman"/>
                <w:color w:val="auto"/>
                <w:kern w:val="2"/>
                <w:sz w:val="24"/>
                <w:szCs w:val="22"/>
                <w:highlight w:val="none"/>
              </w:rPr>
            </w:pPr>
            <w:r>
              <w:rPr>
                <w:rFonts w:hint="eastAsia"/>
                <w:color w:val="auto"/>
                <w:sz w:val="24"/>
                <w:highlight w:val="none"/>
                <w:lang w:val="en-US" w:eastAsia="zh-CN"/>
              </w:rPr>
              <w:t>6</w:t>
            </w:r>
          </w:p>
        </w:tc>
        <w:tc>
          <w:tcPr>
            <w:tcW w:w="1357" w:type="dxa"/>
            <w:vAlign w:val="center"/>
          </w:tcPr>
          <w:p w14:paraId="0867D107">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其他特定资格要求</w:t>
            </w:r>
          </w:p>
        </w:tc>
        <w:tc>
          <w:tcPr>
            <w:tcW w:w="3867" w:type="dxa"/>
            <w:vAlign w:val="center"/>
          </w:tcPr>
          <w:p w14:paraId="01E59ED1">
            <w:pPr>
              <w:spacing w:after="50" w:line="360" w:lineRule="auto"/>
              <w:ind w:right="-10" w:rightChars="0"/>
              <w:jc w:val="both"/>
              <w:rPr>
                <w:rFonts w:ascii="Calibri" w:hAnsi="Calibri" w:cs="Times New Roman"/>
                <w:color w:val="auto"/>
                <w:kern w:val="2"/>
                <w:sz w:val="24"/>
                <w:szCs w:val="22"/>
                <w:highlight w:val="none"/>
              </w:rPr>
            </w:pPr>
            <w:r>
              <w:rPr>
                <w:rFonts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lang w:val="en-US" w:eastAsia="zh-CN"/>
              </w:rPr>
              <w:t>磋商</w:t>
            </w:r>
            <w:r>
              <w:rPr>
                <w:rFonts w:ascii="宋体" w:hAnsi="宋体" w:eastAsia="宋体" w:cs="宋体"/>
                <w:color w:val="auto"/>
                <w:spacing w:val="10"/>
                <w:sz w:val="24"/>
                <w:szCs w:val="24"/>
                <w:highlight w:val="none"/>
              </w:rPr>
              <w:t>邀请》</w:t>
            </w:r>
          </w:p>
        </w:tc>
        <w:tc>
          <w:tcPr>
            <w:tcW w:w="2599" w:type="dxa"/>
            <w:vAlign w:val="center"/>
          </w:tcPr>
          <w:p w14:paraId="100F579E">
            <w:pPr>
              <w:spacing w:after="50" w:line="360" w:lineRule="auto"/>
              <w:ind w:right="-10" w:rightChars="0"/>
              <w:jc w:val="both"/>
              <w:rPr>
                <w:rFonts w:hint="eastAsia"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7940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49FA43BC">
            <w:pPr>
              <w:adjustRightInd w:val="0"/>
              <w:snapToGrid w:val="0"/>
              <w:spacing w:line="360" w:lineRule="auto"/>
              <w:ind w:right="-10" w:rightChars="0"/>
              <w:jc w:val="center"/>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1357" w:type="dxa"/>
            <w:vAlign w:val="center"/>
          </w:tcPr>
          <w:p w14:paraId="118B805F">
            <w:pPr>
              <w:adjustRightInd w:val="0"/>
              <w:snapToGrid w:val="0"/>
              <w:spacing w:line="36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highlight w:val="none"/>
              </w:rPr>
              <w:t>授权书</w:t>
            </w:r>
          </w:p>
        </w:tc>
        <w:tc>
          <w:tcPr>
            <w:tcW w:w="3867" w:type="dxa"/>
            <w:vAlign w:val="center"/>
          </w:tcPr>
          <w:p w14:paraId="178729E9">
            <w:pPr>
              <w:adjustRightInd w:val="0"/>
              <w:snapToGrid w:val="0"/>
              <w:spacing w:line="360" w:lineRule="auto"/>
              <w:ind w:right="-10" w:rightChars="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2599" w:type="dxa"/>
            <w:vAlign w:val="center"/>
          </w:tcPr>
          <w:p w14:paraId="26359B5C">
            <w:pPr>
              <w:adjustRightInd w:val="0"/>
              <w:snapToGrid w:val="0"/>
              <w:spacing w:line="360" w:lineRule="auto"/>
              <w:ind w:right="-10" w:rightChars="0"/>
              <w:jc w:val="left"/>
              <w:rPr>
                <w:rFonts w:hint="eastAsia" w:cs="Times New Roman"/>
                <w:color w:val="auto"/>
                <w:kern w:val="2"/>
                <w:sz w:val="24"/>
                <w:szCs w:val="22"/>
                <w:highlight w:val="none"/>
              </w:rPr>
            </w:pPr>
          </w:p>
        </w:tc>
      </w:tr>
      <w:tr w14:paraId="061F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22B56696">
            <w:pPr>
              <w:adjustRightInd w:val="0"/>
              <w:snapToGrid w:val="0"/>
              <w:spacing w:line="360" w:lineRule="auto"/>
              <w:ind w:right="-10" w:rightChars="0"/>
              <w:jc w:val="center"/>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8</w:t>
            </w:r>
          </w:p>
        </w:tc>
        <w:tc>
          <w:tcPr>
            <w:tcW w:w="1357" w:type="dxa"/>
            <w:vAlign w:val="center"/>
          </w:tcPr>
          <w:p w14:paraId="4B5394BC">
            <w:pPr>
              <w:adjustRightInd w:val="0"/>
              <w:snapToGrid w:val="0"/>
              <w:spacing w:line="36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highlight w:val="none"/>
                <w:lang w:val="en-US" w:eastAsia="zh-CN"/>
              </w:rPr>
              <w:t>磋商</w:t>
            </w:r>
            <w:r>
              <w:rPr>
                <w:rFonts w:hint="eastAsia" w:cs="Times New Roman"/>
                <w:color w:val="auto"/>
                <w:kern w:val="2"/>
                <w:sz w:val="24"/>
                <w:highlight w:val="none"/>
              </w:rPr>
              <w:t>响应函</w:t>
            </w:r>
          </w:p>
        </w:tc>
        <w:tc>
          <w:tcPr>
            <w:tcW w:w="3867" w:type="dxa"/>
            <w:vAlign w:val="center"/>
          </w:tcPr>
          <w:p w14:paraId="0CE7CF79">
            <w:pPr>
              <w:adjustRightInd w:val="0"/>
              <w:snapToGrid w:val="0"/>
              <w:spacing w:line="360" w:lineRule="auto"/>
              <w:ind w:right="-10" w:rightChars="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2599" w:type="dxa"/>
            <w:vAlign w:val="center"/>
          </w:tcPr>
          <w:p w14:paraId="420C8128">
            <w:pPr>
              <w:adjustRightInd w:val="0"/>
              <w:snapToGrid w:val="0"/>
              <w:spacing w:line="360" w:lineRule="auto"/>
              <w:ind w:right="-10" w:rightChars="0"/>
              <w:jc w:val="left"/>
              <w:rPr>
                <w:rFonts w:hint="eastAsia" w:cs="Times New Roman"/>
                <w:color w:val="auto"/>
                <w:kern w:val="2"/>
                <w:sz w:val="24"/>
                <w:szCs w:val="22"/>
                <w:highlight w:val="none"/>
              </w:rPr>
            </w:pPr>
          </w:p>
        </w:tc>
      </w:tr>
      <w:tr w14:paraId="1397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5B66D4CC">
            <w:pPr>
              <w:adjustRightInd w:val="0"/>
              <w:snapToGrid w:val="0"/>
              <w:spacing w:line="360" w:lineRule="auto"/>
              <w:ind w:right="-10" w:rightChars="0"/>
              <w:jc w:val="center"/>
              <w:rPr>
                <w:rFonts w:hint="eastAsia" w:eastAsia="宋体" w:cs="Times New Roman"/>
                <w:color w:val="auto"/>
                <w:kern w:val="2"/>
                <w:sz w:val="24"/>
                <w:szCs w:val="22"/>
                <w:highlight w:val="none"/>
                <w:lang w:eastAsia="zh-CN"/>
              </w:rPr>
            </w:pPr>
            <w:r>
              <w:rPr>
                <w:rFonts w:hint="eastAsia"/>
                <w:color w:val="auto"/>
                <w:sz w:val="24"/>
                <w:highlight w:val="none"/>
                <w:lang w:val="en-US" w:eastAsia="zh-CN"/>
              </w:rPr>
              <w:t>9</w:t>
            </w:r>
          </w:p>
        </w:tc>
        <w:tc>
          <w:tcPr>
            <w:tcW w:w="1357" w:type="dxa"/>
            <w:vAlign w:val="center"/>
          </w:tcPr>
          <w:p w14:paraId="0C386542">
            <w:pPr>
              <w:spacing w:after="50" w:line="360" w:lineRule="auto"/>
              <w:ind w:right="-10" w:rightChars="0"/>
              <w:jc w:val="center"/>
              <w:rPr>
                <w:rFonts w:ascii="Calibri" w:hAnsi="Calibri"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3867" w:type="dxa"/>
            <w:vAlign w:val="center"/>
          </w:tcPr>
          <w:p w14:paraId="25AED614">
            <w:pPr>
              <w:spacing w:after="50" w:line="360" w:lineRule="auto"/>
              <w:ind w:right="-10" w:rightChars="0"/>
              <w:jc w:val="both"/>
              <w:rPr>
                <w:rFonts w:ascii="Calibri" w:hAnsi="Calibri"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w:t>
            </w:r>
            <w:r>
              <w:rPr>
                <w:rFonts w:hint="eastAsia" w:cs="Times New Roman"/>
                <w:color w:val="auto"/>
                <w:kern w:val="2"/>
                <w:sz w:val="24"/>
                <w:szCs w:val="22"/>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要求</w:t>
            </w:r>
          </w:p>
        </w:tc>
        <w:tc>
          <w:tcPr>
            <w:tcW w:w="2599" w:type="dxa"/>
            <w:vAlign w:val="center"/>
          </w:tcPr>
          <w:p w14:paraId="7CFE40B7">
            <w:pPr>
              <w:adjustRightInd w:val="0"/>
              <w:snapToGrid w:val="0"/>
              <w:spacing w:line="360" w:lineRule="auto"/>
              <w:ind w:right="-10" w:rightChars="0"/>
              <w:jc w:val="center"/>
              <w:rPr>
                <w:rFonts w:hint="eastAsia" w:cs="Times New Roman"/>
                <w:color w:val="auto"/>
                <w:kern w:val="2"/>
                <w:sz w:val="24"/>
                <w:szCs w:val="22"/>
                <w:highlight w:val="none"/>
              </w:rPr>
            </w:pPr>
          </w:p>
        </w:tc>
      </w:tr>
      <w:tr w14:paraId="0CCD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23" w:type="dxa"/>
            <w:gridSpan w:val="3"/>
            <w:tcBorders>
              <w:bottom w:val="single" w:color="auto" w:sz="4" w:space="0"/>
            </w:tcBorders>
            <w:vAlign w:val="center"/>
          </w:tcPr>
          <w:p w14:paraId="5403D2D5">
            <w:pPr>
              <w:adjustRightInd w:val="0"/>
              <w:snapToGrid w:val="0"/>
              <w:ind w:right="-10"/>
              <w:jc w:val="left"/>
              <w:rPr>
                <w:rFonts w:ascii="Calibri" w:hAnsi="Calibri" w:cs="Times New Roman"/>
                <w:color w:val="auto"/>
                <w:kern w:val="2"/>
                <w:sz w:val="24"/>
                <w:szCs w:val="22"/>
                <w:highlight w:val="none"/>
              </w:rPr>
            </w:pPr>
            <w:r>
              <w:rPr>
                <w:rFonts w:hint="eastAsia" w:ascii="Calibri" w:hAnsi="Calibri" w:cs="Times New Roman"/>
                <w:color w:val="auto"/>
                <w:kern w:val="2"/>
                <w:sz w:val="24"/>
                <w:szCs w:val="22"/>
                <w:highlight w:val="none"/>
              </w:rPr>
              <w:t>评审指标通过标准：供应商必须通过上述全部指标。</w:t>
            </w:r>
          </w:p>
        </w:tc>
        <w:tc>
          <w:tcPr>
            <w:tcW w:w="2599" w:type="dxa"/>
            <w:tcBorders>
              <w:bottom w:val="single" w:color="auto" w:sz="4" w:space="0"/>
            </w:tcBorders>
            <w:vAlign w:val="center"/>
          </w:tcPr>
          <w:p w14:paraId="46DA6A16">
            <w:pPr>
              <w:adjustRightInd w:val="0"/>
              <w:snapToGrid w:val="0"/>
              <w:ind w:right="-10"/>
              <w:jc w:val="left"/>
              <w:rPr>
                <w:rFonts w:hint="eastAsia" w:ascii="Calibri" w:hAnsi="Calibri" w:cs="Times New Roman"/>
                <w:color w:val="auto"/>
                <w:kern w:val="2"/>
                <w:sz w:val="24"/>
                <w:szCs w:val="22"/>
                <w:highlight w:val="none"/>
              </w:rPr>
            </w:pPr>
          </w:p>
        </w:tc>
      </w:tr>
    </w:tbl>
    <w:p w14:paraId="7B8D1E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1073EA44">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4620A6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00F8D5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720"/>
        <w:gridCol w:w="3745"/>
        <w:gridCol w:w="1579"/>
      </w:tblGrid>
      <w:tr w14:paraId="092C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tcBorders>
              <w:top w:val="single" w:color="auto" w:sz="4" w:space="0"/>
              <w:left w:val="single" w:color="auto" w:sz="4" w:space="0"/>
              <w:bottom w:val="single" w:color="auto" w:sz="4" w:space="0"/>
              <w:right w:val="single" w:color="auto" w:sz="4" w:space="0"/>
            </w:tcBorders>
            <w:vAlign w:val="center"/>
          </w:tcPr>
          <w:p w14:paraId="3DF8C71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720" w:type="dxa"/>
            <w:tcBorders>
              <w:top w:val="single" w:color="auto" w:sz="4" w:space="0"/>
              <w:left w:val="single" w:color="auto" w:sz="4" w:space="0"/>
              <w:bottom w:val="single" w:color="auto" w:sz="4" w:space="0"/>
              <w:right w:val="single" w:color="auto" w:sz="4" w:space="0"/>
            </w:tcBorders>
            <w:vAlign w:val="center"/>
          </w:tcPr>
          <w:p w14:paraId="130AE5C0">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3745" w:type="dxa"/>
            <w:tcBorders>
              <w:top w:val="single" w:color="auto" w:sz="4" w:space="0"/>
              <w:left w:val="single" w:color="auto" w:sz="4" w:space="0"/>
              <w:bottom w:val="single" w:color="auto" w:sz="4" w:space="0"/>
              <w:right w:val="single" w:color="auto" w:sz="4" w:space="0"/>
            </w:tcBorders>
            <w:vAlign w:val="center"/>
          </w:tcPr>
          <w:p w14:paraId="4D8FE11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1579" w:type="dxa"/>
            <w:tcBorders>
              <w:top w:val="single" w:color="auto" w:sz="4" w:space="0"/>
              <w:left w:val="single" w:color="auto" w:sz="4" w:space="0"/>
              <w:bottom w:val="single" w:color="auto" w:sz="4" w:space="0"/>
              <w:right w:val="single" w:color="auto" w:sz="4" w:space="0"/>
            </w:tcBorders>
            <w:vAlign w:val="center"/>
          </w:tcPr>
          <w:p w14:paraId="49CCB28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791F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restart"/>
            <w:tcBorders>
              <w:top w:val="single" w:color="auto" w:sz="4" w:space="0"/>
              <w:left w:val="single" w:color="auto" w:sz="4" w:space="0"/>
              <w:right w:val="single" w:color="auto" w:sz="4" w:space="0"/>
            </w:tcBorders>
            <w:vAlign w:val="center"/>
          </w:tcPr>
          <w:p w14:paraId="03C9E185">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79644D27">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70</w:t>
            </w:r>
            <w:r>
              <w:rPr>
                <w:rFonts w:hint="eastAsia" w:asciiTheme="minorEastAsia" w:hAnsiTheme="minorEastAsia" w:eastAsiaTheme="minorEastAsia"/>
                <w:color w:val="auto"/>
                <w:sz w:val="24"/>
                <w:highlight w:val="none"/>
              </w:rPr>
              <w:t>分）</w:t>
            </w:r>
          </w:p>
        </w:tc>
        <w:tc>
          <w:tcPr>
            <w:tcW w:w="1720" w:type="dxa"/>
            <w:tcBorders>
              <w:top w:val="single" w:color="auto" w:sz="4" w:space="0"/>
              <w:left w:val="single" w:color="auto" w:sz="4" w:space="0"/>
              <w:bottom w:val="single" w:color="auto" w:sz="4" w:space="0"/>
              <w:right w:val="single" w:color="auto" w:sz="4" w:space="0"/>
            </w:tcBorders>
            <w:vAlign w:val="center"/>
          </w:tcPr>
          <w:p w14:paraId="0F94EE09">
            <w:pPr>
              <w:spacing w:line="360" w:lineRule="auto"/>
              <w:jc w:val="center"/>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供应商业绩</w:t>
            </w:r>
          </w:p>
        </w:tc>
        <w:tc>
          <w:tcPr>
            <w:tcW w:w="3745" w:type="dxa"/>
            <w:tcBorders>
              <w:top w:val="single" w:color="auto" w:sz="4" w:space="0"/>
              <w:left w:val="single" w:color="auto" w:sz="4" w:space="0"/>
              <w:bottom w:val="single" w:color="auto" w:sz="4" w:space="0"/>
              <w:right w:val="single" w:color="auto" w:sz="4" w:space="0"/>
            </w:tcBorders>
            <w:vAlign w:val="center"/>
          </w:tcPr>
          <w:p w14:paraId="3B7146F0">
            <w:pPr>
              <w:pStyle w:val="271"/>
              <w:spacing w:line="360" w:lineRule="auto"/>
              <w:rPr>
                <w:rFonts w:cs="宋体"/>
                <w:color w:val="auto"/>
                <w:spacing w:val="-9"/>
                <w:highlight w:val="none"/>
              </w:rPr>
            </w:pPr>
            <w:r>
              <w:rPr>
                <w:rFonts w:cs="宋体"/>
                <w:color w:val="auto"/>
                <w:spacing w:val="-9"/>
                <w:highlight w:val="none"/>
              </w:rPr>
              <w:t>供应商自202</w:t>
            </w:r>
            <w:r>
              <w:rPr>
                <w:rFonts w:hint="eastAsia" w:cs="宋体"/>
                <w:color w:val="auto"/>
                <w:spacing w:val="-9"/>
                <w:highlight w:val="none"/>
                <w:lang w:val="en-US" w:eastAsia="zh-CN"/>
              </w:rPr>
              <w:t>0</w:t>
            </w:r>
            <w:r>
              <w:rPr>
                <w:rFonts w:cs="宋体"/>
                <w:color w:val="auto"/>
                <w:spacing w:val="-9"/>
                <w:highlight w:val="none"/>
              </w:rPr>
              <w:t>年1月1日以来（时间以合同签订日期为准）,具备</w:t>
            </w:r>
            <w:r>
              <w:rPr>
                <w:rFonts w:hint="eastAsia" w:cs="宋体"/>
                <w:color w:val="auto"/>
                <w:spacing w:val="-9"/>
                <w:highlight w:val="none"/>
                <w:lang w:val="en-US" w:eastAsia="zh-CN"/>
              </w:rPr>
              <w:t>河道清理整治等类似项目</w:t>
            </w:r>
            <w:r>
              <w:rPr>
                <w:rFonts w:cs="宋体"/>
                <w:color w:val="auto"/>
                <w:spacing w:val="-9"/>
                <w:highlight w:val="none"/>
              </w:rPr>
              <w:t>业绩的（已完工业绩）,每提供1个得</w:t>
            </w:r>
            <w:r>
              <w:rPr>
                <w:rFonts w:hint="eastAsia" w:cs="宋体"/>
                <w:color w:val="auto"/>
                <w:spacing w:val="-9"/>
                <w:highlight w:val="none"/>
                <w:lang w:val="en-US" w:eastAsia="zh-CN"/>
              </w:rPr>
              <w:t>5</w:t>
            </w:r>
            <w:r>
              <w:rPr>
                <w:rFonts w:cs="宋体"/>
                <w:color w:val="auto"/>
                <w:spacing w:val="-9"/>
                <w:highlight w:val="none"/>
              </w:rPr>
              <w:t>分,本项最高得</w:t>
            </w:r>
            <w:r>
              <w:rPr>
                <w:rFonts w:hint="eastAsia" w:cs="宋体"/>
                <w:color w:val="auto"/>
                <w:spacing w:val="-9"/>
                <w:highlight w:val="none"/>
                <w:lang w:val="en-US" w:eastAsia="zh-CN"/>
              </w:rPr>
              <w:t>15</w:t>
            </w:r>
            <w:r>
              <w:rPr>
                <w:rFonts w:cs="宋体"/>
                <w:color w:val="auto"/>
                <w:spacing w:val="-9"/>
                <w:highlight w:val="none"/>
              </w:rPr>
              <w:t>分。</w:t>
            </w:r>
          </w:p>
          <w:p w14:paraId="5C7B440B">
            <w:pPr>
              <w:spacing w:line="360" w:lineRule="auto"/>
              <w:jc w:val="left"/>
              <w:rPr>
                <w:rFonts w:asciiTheme="minorEastAsia" w:hAnsiTheme="minorEastAsia" w:eastAsiaTheme="minorEastAsia"/>
                <w:bCs/>
                <w:color w:val="auto"/>
                <w:sz w:val="24"/>
                <w:highlight w:val="none"/>
              </w:rPr>
            </w:pPr>
            <w:r>
              <w:rPr>
                <w:rFonts w:hint="eastAsia" w:ascii="宋体" w:hAnsi="宋体" w:eastAsia="宋体" w:cs="Times New Roman"/>
                <w:b/>
                <w:bCs w:val="0"/>
                <w:color w:val="auto"/>
                <w:kern w:val="0"/>
                <w:sz w:val="24"/>
                <w:szCs w:val="20"/>
                <w:highlight w:val="none"/>
                <w:lang w:val="en-US" w:eastAsia="zh-CN"/>
              </w:rPr>
              <w:t>注：</w:t>
            </w:r>
            <w:r>
              <w:rPr>
                <w:rFonts w:hint="eastAsia" w:ascii="宋体" w:hAnsi="宋体" w:eastAsia="宋体" w:cs="宋体"/>
                <w:b/>
                <w:bCs w:val="0"/>
                <w:color w:val="auto"/>
                <w:kern w:val="2"/>
                <w:sz w:val="24"/>
                <w:szCs w:val="24"/>
                <w:highlight w:val="none"/>
                <w:lang w:val="en-US" w:eastAsia="zh-CN" w:bidi="ar-SA"/>
              </w:rPr>
              <w:t>须同时提供①合同扫描件和②相应的完工或交（竣工）验收证明文件扫描件或合同甲方出具的相关已完成证明材料扫描件，上述材料须能体现相关</w:t>
            </w:r>
            <w:r>
              <w:rPr>
                <w:rFonts w:hint="eastAsia" w:ascii="宋体" w:hAnsi="宋体" w:eastAsia="宋体" w:cs="宋体"/>
                <w:b/>
                <w:bCs w:val="0"/>
                <w:color w:val="auto"/>
                <w:kern w:val="0"/>
                <w:sz w:val="24"/>
                <w:szCs w:val="24"/>
                <w:highlight w:val="none"/>
              </w:rPr>
              <w:t>评审因素</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否则不得分。同一合同业绩在本评审项中最多计分一次。</w:t>
            </w:r>
          </w:p>
        </w:tc>
        <w:tc>
          <w:tcPr>
            <w:tcW w:w="1579" w:type="dxa"/>
            <w:tcBorders>
              <w:top w:val="single" w:color="auto" w:sz="4" w:space="0"/>
              <w:left w:val="single" w:color="auto" w:sz="4" w:space="0"/>
              <w:bottom w:val="single" w:color="auto" w:sz="4" w:space="0"/>
              <w:right w:val="single" w:color="auto" w:sz="4" w:space="0"/>
            </w:tcBorders>
            <w:vAlign w:val="center"/>
          </w:tcPr>
          <w:p w14:paraId="5E2958D7">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0-15</w:t>
            </w:r>
          </w:p>
        </w:tc>
      </w:tr>
      <w:tr w14:paraId="3253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3F9CEFE9">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371E66C6">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项目经理业绩</w:t>
            </w:r>
          </w:p>
        </w:tc>
        <w:tc>
          <w:tcPr>
            <w:tcW w:w="3745" w:type="dxa"/>
            <w:tcBorders>
              <w:top w:val="single" w:color="auto" w:sz="4" w:space="0"/>
              <w:left w:val="single" w:color="auto" w:sz="4" w:space="0"/>
              <w:bottom w:val="single" w:color="auto" w:sz="4" w:space="0"/>
              <w:right w:val="single" w:color="auto" w:sz="4" w:space="0"/>
            </w:tcBorders>
            <w:vAlign w:val="center"/>
          </w:tcPr>
          <w:p w14:paraId="1DA6CEC0">
            <w:pPr>
              <w:spacing w:line="360" w:lineRule="auto"/>
              <w:jc w:val="left"/>
              <w:rPr>
                <w:rFonts w:hint="default" w:ascii="Calibri" w:hAnsi="Calibri" w:eastAsia="宋体" w:cs="Times New Roman"/>
                <w:color w:val="auto"/>
                <w:kern w:val="2"/>
                <w:sz w:val="24"/>
                <w:szCs w:val="21"/>
                <w:highlight w:val="none"/>
                <w:lang w:val="en-US" w:eastAsia="zh-CN"/>
              </w:rPr>
            </w:pPr>
            <w:r>
              <w:rPr>
                <w:rFonts w:hint="eastAsia" w:ascii="Calibri" w:hAnsi="Calibri" w:cs="Times New Roman"/>
                <w:color w:val="auto"/>
                <w:kern w:val="2"/>
                <w:sz w:val="24"/>
                <w:szCs w:val="21"/>
                <w:highlight w:val="none"/>
                <w:lang w:val="en-US" w:eastAsia="zh-CN"/>
              </w:rPr>
              <w:t>项目经理自2020年1月1日以来（时间以合同签订日期为准）具备河道清理整治等类似项目业绩（已完工业绩）</w:t>
            </w:r>
            <w:r>
              <w:rPr>
                <w:rFonts w:ascii="Calibri" w:hAnsi="Calibri" w:eastAsia="宋体" w:cs="Times New Roman"/>
                <w:color w:val="auto"/>
                <w:kern w:val="2"/>
                <w:sz w:val="24"/>
                <w:szCs w:val="21"/>
                <w:highlight w:val="none"/>
              </w:rPr>
              <w:t>，每</w:t>
            </w:r>
            <w:r>
              <w:rPr>
                <w:rFonts w:hint="eastAsia" w:ascii="Calibri" w:hAnsi="Calibri" w:cs="Times New Roman"/>
                <w:color w:val="auto"/>
                <w:kern w:val="2"/>
                <w:sz w:val="24"/>
                <w:szCs w:val="21"/>
                <w:highlight w:val="none"/>
                <w:lang w:val="en-US" w:eastAsia="zh-CN"/>
              </w:rPr>
              <w:t>提供1个得</w:t>
            </w:r>
            <w:r>
              <w:rPr>
                <w:rFonts w:hint="eastAsia" w:ascii="Calibri" w:hAnsi="Calibri" w:eastAsia="宋体" w:cs="Times New Roman"/>
                <w:color w:val="auto"/>
                <w:kern w:val="2"/>
                <w:sz w:val="24"/>
                <w:szCs w:val="21"/>
                <w:highlight w:val="none"/>
              </w:rPr>
              <w:t>5</w:t>
            </w:r>
            <w:r>
              <w:rPr>
                <w:rFonts w:ascii="Calibri" w:hAnsi="Calibri" w:eastAsia="宋体" w:cs="Times New Roman"/>
                <w:color w:val="auto"/>
                <w:kern w:val="2"/>
                <w:sz w:val="24"/>
                <w:szCs w:val="21"/>
                <w:highlight w:val="none"/>
              </w:rPr>
              <w:t>分，</w:t>
            </w:r>
            <w:r>
              <w:rPr>
                <w:rFonts w:hint="eastAsia" w:ascii="Calibri" w:hAnsi="Calibri" w:cs="Times New Roman"/>
                <w:color w:val="auto"/>
                <w:kern w:val="2"/>
                <w:sz w:val="24"/>
                <w:szCs w:val="21"/>
                <w:highlight w:val="none"/>
                <w:lang w:val="en-US" w:eastAsia="zh-CN"/>
              </w:rPr>
              <w:t>本项最高得15分。</w:t>
            </w:r>
          </w:p>
          <w:p w14:paraId="1CD94587">
            <w:pPr>
              <w:widowControl w:val="0"/>
              <w:spacing w:line="360" w:lineRule="auto"/>
              <w:jc w:val="both"/>
              <w:rPr>
                <w:rFonts w:asciiTheme="minorEastAsia" w:hAnsiTheme="minorEastAsia" w:eastAsiaTheme="minorEastAsia"/>
                <w:color w:val="auto"/>
                <w:sz w:val="24"/>
                <w:highlight w:val="none"/>
              </w:rPr>
            </w:pPr>
            <w:r>
              <w:rPr>
                <w:rFonts w:hint="eastAsia" w:ascii="宋体" w:hAnsi="宋体" w:eastAsia="宋体" w:cs="Times New Roman"/>
                <w:b/>
                <w:bCs w:val="0"/>
                <w:color w:val="auto"/>
                <w:kern w:val="0"/>
                <w:sz w:val="24"/>
                <w:szCs w:val="20"/>
                <w:highlight w:val="none"/>
                <w:lang w:val="en-US" w:eastAsia="zh-CN"/>
              </w:rPr>
              <w:t>注：</w:t>
            </w:r>
            <w:r>
              <w:rPr>
                <w:rFonts w:hint="eastAsia" w:ascii="宋体" w:hAnsi="宋体" w:eastAsia="宋体" w:cs="Times New Roman"/>
                <w:b/>
                <w:bCs w:val="0"/>
                <w:color w:val="auto"/>
                <w:kern w:val="0"/>
                <w:sz w:val="21"/>
                <w:szCs w:val="21"/>
                <w:highlight w:val="none"/>
                <w:lang w:val="en-US" w:eastAsia="zh-CN"/>
              </w:rPr>
              <w:t>项目经理业绩以响应文件中提供的</w:t>
            </w:r>
            <w:r>
              <w:rPr>
                <w:rFonts w:hint="eastAsia" w:ascii="宋体" w:hAnsi="宋体" w:eastAsia="宋体" w:cs="Times New Roman"/>
                <w:b/>
                <w:bCs w:val="0"/>
                <w:color w:val="auto"/>
                <w:kern w:val="0"/>
                <w:sz w:val="24"/>
                <w:szCs w:val="20"/>
                <w:highlight w:val="none"/>
                <w:lang w:val="en-US" w:eastAsia="zh-CN"/>
              </w:rPr>
              <w:t>①合同扫描件和②相应的完工或交（竣工）验收证明文件扫描件或合同甲方出具的相关已完成证明材料扫描件。如以上证明材料不能完整或不能充分反映相关评审因素，另须提供能够完整或能充分反映相关评审因素的有效证明材料（如业绩合同甲方出具的明示评审因素的证明材料）。项目经理业绩是指供应商提供的业绩证明资料中能反映出本项目拟委任项目经理在此业绩中担任过项目经理岗位的业绩。拟派项目经理业绩与供应商业绩可重复。</w:t>
            </w:r>
          </w:p>
        </w:tc>
        <w:tc>
          <w:tcPr>
            <w:tcW w:w="1579" w:type="dxa"/>
            <w:tcBorders>
              <w:top w:val="single" w:color="auto" w:sz="4" w:space="0"/>
              <w:left w:val="single" w:color="auto" w:sz="4" w:space="0"/>
              <w:bottom w:val="single" w:color="auto" w:sz="4" w:space="0"/>
              <w:right w:val="single" w:color="auto" w:sz="4" w:space="0"/>
            </w:tcBorders>
            <w:vAlign w:val="center"/>
          </w:tcPr>
          <w:p w14:paraId="564A2258">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0-15</w:t>
            </w:r>
          </w:p>
        </w:tc>
      </w:tr>
      <w:tr w14:paraId="5F46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60E69B2F">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62843999">
            <w:pPr>
              <w:spacing w:line="360" w:lineRule="auto"/>
              <w:jc w:val="center"/>
              <w:rPr>
                <w:rFonts w:hint="eastAsia" w:ascii="Calibri" w:hAnsi="Calibri" w:eastAsia="宋体" w:cs="Times New Roman"/>
                <w:color w:val="auto"/>
                <w:kern w:val="2"/>
                <w:sz w:val="24"/>
                <w:szCs w:val="21"/>
                <w:highlight w:val="none"/>
              </w:rPr>
            </w:pPr>
          </w:p>
          <w:p w14:paraId="4E4FD4A1">
            <w:pPr>
              <w:spacing w:line="360" w:lineRule="auto"/>
              <w:jc w:val="center"/>
              <w:rPr>
                <w:rFonts w:hint="eastAsia" w:ascii="Calibri" w:hAnsi="Calibri" w:eastAsia="宋体" w:cs="Times New Roman"/>
                <w:color w:val="auto"/>
                <w:kern w:val="2"/>
                <w:sz w:val="24"/>
                <w:szCs w:val="21"/>
                <w:highlight w:val="none"/>
              </w:rPr>
            </w:pPr>
          </w:p>
          <w:p w14:paraId="5F4DAF9F">
            <w:pPr>
              <w:spacing w:line="360" w:lineRule="auto"/>
              <w:jc w:val="center"/>
              <w:rPr>
                <w:rFonts w:asciiTheme="minorEastAsia" w:hAnsiTheme="minorEastAsia" w:eastAsiaTheme="minorEastAsia"/>
                <w:color w:val="auto"/>
                <w:sz w:val="24"/>
                <w:highlight w:val="none"/>
              </w:rPr>
            </w:pPr>
            <w:r>
              <w:rPr>
                <w:rFonts w:hint="eastAsia" w:ascii="Calibri" w:hAnsi="Calibri" w:eastAsia="宋体" w:cs="Times New Roman"/>
                <w:color w:val="auto"/>
                <w:kern w:val="2"/>
                <w:sz w:val="24"/>
                <w:szCs w:val="21"/>
                <w:highlight w:val="none"/>
              </w:rPr>
              <w:t>整体方案</w:t>
            </w:r>
          </w:p>
        </w:tc>
        <w:tc>
          <w:tcPr>
            <w:tcW w:w="3745" w:type="dxa"/>
            <w:tcBorders>
              <w:top w:val="single" w:color="auto" w:sz="4" w:space="0"/>
              <w:left w:val="single" w:color="auto" w:sz="4" w:space="0"/>
              <w:bottom w:val="single" w:color="auto" w:sz="4" w:space="0"/>
              <w:right w:val="single" w:color="auto" w:sz="4" w:space="0"/>
            </w:tcBorders>
            <w:vAlign w:val="center"/>
          </w:tcPr>
          <w:p w14:paraId="04421979">
            <w:pPr>
              <w:spacing w:line="360" w:lineRule="auto"/>
              <w:jc w:val="left"/>
              <w:rPr>
                <w:rFonts w:asciiTheme="minorEastAsia" w:hAnsiTheme="minorEastAsia" w:eastAsiaTheme="minorEastAsia"/>
                <w:color w:val="auto"/>
                <w:sz w:val="24"/>
                <w:highlight w:val="none"/>
              </w:rPr>
            </w:pPr>
            <w:r>
              <w:rPr>
                <w:rFonts w:hint="eastAsia" w:ascii="Calibri" w:hAnsi="Calibri" w:eastAsia="宋体" w:cs="Times New Roman"/>
                <w:color w:val="auto"/>
                <w:kern w:val="2"/>
                <w:sz w:val="24"/>
                <w:szCs w:val="21"/>
                <w:highlight w:val="none"/>
              </w:rPr>
              <w:t>评审小组成员根据整体实施方案进行酌情评分：方案深入详细，科学合理的得</w:t>
            </w:r>
            <w:r>
              <w:rPr>
                <w:rFonts w:hint="eastAsia" w:ascii="Calibri" w:hAnsi="Calibri" w:cs="Times New Roman"/>
                <w:color w:val="auto"/>
                <w:kern w:val="2"/>
                <w:sz w:val="24"/>
                <w:szCs w:val="21"/>
                <w:highlight w:val="none"/>
                <w:lang w:val="en-US" w:eastAsia="zh-CN"/>
              </w:rPr>
              <w:t>5</w:t>
            </w:r>
            <w:r>
              <w:rPr>
                <w:rFonts w:hint="eastAsia" w:ascii="Calibri" w:hAnsi="Calibri" w:eastAsia="宋体" w:cs="Times New Roman"/>
                <w:color w:val="auto"/>
                <w:kern w:val="2"/>
                <w:sz w:val="24"/>
                <w:szCs w:val="21"/>
                <w:highlight w:val="none"/>
              </w:rPr>
              <w:t>分；方案具有一定实用性，符合项目要求的得</w:t>
            </w:r>
            <w:r>
              <w:rPr>
                <w:rFonts w:hint="eastAsia" w:ascii="Calibri" w:hAnsi="Calibri" w:cs="Times New Roman"/>
                <w:color w:val="auto"/>
                <w:kern w:val="2"/>
                <w:sz w:val="24"/>
                <w:szCs w:val="21"/>
                <w:highlight w:val="none"/>
                <w:lang w:val="en-US" w:eastAsia="zh-CN"/>
              </w:rPr>
              <w:t>3</w:t>
            </w:r>
            <w:r>
              <w:rPr>
                <w:rFonts w:hint="eastAsia" w:ascii="Calibri" w:hAnsi="Calibri" w:eastAsia="宋体" w:cs="Times New Roman"/>
                <w:color w:val="auto"/>
                <w:kern w:val="2"/>
                <w:sz w:val="24"/>
                <w:szCs w:val="21"/>
                <w:highlight w:val="none"/>
              </w:rPr>
              <w:t>分；方案有待改善的得</w:t>
            </w:r>
            <w:r>
              <w:rPr>
                <w:rFonts w:hint="eastAsia" w:ascii="Calibri" w:hAnsi="Calibri" w:cs="Times New Roman"/>
                <w:color w:val="auto"/>
                <w:kern w:val="2"/>
                <w:sz w:val="24"/>
                <w:szCs w:val="21"/>
                <w:highlight w:val="none"/>
                <w:lang w:val="en-US" w:eastAsia="zh-CN"/>
              </w:rPr>
              <w:t>1</w:t>
            </w:r>
            <w:r>
              <w:rPr>
                <w:rFonts w:hint="eastAsia" w:ascii="Calibri" w:hAnsi="Calibri" w:eastAsia="宋体" w:cs="Times New Roman"/>
                <w:color w:val="auto"/>
                <w:kern w:val="2"/>
                <w:sz w:val="24"/>
                <w:szCs w:val="21"/>
                <w:highlight w:val="none"/>
              </w:rPr>
              <w:t>分；方案不可行的</w:t>
            </w:r>
            <w:r>
              <w:rPr>
                <w:rFonts w:hint="eastAsia" w:ascii="Calibri" w:hAnsi="Calibri" w:eastAsia="宋体" w:cs="Times New Roman"/>
                <w:color w:val="auto"/>
                <w:kern w:val="2"/>
                <w:sz w:val="24"/>
                <w:szCs w:val="21"/>
                <w:highlight w:val="none"/>
                <w:lang w:val="en-US" w:eastAsia="zh-CN"/>
              </w:rPr>
              <w:t>或</w:t>
            </w:r>
            <w:r>
              <w:rPr>
                <w:rFonts w:hint="eastAsia" w:ascii="Calibri" w:hAnsi="Calibri" w:eastAsia="宋体" w:cs="Times New Roman"/>
                <w:color w:val="auto"/>
                <w:kern w:val="2"/>
                <w:sz w:val="24"/>
                <w:szCs w:val="21"/>
                <w:highlight w:val="none"/>
              </w:rPr>
              <w:t>未提供相关内容的不得分。</w:t>
            </w:r>
          </w:p>
        </w:tc>
        <w:tc>
          <w:tcPr>
            <w:tcW w:w="1579" w:type="dxa"/>
            <w:tcBorders>
              <w:top w:val="single" w:color="auto" w:sz="4" w:space="0"/>
              <w:left w:val="single" w:color="auto" w:sz="4" w:space="0"/>
              <w:bottom w:val="single" w:color="auto" w:sz="4" w:space="0"/>
              <w:right w:val="single" w:color="auto" w:sz="4" w:space="0"/>
            </w:tcBorders>
            <w:vAlign w:val="center"/>
          </w:tcPr>
          <w:p w14:paraId="76B43407">
            <w:pPr>
              <w:spacing w:line="360" w:lineRule="auto"/>
              <w:jc w:val="center"/>
              <w:rPr>
                <w:rFonts w:hint="eastAsia" w:asciiTheme="minorEastAsia" w:hAnsiTheme="minorEastAsia" w:eastAsiaTheme="minorEastAsia"/>
                <w:b/>
                <w:bCs/>
                <w:color w:val="auto"/>
                <w:sz w:val="24"/>
                <w:highlight w:val="none"/>
                <w:lang w:val="en-US" w:eastAsia="zh-CN"/>
              </w:rPr>
            </w:pPr>
          </w:p>
          <w:p w14:paraId="2E635FB3">
            <w:pPr>
              <w:spacing w:line="360" w:lineRule="auto"/>
              <w:jc w:val="center"/>
              <w:rPr>
                <w:rFonts w:hint="eastAsia" w:asciiTheme="minorEastAsia" w:hAnsiTheme="minorEastAsia" w:eastAsiaTheme="minorEastAsia"/>
                <w:b/>
                <w:bCs/>
                <w:color w:val="auto"/>
                <w:sz w:val="24"/>
                <w:highlight w:val="none"/>
                <w:lang w:val="en-US" w:eastAsia="zh-CN"/>
              </w:rPr>
            </w:pPr>
          </w:p>
          <w:p w14:paraId="45E5EA66">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4F90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3899DFBC">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6AD02F68">
            <w:pPr>
              <w:spacing w:line="360" w:lineRule="auto"/>
              <w:jc w:val="center"/>
              <w:rPr>
                <w:rFonts w:asciiTheme="minorEastAsia" w:hAnsiTheme="minorEastAsia" w:eastAsiaTheme="minorEastAsia"/>
                <w:color w:val="auto"/>
                <w:sz w:val="24"/>
                <w:highlight w:val="none"/>
              </w:rPr>
            </w:pPr>
            <w:r>
              <w:rPr>
                <w:rFonts w:hint="eastAsia" w:ascii="Calibri" w:hAnsi="Calibri" w:eastAsia="宋体" w:cs="Times New Roman"/>
                <w:color w:val="auto"/>
                <w:kern w:val="2"/>
                <w:sz w:val="24"/>
                <w:szCs w:val="21"/>
                <w:highlight w:val="none"/>
              </w:rPr>
              <w:t>机构设置及人员配备</w:t>
            </w:r>
          </w:p>
        </w:tc>
        <w:tc>
          <w:tcPr>
            <w:tcW w:w="3745" w:type="dxa"/>
            <w:tcBorders>
              <w:top w:val="single" w:color="auto" w:sz="4" w:space="0"/>
              <w:left w:val="single" w:color="auto" w:sz="4" w:space="0"/>
              <w:bottom w:val="single" w:color="auto" w:sz="4" w:space="0"/>
              <w:right w:val="single" w:color="auto" w:sz="4" w:space="0"/>
            </w:tcBorders>
            <w:vAlign w:val="center"/>
          </w:tcPr>
          <w:p w14:paraId="23E32B0C">
            <w:pPr>
              <w:spacing w:line="360" w:lineRule="auto"/>
              <w:jc w:val="left"/>
              <w:rPr>
                <w:rFonts w:asciiTheme="minorEastAsia" w:hAnsiTheme="minorEastAsia" w:eastAsiaTheme="minorEastAsia"/>
                <w:color w:val="auto"/>
                <w:sz w:val="24"/>
                <w:highlight w:val="none"/>
              </w:rPr>
            </w:pPr>
            <w:r>
              <w:rPr>
                <w:rFonts w:hint="eastAsia" w:ascii="Calibri" w:hAnsi="Calibri" w:eastAsia="宋体" w:cs="Times New Roman"/>
                <w:color w:val="auto"/>
                <w:kern w:val="2"/>
                <w:sz w:val="24"/>
                <w:szCs w:val="21"/>
                <w:highlight w:val="none"/>
              </w:rPr>
              <w:t>评审小组成员根据供应商机构设置及人员配备方案进行酌情评分：方案科学合理针对性强的得</w:t>
            </w:r>
            <w:r>
              <w:rPr>
                <w:rFonts w:hint="eastAsia" w:ascii="Calibri" w:hAnsi="Calibri" w:cs="Times New Roman"/>
                <w:color w:val="auto"/>
                <w:kern w:val="2"/>
                <w:sz w:val="24"/>
                <w:szCs w:val="21"/>
                <w:highlight w:val="none"/>
                <w:lang w:val="en-US" w:eastAsia="zh-CN"/>
              </w:rPr>
              <w:t>5</w:t>
            </w:r>
            <w:r>
              <w:rPr>
                <w:rFonts w:hint="eastAsia" w:ascii="Calibri" w:hAnsi="Calibri" w:eastAsia="宋体" w:cs="Times New Roman"/>
                <w:color w:val="auto"/>
                <w:kern w:val="2"/>
                <w:sz w:val="24"/>
                <w:szCs w:val="21"/>
                <w:highlight w:val="none"/>
              </w:rPr>
              <w:t>分；方案具有一定科学性、针对性，符合项目要求的得</w:t>
            </w:r>
            <w:r>
              <w:rPr>
                <w:rFonts w:hint="eastAsia" w:ascii="Calibri" w:hAnsi="Calibri" w:cs="Times New Roman"/>
                <w:color w:val="auto"/>
                <w:kern w:val="2"/>
                <w:sz w:val="24"/>
                <w:szCs w:val="21"/>
                <w:highlight w:val="none"/>
                <w:lang w:val="en-US" w:eastAsia="zh-CN"/>
              </w:rPr>
              <w:t>3</w:t>
            </w:r>
            <w:r>
              <w:rPr>
                <w:rFonts w:hint="eastAsia" w:ascii="Calibri" w:hAnsi="Calibri" w:eastAsia="宋体" w:cs="Times New Roman"/>
                <w:color w:val="auto"/>
                <w:kern w:val="2"/>
                <w:sz w:val="24"/>
                <w:szCs w:val="21"/>
                <w:highlight w:val="none"/>
              </w:rPr>
              <w:t>分；方案有待改善的得</w:t>
            </w:r>
            <w:r>
              <w:rPr>
                <w:rFonts w:hint="eastAsia" w:ascii="Calibri" w:hAnsi="Calibri" w:cs="Times New Roman"/>
                <w:color w:val="auto"/>
                <w:kern w:val="2"/>
                <w:sz w:val="24"/>
                <w:szCs w:val="21"/>
                <w:highlight w:val="none"/>
                <w:lang w:val="en-US" w:eastAsia="zh-CN"/>
              </w:rPr>
              <w:t>1</w:t>
            </w:r>
            <w:r>
              <w:rPr>
                <w:rFonts w:hint="eastAsia" w:ascii="Calibri" w:hAnsi="Calibri" w:eastAsia="宋体" w:cs="Times New Roman"/>
                <w:color w:val="auto"/>
                <w:kern w:val="2"/>
                <w:sz w:val="24"/>
                <w:szCs w:val="21"/>
                <w:highlight w:val="none"/>
              </w:rPr>
              <w:t>分；方案不可行的</w:t>
            </w:r>
            <w:r>
              <w:rPr>
                <w:rFonts w:hint="eastAsia" w:ascii="Calibri" w:hAnsi="Calibri" w:eastAsia="宋体" w:cs="Times New Roman"/>
                <w:color w:val="auto"/>
                <w:kern w:val="2"/>
                <w:sz w:val="24"/>
                <w:szCs w:val="21"/>
                <w:highlight w:val="none"/>
                <w:lang w:val="en-US" w:eastAsia="zh-CN"/>
              </w:rPr>
              <w:t>或</w:t>
            </w:r>
            <w:r>
              <w:rPr>
                <w:rFonts w:hint="eastAsia" w:ascii="Calibri" w:hAnsi="Calibri" w:eastAsia="宋体" w:cs="Times New Roman"/>
                <w:color w:val="auto"/>
                <w:kern w:val="2"/>
                <w:sz w:val="24"/>
                <w:szCs w:val="21"/>
                <w:highlight w:val="none"/>
              </w:rPr>
              <w:t>未提供相关内容的不得分。</w:t>
            </w:r>
          </w:p>
        </w:tc>
        <w:tc>
          <w:tcPr>
            <w:tcW w:w="1579" w:type="dxa"/>
            <w:tcBorders>
              <w:top w:val="single" w:color="auto" w:sz="4" w:space="0"/>
              <w:left w:val="single" w:color="auto" w:sz="4" w:space="0"/>
              <w:bottom w:val="single" w:color="auto" w:sz="4" w:space="0"/>
              <w:right w:val="single" w:color="auto" w:sz="4" w:space="0"/>
            </w:tcBorders>
            <w:vAlign w:val="center"/>
          </w:tcPr>
          <w:p w14:paraId="142753B6">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6ED2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68D0BF8C">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643D004B">
            <w:pPr>
              <w:spacing w:line="360" w:lineRule="auto"/>
              <w:jc w:val="center"/>
              <w:rPr>
                <w:rFonts w:asciiTheme="minorEastAsia" w:hAnsiTheme="minorEastAsia" w:eastAsiaTheme="minorEastAsia"/>
                <w:bCs/>
                <w:color w:val="auto"/>
                <w:sz w:val="24"/>
                <w:highlight w:val="none"/>
              </w:rPr>
            </w:pPr>
            <w:r>
              <w:rPr>
                <w:rFonts w:hint="eastAsia" w:ascii="Calibri" w:hAnsi="Calibri" w:eastAsia="宋体" w:cs="Times New Roman"/>
                <w:color w:val="auto"/>
                <w:kern w:val="2"/>
                <w:sz w:val="24"/>
                <w:szCs w:val="21"/>
                <w:highlight w:val="none"/>
              </w:rPr>
              <w:t>安全保证措施方案</w:t>
            </w:r>
          </w:p>
        </w:tc>
        <w:tc>
          <w:tcPr>
            <w:tcW w:w="3745" w:type="dxa"/>
            <w:tcBorders>
              <w:top w:val="single" w:color="auto" w:sz="4" w:space="0"/>
              <w:left w:val="single" w:color="auto" w:sz="4" w:space="0"/>
              <w:bottom w:val="single" w:color="auto" w:sz="4" w:space="0"/>
              <w:right w:val="single" w:color="auto" w:sz="4" w:space="0"/>
            </w:tcBorders>
            <w:vAlign w:val="center"/>
          </w:tcPr>
          <w:p w14:paraId="553C55D4">
            <w:pPr>
              <w:spacing w:line="360" w:lineRule="auto"/>
              <w:rPr>
                <w:rFonts w:asciiTheme="minorEastAsia" w:hAnsiTheme="minorEastAsia" w:eastAsiaTheme="minorEastAsia"/>
                <w:color w:val="auto"/>
                <w:sz w:val="24"/>
                <w:highlight w:val="none"/>
              </w:rPr>
            </w:pPr>
            <w:r>
              <w:rPr>
                <w:rFonts w:hint="eastAsia" w:ascii="Calibri" w:hAnsi="Calibri" w:eastAsia="宋体" w:cs="Times New Roman"/>
                <w:color w:val="auto"/>
                <w:kern w:val="2"/>
                <w:sz w:val="24"/>
                <w:szCs w:val="21"/>
                <w:highlight w:val="none"/>
              </w:rPr>
              <w:t>评审小组成员根据安全保证措施方案进行酌情评分：方案科学合理针对性强的得</w:t>
            </w:r>
            <w:r>
              <w:rPr>
                <w:rFonts w:hint="eastAsia" w:ascii="Calibri" w:hAnsi="Calibri" w:cs="Times New Roman"/>
                <w:color w:val="auto"/>
                <w:kern w:val="2"/>
                <w:sz w:val="24"/>
                <w:szCs w:val="21"/>
                <w:highlight w:val="none"/>
                <w:lang w:val="en-US" w:eastAsia="zh-CN"/>
              </w:rPr>
              <w:t>5</w:t>
            </w:r>
            <w:r>
              <w:rPr>
                <w:rFonts w:hint="eastAsia" w:ascii="Calibri" w:hAnsi="Calibri" w:eastAsia="宋体" w:cs="Times New Roman"/>
                <w:color w:val="auto"/>
                <w:kern w:val="2"/>
                <w:sz w:val="24"/>
                <w:szCs w:val="21"/>
                <w:highlight w:val="none"/>
              </w:rPr>
              <w:t>分；方案具有一定科学性、针对性，符合项目要求的得</w:t>
            </w:r>
            <w:r>
              <w:rPr>
                <w:rFonts w:hint="eastAsia" w:ascii="Calibri" w:hAnsi="Calibri" w:cs="Times New Roman"/>
                <w:color w:val="auto"/>
                <w:kern w:val="2"/>
                <w:sz w:val="24"/>
                <w:szCs w:val="21"/>
                <w:highlight w:val="none"/>
                <w:lang w:val="en-US" w:eastAsia="zh-CN"/>
              </w:rPr>
              <w:t>3</w:t>
            </w:r>
            <w:r>
              <w:rPr>
                <w:rFonts w:hint="eastAsia" w:ascii="Calibri" w:hAnsi="Calibri" w:eastAsia="宋体" w:cs="Times New Roman"/>
                <w:color w:val="auto"/>
                <w:kern w:val="2"/>
                <w:sz w:val="24"/>
                <w:szCs w:val="21"/>
                <w:highlight w:val="none"/>
              </w:rPr>
              <w:t>分；方案有待改善的得</w:t>
            </w:r>
            <w:r>
              <w:rPr>
                <w:rFonts w:hint="eastAsia" w:ascii="Calibri" w:hAnsi="Calibri" w:cs="Times New Roman"/>
                <w:color w:val="auto"/>
                <w:kern w:val="2"/>
                <w:sz w:val="24"/>
                <w:szCs w:val="21"/>
                <w:highlight w:val="none"/>
                <w:lang w:val="en-US" w:eastAsia="zh-CN"/>
              </w:rPr>
              <w:t>1</w:t>
            </w:r>
            <w:r>
              <w:rPr>
                <w:rFonts w:hint="eastAsia" w:ascii="Calibri" w:hAnsi="Calibri" w:eastAsia="宋体" w:cs="Times New Roman"/>
                <w:color w:val="auto"/>
                <w:kern w:val="2"/>
                <w:sz w:val="24"/>
                <w:szCs w:val="21"/>
                <w:highlight w:val="none"/>
              </w:rPr>
              <w:t>分；方案不可行的</w:t>
            </w:r>
            <w:r>
              <w:rPr>
                <w:rFonts w:hint="eastAsia" w:ascii="Calibri" w:hAnsi="Calibri" w:eastAsia="宋体" w:cs="Times New Roman"/>
                <w:color w:val="auto"/>
                <w:kern w:val="2"/>
                <w:sz w:val="24"/>
                <w:szCs w:val="21"/>
                <w:highlight w:val="none"/>
                <w:lang w:val="en-US" w:eastAsia="zh-CN"/>
              </w:rPr>
              <w:t>或</w:t>
            </w:r>
            <w:r>
              <w:rPr>
                <w:rFonts w:hint="eastAsia" w:ascii="Calibri" w:hAnsi="Calibri" w:eastAsia="宋体" w:cs="Times New Roman"/>
                <w:color w:val="auto"/>
                <w:kern w:val="2"/>
                <w:sz w:val="24"/>
                <w:szCs w:val="21"/>
                <w:highlight w:val="none"/>
              </w:rPr>
              <w:t>未提供相关内容的不得分。</w:t>
            </w:r>
          </w:p>
        </w:tc>
        <w:tc>
          <w:tcPr>
            <w:tcW w:w="1579" w:type="dxa"/>
            <w:tcBorders>
              <w:top w:val="single" w:color="auto" w:sz="4" w:space="0"/>
              <w:left w:val="single" w:color="auto" w:sz="4" w:space="0"/>
              <w:bottom w:val="single" w:color="auto" w:sz="4" w:space="0"/>
              <w:right w:val="single" w:color="auto" w:sz="4" w:space="0"/>
            </w:tcBorders>
            <w:vAlign w:val="center"/>
          </w:tcPr>
          <w:p w14:paraId="5F400A8E">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008E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032E8A32">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7CCC9266">
            <w:pPr>
              <w:spacing w:line="360" w:lineRule="auto"/>
              <w:jc w:val="center"/>
              <w:rPr>
                <w:rFonts w:hint="eastAsia" w:ascii="Calibri" w:hAnsi="Calibri" w:eastAsia="宋体" w:cs="Times New Roman"/>
                <w:color w:val="auto"/>
                <w:kern w:val="2"/>
                <w:sz w:val="24"/>
                <w:szCs w:val="21"/>
                <w:highlight w:val="none"/>
              </w:rPr>
            </w:pPr>
            <w:r>
              <w:rPr>
                <w:rFonts w:hint="eastAsia" w:ascii="Calibri" w:hAnsi="Calibri" w:eastAsia="宋体" w:cs="Times New Roman"/>
                <w:color w:val="auto"/>
                <w:kern w:val="2"/>
                <w:sz w:val="24"/>
                <w:szCs w:val="21"/>
                <w:highlight w:val="none"/>
              </w:rPr>
              <w:t>应急管理预案</w:t>
            </w:r>
          </w:p>
        </w:tc>
        <w:tc>
          <w:tcPr>
            <w:tcW w:w="3745" w:type="dxa"/>
            <w:tcBorders>
              <w:top w:val="single" w:color="auto" w:sz="4" w:space="0"/>
              <w:left w:val="single" w:color="auto" w:sz="4" w:space="0"/>
              <w:bottom w:val="single" w:color="auto" w:sz="4" w:space="0"/>
              <w:right w:val="single" w:color="auto" w:sz="4" w:space="0"/>
            </w:tcBorders>
            <w:vAlign w:val="center"/>
          </w:tcPr>
          <w:p w14:paraId="4FA569A3">
            <w:pPr>
              <w:spacing w:line="360" w:lineRule="auto"/>
              <w:rPr>
                <w:rFonts w:hint="eastAsia" w:ascii="Calibri" w:hAnsi="Calibri" w:eastAsia="宋体" w:cs="Times New Roman"/>
                <w:color w:val="auto"/>
                <w:kern w:val="2"/>
                <w:sz w:val="24"/>
                <w:szCs w:val="21"/>
                <w:highlight w:val="none"/>
              </w:rPr>
            </w:pPr>
            <w:r>
              <w:rPr>
                <w:rFonts w:hint="eastAsia" w:ascii="Calibri" w:hAnsi="Calibri" w:eastAsia="宋体" w:cs="Times New Roman"/>
                <w:color w:val="auto"/>
                <w:kern w:val="2"/>
                <w:sz w:val="24"/>
                <w:szCs w:val="21"/>
                <w:highlight w:val="none"/>
              </w:rPr>
              <w:t>评审小组成员根据应急管理预案进行酌情评分：预案健全、思路可行，处理适宜的得</w:t>
            </w:r>
            <w:r>
              <w:rPr>
                <w:rFonts w:hint="eastAsia" w:ascii="Calibri" w:hAnsi="Calibri" w:cs="Times New Roman"/>
                <w:color w:val="auto"/>
                <w:kern w:val="2"/>
                <w:sz w:val="24"/>
                <w:szCs w:val="21"/>
                <w:highlight w:val="none"/>
                <w:lang w:val="en-US" w:eastAsia="zh-CN"/>
              </w:rPr>
              <w:t>5</w:t>
            </w:r>
            <w:r>
              <w:rPr>
                <w:rFonts w:hint="eastAsia" w:ascii="Calibri" w:hAnsi="Calibri" w:eastAsia="宋体" w:cs="Times New Roman"/>
                <w:color w:val="auto"/>
                <w:kern w:val="2"/>
                <w:sz w:val="24"/>
                <w:szCs w:val="21"/>
                <w:highlight w:val="none"/>
              </w:rPr>
              <w:t>分；预案较健全、思路较可行，处理较适宜的得</w:t>
            </w:r>
            <w:r>
              <w:rPr>
                <w:rFonts w:hint="eastAsia" w:ascii="Calibri" w:hAnsi="Calibri" w:cs="Times New Roman"/>
                <w:color w:val="auto"/>
                <w:kern w:val="2"/>
                <w:sz w:val="24"/>
                <w:szCs w:val="21"/>
                <w:highlight w:val="none"/>
                <w:lang w:val="en-US" w:eastAsia="zh-CN"/>
              </w:rPr>
              <w:t>3</w:t>
            </w:r>
            <w:r>
              <w:rPr>
                <w:rFonts w:hint="eastAsia" w:ascii="Calibri" w:hAnsi="Calibri" w:eastAsia="宋体" w:cs="Times New Roman"/>
                <w:color w:val="auto"/>
                <w:kern w:val="2"/>
                <w:sz w:val="24"/>
                <w:szCs w:val="21"/>
                <w:highlight w:val="none"/>
              </w:rPr>
              <w:t>分；预案有待改善的得</w:t>
            </w:r>
            <w:r>
              <w:rPr>
                <w:rFonts w:hint="eastAsia" w:ascii="Calibri" w:hAnsi="Calibri" w:cs="Times New Roman"/>
                <w:color w:val="auto"/>
                <w:kern w:val="2"/>
                <w:sz w:val="24"/>
                <w:szCs w:val="21"/>
                <w:highlight w:val="none"/>
                <w:lang w:val="en-US" w:eastAsia="zh-CN"/>
              </w:rPr>
              <w:t>1</w:t>
            </w:r>
            <w:r>
              <w:rPr>
                <w:rFonts w:hint="eastAsia" w:ascii="Calibri" w:hAnsi="Calibri" w:eastAsia="宋体" w:cs="Times New Roman"/>
                <w:color w:val="auto"/>
                <w:kern w:val="2"/>
                <w:sz w:val="24"/>
                <w:szCs w:val="21"/>
                <w:highlight w:val="none"/>
              </w:rPr>
              <w:t>分；预案不可行的</w:t>
            </w:r>
            <w:r>
              <w:rPr>
                <w:rFonts w:hint="eastAsia" w:ascii="Calibri" w:hAnsi="Calibri" w:eastAsia="宋体" w:cs="Times New Roman"/>
                <w:color w:val="auto"/>
                <w:kern w:val="2"/>
                <w:sz w:val="24"/>
                <w:szCs w:val="21"/>
                <w:highlight w:val="none"/>
                <w:lang w:val="en-US" w:eastAsia="zh-CN"/>
              </w:rPr>
              <w:t>或</w:t>
            </w:r>
            <w:r>
              <w:rPr>
                <w:rFonts w:hint="eastAsia" w:ascii="Calibri" w:hAnsi="Calibri" w:eastAsia="宋体" w:cs="Times New Roman"/>
                <w:color w:val="auto"/>
                <w:kern w:val="2"/>
                <w:sz w:val="24"/>
                <w:szCs w:val="21"/>
                <w:highlight w:val="none"/>
              </w:rPr>
              <w:t>未提供相关内容不得分。</w:t>
            </w:r>
          </w:p>
        </w:tc>
        <w:tc>
          <w:tcPr>
            <w:tcW w:w="1579" w:type="dxa"/>
            <w:tcBorders>
              <w:top w:val="single" w:color="auto" w:sz="4" w:space="0"/>
              <w:left w:val="single" w:color="auto" w:sz="4" w:space="0"/>
              <w:bottom w:val="single" w:color="auto" w:sz="4" w:space="0"/>
              <w:right w:val="single" w:color="auto" w:sz="4" w:space="0"/>
            </w:tcBorders>
            <w:vAlign w:val="center"/>
          </w:tcPr>
          <w:p w14:paraId="5F45C967">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0CF5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79E9CD65">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28CF8764">
            <w:pPr>
              <w:spacing w:line="360" w:lineRule="auto"/>
              <w:jc w:val="center"/>
              <w:rPr>
                <w:rFonts w:hint="eastAsia" w:ascii="Calibri" w:hAnsi="Calibri" w:eastAsia="宋体" w:cs="Times New Roman"/>
                <w:color w:val="auto"/>
                <w:kern w:val="2"/>
                <w:sz w:val="24"/>
                <w:szCs w:val="21"/>
                <w:highlight w:val="none"/>
              </w:rPr>
            </w:pPr>
            <w:r>
              <w:rPr>
                <w:rFonts w:hint="eastAsia" w:ascii="Calibri" w:hAnsi="Calibri" w:cs="Times New Roman"/>
                <w:color w:val="auto"/>
                <w:kern w:val="2"/>
                <w:sz w:val="24"/>
                <w:szCs w:val="21"/>
                <w:highlight w:val="none"/>
                <w:lang w:val="en-US" w:eastAsia="zh-CN"/>
              </w:rPr>
              <w:t>总体筹划</w:t>
            </w:r>
          </w:p>
        </w:tc>
        <w:tc>
          <w:tcPr>
            <w:tcW w:w="3745" w:type="dxa"/>
            <w:tcBorders>
              <w:top w:val="single" w:color="auto" w:sz="4" w:space="0"/>
              <w:left w:val="single" w:color="auto" w:sz="4" w:space="0"/>
              <w:bottom w:val="single" w:color="auto" w:sz="4" w:space="0"/>
              <w:right w:val="single" w:color="auto" w:sz="4" w:space="0"/>
            </w:tcBorders>
            <w:vAlign w:val="center"/>
          </w:tcPr>
          <w:p w14:paraId="77D82438">
            <w:pPr>
              <w:spacing w:line="360" w:lineRule="auto"/>
              <w:rPr>
                <w:rFonts w:hint="eastAsia" w:ascii="Calibri" w:hAnsi="Calibri" w:eastAsia="宋体" w:cs="Times New Roman"/>
                <w:color w:val="auto"/>
                <w:kern w:val="2"/>
                <w:sz w:val="24"/>
                <w:szCs w:val="21"/>
                <w:highlight w:val="none"/>
              </w:rPr>
            </w:pPr>
            <w:r>
              <w:rPr>
                <w:rFonts w:ascii="宋体" w:hAnsi="宋体" w:eastAsia="宋体" w:cs="宋体"/>
                <w:color w:val="auto"/>
                <w:kern w:val="0"/>
                <w:sz w:val="24"/>
                <w:szCs w:val="24"/>
                <w:highlight w:val="none"/>
              </w:rPr>
              <w:t>结合本工程特点，依据</w:t>
            </w:r>
            <w:r>
              <w:rPr>
                <w:rFonts w:hint="eastAsia" w:ascii="宋体" w:hAnsi="宋体" w:eastAsia="宋体" w:cs="宋体"/>
                <w:color w:val="auto"/>
                <w:kern w:val="0"/>
                <w:sz w:val="24"/>
                <w:szCs w:val="24"/>
                <w:highlight w:val="none"/>
                <w:lang w:val="en-US" w:eastAsia="zh-CN"/>
              </w:rPr>
              <w:t>供应商</w:t>
            </w:r>
            <w:r>
              <w:rPr>
                <w:rFonts w:ascii="宋体" w:hAnsi="宋体" w:eastAsia="宋体" w:cs="宋体"/>
                <w:color w:val="auto"/>
                <w:kern w:val="0"/>
                <w:sz w:val="24"/>
                <w:szCs w:val="24"/>
                <w:highlight w:val="none"/>
              </w:rPr>
              <w:t>提出的施工总体筹划、目标、节点、关键工序及工期保障等</w:t>
            </w:r>
            <w:r>
              <w:rPr>
                <w:rFonts w:hint="eastAsia" w:ascii="宋体" w:hAnsi="宋体" w:eastAsia="宋体" w:cs="宋体"/>
                <w:color w:val="auto"/>
                <w:kern w:val="0"/>
                <w:sz w:val="24"/>
                <w:szCs w:val="24"/>
                <w:highlight w:val="none"/>
                <w:lang w:val="en-US" w:eastAsia="zh-CN"/>
              </w:rPr>
              <w:t>评审：</w:t>
            </w:r>
            <w:r>
              <w:rPr>
                <w:rFonts w:ascii="宋体" w:hAnsi="宋体" w:eastAsia="宋体" w:cs="宋体"/>
                <w:color w:val="auto"/>
                <w:kern w:val="0"/>
                <w:sz w:val="24"/>
                <w:szCs w:val="24"/>
                <w:highlight w:val="none"/>
              </w:rPr>
              <w:t>总体筹划方案优于本项目采购需求，完整详细，可行性、实用性、针对性强，得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分；总体筹划方案适合本项目采购需求，完整详细，具有可行性、实用性和针对性，得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分；总体筹划方案基本适合本项目采购需求，可行性、实用性和针对性有待改善，得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分；未提供不得分。</w:t>
            </w:r>
          </w:p>
        </w:tc>
        <w:tc>
          <w:tcPr>
            <w:tcW w:w="1579" w:type="dxa"/>
            <w:tcBorders>
              <w:top w:val="single" w:color="auto" w:sz="4" w:space="0"/>
              <w:left w:val="single" w:color="auto" w:sz="4" w:space="0"/>
              <w:bottom w:val="single" w:color="auto" w:sz="4" w:space="0"/>
              <w:right w:val="single" w:color="auto" w:sz="4" w:space="0"/>
            </w:tcBorders>
            <w:vAlign w:val="center"/>
          </w:tcPr>
          <w:p w14:paraId="5035E978">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362A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755BA0F1">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393C9967">
            <w:pPr>
              <w:spacing w:line="360" w:lineRule="auto"/>
              <w:jc w:val="center"/>
              <w:rPr>
                <w:rFonts w:hint="eastAsia" w:ascii="Calibri" w:hAnsi="Calibri" w:eastAsia="宋体" w:cs="Times New Roman"/>
                <w:color w:val="auto"/>
                <w:kern w:val="2"/>
                <w:sz w:val="24"/>
                <w:szCs w:val="21"/>
                <w:highlight w:val="none"/>
              </w:rPr>
            </w:pPr>
            <w:r>
              <w:rPr>
                <w:rFonts w:hint="default" w:ascii="宋体" w:hAnsi="宋体" w:eastAsia="宋体" w:cs="宋体"/>
                <w:color w:val="auto"/>
                <w:kern w:val="0"/>
                <w:sz w:val="24"/>
                <w:szCs w:val="24"/>
                <w:highlight w:val="none"/>
                <w:lang w:val="en-US" w:eastAsia="zh-CN"/>
              </w:rPr>
              <w:t>主要物资供应计划</w:t>
            </w:r>
          </w:p>
        </w:tc>
        <w:tc>
          <w:tcPr>
            <w:tcW w:w="3745" w:type="dxa"/>
            <w:tcBorders>
              <w:top w:val="single" w:color="auto" w:sz="4" w:space="0"/>
              <w:left w:val="single" w:color="auto" w:sz="4" w:space="0"/>
              <w:bottom w:val="single" w:color="auto" w:sz="4" w:space="0"/>
              <w:right w:val="single" w:color="auto" w:sz="4" w:space="0"/>
            </w:tcBorders>
            <w:vAlign w:val="center"/>
          </w:tcPr>
          <w:p w14:paraId="691451AF">
            <w:pPr>
              <w:spacing w:line="360" w:lineRule="auto"/>
              <w:rPr>
                <w:rFonts w:hint="eastAsia" w:ascii="Calibri" w:hAnsi="Calibri" w:eastAsia="宋体" w:cs="Times New Roman"/>
                <w:color w:val="auto"/>
                <w:kern w:val="2"/>
                <w:sz w:val="24"/>
                <w:szCs w:val="21"/>
                <w:highlight w:val="none"/>
              </w:rPr>
            </w:pPr>
            <w:r>
              <w:rPr>
                <w:rFonts w:hint="eastAsia" w:cs="宋体"/>
                <w:color w:val="auto"/>
                <w:kern w:val="0"/>
                <w:sz w:val="24"/>
                <w:szCs w:val="24"/>
                <w:highlight w:val="none"/>
                <w:lang w:val="en-US" w:eastAsia="zh-CN"/>
              </w:rPr>
              <w:t>结</w:t>
            </w:r>
            <w:r>
              <w:rPr>
                <w:rFonts w:hint="default" w:ascii="宋体" w:hAnsi="宋体" w:eastAsia="宋体" w:cs="宋体"/>
                <w:color w:val="auto"/>
                <w:kern w:val="0"/>
                <w:sz w:val="24"/>
                <w:szCs w:val="24"/>
                <w:highlight w:val="none"/>
                <w:lang w:val="en-US" w:eastAsia="zh-CN"/>
              </w:rPr>
              <w:t>合本工程特点，</w:t>
            </w:r>
            <w:r>
              <w:rPr>
                <w:rFonts w:hint="eastAsia" w:ascii="宋体" w:hAnsi="宋体" w:eastAsia="宋体" w:cs="宋体"/>
                <w:color w:val="auto"/>
                <w:kern w:val="0"/>
                <w:sz w:val="24"/>
                <w:szCs w:val="24"/>
                <w:highlight w:val="none"/>
                <w:lang w:val="en-US" w:eastAsia="zh-CN"/>
              </w:rPr>
              <w:t>根据供应商提供的</w:t>
            </w:r>
            <w:r>
              <w:rPr>
                <w:rFonts w:hint="default" w:ascii="宋体" w:hAnsi="宋体" w:eastAsia="宋体" w:cs="宋体"/>
                <w:color w:val="auto"/>
                <w:kern w:val="0"/>
                <w:sz w:val="24"/>
                <w:szCs w:val="24"/>
                <w:highlight w:val="none"/>
                <w:lang w:val="en-US" w:eastAsia="zh-CN"/>
              </w:rPr>
              <w:t>投入的施工材料</w:t>
            </w:r>
            <w:r>
              <w:rPr>
                <w:rFonts w:hint="eastAsia" w:ascii="宋体" w:hAnsi="宋体" w:eastAsia="宋体" w:cs="宋体"/>
                <w:color w:val="auto"/>
                <w:kern w:val="0"/>
                <w:sz w:val="24"/>
                <w:szCs w:val="24"/>
                <w:highlight w:val="none"/>
                <w:lang w:val="en-US" w:eastAsia="zh-CN"/>
              </w:rPr>
              <w:t>的</w:t>
            </w:r>
            <w:r>
              <w:rPr>
                <w:rFonts w:hint="default" w:ascii="宋体" w:hAnsi="宋体" w:eastAsia="宋体" w:cs="宋体"/>
                <w:color w:val="auto"/>
                <w:kern w:val="0"/>
                <w:sz w:val="24"/>
                <w:szCs w:val="24"/>
                <w:highlight w:val="none"/>
                <w:lang w:val="en-US" w:eastAsia="zh-CN"/>
              </w:rPr>
              <w:t>详细计划周密</w:t>
            </w:r>
            <w:r>
              <w:rPr>
                <w:rFonts w:hint="eastAsia" w:ascii="宋体" w:hAnsi="宋体" w:eastAsia="宋体" w:cs="宋体"/>
                <w:color w:val="auto"/>
                <w:kern w:val="0"/>
                <w:sz w:val="24"/>
                <w:szCs w:val="24"/>
                <w:highlight w:val="none"/>
                <w:lang w:val="en-US" w:eastAsia="zh-CN"/>
              </w:rPr>
              <w:t>情况</w:t>
            </w:r>
            <w:r>
              <w:rPr>
                <w:rFonts w:hint="default" w:ascii="宋体" w:hAnsi="宋体" w:eastAsia="宋体" w:cs="宋体"/>
                <w:color w:val="auto"/>
                <w:kern w:val="0"/>
                <w:sz w:val="24"/>
                <w:szCs w:val="24"/>
                <w:highlight w:val="none"/>
                <w:lang w:val="en-US" w:eastAsia="zh-CN"/>
              </w:rPr>
              <w:t>，数量、选型配置、进场数量、时间安排情况，进行综合评分。</w:t>
            </w:r>
            <w:r>
              <w:rPr>
                <w:rFonts w:hint="eastAsia" w:ascii="宋体" w:hAnsi="宋体" w:eastAsia="宋体" w:cs="宋体"/>
                <w:color w:val="auto"/>
                <w:kern w:val="0"/>
                <w:sz w:val="24"/>
                <w:szCs w:val="24"/>
                <w:highlight w:val="none"/>
                <w:lang w:val="en-US" w:eastAsia="zh-CN"/>
              </w:rPr>
              <w:t>施工材料详细计划周密，数量、选型配置、进场数量、时间安排优于本项目所需得5分；施工材料详细计划较为周密，数量、选型配置、进场数量、时间安排完全满足本项目要求得3分；施工材料详细计划周密性有待提高，数量、选型配置、进场数量、时间安排基本满足本项目要求得1分；</w:t>
            </w:r>
            <w:r>
              <w:rPr>
                <w:rFonts w:ascii="宋体" w:hAnsi="宋体" w:eastAsia="宋体" w:cs="宋体"/>
                <w:color w:val="auto"/>
                <w:kern w:val="0"/>
                <w:sz w:val="24"/>
                <w:szCs w:val="24"/>
                <w:highlight w:val="none"/>
              </w:rPr>
              <w:t>未提供不得分。</w:t>
            </w:r>
          </w:p>
        </w:tc>
        <w:tc>
          <w:tcPr>
            <w:tcW w:w="1579" w:type="dxa"/>
            <w:tcBorders>
              <w:top w:val="single" w:color="auto" w:sz="4" w:space="0"/>
              <w:left w:val="single" w:color="auto" w:sz="4" w:space="0"/>
              <w:bottom w:val="single" w:color="auto" w:sz="4" w:space="0"/>
              <w:right w:val="single" w:color="auto" w:sz="4" w:space="0"/>
            </w:tcBorders>
            <w:vAlign w:val="center"/>
          </w:tcPr>
          <w:p w14:paraId="46AFF080">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1416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363C9113">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3076C512">
            <w:pPr>
              <w:spacing w:line="360" w:lineRule="auto"/>
              <w:jc w:val="center"/>
              <w:rPr>
                <w:rFonts w:hint="eastAsia" w:ascii="Calibri" w:hAnsi="Calibri" w:eastAsia="宋体" w:cs="Times New Roman"/>
                <w:color w:val="auto"/>
                <w:kern w:val="2"/>
                <w:sz w:val="24"/>
                <w:szCs w:val="21"/>
                <w:highlight w:val="none"/>
              </w:rPr>
            </w:pPr>
            <w:r>
              <w:rPr>
                <w:rFonts w:hint="eastAsia" w:ascii="Calibri" w:hAnsi="Calibri" w:eastAsia="宋体" w:cs="Times New Roman"/>
                <w:color w:val="auto"/>
                <w:kern w:val="2"/>
                <w:sz w:val="24"/>
                <w:szCs w:val="21"/>
                <w:highlight w:val="none"/>
              </w:rPr>
              <w:t>确保工期的组织措施</w:t>
            </w:r>
          </w:p>
        </w:tc>
        <w:tc>
          <w:tcPr>
            <w:tcW w:w="3745" w:type="dxa"/>
            <w:tcBorders>
              <w:top w:val="single" w:color="auto" w:sz="4" w:space="0"/>
              <w:left w:val="single" w:color="auto" w:sz="4" w:space="0"/>
              <w:bottom w:val="single" w:color="auto" w:sz="4" w:space="0"/>
              <w:right w:val="single" w:color="auto" w:sz="4" w:space="0"/>
            </w:tcBorders>
            <w:vAlign w:val="center"/>
          </w:tcPr>
          <w:p w14:paraId="2493CE6A">
            <w:pPr>
              <w:widowControl w:val="0"/>
              <w:spacing w:after="120" w:afterLines="0" w:afterAutospacing="0" w:line="360" w:lineRule="auto"/>
              <w:ind w:firstLine="0" w:firstLineChars="0"/>
              <w:jc w:val="both"/>
              <w:rPr>
                <w:rFonts w:hint="eastAsia" w:ascii="Calibri" w:hAnsi="Calibri" w:eastAsia="宋体" w:cs="Times New Roman"/>
                <w:color w:val="auto"/>
                <w:kern w:val="2"/>
                <w:sz w:val="24"/>
                <w:szCs w:val="21"/>
                <w:highlight w:val="none"/>
              </w:rPr>
            </w:pPr>
            <w:r>
              <w:rPr>
                <w:rFonts w:hint="eastAsia" w:ascii="宋体" w:hAnsi="宋体" w:cs="宋体" w:eastAsiaTheme="minorEastAsia"/>
                <w:color w:val="auto"/>
                <w:kern w:val="2"/>
                <w:sz w:val="24"/>
                <w:szCs w:val="24"/>
                <w:highlight w:val="none"/>
                <w:lang w:val="en-US" w:eastAsia="zh-CN" w:bidi="ar-SA"/>
              </w:rPr>
              <w:t>供应商根据本项目的特点（项目小、数量多、零散、工期紧等），通过科学管理，合理安排工期，确保所承担区域的任务按时保质完成：方案详细完善，针对性、实用性及可行性强，有利于项目顺利实施的，得5分；方案较为详细，具有一定的针对性、实用性及可行性，基本满足项目实施需要的，得3分；方案较为简单，针对性、实用性及可行性有待进一步提升的，得1分；未提供不得分。</w:t>
            </w:r>
          </w:p>
        </w:tc>
        <w:tc>
          <w:tcPr>
            <w:tcW w:w="1579" w:type="dxa"/>
            <w:tcBorders>
              <w:top w:val="single" w:color="auto" w:sz="4" w:space="0"/>
              <w:left w:val="single" w:color="auto" w:sz="4" w:space="0"/>
              <w:bottom w:val="single" w:color="auto" w:sz="4" w:space="0"/>
              <w:right w:val="single" w:color="auto" w:sz="4" w:space="0"/>
            </w:tcBorders>
            <w:vAlign w:val="center"/>
          </w:tcPr>
          <w:p w14:paraId="2B6D9C89">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6EB7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Merge w:val="continue"/>
            <w:tcBorders>
              <w:left w:val="single" w:color="auto" w:sz="4" w:space="0"/>
              <w:right w:val="single" w:color="auto" w:sz="4" w:space="0"/>
            </w:tcBorders>
            <w:vAlign w:val="center"/>
          </w:tcPr>
          <w:p w14:paraId="20B63B0F">
            <w:pPr>
              <w:spacing w:line="360" w:lineRule="auto"/>
              <w:ind w:firstLine="435"/>
              <w:jc w:val="center"/>
              <w:rPr>
                <w:rFonts w:asciiTheme="minorEastAsia" w:hAnsiTheme="minorEastAsia" w:eastAsiaTheme="minorEastAsia"/>
                <w:b/>
                <w:bCs/>
                <w:color w:val="auto"/>
                <w:sz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01F30A92">
            <w:pPr>
              <w:spacing w:line="360" w:lineRule="auto"/>
              <w:jc w:val="center"/>
              <w:rPr>
                <w:rFonts w:hint="eastAsia" w:ascii="Calibri" w:hAnsi="Calibri" w:eastAsia="宋体" w:cs="Times New Roman"/>
                <w:color w:val="auto"/>
                <w:kern w:val="2"/>
                <w:sz w:val="24"/>
                <w:szCs w:val="21"/>
                <w:highlight w:val="none"/>
              </w:rPr>
            </w:pPr>
            <w:r>
              <w:rPr>
                <w:rFonts w:hint="eastAsia" w:ascii="宋体" w:hAnsi="宋体" w:cs="宋体" w:eastAsiaTheme="minorEastAsia"/>
                <w:color w:val="auto"/>
                <w:kern w:val="2"/>
                <w:sz w:val="24"/>
                <w:szCs w:val="24"/>
                <w:highlight w:val="none"/>
                <w:lang w:val="en-US" w:eastAsia="zh-CN" w:bidi="ar-SA"/>
              </w:rPr>
              <w:t>服务的便捷性、可持续性</w:t>
            </w:r>
          </w:p>
        </w:tc>
        <w:tc>
          <w:tcPr>
            <w:tcW w:w="3745" w:type="dxa"/>
            <w:tcBorders>
              <w:top w:val="single" w:color="auto" w:sz="4" w:space="0"/>
              <w:left w:val="single" w:color="auto" w:sz="4" w:space="0"/>
              <w:bottom w:val="single" w:color="auto" w:sz="4" w:space="0"/>
              <w:right w:val="single" w:color="auto" w:sz="4" w:space="0"/>
            </w:tcBorders>
            <w:vAlign w:val="center"/>
          </w:tcPr>
          <w:p w14:paraId="5E0F2DB3">
            <w:pPr>
              <w:spacing w:line="360" w:lineRule="auto"/>
              <w:rPr>
                <w:rFonts w:hint="eastAsia" w:ascii="Calibri" w:hAnsi="Calibri" w:eastAsia="宋体" w:cs="Times New Roman"/>
                <w:color w:val="auto"/>
                <w:kern w:val="2"/>
                <w:sz w:val="24"/>
                <w:szCs w:val="21"/>
                <w:highlight w:val="none"/>
              </w:rPr>
            </w:pPr>
            <w:r>
              <w:rPr>
                <w:rFonts w:hint="eastAsia" w:ascii="Calibri" w:hAnsi="Calibri" w:eastAsia="宋体" w:cs="Times New Roman"/>
                <w:color w:val="auto"/>
                <w:kern w:val="2"/>
                <w:sz w:val="24"/>
                <w:szCs w:val="21"/>
                <w:highlight w:val="none"/>
              </w:rPr>
              <w:t>根据施工企业编制的服务方案进行评分：（从服务响应时间、类似</w:t>
            </w:r>
            <w:r>
              <w:rPr>
                <w:rFonts w:hint="eastAsia" w:ascii="Calibri" w:hAnsi="Calibri" w:cs="Times New Roman"/>
                <w:color w:val="auto"/>
                <w:kern w:val="2"/>
                <w:sz w:val="24"/>
                <w:szCs w:val="21"/>
                <w:highlight w:val="none"/>
                <w:lang w:val="en-US" w:eastAsia="zh-CN"/>
              </w:rPr>
              <w:t>河道清理</w:t>
            </w:r>
            <w:r>
              <w:rPr>
                <w:rFonts w:hint="eastAsia" w:ascii="Calibri" w:hAnsi="Calibri" w:eastAsia="宋体" w:cs="Times New Roman"/>
                <w:color w:val="auto"/>
                <w:kern w:val="2"/>
                <w:sz w:val="24"/>
                <w:szCs w:val="21"/>
                <w:highlight w:val="none"/>
              </w:rPr>
              <w:t>服务经验等方面考察）优于采购需求，并且提供详细全面方案的得5分；基本满足采购需求，方案详实能有效确保项目实施的得3分；满足采购需求，方案简单，有待提高的得1分；方法不可行或未提供的不得分。</w:t>
            </w:r>
          </w:p>
        </w:tc>
        <w:tc>
          <w:tcPr>
            <w:tcW w:w="1579" w:type="dxa"/>
            <w:tcBorders>
              <w:top w:val="single" w:color="auto" w:sz="4" w:space="0"/>
              <w:left w:val="single" w:color="auto" w:sz="4" w:space="0"/>
              <w:bottom w:val="single" w:color="auto" w:sz="4" w:space="0"/>
              <w:right w:val="single" w:color="auto" w:sz="4" w:space="0"/>
            </w:tcBorders>
            <w:vAlign w:val="center"/>
          </w:tcPr>
          <w:p w14:paraId="02A681C2">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w:t>
            </w:r>
          </w:p>
        </w:tc>
      </w:tr>
      <w:tr w14:paraId="5DB8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Borders>
              <w:left w:val="single" w:color="auto" w:sz="4" w:space="0"/>
              <w:right w:val="single" w:color="auto" w:sz="4" w:space="0"/>
            </w:tcBorders>
            <w:vAlign w:val="center"/>
          </w:tcPr>
          <w:p w14:paraId="37A7F1A5">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4430AFF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分）</w:t>
            </w:r>
          </w:p>
        </w:tc>
        <w:tc>
          <w:tcPr>
            <w:tcW w:w="7044" w:type="dxa"/>
            <w:gridSpan w:val="3"/>
            <w:tcBorders>
              <w:top w:val="single" w:color="auto" w:sz="4" w:space="0"/>
              <w:left w:val="single" w:color="auto" w:sz="4" w:space="0"/>
              <w:bottom w:val="single" w:color="auto" w:sz="4" w:space="0"/>
              <w:right w:val="single" w:color="auto" w:sz="4" w:space="0"/>
            </w:tcBorders>
            <w:vAlign w:val="center"/>
          </w:tcPr>
          <w:p w14:paraId="1DAE89B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分。其他供应商的价格分统一按照下列公式计算：</w:t>
            </w:r>
          </w:p>
          <w:p w14:paraId="5BD610B8">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磋商报价得分＝（磋商基准价/</w:t>
            </w:r>
            <w:r>
              <w:rPr>
                <w:rFonts w:hint="eastAsia"/>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％×100</w:t>
            </w:r>
          </w:p>
        </w:tc>
      </w:tr>
    </w:tbl>
    <w:p w14:paraId="1B508F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26A2AE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442DDE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28923FC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2FC568B">
      <w:pPr>
        <w:spacing w:line="360" w:lineRule="auto"/>
        <w:jc w:val="center"/>
        <w:outlineLvl w:val="0"/>
        <w:rPr>
          <w:rFonts w:asciiTheme="minorEastAsia" w:hAnsiTheme="minorEastAsia" w:eastAsiaTheme="minorEastAsia"/>
          <w:b/>
          <w:color w:val="auto"/>
          <w:sz w:val="28"/>
          <w:highlight w:val="none"/>
        </w:rPr>
      </w:pPr>
      <w:bookmarkStart w:id="151" w:name="_Toc1065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151"/>
    </w:p>
    <w:p w14:paraId="771D4921">
      <w:pPr>
        <w:keepNext/>
        <w:keepLines/>
        <w:snapToGrid w:val="0"/>
        <w:spacing w:before="312" w:beforeLines="100" w:after="312" w:afterLines="100" w:line="360" w:lineRule="auto"/>
        <w:jc w:val="center"/>
        <w:outlineLvl w:val="1"/>
        <w:rPr>
          <w:rFonts w:cs="宋体"/>
          <w:b/>
          <w:bCs/>
          <w:color w:val="auto"/>
          <w:sz w:val="21"/>
          <w:szCs w:val="21"/>
          <w:highlight w:val="none"/>
        </w:rPr>
      </w:pPr>
      <w:bookmarkStart w:id="152" w:name="_Toc130919120"/>
      <w:bookmarkStart w:id="153" w:name="_Toc25823"/>
      <w:bookmarkStart w:id="154" w:name="_Toc28799376"/>
      <w:bookmarkStart w:id="155" w:name="_Toc9907"/>
      <w:r>
        <w:rPr>
          <w:rFonts w:hint="eastAsia" w:cs="宋体"/>
          <w:b/>
          <w:bCs/>
          <w:color w:val="auto"/>
          <w:sz w:val="21"/>
          <w:szCs w:val="21"/>
          <w:highlight w:val="none"/>
        </w:rPr>
        <w:t>第一节  合同协议书</w:t>
      </w:r>
      <w:bookmarkEnd w:id="152"/>
      <w:bookmarkEnd w:id="153"/>
      <w:bookmarkEnd w:id="154"/>
      <w:bookmarkEnd w:id="155"/>
    </w:p>
    <w:p w14:paraId="47BE43A2">
      <w:pPr>
        <w:spacing w:after="120"/>
        <w:jc w:val="center"/>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省管水闸（××片区）上下游河道漂浮物等清理项目</w:t>
      </w:r>
    </w:p>
    <w:p w14:paraId="16ECBA2C">
      <w:pPr>
        <w:spacing w:after="120"/>
        <w:jc w:val="center"/>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val="zh-CN"/>
        </w:rPr>
        <w:t>合同协议书</w:t>
      </w:r>
    </w:p>
    <w:p w14:paraId="6CC28E6D">
      <w:pPr>
        <w:adjustRightInd w:val="0"/>
        <w:snapToGrid w:val="0"/>
        <w:spacing w:line="360" w:lineRule="auto"/>
        <w:rPr>
          <w:rFonts w:ascii="Times New Roman" w:hAnsi="Times New Roman" w:eastAsia="宋体" w:cs="Times New Roman"/>
          <w:b/>
          <w:bCs/>
          <w:color w:val="auto"/>
          <w:sz w:val="24"/>
          <w:szCs w:val="24"/>
          <w:highlight w:val="none"/>
          <w:lang w:val="zh-CN"/>
        </w:rPr>
      </w:pPr>
    </w:p>
    <w:p w14:paraId="677A42B7">
      <w:pPr>
        <w:spacing w:line="52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甲方：</w:t>
      </w:r>
      <w:r>
        <w:rPr>
          <w:rFonts w:hint="eastAsia" w:ascii="Times New Roman" w:hAnsi="Times New Roman" w:eastAsia="宋体" w:cs="Times New Roman"/>
          <w:bCs/>
          <w:color w:val="auto"/>
          <w:sz w:val="24"/>
          <w:szCs w:val="24"/>
          <w:highlight w:val="none"/>
          <w:u w:val="single"/>
          <w:lang w:val="en-US" w:eastAsia="zh-CN"/>
        </w:rPr>
        <w:t xml:space="preserve">                    </w:t>
      </w:r>
      <w:r>
        <w:rPr>
          <w:rFonts w:ascii="Times New Roman" w:hAnsi="Times New Roman" w:eastAsia="宋体" w:cs="Times New Roman"/>
          <w:bCs/>
          <w:color w:val="auto"/>
          <w:sz w:val="24"/>
          <w:szCs w:val="24"/>
          <w:highlight w:val="none"/>
          <w:u w:val="single"/>
        </w:rPr>
        <w:t xml:space="preserve"> </w:t>
      </w:r>
    </w:p>
    <w:p w14:paraId="20FAC02E">
      <w:pPr>
        <w:spacing w:line="520" w:lineRule="exact"/>
        <w:ind w:firstLine="480" w:firstLineChars="200"/>
        <w:rPr>
          <w:rFonts w:ascii="Times New Roman" w:hAnsi="Times New Roman" w:eastAsia="宋体" w:cs="Times New Roman"/>
          <w:bCs/>
          <w:color w:val="auto"/>
          <w:sz w:val="24"/>
          <w:szCs w:val="24"/>
          <w:highlight w:val="none"/>
          <w:u w:val="single"/>
        </w:rPr>
      </w:pPr>
      <w:r>
        <w:rPr>
          <w:rFonts w:ascii="Times New Roman" w:hAnsi="Times New Roman" w:eastAsia="宋体" w:cs="Times New Roman"/>
          <w:bCs/>
          <w:color w:val="auto"/>
          <w:sz w:val="24"/>
          <w:szCs w:val="24"/>
          <w:highlight w:val="none"/>
        </w:rPr>
        <w:t>乙方：</w:t>
      </w:r>
      <w:r>
        <w:rPr>
          <w:rFonts w:ascii="Times New Roman" w:hAnsi="Times New Roman" w:eastAsia="宋体" w:cs="Times New Roman"/>
          <w:bCs/>
          <w:color w:val="auto"/>
          <w:sz w:val="24"/>
          <w:szCs w:val="24"/>
          <w:highlight w:val="none"/>
          <w:u w:val="single"/>
        </w:rPr>
        <w:t xml:space="preserve">          </w:t>
      </w:r>
      <w:r>
        <w:rPr>
          <w:rFonts w:hint="eastAsia" w:ascii="Times New Roman" w:hAnsi="Times New Roman" w:eastAsia="宋体" w:cs="Times New Roman"/>
          <w:bCs/>
          <w:color w:val="auto"/>
          <w:sz w:val="24"/>
          <w:szCs w:val="24"/>
          <w:highlight w:val="none"/>
          <w:u w:val="single"/>
          <w:lang w:val="en-US" w:eastAsia="zh-CN"/>
        </w:rPr>
        <w:t xml:space="preserve">  </w:t>
      </w:r>
      <w:r>
        <w:rPr>
          <w:rFonts w:ascii="Times New Roman" w:hAnsi="Times New Roman" w:eastAsia="宋体" w:cs="Times New Roman"/>
          <w:bCs/>
          <w:color w:val="auto"/>
          <w:sz w:val="24"/>
          <w:szCs w:val="24"/>
          <w:highlight w:val="none"/>
          <w:u w:val="single"/>
        </w:rPr>
        <w:t xml:space="preserve">   </w:t>
      </w:r>
      <w:r>
        <w:rPr>
          <w:rFonts w:hint="eastAsia" w:ascii="Times New Roman" w:hAnsi="Times New Roman" w:eastAsia="宋体" w:cs="Times New Roman"/>
          <w:bCs/>
          <w:color w:val="auto"/>
          <w:sz w:val="24"/>
          <w:szCs w:val="24"/>
          <w:highlight w:val="none"/>
          <w:u w:val="single"/>
          <w:lang w:val="en-US" w:eastAsia="zh-CN"/>
        </w:rPr>
        <w:t xml:space="preserve">   </w:t>
      </w:r>
      <w:r>
        <w:rPr>
          <w:rFonts w:ascii="Times New Roman" w:hAnsi="Times New Roman" w:eastAsia="宋体" w:cs="Times New Roman"/>
          <w:bCs/>
          <w:color w:val="auto"/>
          <w:sz w:val="24"/>
          <w:szCs w:val="24"/>
          <w:highlight w:val="none"/>
          <w:u w:val="single"/>
        </w:rPr>
        <w:t xml:space="preserve">   </w:t>
      </w:r>
    </w:p>
    <w:p w14:paraId="5D67B7C9">
      <w:pPr>
        <w:spacing w:line="52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根据《中华人民共和国民法典》及其他有关法律、行政法规，遵循平等、自愿、公平和诚实信用的原则，在双方承诺</w:t>
      </w:r>
      <w:r>
        <w:rPr>
          <w:rFonts w:hint="eastAsia" w:ascii="Times New Roman" w:hAnsi="Times New Roman" w:eastAsia="宋体" w:cs="Times New Roman"/>
          <w:bCs/>
          <w:color w:val="auto"/>
          <w:sz w:val="24"/>
          <w:szCs w:val="24"/>
          <w:highlight w:val="none"/>
          <w:lang w:eastAsia="zh-CN"/>
        </w:rPr>
        <w:t>采购文件</w:t>
      </w:r>
      <w:r>
        <w:rPr>
          <w:rFonts w:ascii="Times New Roman" w:hAnsi="Times New Roman" w:eastAsia="宋体" w:cs="Times New Roman"/>
          <w:bCs/>
          <w:color w:val="auto"/>
          <w:sz w:val="24"/>
          <w:szCs w:val="24"/>
          <w:highlight w:val="none"/>
        </w:rPr>
        <w:t>全部内容和被认定的</w:t>
      </w:r>
      <w:r>
        <w:rPr>
          <w:rFonts w:hint="eastAsia" w:ascii="Times New Roman" w:hAnsi="Times New Roman" w:eastAsia="宋体" w:cs="Times New Roman"/>
          <w:bCs/>
          <w:color w:val="auto"/>
          <w:sz w:val="24"/>
          <w:szCs w:val="24"/>
          <w:highlight w:val="none"/>
          <w:lang w:eastAsia="zh-CN"/>
        </w:rPr>
        <w:t>响应文件</w:t>
      </w:r>
      <w:r>
        <w:rPr>
          <w:rFonts w:ascii="Times New Roman" w:hAnsi="Times New Roman" w:eastAsia="宋体" w:cs="Times New Roman"/>
          <w:bCs/>
          <w:color w:val="auto"/>
          <w:sz w:val="24"/>
          <w:szCs w:val="24"/>
          <w:highlight w:val="none"/>
        </w:rPr>
        <w:t>全部内容的基础上，协商一致，订立本合同。</w:t>
      </w:r>
    </w:p>
    <w:p w14:paraId="08475F79">
      <w:pPr>
        <w:adjustRightInd w:val="0"/>
        <w:snapToGrid w:val="0"/>
        <w:spacing w:line="360" w:lineRule="auto"/>
        <w:ind w:firstLine="482" w:firstLineChars="200"/>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一、项目概况</w:t>
      </w:r>
    </w:p>
    <w:p w14:paraId="01EE8E73">
      <w:pPr>
        <w:spacing w:line="360" w:lineRule="auto"/>
        <w:ind w:firstLine="470" w:firstLineChars="196"/>
        <w:rPr>
          <w:rFonts w:ascii="Times New Roman" w:hAnsi="Times New Roman" w:eastAsia="宋体" w:cs="Times New Roman"/>
          <w:bCs/>
          <w:color w:val="auto"/>
          <w:sz w:val="24"/>
          <w:szCs w:val="24"/>
          <w:highlight w:val="none"/>
          <w:u w:val="single"/>
        </w:rPr>
      </w:pPr>
      <w:r>
        <w:rPr>
          <w:rFonts w:ascii="Times New Roman" w:hAnsi="Times New Roman" w:eastAsia="宋体" w:cs="Times New Roman"/>
          <w:bCs/>
          <w:color w:val="auto"/>
          <w:sz w:val="24"/>
          <w:szCs w:val="24"/>
          <w:highlight w:val="none"/>
        </w:rPr>
        <w:t>1.项目名称：</w:t>
      </w:r>
      <w:r>
        <w:rPr>
          <w:rFonts w:hint="eastAsia" w:ascii="Times New Roman" w:hAnsi="Times New Roman" w:eastAsia="宋体" w:cs="Times New Roman"/>
          <w:bCs/>
          <w:color w:val="auto"/>
          <w:sz w:val="24"/>
          <w:szCs w:val="24"/>
          <w:highlight w:val="none"/>
          <w:u w:val="single"/>
          <w:lang w:val="en-US" w:eastAsia="zh-CN"/>
        </w:rPr>
        <w:t>省管水闸（××片区）上下游河道漂浮物等清理项目</w:t>
      </w:r>
      <w:r>
        <w:rPr>
          <w:rFonts w:ascii="Times New Roman" w:hAnsi="Times New Roman" w:eastAsia="宋体" w:cs="Times New Roman"/>
          <w:bCs/>
          <w:color w:val="auto"/>
          <w:sz w:val="24"/>
          <w:szCs w:val="24"/>
          <w:highlight w:val="none"/>
        </w:rPr>
        <w:t>。</w:t>
      </w:r>
    </w:p>
    <w:p w14:paraId="6F913C10">
      <w:pPr>
        <w:spacing w:line="360" w:lineRule="auto"/>
        <w:ind w:firstLine="470" w:firstLineChars="196"/>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2.项目地点：</w:t>
      </w:r>
      <w:r>
        <w:rPr>
          <w:rFonts w:hint="eastAsia" w:ascii="Times New Roman" w:hAnsi="Times New Roman" w:eastAsia="宋体" w:cs="Times New Roman"/>
          <w:bCs/>
          <w:color w:val="auto"/>
          <w:sz w:val="24"/>
          <w:szCs w:val="24"/>
          <w:highlight w:val="none"/>
          <w:u w:val="single"/>
          <w:lang w:val="en-US" w:eastAsia="zh-CN"/>
        </w:rPr>
        <w:t xml:space="preserve">                 </w:t>
      </w:r>
      <w:r>
        <w:rPr>
          <w:rFonts w:ascii="Times New Roman" w:hAnsi="Times New Roman" w:eastAsia="宋体" w:cs="Times New Roman"/>
          <w:bCs/>
          <w:color w:val="auto"/>
          <w:sz w:val="24"/>
          <w:szCs w:val="24"/>
          <w:highlight w:val="none"/>
        </w:rPr>
        <w:t>。</w:t>
      </w:r>
    </w:p>
    <w:p w14:paraId="565E182F">
      <w:pPr>
        <w:spacing w:line="360" w:lineRule="auto"/>
        <w:ind w:firstLine="470" w:firstLineChars="196"/>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3.资金来源：</w:t>
      </w:r>
      <w:r>
        <w:rPr>
          <w:rFonts w:ascii="Times New Roman" w:hAnsi="Times New Roman" w:eastAsia="宋体" w:cs="Times New Roman"/>
          <w:bCs/>
          <w:color w:val="auto"/>
          <w:sz w:val="24"/>
          <w:szCs w:val="24"/>
          <w:highlight w:val="none"/>
          <w:u w:val="single"/>
        </w:rPr>
        <w:t>财政资金</w:t>
      </w:r>
      <w:r>
        <w:rPr>
          <w:rFonts w:ascii="Times New Roman" w:hAnsi="Times New Roman" w:eastAsia="宋体" w:cs="Times New Roman"/>
          <w:bCs/>
          <w:color w:val="auto"/>
          <w:sz w:val="24"/>
          <w:szCs w:val="24"/>
          <w:highlight w:val="none"/>
        </w:rPr>
        <w:t>。</w:t>
      </w:r>
    </w:p>
    <w:p w14:paraId="48182AC4">
      <w:pPr>
        <w:adjustRightInd w:val="0"/>
        <w:snapToGrid w:val="0"/>
        <w:spacing w:line="360" w:lineRule="auto"/>
        <w:ind w:firstLine="480" w:firstLineChars="200"/>
        <w:rPr>
          <w:rFonts w:hint="eastAsia"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4.项目内容：</w:t>
      </w:r>
      <w:r>
        <w:rPr>
          <w:rFonts w:hint="eastAsia" w:ascii="Times New Roman" w:hAnsi="Times New Roman" w:eastAsia="宋体" w:cs="Times New Roman"/>
          <w:bCs/>
          <w:color w:val="auto"/>
          <w:sz w:val="24"/>
          <w:szCs w:val="24"/>
          <w:highlight w:val="none"/>
          <w:u w:val="single"/>
          <w:lang w:val="en-US" w:eastAsia="zh-CN"/>
        </w:rPr>
        <w:t xml:space="preserve">                                                   </w:t>
      </w:r>
      <w:r>
        <w:rPr>
          <w:rFonts w:hint="eastAsia" w:ascii="Times New Roman" w:hAnsi="Times New Roman" w:eastAsia="宋体" w:cs="Times New Roman"/>
          <w:bCs/>
          <w:color w:val="auto"/>
          <w:kern w:val="0"/>
          <w:sz w:val="24"/>
          <w:szCs w:val="24"/>
          <w:highlight w:val="none"/>
          <w:u w:val="single"/>
        </w:rPr>
        <w:t>。</w:t>
      </w:r>
    </w:p>
    <w:p w14:paraId="433C5BA1">
      <w:pPr>
        <w:spacing w:line="360" w:lineRule="auto"/>
        <w:ind w:firstLine="482" w:firstLineChars="200"/>
        <w:rPr>
          <w:rFonts w:hint="eastAsia" w:ascii="Times New Roman" w:hAnsi="Times New Roman" w:eastAsia="宋体" w:cs="Times New Roman"/>
          <w:b/>
          <w:bCs/>
          <w:color w:val="auto"/>
          <w:sz w:val="24"/>
          <w:szCs w:val="24"/>
          <w:highlight w:val="none"/>
          <w:lang w:eastAsia="zh-CN"/>
        </w:rPr>
      </w:pPr>
      <w:r>
        <w:rPr>
          <w:rFonts w:ascii="Times New Roman" w:hAnsi="Times New Roman" w:eastAsia="宋体" w:cs="Times New Roman"/>
          <w:b/>
          <w:bCs/>
          <w:color w:val="auto"/>
          <w:sz w:val="24"/>
          <w:szCs w:val="24"/>
          <w:highlight w:val="none"/>
        </w:rPr>
        <w:t>二、</w:t>
      </w:r>
      <w:r>
        <w:rPr>
          <w:rFonts w:hint="eastAsia" w:ascii="Times New Roman" w:hAnsi="Times New Roman" w:eastAsia="宋体" w:cs="Times New Roman"/>
          <w:b/>
          <w:bCs/>
          <w:color w:val="auto"/>
          <w:sz w:val="24"/>
          <w:szCs w:val="24"/>
          <w:highlight w:val="none"/>
          <w:lang w:val="en-US" w:eastAsia="zh-CN"/>
        </w:rPr>
        <w:t>服务期</w:t>
      </w:r>
    </w:p>
    <w:p w14:paraId="44808D86">
      <w:pPr>
        <w:spacing w:line="360" w:lineRule="auto"/>
        <w:ind w:firstLine="459"/>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u w:val="single"/>
        </w:rPr>
        <w:t xml:space="preserve">                         </w:t>
      </w:r>
      <w:r>
        <w:rPr>
          <w:rFonts w:hint="eastAsia" w:ascii="Times New Roman" w:hAnsi="Times New Roman" w:eastAsia="宋体" w:cs="Times New Roman"/>
          <w:bCs/>
          <w:color w:val="auto"/>
          <w:sz w:val="24"/>
          <w:szCs w:val="24"/>
          <w:highlight w:val="none"/>
          <w:u w:val="single"/>
          <w:lang w:val="en-US" w:eastAsia="zh-CN"/>
        </w:rPr>
        <w:t xml:space="preserve">                  </w:t>
      </w:r>
      <w:r>
        <w:rPr>
          <w:rFonts w:ascii="Times New Roman" w:hAnsi="Times New Roman" w:eastAsia="宋体" w:cs="Times New Roman"/>
          <w:bCs/>
          <w:color w:val="auto"/>
          <w:sz w:val="24"/>
          <w:szCs w:val="24"/>
          <w:highlight w:val="none"/>
          <w:u w:val="single"/>
        </w:rPr>
        <w:t xml:space="preserve">  </w:t>
      </w:r>
      <w:r>
        <w:rPr>
          <w:rFonts w:ascii="Times New Roman" w:hAnsi="Times New Roman" w:eastAsia="宋体" w:cs="Times New Roman"/>
          <w:bCs/>
          <w:color w:val="auto"/>
          <w:sz w:val="24"/>
          <w:szCs w:val="24"/>
          <w:highlight w:val="none"/>
        </w:rPr>
        <w:t>。</w:t>
      </w:r>
    </w:p>
    <w:p w14:paraId="6AEC68CC">
      <w:pPr>
        <w:spacing w:line="360" w:lineRule="auto"/>
        <w:ind w:firstLine="482" w:firstLineChars="200"/>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三、质量标准</w:t>
      </w:r>
    </w:p>
    <w:p w14:paraId="5F912992">
      <w:pPr>
        <w:spacing w:line="360" w:lineRule="auto"/>
        <w:ind w:firstLine="459"/>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质量</w:t>
      </w:r>
      <w:r>
        <w:rPr>
          <w:rFonts w:hint="eastAsia" w:ascii="Times New Roman" w:hAnsi="Times New Roman" w:cs="Times New Roman"/>
          <w:bCs/>
          <w:color w:val="auto"/>
          <w:sz w:val="24"/>
          <w:szCs w:val="24"/>
          <w:highlight w:val="none"/>
          <w:lang w:eastAsia="zh-CN"/>
        </w:rPr>
        <w:t>合格</w:t>
      </w:r>
      <w:r>
        <w:rPr>
          <w:rFonts w:ascii="Times New Roman" w:hAnsi="Times New Roman" w:eastAsia="宋体" w:cs="Times New Roman"/>
          <w:bCs/>
          <w:color w:val="auto"/>
          <w:sz w:val="24"/>
          <w:szCs w:val="24"/>
          <w:highlight w:val="none"/>
        </w:rPr>
        <w:t>。</w:t>
      </w:r>
    </w:p>
    <w:p w14:paraId="6A6DBFB4">
      <w:pPr>
        <w:spacing w:line="360" w:lineRule="auto"/>
        <w:ind w:firstLine="482" w:firstLineChars="200"/>
        <w:rPr>
          <w:rFonts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四</w:t>
      </w:r>
      <w:r>
        <w:rPr>
          <w:rFonts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eastAsia="zh-CN"/>
        </w:rPr>
        <w:t>合同文件的组成及解释顺序</w:t>
      </w:r>
    </w:p>
    <w:p w14:paraId="338CDC42">
      <w:pPr>
        <w:pStyle w:val="257"/>
        <w:spacing w:line="440" w:lineRule="exact"/>
        <w:ind w:firstLine="528" w:firstLineChars="200"/>
        <w:jc w:val="both"/>
        <w:rPr>
          <w:rFonts w:ascii="Times New Roman" w:hAnsi="Times New Roman" w:eastAsia="宋体" w:cs="Times New Roman"/>
          <w:color w:val="auto"/>
          <w:spacing w:val="12"/>
          <w:sz w:val="24"/>
          <w:szCs w:val="24"/>
          <w:highlight w:val="none"/>
          <w:lang w:eastAsia="zh-CN"/>
        </w:rPr>
      </w:pPr>
      <w:r>
        <w:rPr>
          <w:rFonts w:ascii="Times New Roman" w:hAnsi="Times New Roman" w:eastAsia="宋体" w:cs="Times New Roman"/>
          <w:color w:val="auto"/>
          <w:spacing w:val="12"/>
          <w:sz w:val="24"/>
          <w:szCs w:val="24"/>
          <w:highlight w:val="none"/>
          <w:lang w:eastAsia="zh-CN"/>
        </w:rPr>
        <w:t>组成本合同的文件及解释顺序如下：</w:t>
      </w:r>
    </w:p>
    <w:p w14:paraId="2C9A36B7">
      <w:pPr>
        <w:pStyle w:val="257"/>
        <w:spacing w:line="440" w:lineRule="exact"/>
        <w:ind w:firstLine="528" w:firstLineChars="200"/>
        <w:jc w:val="both"/>
        <w:rPr>
          <w:rFonts w:ascii="Times New Roman" w:hAnsi="Times New Roman" w:eastAsia="宋体" w:cs="Times New Roman"/>
          <w:color w:val="auto"/>
          <w:spacing w:val="12"/>
          <w:sz w:val="24"/>
          <w:szCs w:val="24"/>
          <w:highlight w:val="none"/>
          <w:lang w:eastAsia="zh-CN"/>
        </w:rPr>
      </w:pPr>
      <w:r>
        <w:rPr>
          <w:rFonts w:ascii="Times New Roman" w:hAnsi="Times New Roman" w:eastAsia="宋体" w:cs="Times New Roman"/>
          <w:color w:val="auto"/>
          <w:spacing w:val="12"/>
          <w:sz w:val="24"/>
          <w:szCs w:val="24"/>
          <w:highlight w:val="none"/>
          <w:lang w:eastAsia="zh-CN"/>
        </w:rPr>
        <w:t>（1）成交公告；</w:t>
      </w:r>
    </w:p>
    <w:p w14:paraId="398C5D1E">
      <w:pPr>
        <w:pStyle w:val="257"/>
        <w:spacing w:line="440" w:lineRule="exact"/>
        <w:ind w:firstLine="528" w:firstLineChars="200"/>
        <w:jc w:val="both"/>
        <w:rPr>
          <w:rFonts w:ascii="Times New Roman" w:hAnsi="Times New Roman" w:eastAsia="宋体" w:cs="Times New Roman"/>
          <w:color w:val="auto"/>
          <w:spacing w:val="12"/>
          <w:sz w:val="24"/>
          <w:szCs w:val="24"/>
          <w:highlight w:val="none"/>
          <w:lang w:eastAsia="zh-CN"/>
        </w:rPr>
      </w:pPr>
      <w:r>
        <w:rPr>
          <w:rFonts w:ascii="Times New Roman" w:hAnsi="Times New Roman" w:eastAsia="宋体" w:cs="Times New Roman"/>
          <w:color w:val="auto"/>
          <w:spacing w:val="12"/>
          <w:sz w:val="24"/>
          <w:szCs w:val="24"/>
          <w:highlight w:val="none"/>
          <w:lang w:eastAsia="zh-CN"/>
        </w:rPr>
        <w:t>（2）成交通知书；</w:t>
      </w:r>
    </w:p>
    <w:p w14:paraId="4A201227">
      <w:pPr>
        <w:pStyle w:val="257"/>
        <w:spacing w:line="440" w:lineRule="exact"/>
        <w:ind w:firstLine="528" w:firstLineChars="200"/>
        <w:jc w:val="both"/>
        <w:rPr>
          <w:rFonts w:ascii="Times New Roman" w:hAnsi="Times New Roman" w:eastAsia="宋体" w:cs="Times New Roman"/>
          <w:color w:val="auto"/>
          <w:spacing w:val="12"/>
          <w:sz w:val="24"/>
          <w:szCs w:val="24"/>
          <w:highlight w:val="none"/>
          <w:lang w:eastAsia="zh-CN"/>
        </w:rPr>
      </w:pPr>
      <w:r>
        <w:rPr>
          <w:rFonts w:ascii="Times New Roman" w:hAnsi="Times New Roman" w:eastAsia="宋体" w:cs="Times New Roman"/>
          <w:color w:val="auto"/>
          <w:spacing w:val="12"/>
          <w:sz w:val="24"/>
          <w:szCs w:val="24"/>
          <w:highlight w:val="none"/>
          <w:lang w:eastAsia="zh-CN"/>
        </w:rPr>
        <w:t>（3）合同书；</w:t>
      </w:r>
    </w:p>
    <w:p w14:paraId="6A86D1AB">
      <w:pPr>
        <w:pStyle w:val="257"/>
        <w:spacing w:line="440" w:lineRule="exact"/>
        <w:ind w:firstLine="528" w:firstLineChars="200"/>
        <w:jc w:val="both"/>
        <w:rPr>
          <w:rFonts w:ascii="Times New Roman" w:hAnsi="Times New Roman" w:eastAsia="宋体" w:cs="Times New Roman"/>
          <w:color w:val="auto"/>
          <w:spacing w:val="12"/>
          <w:sz w:val="24"/>
          <w:szCs w:val="24"/>
          <w:highlight w:val="none"/>
          <w:lang w:eastAsia="zh-CN"/>
        </w:rPr>
      </w:pPr>
      <w:r>
        <w:rPr>
          <w:rFonts w:ascii="Times New Roman" w:hAnsi="Times New Roman" w:eastAsia="宋体" w:cs="Times New Roman"/>
          <w:color w:val="auto"/>
          <w:spacing w:val="12"/>
          <w:sz w:val="24"/>
          <w:szCs w:val="24"/>
          <w:highlight w:val="none"/>
          <w:lang w:eastAsia="zh-CN"/>
        </w:rPr>
        <w:t>（4）磋商文件及答疑、更正公告；</w:t>
      </w:r>
    </w:p>
    <w:p w14:paraId="09D7152C">
      <w:pPr>
        <w:pStyle w:val="257"/>
        <w:spacing w:line="440" w:lineRule="exact"/>
        <w:ind w:firstLine="528" w:firstLineChars="200"/>
        <w:jc w:val="both"/>
        <w:rPr>
          <w:rFonts w:ascii="Times New Roman" w:hAnsi="Times New Roman" w:eastAsia="宋体" w:cs="Times New Roman"/>
          <w:color w:val="auto"/>
          <w:spacing w:val="12"/>
          <w:sz w:val="24"/>
          <w:szCs w:val="24"/>
          <w:highlight w:val="none"/>
          <w:lang w:eastAsia="zh-CN"/>
        </w:rPr>
      </w:pPr>
      <w:r>
        <w:rPr>
          <w:rFonts w:ascii="Times New Roman" w:hAnsi="Times New Roman" w:eastAsia="宋体" w:cs="Times New Roman"/>
          <w:color w:val="auto"/>
          <w:spacing w:val="12"/>
          <w:sz w:val="24"/>
          <w:szCs w:val="24"/>
          <w:highlight w:val="none"/>
          <w:lang w:eastAsia="zh-CN"/>
        </w:rPr>
        <w:t>（5）乙方提交的响应文件及书面承诺函；</w:t>
      </w:r>
    </w:p>
    <w:p w14:paraId="006FE924">
      <w:pPr>
        <w:pStyle w:val="257"/>
        <w:spacing w:line="440" w:lineRule="exact"/>
        <w:ind w:firstLine="528" w:firstLineChars="200"/>
        <w:jc w:val="both"/>
        <w:rPr>
          <w:rFonts w:ascii="Times New Roman" w:hAnsi="Times New Roman" w:eastAsia="宋体" w:cs="Times New Roman"/>
          <w:color w:val="auto"/>
          <w:spacing w:val="12"/>
          <w:sz w:val="24"/>
          <w:szCs w:val="24"/>
          <w:highlight w:val="none"/>
          <w:lang w:eastAsia="zh-CN"/>
        </w:rPr>
      </w:pPr>
      <w:r>
        <w:rPr>
          <w:rFonts w:ascii="Times New Roman" w:hAnsi="Times New Roman" w:eastAsia="宋体" w:cs="Times New Roman"/>
          <w:color w:val="auto"/>
          <w:spacing w:val="12"/>
          <w:sz w:val="24"/>
          <w:szCs w:val="24"/>
          <w:highlight w:val="none"/>
          <w:lang w:eastAsia="zh-CN"/>
        </w:rPr>
        <w:t>（6）双方另行签订的补充协议。</w:t>
      </w:r>
    </w:p>
    <w:p w14:paraId="6F986C40">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五</w:t>
      </w:r>
      <w:r>
        <w:rPr>
          <w:rFonts w:ascii="Times New Roman" w:hAnsi="Times New Roman" w:eastAsia="宋体" w:cs="Times New Roman"/>
          <w:b/>
          <w:bCs/>
          <w:color w:val="auto"/>
          <w:sz w:val="24"/>
          <w:szCs w:val="24"/>
          <w:highlight w:val="none"/>
        </w:rPr>
        <w:t>、合同价款</w:t>
      </w:r>
    </w:p>
    <w:p w14:paraId="58E36F27">
      <w:pPr>
        <w:spacing w:line="360" w:lineRule="auto"/>
        <w:ind w:firstLine="459"/>
        <w:rPr>
          <w:rFonts w:hint="eastAsia"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Times New Roman" w:hAnsi="Times New Roman" w:eastAsia="宋体" w:cs="Times New Roman"/>
          <w:bCs/>
          <w:color w:val="auto"/>
          <w:sz w:val="24"/>
          <w:szCs w:val="24"/>
          <w:highlight w:val="none"/>
        </w:rPr>
        <w:t>综合单价（所有养护内容）</w:t>
      </w:r>
      <w:r>
        <w:rPr>
          <w:rFonts w:hint="eastAsia" w:ascii="Times New Roman" w:hAnsi="Times New Roman" w:eastAsia="宋体" w:cs="Times New Roman"/>
          <w:bCs/>
          <w:color w:val="auto"/>
          <w:sz w:val="24"/>
          <w:szCs w:val="24"/>
          <w:highlight w:val="none"/>
          <w:u w:val="single"/>
        </w:rPr>
        <w:t xml:space="preserve">        </w:t>
      </w:r>
      <w:r>
        <w:rPr>
          <w:rFonts w:hint="eastAsia" w:ascii="Times New Roman" w:hAnsi="Times New Roman" w:eastAsia="宋体" w:cs="Times New Roman"/>
          <w:b/>
          <w:bCs/>
          <w:color w:val="auto"/>
          <w:sz w:val="24"/>
          <w:szCs w:val="24"/>
          <w:highlight w:val="none"/>
        </w:rPr>
        <w:t>元/m·次</w:t>
      </w:r>
      <w:r>
        <w:rPr>
          <w:rFonts w:hint="eastAsia" w:ascii="Times New Roman" w:hAnsi="Times New Roman" w:eastAsia="宋体" w:cs="Times New Roman"/>
          <w:bCs/>
          <w:color w:val="auto"/>
          <w:sz w:val="24"/>
          <w:szCs w:val="24"/>
          <w:highlight w:val="none"/>
        </w:rPr>
        <w:t>。</w:t>
      </w:r>
    </w:p>
    <w:p w14:paraId="6F452C6A">
      <w:pPr>
        <w:spacing w:line="360" w:lineRule="auto"/>
        <w:ind w:firstLine="459"/>
        <w:rPr>
          <w:rFonts w:hint="eastAsia" w:ascii="Times New Roman" w:hAnsi="Times New Roman" w:eastAsia="宋体" w:cs="Times New Roman"/>
          <w:bCs/>
          <w:color w:val="auto"/>
          <w:sz w:val="24"/>
          <w:szCs w:val="24"/>
          <w:highlight w:val="none"/>
        </w:rPr>
      </w:pPr>
      <w:r>
        <w:rPr>
          <w:rFonts w:hint="eastAsia" w:ascii="Times New Roman" w:hAnsi="宋体" w:eastAsia="宋体" w:cs="Times New Roman"/>
          <w:b/>
          <w:bCs/>
          <w:color w:val="auto"/>
          <w:sz w:val="24"/>
          <w:szCs w:val="24"/>
          <w:highlight w:val="none"/>
          <w:u w:val="single"/>
        </w:rPr>
        <w:t>实施中综合单价无论何种原因不给予调整</w:t>
      </w:r>
      <w:r>
        <w:rPr>
          <w:rFonts w:hint="eastAsia" w:ascii="Times New Roman" w:hAnsi="宋体" w:eastAsia="宋体" w:cs="Times New Roman"/>
          <w:bCs/>
          <w:color w:val="auto"/>
          <w:sz w:val="24"/>
          <w:szCs w:val="24"/>
          <w:highlight w:val="none"/>
          <w:u w:val="single"/>
        </w:rPr>
        <w:t>。</w:t>
      </w:r>
    </w:p>
    <w:p w14:paraId="6C583EDA">
      <w:pPr>
        <w:spacing w:line="360" w:lineRule="auto"/>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2.合同价格形式：</w:t>
      </w:r>
      <w:r>
        <w:rPr>
          <w:rFonts w:hint="eastAsia" w:ascii="Times New Roman" w:hAnsi="Times New Roman" w:eastAsia="宋体" w:cs="Times New Roman"/>
          <w:bCs/>
          <w:color w:val="auto"/>
          <w:sz w:val="24"/>
          <w:szCs w:val="24"/>
          <w:highlight w:val="none"/>
          <w:u w:val="single"/>
        </w:rPr>
        <w:t>单价</w:t>
      </w:r>
      <w:r>
        <w:rPr>
          <w:rFonts w:ascii="Times New Roman" w:hAnsi="Times New Roman" w:eastAsia="宋体" w:cs="Times New Roman"/>
          <w:bCs/>
          <w:color w:val="auto"/>
          <w:sz w:val="24"/>
          <w:szCs w:val="24"/>
          <w:highlight w:val="none"/>
          <w:u w:val="single"/>
        </w:rPr>
        <w:t>合同</w:t>
      </w:r>
      <w:r>
        <w:rPr>
          <w:rFonts w:hint="eastAsia" w:ascii="Times New Roman" w:hAnsi="Times New Roman" w:eastAsia="宋体" w:cs="Times New Roman"/>
          <w:bCs/>
          <w:color w:val="auto"/>
          <w:sz w:val="24"/>
          <w:szCs w:val="24"/>
          <w:highlight w:val="none"/>
          <w:u w:val="single"/>
        </w:rPr>
        <w:t>，据实结算，</w:t>
      </w:r>
      <w:r>
        <w:rPr>
          <w:rFonts w:hint="eastAsia" w:ascii="Times New Roman" w:hAnsi="宋体" w:eastAsia="宋体" w:cs="Times New Roman"/>
          <w:bCs/>
          <w:color w:val="auto"/>
          <w:sz w:val="24"/>
          <w:szCs w:val="24"/>
          <w:highlight w:val="none"/>
          <w:u w:val="single"/>
        </w:rPr>
        <w:t>结算价=综合单价×养护</w:t>
      </w:r>
      <w:r>
        <w:rPr>
          <w:rFonts w:hint="eastAsia" w:ascii="Times New Roman" w:hAnsi="宋体" w:eastAsia="宋体" w:cs="Times New Roman"/>
          <w:bCs/>
          <w:color w:val="auto"/>
          <w:sz w:val="24"/>
          <w:szCs w:val="24"/>
          <w:highlight w:val="none"/>
          <w:u w:val="single"/>
          <w:lang w:eastAsia="zh-CN"/>
        </w:rPr>
        <w:t>长度</w:t>
      </w:r>
      <w:r>
        <w:rPr>
          <w:rFonts w:hint="eastAsia" w:ascii="Times New Roman" w:hAnsi="宋体" w:eastAsia="宋体" w:cs="Times New Roman"/>
          <w:bCs/>
          <w:color w:val="auto"/>
          <w:sz w:val="24"/>
          <w:szCs w:val="24"/>
          <w:highlight w:val="none"/>
          <w:u w:val="single"/>
        </w:rPr>
        <w:t>×养护次数，且不超过预算金额。</w:t>
      </w:r>
    </w:p>
    <w:p w14:paraId="09B068C5">
      <w:pPr>
        <w:snapToGrid w:val="0"/>
        <w:spacing w:line="360" w:lineRule="auto"/>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Times New Roman" w:hAnsi="Times New Roman" w:eastAsia="宋体" w:cs="Times New Roman"/>
          <w:bCs/>
          <w:color w:val="auto"/>
          <w:sz w:val="24"/>
          <w:szCs w:val="24"/>
          <w:highlight w:val="none"/>
        </w:rPr>
        <w:t>付款方式</w:t>
      </w:r>
      <w:r>
        <w:rPr>
          <w:rFonts w:ascii="Times New Roman" w:hAnsi="Times New Roman" w:eastAsia="宋体" w:cs="Times New Roman"/>
          <w:bCs/>
          <w:color w:val="auto"/>
          <w:sz w:val="24"/>
          <w:szCs w:val="24"/>
          <w:highlight w:val="none"/>
        </w:rPr>
        <w:t>：</w:t>
      </w:r>
    </w:p>
    <w:p w14:paraId="36055851">
      <w:pPr>
        <w:numPr>
          <w:ilvl w:val="0"/>
          <w:numId w:val="0"/>
        </w:numPr>
        <w:spacing w:line="360" w:lineRule="auto"/>
        <w:jc w:val="left"/>
        <w:rPr>
          <w:rFonts w:hint="eastAsia" w:cs="@仿宋_GB2312" w:asciiTheme="minorEastAsia" w:hAnsiTheme="minorEastAsia" w:eastAsiaTheme="minorEastAsia"/>
          <w:color w:val="auto"/>
          <w:kern w:val="2"/>
          <w:sz w:val="24"/>
          <w:szCs w:val="22"/>
          <w:highlight w:val="none"/>
        </w:rPr>
      </w:pPr>
      <w:r>
        <w:rPr>
          <w:rFonts w:hint="eastAsia" w:ascii="Times New Roman" w:hAnsi="Times New Roman" w:eastAsia="宋体" w:cs="Times New Roman"/>
          <w:bCs/>
          <w:color w:val="auto"/>
          <w:sz w:val="24"/>
          <w:szCs w:val="24"/>
          <w:highlight w:val="none"/>
          <w:u w:val="none"/>
        </w:rPr>
        <w:t>（1）</w:t>
      </w:r>
      <w:r>
        <w:rPr>
          <w:rFonts w:hint="eastAsia" w:cs="@仿宋_GB2312" w:asciiTheme="minorEastAsia" w:hAnsiTheme="minorEastAsia" w:eastAsiaTheme="minorEastAsia"/>
          <w:color w:val="auto"/>
          <w:kern w:val="2"/>
          <w:sz w:val="24"/>
          <w:szCs w:val="22"/>
          <w:highlight w:val="none"/>
        </w:rPr>
        <w:t>合同签订后,甲方支付乙方</w:t>
      </w:r>
      <w:r>
        <w:rPr>
          <w:rFonts w:hint="eastAsia" w:cs="@仿宋_GB2312" w:asciiTheme="minorEastAsia" w:hAnsiTheme="minorEastAsia" w:eastAsiaTheme="minorEastAsia"/>
          <w:color w:val="auto"/>
          <w:kern w:val="2"/>
          <w:sz w:val="24"/>
          <w:szCs w:val="22"/>
          <w:highlight w:val="none"/>
          <w:lang w:val="en-US" w:eastAsia="zh-CN"/>
        </w:rPr>
        <w:t>合同价40%的</w:t>
      </w:r>
      <w:r>
        <w:rPr>
          <w:rFonts w:hint="eastAsia" w:cs="@仿宋_GB2312" w:asciiTheme="minorEastAsia" w:hAnsiTheme="minorEastAsia" w:eastAsiaTheme="minorEastAsia"/>
          <w:color w:val="auto"/>
          <w:kern w:val="2"/>
          <w:sz w:val="24"/>
          <w:szCs w:val="22"/>
          <w:highlight w:val="none"/>
        </w:rPr>
        <w:t>预付款</w:t>
      </w:r>
      <w:r>
        <w:rPr>
          <w:rFonts w:hint="eastAsia" w:cs="@仿宋_GB2312" w:asciiTheme="minorEastAsia" w:hAnsiTheme="minorEastAsia" w:eastAsiaTheme="minorEastAsia"/>
          <w:color w:val="auto"/>
          <w:kern w:val="2"/>
          <w:sz w:val="24"/>
          <w:szCs w:val="22"/>
          <w:highlight w:val="none"/>
          <w:lang w:val="en-US" w:eastAsia="zh-CN"/>
        </w:rPr>
        <w:t>,</w:t>
      </w:r>
      <w:r>
        <w:rPr>
          <w:rFonts w:hint="eastAsia" w:cs="@仿宋_GB2312" w:asciiTheme="minorEastAsia" w:hAnsiTheme="minorEastAsia" w:eastAsiaTheme="minorEastAsia"/>
          <w:color w:val="auto"/>
          <w:kern w:val="2"/>
          <w:sz w:val="24"/>
          <w:szCs w:val="22"/>
          <w:highlight w:val="none"/>
        </w:rPr>
        <w:t>乙方须提交等额预付款担保。</w:t>
      </w:r>
    </w:p>
    <w:p w14:paraId="6C6FD4CE">
      <w:pPr>
        <w:numPr>
          <w:ilvl w:val="0"/>
          <w:numId w:val="0"/>
        </w:numPr>
        <w:spacing w:line="360" w:lineRule="auto"/>
        <w:jc w:val="left"/>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(2)甲方根据项目</w:t>
      </w:r>
      <w:r>
        <w:rPr>
          <w:rFonts w:hint="eastAsia" w:cs="@仿宋_GB2312" w:asciiTheme="minorEastAsia" w:hAnsiTheme="minorEastAsia" w:eastAsiaTheme="minorEastAsia"/>
          <w:color w:val="auto"/>
          <w:kern w:val="2"/>
          <w:sz w:val="24"/>
          <w:szCs w:val="22"/>
          <w:highlight w:val="none"/>
          <w:lang w:eastAsia="zh-CN"/>
        </w:rPr>
        <w:t>实施</w:t>
      </w:r>
      <w:r>
        <w:rPr>
          <w:rFonts w:hint="eastAsia" w:cs="@仿宋_GB2312" w:asciiTheme="minorEastAsia" w:hAnsiTheme="minorEastAsia" w:eastAsiaTheme="minorEastAsia"/>
          <w:color w:val="auto"/>
          <w:kern w:val="2"/>
          <w:sz w:val="24"/>
          <w:szCs w:val="22"/>
          <w:highlight w:val="none"/>
        </w:rPr>
        <w:t>进度支付进度款</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rPr>
        <w:t>合同履行期满并经</w:t>
      </w:r>
      <w:r>
        <w:rPr>
          <w:rFonts w:hint="eastAsia" w:cs="@仿宋_GB2312" w:asciiTheme="minorEastAsia" w:hAnsiTheme="minorEastAsia" w:eastAsiaTheme="minorEastAsia"/>
          <w:color w:val="auto"/>
          <w:kern w:val="2"/>
          <w:sz w:val="24"/>
          <w:szCs w:val="22"/>
          <w:highlight w:val="none"/>
          <w:lang w:eastAsia="zh-CN"/>
        </w:rPr>
        <w:t>完工</w:t>
      </w:r>
      <w:r>
        <w:rPr>
          <w:rFonts w:hint="eastAsia" w:cs="@仿宋_GB2312" w:asciiTheme="minorEastAsia" w:hAnsiTheme="minorEastAsia" w:eastAsiaTheme="minorEastAsia"/>
          <w:color w:val="auto"/>
          <w:kern w:val="2"/>
          <w:sz w:val="24"/>
          <w:szCs w:val="22"/>
          <w:highlight w:val="none"/>
        </w:rPr>
        <w:t>验收合格后支付至结算价款的100%，并扣回全部预付款。对未按期完成或者验收结果不合格的，不予以支付相应</w:t>
      </w:r>
      <w:r>
        <w:rPr>
          <w:rFonts w:hint="eastAsia" w:cs="@仿宋_GB2312" w:asciiTheme="minorEastAsia" w:hAnsiTheme="minorEastAsia" w:eastAsiaTheme="minorEastAsia"/>
          <w:color w:val="auto"/>
          <w:kern w:val="2"/>
          <w:sz w:val="24"/>
          <w:szCs w:val="22"/>
          <w:highlight w:val="none"/>
          <w:lang w:val="en-US" w:eastAsia="zh-CN"/>
        </w:rPr>
        <w:t>工程款</w:t>
      </w:r>
      <w:r>
        <w:rPr>
          <w:rFonts w:hint="eastAsia" w:cs="@仿宋_GB2312" w:asciiTheme="minorEastAsia" w:hAnsiTheme="minorEastAsia" w:eastAsiaTheme="minorEastAsia"/>
          <w:color w:val="auto"/>
          <w:kern w:val="2"/>
          <w:sz w:val="24"/>
          <w:szCs w:val="22"/>
          <w:highlight w:val="none"/>
        </w:rPr>
        <w:t>，要求乙方限期整改，直到符合质量标准。</w:t>
      </w:r>
    </w:p>
    <w:p w14:paraId="30D239FA">
      <w:pPr>
        <w:snapToGrid w:val="0"/>
        <w:spacing w:line="360" w:lineRule="auto"/>
        <w:ind w:firstLine="482" w:firstLineChars="200"/>
        <w:jc w:val="left"/>
        <w:rPr>
          <w:rFonts w:hint="eastAsia" w:ascii="Times New Roman" w:hAnsi="Times New Roman" w:eastAsia="宋体" w:cs="Times New Roman"/>
          <w:b/>
          <w:bCs w:val="0"/>
          <w:color w:val="auto"/>
          <w:sz w:val="24"/>
          <w:szCs w:val="24"/>
          <w:highlight w:val="none"/>
          <w:u w:val="single"/>
          <w:lang w:eastAsia="zh-CN"/>
        </w:rPr>
      </w:pPr>
    </w:p>
    <w:p w14:paraId="5FC46F30">
      <w:pPr>
        <w:snapToGrid w:val="0"/>
        <w:spacing w:line="360" w:lineRule="auto"/>
        <w:ind w:firstLine="480" w:firstLineChars="200"/>
        <w:jc w:val="left"/>
        <w:rPr>
          <w:rFonts w:ascii="Times New Roman" w:hAnsi="Times New Roman" w:eastAsia="宋体" w:cs="Times New Roman"/>
          <w:color w:val="auto"/>
          <w:spacing w:val="5"/>
          <w:sz w:val="24"/>
          <w:szCs w:val="24"/>
          <w:highlight w:val="none"/>
          <w:lang w:eastAsia="zh-CN"/>
        </w:rPr>
      </w:pPr>
      <w:r>
        <w:rPr>
          <w:rFonts w:hint="eastAsia" w:ascii="Times New Roman" w:hAnsi="Times New Roman" w:eastAsia="宋体" w:cs="Times New Roman"/>
          <w:bCs/>
          <w:color w:val="auto"/>
          <w:sz w:val="24"/>
          <w:szCs w:val="24"/>
          <w:highlight w:val="none"/>
        </w:rPr>
        <w:t>4</w:t>
      </w:r>
      <w:r>
        <w:rPr>
          <w:rFonts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rPr>
        <w:t>履约保证金：</w:t>
      </w:r>
      <w:r>
        <w:rPr>
          <w:rFonts w:ascii="Times New Roman" w:hAnsi="Times New Roman" w:eastAsia="宋体" w:cs="Times New Roman"/>
          <w:color w:val="auto"/>
          <w:spacing w:val="10"/>
          <w:sz w:val="24"/>
          <w:szCs w:val="24"/>
          <w:highlight w:val="none"/>
          <w:lang w:eastAsia="zh-CN"/>
        </w:rPr>
        <w:t>本项目履约保证金为人民币</w:t>
      </w:r>
      <w:r>
        <w:rPr>
          <w:rFonts w:ascii="Times New Roman" w:hAnsi="Times New Roman" w:eastAsia="宋体" w:cs="Times New Roman"/>
          <w:color w:val="auto"/>
          <w:spacing w:val="10"/>
          <w:sz w:val="24"/>
          <w:szCs w:val="24"/>
          <w:highlight w:val="none"/>
          <w:u w:val="single" w:color="000000"/>
          <w:lang w:eastAsia="zh-CN"/>
          <w14:textOutline w14:w="4394" w14:cap="flat" w14:cmpd="sng" w14:algn="ctr">
            <w14:solidFill>
              <w14:srgbClr w14:val="000000"/>
            </w14:solidFill>
            <w14:prstDash w14:val="solid"/>
            <w14:miter w14:val="0"/>
          </w14:textOutline>
        </w:rPr>
        <w:t>（大写）</w:t>
      </w:r>
      <w:r>
        <w:rPr>
          <w:rFonts w:hint="eastAsia" w:ascii="Times New Roman" w:hAnsi="Times New Roman" w:eastAsia="宋体" w:cs="Times New Roman"/>
          <w:color w:val="auto"/>
          <w:spacing w:val="10"/>
          <w:sz w:val="24"/>
          <w:szCs w:val="24"/>
          <w:highlight w:val="none"/>
          <w:u w:val="single" w:color="000000"/>
          <w:lang w:val="en-US" w:eastAsia="zh-CN"/>
          <w14:textOutline w14:w="4394" w14:cap="flat" w14:cmpd="sng" w14:algn="ctr">
            <w14:solidFill>
              <w14:srgbClr w14:val="000000"/>
            </w14:solidFill>
            <w14:prstDash w14:val="solid"/>
            <w14:miter w14:val="0"/>
          </w14:textOutline>
        </w:rPr>
        <w:t xml:space="preserve">    </w:t>
      </w:r>
      <w:r>
        <w:rPr>
          <w:rFonts w:ascii="Times New Roman" w:hAnsi="Times New Roman" w:eastAsia="宋体" w:cs="Times New Roman"/>
          <w:color w:val="auto"/>
          <w:spacing w:val="10"/>
          <w:sz w:val="24"/>
          <w:szCs w:val="24"/>
          <w:highlight w:val="none"/>
          <w:u w:val="single" w:color="000000"/>
          <w:lang w:eastAsia="zh-CN"/>
          <w14:textOutline w14:w="4394" w14:cap="flat" w14:cmpd="sng" w14:algn="ctr">
            <w14:solidFill>
              <w14:srgbClr w14:val="000000"/>
            </w14:solidFill>
            <w14:prstDash w14:val="solid"/>
            <w14:miter w14:val="0"/>
          </w14:textOutline>
        </w:rPr>
        <w:t>元(￥</w:t>
      </w:r>
      <w:r>
        <w:rPr>
          <w:rFonts w:hint="eastAsia" w:ascii="Times New Roman" w:hAnsi="Times New Roman" w:eastAsia="宋体" w:cs="Times New Roman"/>
          <w:color w:val="auto"/>
          <w:spacing w:val="10"/>
          <w:sz w:val="24"/>
          <w:szCs w:val="24"/>
          <w:highlight w:val="none"/>
          <w:u w:val="single" w:color="000000"/>
          <w:lang w:val="en-US" w:eastAsia="zh-CN"/>
          <w14:textOutline w14:w="4394" w14:cap="flat" w14:cmpd="sng" w14:algn="ctr">
            <w14:solidFill>
              <w14:srgbClr w14:val="000000"/>
            </w14:solidFill>
            <w14:prstDash w14:val="solid"/>
            <w14:miter w14:val="0"/>
          </w14:textOutline>
        </w:rPr>
        <w:t xml:space="preserve">     </w:t>
      </w:r>
      <w:r>
        <w:rPr>
          <w:rFonts w:ascii="Times New Roman" w:hAnsi="Times New Roman" w:eastAsia="宋体" w:cs="Times New Roman"/>
          <w:color w:val="auto"/>
          <w:spacing w:val="10"/>
          <w:sz w:val="24"/>
          <w:szCs w:val="24"/>
          <w:highlight w:val="none"/>
          <w:u w:val="single" w:color="000000"/>
          <w:lang w:eastAsia="zh-CN"/>
          <w14:textOutline w14:w="4394" w14:cap="flat" w14:cmpd="sng" w14:algn="ctr">
            <w14:solidFill>
              <w14:srgbClr w14:val="000000"/>
            </w14:solidFill>
            <w14:prstDash w14:val="solid"/>
            <w14:miter w14:val="0"/>
          </w14:textOutline>
        </w:rPr>
        <w:t>元）</w:t>
      </w:r>
      <w:r>
        <w:rPr>
          <w:rFonts w:ascii="Times New Roman" w:hAnsi="Times New Roman" w:eastAsia="宋体" w:cs="Times New Roman"/>
          <w:color w:val="auto"/>
          <w:spacing w:val="5"/>
          <w:sz w:val="24"/>
          <w:szCs w:val="24"/>
          <w:highlight w:val="none"/>
          <w:lang w:eastAsia="zh-CN"/>
        </w:rPr>
        <w:t>，验收合格后7个日历日内退还履约保证金或者解除履约担保。履约保证金以现金形式递交的，采购人应同时退还履约保证金的银行同期活期存款利息。如果乙方不履行合同，履约保证金不予退还；如果乙方未能按合同约定全面履行义务，甲方有权从履约保证金中取得补偿或赔偿，同时不影响甲方要求乙方承担合同约定的超过履约保证金的违约责任的权利。</w:t>
      </w:r>
    </w:p>
    <w:p w14:paraId="08DE42C0">
      <w:pPr>
        <w:spacing w:line="360" w:lineRule="auto"/>
        <w:ind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六</w:t>
      </w:r>
      <w:r>
        <w:rPr>
          <w:rFonts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rPr>
        <w:t>项目负责人</w:t>
      </w:r>
    </w:p>
    <w:p w14:paraId="335CC44B">
      <w:pPr>
        <w:spacing w:line="360" w:lineRule="auto"/>
        <w:ind w:firstLine="480" w:firstLineChars="200"/>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乙方项目负责人</w:t>
      </w:r>
      <w:r>
        <w:rPr>
          <w:rFonts w:ascii="Times New Roman" w:hAnsi="Times New Roman" w:eastAsia="宋体" w:cs="Times New Roman"/>
          <w:bCs/>
          <w:color w:val="auto"/>
          <w:sz w:val="24"/>
          <w:szCs w:val="24"/>
          <w:highlight w:val="none"/>
        </w:rPr>
        <w:t>：</w:t>
      </w:r>
      <w:r>
        <w:rPr>
          <w:rFonts w:ascii="Times New Roman" w:hAnsi="Times New Roman" w:eastAsia="宋体" w:cs="Times New Roman"/>
          <w:bCs/>
          <w:color w:val="auto"/>
          <w:sz w:val="24"/>
          <w:szCs w:val="24"/>
          <w:highlight w:val="none"/>
          <w:u w:val="single"/>
        </w:rPr>
        <w:t xml:space="preserve">                      </w:t>
      </w:r>
      <w:r>
        <w:rPr>
          <w:rFonts w:ascii="Times New Roman" w:hAnsi="Times New Roman" w:eastAsia="宋体" w:cs="Times New Roman"/>
          <w:bCs/>
          <w:color w:val="auto"/>
          <w:sz w:val="24"/>
          <w:szCs w:val="24"/>
          <w:highlight w:val="none"/>
        </w:rPr>
        <w:t>。</w:t>
      </w:r>
    </w:p>
    <w:p w14:paraId="4A4BDF17">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七</w:t>
      </w:r>
      <w:r>
        <w:rPr>
          <w:rFonts w:hint="eastAsia" w:ascii="Times New Roman" w:hAnsi="Times New Roman" w:eastAsia="宋体" w:cs="Times New Roman"/>
          <w:b/>
          <w:bCs/>
          <w:color w:val="auto"/>
          <w:sz w:val="24"/>
          <w:szCs w:val="24"/>
          <w:highlight w:val="none"/>
        </w:rPr>
        <w:t>、承包方式</w:t>
      </w:r>
    </w:p>
    <w:p w14:paraId="696BB542">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1.按合同价包工、包料、包机械设备（乙方签定合同后10日内，以上机械设备由甲方验证，若乙方不能按时提供以上设备，甲方有权解除合同，责任由乙方负担）、包工期、包质量、包安全。</w:t>
      </w:r>
    </w:p>
    <w:p w14:paraId="4CFF7477">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2.乙方按甲方的管理要求和标准组织管理养护工作，并接受甲方的指导、监督和检查验收。</w:t>
      </w:r>
    </w:p>
    <w:p w14:paraId="658889D4">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3.按国家规定应由乙方缴纳的各种费用，已包含在合同价内，由乙方向有关部门交付。</w:t>
      </w:r>
    </w:p>
    <w:p w14:paraId="513F4158">
      <w:pPr>
        <w:spacing w:line="360" w:lineRule="auto"/>
        <w:ind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八</w:t>
      </w:r>
      <w:r>
        <w:rPr>
          <w:rFonts w:hint="eastAsia" w:ascii="Times New Roman" w:hAnsi="Times New Roman" w:eastAsia="宋体" w:cs="Times New Roman"/>
          <w:b/>
          <w:bCs/>
          <w:color w:val="auto"/>
          <w:sz w:val="24"/>
          <w:szCs w:val="24"/>
          <w:highlight w:val="none"/>
        </w:rPr>
        <w:t>、养护标准及要求：</w:t>
      </w:r>
    </w:p>
    <w:p w14:paraId="06F5869A">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lang w:eastAsia="zh-CN"/>
        </w:rPr>
      </w:pPr>
      <w:r>
        <w:rPr>
          <w:rFonts w:hint="eastAsia" w:ascii="Times New Roman" w:hAnsi="宋体" w:eastAsia="宋体" w:cs="Times New Roman"/>
          <w:bCs/>
          <w:color w:val="auto"/>
          <w:sz w:val="24"/>
          <w:szCs w:val="24"/>
          <w:highlight w:val="none"/>
        </w:rPr>
        <w:t>（一）养护</w:t>
      </w:r>
      <w:r>
        <w:rPr>
          <w:rFonts w:hint="eastAsia" w:ascii="Times New Roman" w:cs="Times New Roman"/>
          <w:bCs/>
          <w:color w:val="auto"/>
          <w:sz w:val="24"/>
          <w:szCs w:val="24"/>
          <w:highlight w:val="none"/>
          <w:lang w:eastAsia="zh-CN"/>
        </w:rPr>
        <w:t>标准</w:t>
      </w:r>
    </w:p>
    <w:p w14:paraId="14657426">
      <w:pPr>
        <w:pageBreakBefore w:val="0"/>
        <w:widowControl w:val="0"/>
        <w:shd w:val="clear" w:color="auto" w:fill="auto"/>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常态化进行清理，清理水（涵）闸管理范围内上、下游河道垃圾、杂草等漂浮物及岸坡杂物，</w:t>
      </w:r>
      <w:r>
        <w:rPr>
          <w:rFonts w:hint="eastAsia" w:cs="宋体"/>
          <w:color w:val="auto"/>
          <w:kern w:val="2"/>
          <w:sz w:val="24"/>
          <w:szCs w:val="24"/>
          <w:highlight w:val="none"/>
          <w:lang w:val="en-US" w:eastAsia="zh-CN"/>
        </w:rPr>
        <w:t>大型闸按上、下游各500m，中型闸按上、下游各300m，小型闸按上、下游各100m，</w:t>
      </w:r>
      <w:r>
        <w:rPr>
          <w:rFonts w:hint="eastAsia" w:ascii="宋体" w:hAnsi="宋体" w:eastAsia="宋体" w:cs="宋体"/>
          <w:color w:val="auto"/>
          <w:kern w:val="2"/>
          <w:sz w:val="24"/>
          <w:szCs w:val="24"/>
          <w:highlight w:val="none"/>
          <w:lang w:val="en-US" w:eastAsia="zh-CN"/>
        </w:rPr>
        <w:t>6、7、8月份每月清理不少于2次，其余月份每月清理不少于1次。</w:t>
      </w:r>
      <w:r>
        <w:rPr>
          <w:rFonts w:hint="eastAsia" w:ascii="宋体" w:hAnsi="宋体" w:eastAsia="宋体" w:cs="宋体"/>
          <w:b w:val="0"/>
          <w:bCs w:val="0"/>
          <w:color w:val="auto"/>
          <w:kern w:val="2"/>
          <w:sz w:val="24"/>
          <w:szCs w:val="24"/>
          <w:highlight w:val="none"/>
          <w:lang w:val="en-US" w:eastAsia="zh-CN"/>
        </w:rPr>
        <w:t>在正常水位和水流条件下，</w:t>
      </w:r>
      <w:r>
        <w:rPr>
          <w:rFonts w:hint="eastAsia" w:ascii="宋体" w:hAnsi="宋体" w:eastAsia="宋体" w:cs="宋体"/>
          <w:color w:val="auto"/>
          <w:kern w:val="2"/>
          <w:sz w:val="24"/>
          <w:szCs w:val="24"/>
          <w:highlight w:val="none"/>
          <w:lang w:val="en-US" w:eastAsia="zh-CN"/>
        </w:rPr>
        <w:t>水（涵）闸</w:t>
      </w:r>
      <w:r>
        <w:rPr>
          <w:rFonts w:hint="eastAsia" w:ascii="宋体" w:hAnsi="宋体" w:eastAsia="宋体" w:cs="宋体"/>
          <w:b w:val="0"/>
          <w:bCs w:val="0"/>
          <w:color w:val="auto"/>
          <w:kern w:val="2"/>
          <w:sz w:val="24"/>
          <w:szCs w:val="24"/>
          <w:highlight w:val="none"/>
          <w:lang w:val="en-US" w:eastAsia="zh-CN"/>
        </w:rPr>
        <w:t>上、下游河道区域要及时巡查清理，确保漂浮物及时得到清除，常态化保持水面干净，避免堆积。在洪水期、强风天气后或其他可能导致漂浮物大量增加的情况下，应根据实际情况增加清理频次，以防止漂浮物对水（涵）闸造成损坏或堵塞河道。</w:t>
      </w:r>
    </w:p>
    <w:p w14:paraId="6388BA95">
      <w:pPr>
        <w:pageBreakBefore w:val="0"/>
        <w:widowControl w:val="0"/>
        <w:shd w:val="clear" w:color="auto" w:fill="auto"/>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Times New Roman" w:hAnsi="Times New Roman" w:eastAsia="宋体" w:cs="Times New Roman"/>
          <w:bCs/>
          <w:color w:val="auto"/>
          <w:sz w:val="24"/>
          <w:szCs w:val="24"/>
          <w:highlight w:val="none"/>
        </w:rPr>
        <w:t>2.</w:t>
      </w:r>
      <w:r>
        <w:rPr>
          <w:rFonts w:hint="eastAsia" w:ascii="宋体" w:hAnsi="宋体" w:eastAsia="宋体" w:cs="宋体"/>
          <w:b w:val="0"/>
          <w:bCs w:val="0"/>
          <w:color w:val="auto"/>
          <w:kern w:val="2"/>
          <w:sz w:val="24"/>
          <w:szCs w:val="24"/>
          <w:highlight w:val="none"/>
          <w:lang w:val="en-US" w:eastAsia="zh-CN"/>
        </w:rPr>
        <w:t>经清理后的水面应达到肉眼可见范围内无明显漂浮物的标准，对于残留的少量细小漂浮物（如树叶碎片、塑料薄膜碎片等），仅允许少量存在且不影响水域的整体观感和水闸的正常运行。清理上岸的</w:t>
      </w:r>
      <w:r>
        <w:rPr>
          <w:rFonts w:hint="eastAsia" w:ascii="宋体" w:hAnsi="宋体" w:eastAsia="宋体" w:cs="宋体"/>
          <w:color w:val="auto"/>
          <w:kern w:val="2"/>
          <w:sz w:val="24"/>
          <w:szCs w:val="24"/>
          <w:highlight w:val="none"/>
          <w:lang w:val="en-US" w:eastAsia="zh-CN"/>
        </w:rPr>
        <w:t>垃圾、杂草等漂浮物</w:t>
      </w:r>
      <w:r>
        <w:rPr>
          <w:rFonts w:hint="eastAsia" w:ascii="宋体" w:hAnsi="宋体" w:eastAsia="宋体" w:cs="宋体"/>
          <w:b w:val="0"/>
          <w:bCs w:val="0"/>
          <w:color w:val="auto"/>
          <w:kern w:val="2"/>
          <w:sz w:val="24"/>
          <w:szCs w:val="24"/>
          <w:highlight w:val="none"/>
          <w:lang w:val="en-US" w:eastAsia="zh-CN"/>
        </w:rPr>
        <w:t>应运送至河道管理范围外，进行妥善处理。</w:t>
      </w:r>
    </w:p>
    <w:p w14:paraId="4951E394">
      <w:pPr>
        <w:pageBreakBefore w:val="0"/>
        <w:widowControl w:val="0"/>
        <w:shd w:val="clear" w:color="auto" w:fill="auto"/>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.清理河道</w:t>
      </w:r>
      <w:r>
        <w:rPr>
          <w:rFonts w:hint="eastAsia" w:ascii="宋体" w:hAnsi="宋体" w:eastAsia="宋体" w:cs="宋体"/>
          <w:color w:val="auto"/>
          <w:kern w:val="2"/>
          <w:sz w:val="24"/>
          <w:szCs w:val="24"/>
          <w:highlight w:val="none"/>
          <w:lang w:val="en-US" w:eastAsia="zh-CN"/>
        </w:rPr>
        <w:t>垃圾、杂草等漂浮物</w:t>
      </w:r>
      <w:r>
        <w:rPr>
          <w:rFonts w:hint="eastAsia" w:ascii="宋体" w:hAnsi="宋体" w:eastAsia="宋体" w:cs="宋体"/>
          <w:b w:val="0"/>
          <w:bCs w:val="0"/>
          <w:color w:val="auto"/>
          <w:kern w:val="2"/>
          <w:sz w:val="24"/>
          <w:szCs w:val="24"/>
          <w:highlight w:val="none"/>
          <w:lang w:val="en-US" w:eastAsia="zh-CN"/>
        </w:rPr>
        <w:t>人员应穿戴救生衣、系安全绳</w:t>
      </w:r>
      <w:r>
        <w:rPr>
          <w:rFonts w:hint="eastAsia" w:cs="宋体"/>
          <w:b w:val="0"/>
          <w:bCs w:val="0"/>
          <w:color w:val="auto"/>
          <w:kern w:val="2"/>
          <w:sz w:val="24"/>
          <w:szCs w:val="24"/>
          <w:highlight w:val="none"/>
          <w:lang w:val="en-US" w:eastAsia="zh-CN"/>
        </w:rPr>
        <w:t>、</w:t>
      </w:r>
      <w:r>
        <w:rPr>
          <w:rFonts w:hint="eastAsia" w:ascii="Times New Roman" w:hAnsi="Times New Roman" w:eastAsia="宋体" w:cs="Times New Roman"/>
          <w:bCs/>
          <w:color w:val="auto"/>
          <w:sz w:val="24"/>
          <w:szCs w:val="24"/>
          <w:highlight w:val="none"/>
        </w:rPr>
        <w:t>防暑降温药品</w:t>
      </w:r>
      <w:r>
        <w:rPr>
          <w:rFonts w:hint="eastAsia" w:ascii="宋体" w:hAnsi="宋体" w:eastAsia="宋体" w:cs="宋体"/>
          <w:b w:val="0"/>
          <w:bCs w:val="0"/>
          <w:color w:val="auto"/>
          <w:kern w:val="2"/>
          <w:sz w:val="24"/>
          <w:szCs w:val="24"/>
          <w:highlight w:val="none"/>
          <w:lang w:val="en-US" w:eastAsia="zh-CN"/>
        </w:rPr>
        <w:t>等安全防护用品，做好安全防护。</w:t>
      </w:r>
    </w:p>
    <w:p w14:paraId="1B00B264">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cs="Times New Roman"/>
          <w:bCs/>
          <w:color w:val="auto"/>
          <w:sz w:val="24"/>
          <w:szCs w:val="24"/>
          <w:highlight w:val="none"/>
          <w:lang w:eastAsia="zh-CN"/>
        </w:rPr>
        <w:t>（二）</w:t>
      </w:r>
      <w:r>
        <w:rPr>
          <w:rFonts w:hint="eastAsia" w:ascii="Times New Roman" w:hAnsi="Times New Roman" w:eastAsia="宋体" w:cs="Times New Roman"/>
          <w:bCs/>
          <w:color w:val="auto"/>
          <w:sz w:val="24"/>
          <w:szCs w:val="24"/>
          <w:highlight w:val="none"/>
        </w:rPr>
        <w:t>日常监管、考核等相关要求</w:t>
      </w:r>
    </w:p>
    <w:p w14:paraId="4E24F8D0">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（1）日常监管</w:t>
      </w:r>
    </w:p>
    <w:p w14:paraId="2392874A">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cs="Times New Roman"/>
          <w:bCs/>
          <w:color w:val="auto"/>
          <w:sz w:val="24"/>
          <w:szCs w:val="24"/>
          <w:highlight w:val="none"/>
          <w:lang w:eastAsia="zh-CN"/>
        </w:rPr>
        <w:t>局直各水管单位</w:t>
      </w:r>
      <w:r>
        <w:rPr>
          <w:rFonts w:hint="eastAsia" w:ascii="Times New Roman" w:hAnsi="Times New Roman" w:eastAsia="宋体" w:cs="Times New Roman"/>
          <w:bCs/>
          <w:color w:val="auto"/>
          <w:sz w:val="24"/>
          <w:szCs w:val="24"/>
          <w:highlight w:val="none"/>
        </w:rPr>
        <w:t>负责所管</w:t>
      </w:r>
      <w:r>
        <w:rPr>
          <w:rFonts w:hint="eastAsia" w:ascii="Times New Roman" w:hAnsi="Times New Roman" w:cs="Times New Roman"/>
          <w:bCs/>
          <w:color w:val="auto"/>
          <w:sz w:val="24"/>
          <w:szCs w:val="24"/>
          <w:highlight w:val="none"/>
          <w:lang w:eastAsia="zh-CN"/>
        </w:rPr>
        <w:t>水闸漂浮物清理</w:t>
      </w:r>
      <w:r>
        <w:rPr>
          <w:rFonts w:hint="eastAsia" w:ascii="Times New Roman" w:hAnsi="Times New Roman" w:eastAsia="宋体" w:cs="Times New Roman"/>
          <w:bCs/>
          <w:color w:val="auto"/>
          <w:sz w:val="24"/>
          <w:szCs w:val="24"/>
          <w:highlight w:val="none"/>
        </w:rPr>
        <w:t>养护作业的现场</w:t>
      </w:r>
      <w:r>
        <w:rPr>
          <w:rFonts w:hint="eastAsia" w:ascii="Times New Roman" w:hAnsi="Times New Roman" w:cs="Times New Roman"/>
          <w:bCs/>
          <w:color w:val="auto"/>
          <w:sz w:val="24"/>
          <w:szCs w:val="24"/>
          <w:highlight w:val="none"/>
          <w:lang w:eastAsia="zh-CN"/>
        </w:rPr>
        <w:t>监管</w:t>
      </w:r>
      <w:r>
        <w:rPr>
          <w:rFonts w:hint="eastAsia" w:ascii="Times New Roman" w:hAnsi="Times New Roman" w:eastAsia="宋体" w:cs="Times New Roman"/>
          <w:bCs/>
          <w:color w:val="auto"/>
          <w:sz w:val="24"/>
          <w:szCs w:val="24"/>
          <w:highlight w:val="none"/>
        </w:rPr>
        <w:t>工作，监督指导</w:t>
      </w:r>
      <w:r>
        <w:rPr>
          <w:rFonts w:hint="eastAsia" w:ascii="Times New Roman" w:hAnsi="Times New Roman" w:eastAsia="宋体" w:cs="Times New Roman"/>
          <w:bCs/>
          <w:color w:val="auto"/>
          <w:sz w:val="24"/>
          <w:szCs w:val="24"/>
          <w:highlight w:val="none"/>
          <w:lang w:eastAsia="zh-CN"/>
        </w:rPr>
        <w:t>漂浮物</w:t>
      </w:r>
      <w:r>
        <w:rPr>
          <w:rFonts w:hint="eastAsia" w:ascii="Times New Roman" w:hAnsi="Times New Roman" w:eastAsia="宋体" w:cs="Times New Roman"/>
          <w:bCs/>
          <w:color w:val="auto"/>
          <w:sz w:val="24"/>
          <w:szCs w:val="24"/>
          <w:highlight w:val="none"/>
        </w:rPr>
        <w:t>清理、垃圾清运等作业情况，养护作业期间填写养护作业日常监管表，实时掌握养护作业情况，发现问题及时处理上报。</w:t>
      </w:r>
    </w:p>
    <w:p w14:paraId="25A1C401">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（2）日常考核要求</w:t>
      </w:r>
    </w:p>
    <w:p w14:paraId="5B9692F1">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cs="Times New Roman"/>
          <w:bCs/>
          <w:color w:val="auto"/>
          <w:sz w:val="24"/>
          <w:szCs w:val="24"/>
          <w:highlight w:val="none"/>
          <w:lang w:eastAsia="zh-CN"/>
        </w:rPr>
        <w:t>局直各水管单位</w:t>
      </w:r>
      <w:r>
        <w:rPr>
          <w:rFonts w:hint="eastAsia" w:ascii="Times New Roman" w:hAnsi="Times New Roman" w:eastAsia="宋体" w:cs="Times New Roman"/>
          <w:bCs/>
          <w:color w:val="auto"/>
          <w:sz w:val="24"/>
          <w:szCs w:val="24"/>
          <w:highlight w:val="none"/>
        </w:rPr>
        <w:t>负责</w:t>
      </w:r>
      <w:r>
        <w:rPr>
          <w:rFonts w:hint="eastAsia" w:ascii="Times New Roman" w:hAnsi="Times New Roman" w:cs="Times New Roman"/>
          <w:bCs/>
          <w:color w:val="auto"/>
          <w:sz w:val="24"/>
          <w:szCs w:val="24"/>
          <w:highlight w:val="none"/>
          <w:lang w:eastAsia="zh-CN"/>
        </w:rPr>
        <w:t>所管水闸</w:t>
      </w:r>
      <w:r>
        <w:rPr>
          <w:rFonts w:hint="eastAsia" w:ascii="Times New Roman" w:hAnsi="Times New Roman" w:eastAsia="宋体" w:cs="Times New Roman"/>
          <w:bCs/>
          <w:color w:val="auto"/>
          <w:sz w:val="24"/>
          <w:szCs w:val="24"/>
          <w:highlight w:val="none"/>
        </w:rPr>
        <w:t>日常考核验收，</w:t>
      </w:r>
      <w:r>
        <w:rPr>
          <w:rFonts w:hint="eastAsia" w:ascii="Times New Roman" w:hAnsi="Times New Roman" w:cs="Times New Roman"/>
          <w:bCs/>
          <w:color w:val="auto"/>
          <w:sz w:val="24"/>
          <w:szCs w:val="24"/>
          <w:highlight w:val="none"/>
          <w:lang w:eastAsia="zh-CN"/>
        </w:rPr>
        <w:t>采购人</w:t>
      </w:r>
      <w:r>
        <w:rPr>
          <w:rFonts w:hint="eastAsia" w:ascii="Times New Roman" w:hAnsi="Times New Roman" w:eastAsia="宋体" w:cs="Times New Roman"/>
          <w:bCs/>
          <w:color w:val="auto"/>
          <w:sz w:val="24"/>
          <w:szCs w:val="24"/>
          <w:highlight w:val="none"/>
        </w:rPr>
        <w:t>负责</w:t>
      </w:r>
      <w:r>
        <w:rPr>
          <w:rFonts w:hint="eastAsia" w:ascii="Times New Roman" w:hAnsi="Times New Roman" w:cs="Times New Roman"/>
          <w:bCs/>
          <w:color w:val="auto"/>
          <w:sz w:val="24"/>
          <w:szCs w:val="24"/>
          <w:highlight w:val="none"/>
          <w:lang w:eastAsia="zh-CN"/>
        </w:rPr>
        <w:t>该</w:t>
      </w:r>
      <w:r>
        <w:rPr>
          <w:rFonts w:hint="eastAsia" w:ascii="Times New Roman" w:hAnsi="Times New Roman" w:eastAsia="宋体" w:cs="Times New Roman"/>
          <w:bCs/>
          <w:color w:val="auto"/>
          <w:sz w:val="24"/>
          <w:szCs w:val="24"/>
          <w:highlight w:val="none"/>
        </w:rPr>
        <w:t>项目的</w:t>
      </w:r>
      <w:r>
        <w:rPr>
          <w:rFonts w:hint="eastAsia" w:ascii="Times New Roman" w:hAnsi="Times New Roman" w:cs="Times New Roman"/>
          <w:bCs/>
          <w:color w:val="auto"/>
          <w:sz w:val="24"/>
          <w:szCs w:val="24"/>
          <w:highlight w:val="none"/>
          <w:lang w:eastAsia="zh-CN"/>
        </w:rPr>
        <w:t>最终</w:t>
      </w:r>
      <w:r>
        <w:rPr>
          <w:rFonts w:hint="eastAsia" w:ascii="Times New Roman" w:hAnsi="Times New Roman" w:eastAsia="宋体" w:cs="Times New Roman"/>
          <w:bCs/>
          <w:color w:val="auto"/>
          <w:sz w:val="24"/>
          <w:szCs w:val="24"/>
          <w:highlight w:val="none"/>
        </w:rPr>
        <w:t>考核验收工作。</w:t>
      </w:r>
    </w:p>
    <w:p w14:paraId="70E6A64C">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每次养护开始时间，以</w:t>
      </w:r>
      <w:r>
        <w:rPr>
          <w:rFonts w:hint="eastAsia" w:ascii="Times New Roman" w:hAnsi="Times New Roman" w:cs="Times New Roman"/>
          <w:bCs/>
          <w:color w:val="auto"/>
          <w:sz w:val="24"/>
          <w:szCs w:val="24"/>
          <w:highlight w:val="none"/>
          <w:lang w:eastAsia="zh-CN"/>
        </w:rPr>
        <w:t>水闸对应局直水管单位</w:t>
      </w:r>
      <w:r>
        <w:rPr>
          <w:rFonts w:hint="eastAsia" w:ascii="Times New Roman" w:hAnsi="Times New Roman" w:eastAsia="宋体" w:cs="Times New Roman"/>
          <w:bCs/>
          <w:color w:val="auto"/>
          <w:sz w:val="24"/>
          <w:szCs w:val="24"/>
          <w:highlight w:val="none"/>
        </w:rPr>
        <w:t>书面通知为准；每次养护完成后，</w:t>
      </w:r>
      <w:r>
        <w:rPr>
          <w:rFonts w:hint="eastAsia" w:ascii="Times New Roman" w:hAnsi="Times New Roman" w:cs="Times New Roman"/>
          <w:bCs/>
          <w:color w:val="auto"/>
          <w:sz w:val="24"/>
          <w:szCs w:val="24"/>
          <w:highlight w:val="none"/>
          <w:lang w:eastAsia="zh-CN"/>
        </w:rPr>
        <w:t>供应商</w:t>
      </w:r>
      <w:r>
        <w:rPr>
          <w:rFonts w:hint="eastAsia" w:ascii="Times New Roman" w:hAnsi="Times New Roman" w:eastAsia="宋体" w:cs="Times New Roman"/>
          <w:bCs/>
          <w:color w:val="auto"/>
          <w:sz w:val="24"/>
          <w:szCs w:val="24"/>
          <w:highlight w:val="none"/>
        </w:rPr>
        <w:t>及时向</w:t>
      </w:r>
      <w:r>
        <w:rPr>
          <w:rFonts w:hint="eastAsia" w:ascii="Times New Roman" w:hAnsi="Times New Roman" w:cs="Times New Roman"/>
          <w:bCs/>
          <w:color w:val="auto"/>
          <w:sz w:val="24"/>
          <w:szCs w:val="24"/>
          <w:highlight w:val="none"/>
          <w:lang w:eastAsia="zh-CN"/>
        </w:rPr>
        <w:t>水闸对应局直水管单位</w:t>
      </w:r>
      <w:r>
        <w:rPr>
          <w:rFonts w:hint="eastAsia" w:ascii="Times New Roman" w:hAnsi="Times New Roman" w:eastAsia="宋体" w:cs="Times New Roman"/>
          <w:bCs/>
          <w:color w:val="auto"/>
          <w:sz w:val="24"/>
          <w:szCs w:val="24"/>
          <w:highlight w:val="none"/>
        </w:rPr>
        <w:t>书面申请考核，</w:t>
      </w:r>
      <w:r>
        <w:rPr>
          <w:rFonts w:hint="eastAsia" w:ascii="Times New Roman" w:hAnsi="Times New Roman" w:cs="Times New Roman"/>
          <w:bCs/>
          <w:color w:val="auto"/>
          <w:sz w:val="24"/>
          <w:szCs w:val="24"/>
          <w:highlight w:val="none"/>
          <w:lang w:eastAsia="zh-CN"/>
        </w:rPr>
        <w:t>对应单位</w:t>
      </w:r>
      <w:r>
        <w:rPr>
          <w:rFonts w:hint="eastAsia" w:ascii="Times New Roman" w:hAnsi="Times New Roman" w:eastAsia="宋体" w:cs="Times New Roman"/>
          <w:bCs/>
          <w:color w:val="auto"/>
          <w:sz w:val="24"/>
          <w:szCs w:val="24"/>
          <w:highlight w:val="none"/>
        </w:rPr>
        <w:t>在2个工作日内组织考核，并及时整编归档考核相关资料。考核等级分为合格、不合格两个等级，标准分值：85分（含85分）以上合格，85分以下为不合格。对考核不合格的</w:t>
      </w:r>
      <w:r>
        <w:rPr>
          <w:rFonts w:hint="eastAsia" w:ascii="Times New Roman" w:hAnsi="Times New Roman" w:cs="Times New Roman"/>
          <w:bCs/>
          <w:color w:val="auto"/>
          <w:sz w:val="24"/>
          <w:szCs w:val="24"/>
          <w:highlight w:val="none"/>
          <w:lang w:eastAsia="zh-CN"/>
        </w:rPr>
        <w:t>供应商</w:t>
      </w:r>
      <w:r>
        <w:rPr>
          <w:rFonts w:hint="eastAsia" w:ascii="Times New Roman" w:hAnsi="Times New Roman" w:eastAsia="宋体" w:cs="Times New Roman"/>
          <w:bCs/>
          <w:color w:val="auto"/>
          <w:sz w:val="24"/>
          <w:szCs w:val="24"/>
          <w:highlight w:val="none"/>
        </w:rPr>
        <w:t>应及时整改，整改完成后申请</w:t>
      </w:r>
      <w:r>
        <w:rPr>
          <w:rFonts w:hint="eastAsia" w:ascii="Times New Roman" w:hAnsi="Times New Roman" w:cs="Times New Roman"/>
          <w:bCs/>
          <w:color w:val="auto"/>
          <w:sz w:val="24"/>
          <w:szCs w:val="24"/>
          <w:highlight w:val="none"/>
          <w:lang w:eastAsia="zh-CN"/>
        </w:rPr>
        <w:t>水闸对应局直水管单位</w:t>
      </w:r>
      <w:r>
        <w:rPr>
          <w:rFonts w:hint="eastAsia" w:ascii="Times New Roman" w:hAnsi="Times New Roman" w:eastAsia="宋体" w:cs="Times New Roman"/>
          <w:bCs/>
          <w:color w:val="auto"/>
          <w:sz w:val="24"/>
          <w:szCs w:val="24"/>
          <w:highlight w:val="none"/>
        </w:rPr>
        <w:t>确认，一年出现2次考核不合格的</w:t>
      </w:r>
      <w:r>
        <w:rPr>
          <w:rFonts w:hint="eastAsia" w:ascii="Times New Roman" w:hAnsi="Times New Roman" w:cs="Times New Roman"/>
          <w:bCs/>
          <w:color w:val="auto"/>
          <w:sz w:val="24"/>
          <w:szCs w:val="24"/>
          <w:highlight w:val="none"/>
          <w:lang w:eastAsia="zh-CN"/>
        </w:rPr>
        <w:t>进行</w:t>
      </w:r>
      <w:r>
        <w:rPr>
          <w:rFonts w:hint="eastAsia" w:ascii="Times New Roman" w:hAnsi="Times New Roman" w:eastAsia="宋体" w:cs="Times New Roman"/>
          <w:bCs/>
          <w:color w:val="auto"/>
          <w:sz w:val="24"/>
          <w:szCs w:val="24"/>
          <w:highlight w:val="none"/>
        </w:rPr>
        <w:t>约谈，限制次年投标响应资格。</w:t>
      </w:r>
    </w:p>
    <w:p w14:paraId="3519977A">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每次养护考核完成后，</w:t>
      </w:r>
      <w:r>
        <w:rPr>
          <w:rFonts w:hint="eastAsia" w:ascii="Times New Roman" w:hAnsi="Times New Roman" w:cs="Times New Roman"/>
          <w:bCs/>
          <w:color w:val="auto"/>
          <w:sz w:val="24"/>
          <w:szCs w:val="24"/>
          <w:highlight w:val="none"/>
          <w:lang w:eastAsia="zh-CN"/>
        </w:rPr>
        <w:t>供应商</w:t>
      </w:r>
      <w:r>
        <w:rPr>
          <w:rFonts w:hint="eastAsia" w:ascii="Times New Roman" w:hAnsi="Times New Roman" w:eastAsia="宋体" w:cs="Times New Roman"/>
          <w:bCs/>
          <w:color w:val="auto"/>
          <w:sz w:val="24"/>
          <w:szCs w:val="24"/>
          <w:highlight w:val="none"/>
        </w:rPr>
        <w:t>及时申请支付进度款，经</w:t>
      </w:r>
      <w:r>
        <w:rPr>
          <w:rFonts w:hint="eastAsia" w:ascii="Times New Roman" w:hAnsi="Times New Roman" w:cs="Times New Roman"/>
          <w:bCs/>
          <w:color w:val="auto"/>
          <w:sz w:val="24"/>
          <w:szCs w:val="24"/>
          <w:highlight w:val="none"/>
          <w:lang w:eastAsia="zh-CN"/>
        </w:rPr>
        <w:t>水闸对应局直水管单位和</w:t>
      </w:r>
      <w:r>
        <w:rPr>
          <w:rFonts w:hint="eastAsia" w:ascii="Times New Roman" w:hAnsi="Times New Roman" w:eastAsia="宋体" w:cs="Times New Roman"/>
          <w:bCs/>
          <w:color w:val="auto"/>
          <w:sz w:val="24"/>
          <w:szCs w:val="24"/>
          <w:highlight w:val="none"/>
        </w:rPr>
        <w:t>采购人审核后据实支付。</w:t>
      </w:r>
    </w:p>
    <w:p w14:paraId="6E193648">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（3）年度完工验收要求</w:t>
      </w:r>
    </w:p>
    <w:p w14:paraId="4416D989">
      <w:pPr>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年度养护作业</w:t>
      </w:r>
      <w:r>
        <w:rPr>
          <w:rFonts w:hint="eastAsia" w:ascii="Times New Roman" w:hAnsi="Times New Roman" w:cs="Times New Roman"/>
          <w:bCs/>
          <w:color w:val="auto"/>
          <w:sz w:val="24"/>
          <w:szCs w:val="24"/>
          <w:highlight w:val="none"/>
          <w:lang w:eastAsia="zh-CN"/>
        </w:rPr>
        <w:t>全部</w:t>
      </w:r>
      <w:r>
        <w:rPr>
          <w:rFonts w:hint="eastAsia" w:ascii="Times New Roman" w:hAnsi="Times New Roman" w:eastAsia="宋体" w:cs="Times New Roman"/>
          <w:bCs/>
          <w:color w:val="auto"/>
          <w:sz w:val="24"/>
          <w:szCs w:val="24"/>
          <w:highlight w:val="none"/>
        </w:rPr>
        <w:t>完成后，采购人及时组织</w:t>
      </w:r>
      <w:r>
        <w:rPr>
          <w:rFonts w:hint="eastAsia" w:ascii="Times New Roman" w:hAnsi="Times New Roman" w:cs="Times New Roman"/>
          <w:bCs/>
          <w:color w:val="auto"/>
          <w:sz w:val="24"/>
          <w:szCs w:val="24"/>
          <w:highlight w:val="none"/>
          <w:lang w:eastAsia="zh-CN"/>
        </w:rPr>
        <w:t>该项目</w:t>
      </w:r>
      <w:r>
        <w:rPr>
          <w:rFonts w:hint="eastAsia" w:ascii="Times New Roman" w:hAnsi="Times New Roman" w:eastAsia="宋体" w:cs="Times New Roman"/>
          <w:bCs/>
          <w:color w:val="auto"/>
          <w:sz w:val="24"/>
          <w:szCs w:val="24"/>
          <w:highlight w:val="none"/>
        </w:rPr>
        <w:t>完工验收。</w:t>
      </w:r>
    </w:p>
    <w:p w14:paraId="424A9300">
      <w:pPr>
        <w:adjustRightInd w:val="0"/>
        <w:snapToGrid w:val="0"/>
        <w:spacing w:line="360" w:lineRule="auto"/>
        <w:ind w:firstLine="480" w:firstLineChars="200"/>
        <w:rPr>
          <w:rFonts w:ascii="Times New Roman" w:hAnsi="Times New Roman" w:eastAsia="宋体" w:cs="Times New Roman"/>
          <w:bCs/>
          <w:color w:val="auto"/>
          <w:sz w:val="24"/>
          <w:szCs w:val="24"/>
          <w:highlight w:val="none"/>
        </w:rPr>
      </w:pPr>
      <w:r>
        <w:rPr>
          <w:rFonts w:hint="eastAsia" w:ascii="Times New Roman" w:hAnsi="Times New Roman" w:cs="Times New Roman"/>
          <w:bCs/>
          <w:color w:val="auto"/>
          <w:sz w:val="24"/>
          <w:szCs w:val="24"/>
          <w:highlight w:val="none"/>
          <w:lang w:eastAsia="zh-CN"/>
        </w:rPr>
        <w:t>（三）</w:t>
      </w:r>
      <w:r>
        <w:rPr>
          <w:rFonts w:ascii="Times New Roman" w:hAnsi="Times New Roman" w:eastAsia="宋体" w:cs="Times New Roman"/>
          <w:bCs/>
          <w:color w:val="auto"/>
          <w:sz w:val="24"/>
          <w:szCs w:val="24"/>
          <w:highlight w:val="none"/>
        </w:rPr>
        <w:t>人员要求</w:t>
      </w:r>
    </w:p>
    <w:p w14:paraId="762C9C40">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（1）要求养护人员身体健康，具备从事养护工作的能力；</w:t>
      </w:r>
    </w:p>
    <w:p w14:paraId="2FAC40A4">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（2）服从</w:t>
      </w:r>
      <w:r>
        <w:rPr>
          <w:rFonts w:hint="eastAsia" w:ascii="宋体" w:hAnsi="宋体" w:eastAsia="宋体" w:cs="宋体"/>
          <w:bCs/>
          <w:color w:val="auto"/>
          <w:kern w:val="0"/>
          <w:sz w:val="24"/>
          <w:szCs w:val="24"/>
          <w:highlight w:val="none"/>
          <w:lang w:eastAsia="zh-CN"/>
        </w:rPr>
        <w:t>甲方</w:t>
      </w:r>
      <w:r>
        <w:rPr>
          <w:rFonts w:hint="eastAsia" w:ascii="宋体" w:hAnsi="宋体" w:eastAsia="宋体" w:cs="宋体"/>
          <w:bCs/>
          <w:color w:val="auto"/>
          <w:kern w:val="0"/>
          <w:sz w:val="24"/>
          <w:szCs w:val="24"/>
          <w:highlight w:val="none"/>
        </w:rPr>
        <w:t>的工作安排，遵守相关纪律要求，吃苦耐劳；</w:t>
      </w:r>
    </w:p>
    <w:p w14:paraId="50BAEE73">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（3）项目负责人的基本要求： </w:t>
      </w:r>
    </w:p>
    <w:p w14:paraId="1C73DBED">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①项目负责人必须能全面熟悉和掌握工程管理内容和标准情况，能及时处理、反馈突发事宜，能及时安排人员按要求作业； </w:t>
      </w:r>
    </w:p>
    <w:p w14:paraId="6EF3BE85">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②工程养护期间，项目负责人必须在现场，如不在现场情况下，要委托及授权指定专人负责相关事宜；</w:t>
      </w:r>
    </w:p>
    <w:p w14:paraId="7D3EE1C0">
      <w:pPr>
        <w:adjustRightInd w:val="0"/>
        <w:snapToGrid w:val="0"/>
        <w:spacing w:line="360" w:lineRule="auto"/>
        <w:ind w:firstLine="480" w:firstLineChars="20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③遇到突击任务时，项目负责人应服从</w:t>
      </w:r>
      <w:r>
        <w:rPr>
          <w:rFonts w:hint="eastAsia" w:ascii="Times New Roman" w:hAnsi="Times New Roman" w:eastAsia="宋体" w:cs="Times New Roman"/>
          <w:bCs/>
          <w:color w:val="auto"/>
          <w:sz w:val="24"/>
          <w:szCs w:val="24"/>
          <w:highlight w:val="none"/>
          <w:lang w:eastAsia="zh-CN"/>
        </w:rPr>
        <w:t>甲方</w:t>
      </w:r>
      <w:r>
        <w:rPr>
          <w:rFonts w:hint="eastAsia" w:ascii="Times New Roman" w:hAnsi="Times New Roman" w:eastAsia="宋体" w:cs="Times New Roman"/>
          <w:bCs/>
          <w:color w:val="auto"/>
          <w:sz w:val="24"/>
          <w:szCs w:val="24"/>
          <w:highlight w:val="none"/>
        </w:rPr>
        <w:t>的安排调度</w:t>
      </w:r>
      <w:r>
        <w:rPr>
          <w:rFonts w:hint="eastAsia" w:ascii="宋体" w:hAnsi="宋体" w:eastAsia="宋体" w:cs="宋体"/>
          <w:bCs/>
          <w:color w:val="auto"/>
          <w:kern w:val="0"/>
          <w:sz w:val="24"/>
          <w:szCs w:val="24"/>
          <w:highlight w:val="none"/>
        </w:rPr>
        <w:t>（包括节假日、周末）</w:t>
      </w:r>
      <w:r>
        <w:rPr>
          <w:rFonts w:hint="eastAsia" w:ascii="Times New Roman" w:hAnsi="Times New Roman" w:eastAsia="宋体" w:cs="Times New Roman"/>
          <w:bCs/>
          <w:color w:val="auto"/>
          <w:sz w:val="24"/>
          <w:szCs w:val="24"/>
          <w:highlight w:val="none"/>
        </w:rPr>
        <w:t>，及时增派人员完成</w:t>
      </w:r>
      <w:r>
        <w:rPr>
          <w:rFonts w:hint="eastAsia" w:ascii="Times New Roman" w:hAnsi="Times New Roman" w:eastAsia="宋体" w:cs="Times New Roman"/>
          <w:bCs/>
          <w:color w:val="auto"/>
          <w:sz w:val="24"/>
          <w:szCs w:val="24"/>
          <w:highlight w:val="none"/>
          <w:lang w:eastAsia="zh-CN"/>
        </w:rPr>
        <w:t>甲方</w:t>
      </w:r>
      <w:r>
        <w:rPr>
          <w:rFonts w:hint="eastAsia" w:ascii="Times New Roman" w:hAnsi="Times New Roman" w:eastAsia="宋体" w:cs="Times New Roman"/>
          <w:bCs/>
          <w:color w:val="auto"/>
          <w:sz w:val="24"/>
          <w:szCs w:val="24"/>
          <w:highlight w:val="none"/>
        </w:rPr>
        <w:t>的工作内容。</w:t>
      </w:r>
    </w:p>
    <w:p w14:paraId="29AEDEFB">
      <w:pPr>
        <w:spacing w:line="360" w:lineRule="auto"/>
        <w:ind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八、甲乙双方的责任义务：</w:t>
      </w:r>
    </w:p>
    <w:p w14:paraId="24F3578B">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（一）甲方的责任义务</w:t>
      </w:r>
    </w:p>
    <w:p w14:paraId="1C9EB4ED">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1.全面监督、指导、检查、考核验收乙方工作。</w:t>
      </w:r>
    </w:p>
    <w:p w14:paraId="477CDFA0">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2.在检查时如发现有不合格之处，应以“质量整改通知书”的形式书面通知乙方。</w:t>
      </w:r>
    </w:p>
    <w:p w14:paraId="6518265E">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3.及时为乙方办理结算，按时支付费用。</w:t>
      </w:r>
    </w:p>
    <w:p w14:paraId="6CDF0244">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4.负责乙方在养护过程中所需的施工手续的办理及现场的协调工作。</w:t>
      </w:r>
    </w:p>
    <w:p w14:paraId="6778A7AC">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（二）乙方的责任义务</w:t>
      </w:r>
    </w:p>
    <w:p w14:paraId="63D3573B">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1.在合同履行期间，乙方项目负责人不得中途变更，如有变更必须征得甲方的同意，否则作违约处理。</w:t>
      </w:r>
    </w:p>
    <w:p w14:paraId="45B61DAA">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2.乙方在养护期间自觉接受甲方及有关部门的监督管理。乙方收到甲方的“质量整改通知书”后，必须在规定的时间内整改完毕，否则，每发生一次从应支付的养护费用扣除500元。</w:t>
      </w:r>
    </w:p>
    <w:p w14:paraId="6736D04D">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3.乙方必须落实安全生产和安全防火措施，自行解决安全作业问题。在进行养护作业时，必须认真负责，注意安全操作。如发生任何意外，乙方负责事故处理和承担一切费用。</w:t>
      </w:r>
    </w:p>
    <w:p w14:paraId="776F22FA">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4.乙方不得将本合同的养护项目转包给其他人，如有违反，甲方有权单方面解除合同，并有权要求乙方支付相当于合同价款总额5%的违约金给甲方。</w:t>
      </w:r>
    </w:p>
    <w:p w14:paraId="56B91268">
      <w:pPr>
        <w:shd w:val="clear" w:color="auto" w:fill="FFFFFF"/>
        <w:spacing w:line="360" w:lineRule="auto"/>
        <w:ind w:firstLine="480" w:firstLineChars="200"/>
        <w:jc w:val="left"/>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5.乙方无故停工，造成未能在规定时间内完成养护工作的，甲方有权按损失程度扣减养护款, 并有权要求乙方支付相当于合同价款总额5%的违约金。若无故停工累计达7天的，甲方有权单方面解除合同。</w:t>
      </w:r>
    </w:p>
    <w:p w14:paraId="148C2478">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6.乙方未能履约或单方面终止合同，甲方有权要求乙方支付相当于合同价款总额10%的违约金。</w:t>
      </w:r>
    </w:p>
    <w:p w14:paraId="5EAA3322">
      <w:pPr>
        <w:shd w:val="clear" w:color="auto" w:fill="FFFFFF"/>
        <w:spacing w:line="360" w:lineRule="auto"/>
        <w:ind w:firstLine="482" w:firstLineChars="200"/>
        <w:jc w:val="left"/>
        <w:rPr>
          <w:rFonts w:ascii="Times New Roman" w:hAnsi="宋体" w:eastAsia="宋体" w:cs="Times New Roman"/>
          <w:b/>
          <w:bCs/>
          <w:color w:val="auto"/>
          <w:sz w:val="24"/>
          <w:szCs w:val="24"/>
          <w:highlight w:val="none"/>
        </w:rPr>
      </w:pPr>
      <w:r>
        <w:rPr>
          <w:rFonts w:hint="eastAsia" w:ascii="Times New Roman" w:hAnsi="宋体" w:eastAsia="宋体" w:cs="Times New Roman"/>
          <w:b/>
          <w:bCs/>
          <w:color w:val="auto"/>
          <w:sz w:val="24"/>
          <w:szCs w:val="24"/>
          <w:highlight w:val="none"/>
        </w:rPr>
        <w:t>九、违约责任：</w:t>
      </w:r>
    </w:p>
    <w:p w14:paraId="09F4D130">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7078F690">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2.由于乙方原因，导致双方签订的合同终止或被解除的，乙方因此而遭受的损失，将由乙方独立承担，甲方对此不负任何责任，也不作任何赔偿。</w:t>
      </w:r>
    </w:p>
    <w:p w14:paraId="7E76F12D">
      <w:pPr>
        <w:shd w:val="clear" w:color="auto" w:fill="FFFFFF"/>
        <w:spacing w:line="360" w:lineRule="auto"/>
        <w:ind w:firstLine="482" w:firstLineChars="200"/>
        <w:jc w:val="left"/>
        <w:rPr>
          <w:rFonts w:ascii="Times New Roman" w:hAnsi="宋体" w:eastAsia="宋体" w:cs="Times New Roman"/>
          <w:b/>
          <w:bCs/>
          <w:color w:val="auto"/>
          <w:sz w:val="24"/>
          <w:szCs w:val="24"/>
          <w:highlight w:val="none"/>
        </w:rPr>
      </w:pPr>
      <w:r>
        <w:rPr>
          <w:rFonts w:hint="eastAsia" w:ascii="Times New Roman" w:hAnsi="宋体" w:eastAsia="宋体" w:cs="Times New Roman"/>
          <w:b/>
          <w:bCs/>
          <w:color w:val="auto"/>
          <w:sz w:val="24"/>
          <w:szCs w:val="24"/>
          <w:highlight w:val="none"/>
        </w:rPr>
        <w:t>十、本合同自甲乙双方法定代表人或委托代理人签字、盖章之日起生效；本合同出现下列情况时终止或解除：</w:t>
      </w:r>
    </w:p>
    <w:p w14:paraId="60542966">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1.期限届满时自行终止；</w:t>
      </w:r>
    </w:p>
    <w:p w14:paraId="60DEBE41">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2.出现合同中列出的终止或解除事由；</w:t>
      </w:r>
    </w:p>
    <w:p w14:paraId="4C393471">
      <w:pPr>
        <w:shd w:val="clear" w:color="auto" w:fill="FFFFFF"/>
        <w:spacing w:line="360" w:lineRule="auto"/>
        <w:ind w:firstLine="480" w:firstLineChars="200"/>
        <w:jc w:val="left"/>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3.法律规定的终止或解除事由。</w:t>
      </w:r>
    </w:p>
    <w:p w14:paraId="4729685E">
      <w:pPr>
        <w:shd w:val="clear" w:color="auto" w:fill="FFFFFF"/>
        <w:spacing w:line="360" w:lineRule="auto"/>
        <w:ind w:firstLine="482" w:firstLineChars="200"/>
        <w:jc w:val="left"/>
        <w:rPr>
          <w:rFonts w:ascii="Times New Roman" w:hAnsi="宋体" w:eastAsia="宋体" w:cs="Times New Roman"/>
          <w:b/>
          <w:bCs/>
          <w:color w:val="auto"/>
          <w:sz w:val="24"/>
          <w:szCs w:val="24"/>
          <w:highlight w:val="none"/>
        </w:rPr>
      </w:pPr>
      <w:r>
        <w:rPr>
          <w:rFonts w:hint="eastAsia" w:ascii="Times New Roman" w:hAnsi="宋体" w:eastAsia="宋体" w:cs="Times New Roman"/>
          <w:b/>
          <w:bCs/>
          <w:color w:val="auto"/>
          <w:sz w:val="24"/>
          <w:szCs w:val="24"/>
          <w:highlight w:val="none"/>
        </w:rPr>
        <w:t>十一、双方在履行合同时发生争议，首先本着友好态度协商解决，若经协商仍不能解决的，由合同签订地或合同履行地的人民法院管辖。</w:t>
      </w:r>
    </w:p>
    <w:p w14:paraId="21DEDBF6">
      <w:pPr>
        <w:shd w:val="clear" w:color="auto" w:fill="FFFFFF"/>
        <w:spacing w:line="360" w:lineRule="auto"/>
        <w:ind w:firstLine="482" w:firstLineChars="200"/>
        <w:jc w:val="left"/>
        <w:rPr>
          <w:rFonts w:ascii="Times New Roman" w:hAnsi="宋体" w:eastAsia="宋体" w:cs="Times New Roman"/>
          <w:b/>
          <w:bCs/>
          <w:color w:val="auto"/>
          <w:sz w:val="24"/>
          <w:szCs w:val="24"/>
          <w:highlight w:val="none"/>
        </w:rPr>
      </w:pPr>
      <w:r>
        <w:rPr>
          <w:rFonts w:hint="eastAsia" w:ascii="Times New Roman" w:hAnsi="宋体" w:eastAsia="宋体" w:cs="Times New Roman"/>
          <w:b/>
          <w:bCs/>
          <w:color w:val="auto"/>
          <w:sz w:val="24"/>
          <w:szCs w:val="24"/>
          <w:highlight w:val="none"/>
        </w:rPr>
        <w:t>十二、本合同一式</w:t>
      </w:r>
      <w:r>
        <w:rPr>
          <w:rFonts w:hint="eastAsia" w:ascii="Times New Roman" w:hAnsi="宋体" w:eastAsia="宋体" w:cs="Times New Roman"/>
          <w:b/>
          <w:bCs/>
          <w:color w:val="auto"/>
          <w:sz w:val="24"/>
          <w:szCs w:val="24"/>
          <w:highlight w:val="none"/>
          <w:u w:val="single"/>
        </w:rPr>
        <w:t>_</w:t>
      </w:r>
      <w:r>
        <w:rPr>
          <w:rFonts w:hint="eastAsia" w:ascii="Times New Roman" w:hAnsi="宋体" w:eastAsia="宋体" w:cs="Times New Roman"/>
          <w:b/>
          <w:bCs/>
          <w:color w:val="auto"/>
          <w:sz w:val="24"/>
          <w:szCs w:val="24"/>
          <w:highlight w:val="none"/>
          <w:u w:val="single"/>
          <w:lang w:val="en-US" w:eastAsia="zh-CN"/>
        </w:rPr>
        <w:t>陆</w:t>
      </w:r>
      <w:r>
        <w:rPr>
          <w:rFonts w:hint="eastAsia" w:ascii="Times New Roman" w:hAnsi="宋体" w:eastAsia="宋体" w:cs="Times New Roman"/>
          <w:b/>
          <w:bCs/>
          <w:color w:val="auto"/>
          <w:sz w:val="24"/>
          <w:szCs w:val="24"/>
          <w:highlight w:val="none"/>
          <w:u w:val="single"/>
        </w:rPr>
        <w:t>_</w:t>
      </w:r>
      <w:r>
        <w:rPr>
          <w:rFonts w:hint="eastAsia" w:ascii="Times New Roman" w:hAnsi="宋体" w:eastAsia="宋体" w:cs="Times New Roman"/>
          <w:b/>
          <w:bCs/>
          <w:color w:val="auto"/>
          <w:sz w:val="24"/>
          <w:szCs w:val="24"/>
          <w:highlight w:val="none"/>
        </w:rPr>
        <w:t>份，双方各执</w:t>
      </w:r>
      <w:r>
        <w:rPr>
          <w:rFonts w:hint="eastAsia" w:ascii="Times New Roman" w:hAnsi="宋体" w:eastAsia="宋体" w:cs="Times New Roman"/>
          <w:b/>
          <w:bCs/>
          <w:color w:val="auto"/>
          <w:sz w:val="24"/>
          <w:szCs w:val="24"/>
          <w:highlight w:val="none"/>
          <w:u w:val="single"/>
        </w:rPr>
        <w:t>_</w:t>
      </w:r>
      <w:r>
        <w:rPr>
          <w:rFonts w:hint="eastAsia" w:ascii="Times New Roman" w:hAnsi="宋体" w:eastAsia="宋体" w:cs="Times New Roman"/>
          <w:b/>
          <w:bCs/>
          <w:color w:val="auto"/>
          <w:sz w:val="24"/>
          <w:szCs w:val="24"/>
          <w:highlight w:val="none"/>
          <w:u w:val="single"/>
          <w:lang w:eastAsia="zh-CN"/>
        </w:rPr>
        <w:t>叁</w:t>
      </w:r>
      <w:r>
        <w:rPr>
          <w:rFonts w:hint="eastAsia" w:ascii="Times New Roman" w:hAnsi="宋体" w:eastAsia="宋体" w:cs="Times New Roman"/>
          <w:b/>
          <w:bCs/>
          <w:color w:val="auto"/>
          <w:sz w:val="24"/>
          <w:szCs w:val="24"/>
          <w:highlight w:val="none"/>
          <w:u w:val="single"/>
        </w:rPr>
        <w:t>_</w:t>
      </w:r>
      <w:r>
        <w:rPr>
          <w:rFonts w:hint="eastAsia" w:ascii="Times New Roman" w:hAnsi="宋体" w:eastAsia="宋体" w:cs="Times New Roman"/>
          <w:b/>
          <w:bCs/>
          <w:color w:val="auto"/>
          <w:sz w:val="24"/>
          <w:szCs w:val="24"/>
          <w:highlight w:val="none"/>
        </w:rPr>
        <w:t>份。具有同等法律效力。</w:t>
      </w:r>
    </w:p>
    <w:p w14:paraId="39A19D40">
      <w:pPr>
        <w:spacing w:line="360" w:lineRule="auto"/>
        <w:ind w:firstLine="420"/>
        <w:rPr>
          <w:rFonts w:ascii="Times New Roman" w:hAnsi="Times New Roman" w:eastAsia="宋体" w:cs="Times New Roman"/>
          <w:bCs/>
          <w:color w:val="auto"/>
          <w:sz w:val="24"/>
          <w:szCs w:val="24"/>
          <w:highlight w:val="none"/>
        </w:rPr>
      </w:pPr>
    </w:p>
    <w:p w14:paraId="634398AF">
      <w:pPr>
        <w:widowControl w:val="0"/>
        <w:spacing w:line="360" w:lineRule="auto"/>
        <w:ind w:firstLine="420"/>
        <w:jc w:val="both"/>
        <w:rPr>
          <w:rFonts w:ascii="Times New Roman" w:hAnsi="Times New Roman" w:eastAsia="宋体" w:cs="Times New Roman"/>
          <w:bCs/>
          <w:color w:val="auto"/>
          <w:kern w:val="2"/>
          <w:sz w:val="24"/>
          <w:szCs w:val="24"/>
          <w:highlight w:val="none"/>
          <w:lang w:val="zh-TW" w:eastAsia="zh-TW" w:bidi="ar-SA"/>
        </w:rPr>
      </w:pPr>
      <w:r>
        <w:rPr>
          <w:rFonts w:hint="eastAsia" w:ascii="Times New Roman" w:hAnsi="Times New Roman" w:eastAsia="宋体" w:cs="Times New Roman"/>
          <w:bCs/>
          <w:color w:val="auto"/>
          <w:kern w:val="2"/>
          <w:sz w:val="24"/>
          <w:szCs w:val="24"/>
          <w:highlight w:val="none"/>
          <w:lang w:val="en-US" w:eastAsia="zh-CN" w:bidi="ar-SA"/>
        </w:rPr>
        <w:t>甲方</w:t>
      </w:r>
      <w:r>
        <w:rPr>
          <w:rFonts w:ascii="Times New Roman" w:hAnsi="Times New Roman" w:eastAsia="宋体" w:cs="Times New Roman"/>
          <w:bCs/>
          <w:color w:val="auto"/>
          <w:kern w:val="2"/>
          <w:sz w:val="24"/>
          <w:szCs w:val="24"/>
          <w:highlight w:val="none"/>
          <w:lang w:val="zh-TW" w:eastAsia="zh-TW" w:bidi="ar-SA"/>
        </w:rPr>
        <w:t>（盖章）：</w:t>
      </w:r>
      <w:r>
        <w:rPr>
          <w:rFonts w:ascii="Times New Roman" w:hAnsi="Times New Roman" w:eastAsia="宋体" w:cs="Times New Roman"/>
          <w:bCs/>
          <w:color w:val="auto"/>
          <w:kern w:val="2"/>
          <w:sz w:val="24"/>
          <w:szCs w:val="24"/>
          <w:highlight w:val="none"/>
          <w:lang w:val="zh-TW" w:eastAsia="zh-CN" w:bidi="ar-SA"/>
        </w:rPr>
        <w:t xml:space="preserve">                    </w:t>
      </w:r>
      <w:r>
        <w:rPr>
          <w:rFonts w:hint="eastAsia" w:ascii="Times New Roman" w:hAnsi="Times New Roman" w:eastAsia="宋体" w:cs="Times New Roman"/>
          <w:bCs/>
          <w:color w:val="auto"/>
          <w:kern w:val="2"/>
          <w:sz w:val="24"/>
          <w:szCs w:val="24"/>
          <w:highlight w:val="none"/>
          <w:lang w:val="en-US" w:eastAsia="zh-CN" w:bidi="ar-SA"/>
        </w:rPr>
        <w:t xml:space="preserve">   </w:t>
      </w:r>
      <w:r>
        <w:rPr>
          <w:rFonts w:ascii="Times New Roman" w:hAnsi="Times New Roman" w:eastAsia="宋体" w:cs="Times New Roman"/>
          <w:bCs/>
          <w:color w:val="auto"/>
          <w:kern w:val="2"/>
          <w:sz w:val="24"/>
          <w:szCs w:val="24"/>
          <w:highlight w:val="none"/>
          <w:lang w:val="zh-TW" w:eastAsia="zh-CN" w:bidi="ar-SA"/>
        </w:rPr>
        <w:t xml:space="preserve">     </w:t>
      </w:r>
      <w:r>
        <w:rPr>
          <w:rFonts w:hint="eastAsia" w:ascii="Times New Roman" w:hAnsi="Times New Roman" w:eastAsia="宋体" w:cs="Times New Roman"/>
          <w:bCs/>
          <w:color w:val="auto"/>
          <w:kern w:val="2"/>
          <w:sz w:val="24"/>
          <w:szCs w:val="24"/>
          <w:highlight w:val="none"/>
          <w:lang w:val="en-US" w:eastAsia="zh-CN" w:bidi="ar-SA"/>
        </w:rPr>
        <w:t xml:space="preserve">  乙方</w:t>
      </w:r>
      <w:r>
        <w:rPr>
          <w:rFonts w:ascii="Times New Roman" w:hAnsi="Times New Roman" w:eastAsia="宋体" w:cs="Times New Roman"/>
          <w:bCs/>
          <w:color w:val="auto"/>
          <w:kern w:val="2"/>
          <w:sz w:val="24"/>
          <w:szCs w:val="24"/>
          <w:highlight w:val="none"/>
          <w:lang w:val="zh-TW" w:eastAsia="zh-TW" w:bidi="ar-SA"/>
        </w:rPr>
        <w:t>（盖章）：</w:t>
      </w:r>
    </w:p>
    <w:p w14:paraId="5A6C33F8">
      <w:pPr>
        <w:widowControl w:val="0"/>
        <w:spacing w:line="360" w:lineRule="auto"/>
        <w:ind w:firstLine="420"/>
        <w:jc w:val="both"/>
        <w:rPr>
          <w:rFonts w:ascii="Times New Roman" w:hAnsi="Times New Roman" w:eastAsia="宋体" w:cs="Times New Roman"/>
          <w:bCs/>
          <w:color w:val="auto"/>
          <w:kern w:val="2"/>
          <w:sz w:val="24"/>
          <w:szCs w:val="24"/>
          <w:highlight w:val="none"/>
          <w:lang w:val="zh-TW" w:eastAsia="zh-TW" w:bidi="ar-SA"/>
        </w:rPr>
      </w:pPr>
      <w:r>
        <w:rPr>
          <w:rFonts w:ascii="Times New Roman" w:hAnsi="Times New Roman" w:eastAsia="宋体" w:cs="Times New Roman"/>
          <w:bCs/>
          <w:color w:val="auto"/>
          <w:kern w:val="2"/>
          <w:sz w:val="24"/>
          <w:szCs w:val="24"/>
          <w:highlight w:val="none"/>
          <w:lang w:val="zh-TW" w:eastAsia="zh-TW" w:bidi="ar-SA"/>
        </w:rPr>
        <w:t>法定代表人：</w:t>
      </w:r>
      <w:r>
        <w:rPr>
          <w:rFonts w:ascii="Times New Roman" w:hAnsi="Times New Roman" w:eastAsia="宋体" w:cs="Times New Roman"/>
          <w:bCs/>
          <w:color w:val="auto"/>
          <w:kern w:val="2"/>
          <w:sz w:val="24"/>
          <w:szCs w:val="24"/>
          <w:highlight w:val="none"/>
          <w:lang w:val="zh-TW" w:eastAsia="zh-CN" w:bidi="ar-SA"/>
        </w:rPr>
        <w:t xml:space="preserve">                               </w:t>
      </w:r>
      <w:r>
        <w:rPr>
          <w:rFonts w:ascii="Times New Roman" w:hAnsi="Times New Roman" w:eastAsia="宋体" w:cs="Times New Roman"/>
          <w:bCs/>
          <w:color w:val="auto"/>
          <w:kern w:val="2"/>
          <w:sz w:val="24"/>
          <w:szCs w:val="24"/>
          <w:highlight w:val="none"/>
          <w:lang w:val="zh-TW" w:eastAsia="zh-TW" w:bidi="ar-SA"/>
        </w:rPr>
        <w:t>法定代表人：</w:t>
      </w:r>
    </w:p>
    <w:p w14:paraId="29D5E240">
      <w:pPr>
        <w:widowControl w:val="0"/>
        <w:spacing w:line="360" w:lineRule="auto"/>
        <w:ind w:firstLine="420"/>
        <w:jc w:val="both"/>
        <w:rPr>
          <w:rFonts w:ascii="Times New Roman" w:hAnsi="Times New Roman" w:eastAsia="宋体" w:cs="Times New Roman"/>
          <w:bCs/>
          <w:color w:val="auto"/>
          <w:kern w:val="2"/>
          <w:sz w:val="24"/>
          <w:szCs w:val="24"/>
          <w:highlight w:val="none"/>
          <w:lang w:val="zh-TW" w:eastAsia="zh-TW" w:bidi="ar-SA"/>
        </w:rPr>
      </w:pPr>
      <w:r>
        <w:rPr>
          <w:rFonts w:ascii="Times New Roman" w:hAnsi="Times New Roman" w:eastAsia="宋体" w:cs="Times New Roman"/>
          <w:bCs/>
          <w:color w:val="auto"/>
          <w:kern w:val="2"/>
          <w:sz w:val="24"/>
          <w:szCs w:val="24"/>
          <w:highlight w:val="none"/>
          <w:lang w:val="zh-TW" w:eastAsia="zh-TW" w:bidi="ar-SA"/>
        </w:rPr>
        <w:t>（或委托代理人）</w:t>
      </w:r>
      <w:r>
        <w:rPr>
          <w:rFonts w:ascii="Times New Roman" w:hAnsi="Times New Roman" w:eastAsia="宋体" w:cs="Times New Roman"/>
          <w:bCs/>
          <w:color w:val="auto"/>
          <w:kern w:val="2"/>
          <w:sz w:val="24"/>
          <w:szCs w:val="24"/>
          <w:highlight w:val="none"/>
          <w:lang w:val="zh-TW" w:eastAsia="zh-CN" w:bidi="ar-SA"/>
        </w:rPr>
        <w:t xml:space="preserve">                          </w:t>
      </w:r>
      <w:r>
        <w:rPr>
          <w:rFonts w:ascii="Times New Roman" w:hAnsi="Times New Roman" w:eastAsia="宋体" w:cs="Times New Roman"/>
          <w:bCs/>
          <w:color w:val="auto"/>
          <w:kern w:val="2"/>
          <w:sz w:val="24"/>
          <w:szCs w:val="24"/>
          <w:highlight w:val="none"/>
          <w:lang w:val="zh-TW" w:eastAsia="zh-TW" w:bidi="ar-SA"/>
        </w:rPr>
        <w:t>（或委托代理人）</w:t>
      </w:r>
    </w:p>
    <w:p w14:paraId="1E5E47E4">
      <w:pPr>
        <w:widowControl w:val="0"/>
        <w:spacing w:line="360" w:lineRule="auto"/>
        <w:ind w:firstLine="360" w:firstLineChars="150"/>
        <w:jc w:val="both"/>
        <w:rPr>
          <w:rFonts w:ascii="Times New Roman" w:hAnsi="Times New Roman" w:eastAsia="宋体" w:cs="Times New Roman"/>
          <w:bCs/>
          <w:color w:val="auto"/>
          <w:kern w:val="2"/>
          <w:sz w:val="24"/>
          <w:szCs w:val="24"/>
          <w:highlight w:val="none"/>
          <w:lang w:val="zh-TW" w:eastAsia="zh-CN" w:bidi="ar-SA"/>
        </w:rPr>
      </w:pPr>
    </w:p>
    <w:p w14:paraId="44313DE5">
      <w:pPr>
        <w:widowControl w:val="0"/>
        <w:tabs>
          <w:tab w:val="left" w:pos="946"/>
          <w:tab w:val="left" w:pos="1790"/>
          <w:tab w:val="left" w:pos="2630"/>
        </w:tabs>
        <w:spacing w:line="360" w:lineRule="auto"/>
        <w:ind w:firstLine="420"/>
        <w:jc w:val="both"/>
        <w:rPr>
          <w:rFonts w:ascii="Times New Roman" w:hAnsi="Times New Roman" w:eastAsia="宋体" w:cs="Times New Roman"/>
          <w:bCs/>
          <w:color w:val="auto"/>
          <w:kern w:val="2"/>
          <w:sz w:val="24"/>
          <w:szCs w:val="24"/>
          <w:highlight w:val="none"/>
          <w:lang w:val="zh-TW" w:eastAsia="zh-TW" w:bidi="ar-SA"/>
        </w:rPr>
      </w:pPr>
      <w:r>
        <w:rPr>
          <w:rFonts w:ascii="Times New Roman" w:hAnsi="Times New Roman" w:eastAsia="宋体" w:cs="Times New Roman"/>
          <w:bCs/>
          <w:color w:val="auto"/>
          <w:kern w:val="2"/>
          <w:sz w:val="24"/>
          <w:szCs w:val="24"/>
          <w:highlight w:val="none"/>
          <w:u w:val="single"/>
          <w:lang w:val="zh-TW" w:eastAsia="zh-TW" w:bidi="ar-SA"/>
        </w:rPr>
        <w:tab/>
      </w:r>
      <w:r>
        <w:rPr>
          <w:rFonts w:ascii="Times New Roman" w:hAnsi="Times New Roman" w:eastAsia="宋体" w:cs="Times New Roman"/>
          <w:bCs/>
          <w:color w:val="auto"/>
          <w:kern w:val="2"/>
          <w:sz w:val="24"/>
          <w:szCs w:val="24"/>
          <w:highlight w:val="none"/>
          <w:lang w:val="zh-TW" w:eastAsia="zh-TW" w:bidi="ar-SA"/>
        </w:rPr>
        <w:t>年</w:t>
      </w:r>
      <w:r>
        <w:rPr>
          <w:rFonts w:ascii="Times New Roman" w:hAnsi="Times New Roman" w:eastAsia="宋体" w:cs="Times New Roman"/>
          <w:bCs/>
          <w:color w:val="auto"/>
          <w:kern w:val="2"/>
          <w:sz w:val="24"/>
          <w:szCs w:val="24"/>
          <w:highlight w:val="none"/>
          <w:u w:val="single"/>
          <w:lang w:val="zh-TW" w:eastAsia="zh-TW" w:bidi="ar-SA"/>
        </w:rPr>
        <w:tab/>
      </w:r>
      <w:r>
        <w:rPr>
          <w:rFonts w:ascii="Times New Roman" w:hAnsi="Times New Roman" w:eastAsia="宋体" w:cs="Times New Roman"/>
          <w:bCs/>
          <w:color w:val="auto"/>
          <w:kern w:val="2"/>
          <w:sz w:val="24"/>
          <w:szCs w:val="24"/>
          <w:highlight w:val="none"/>
          <w:lang w:val="zh-TW" w:eastAsia="zh-TW" w:bidi="ar-SA"/>
        </w:rPr>
        <w:t>月</w:t>
      </w:r>
      <w:r>
        <w:rPr>
          <w:rFonts w:ascii="Times New Roman" w:hAnsi="Times New Roman" w:eastAsia="宋体" w:cs="Times New Roman"/>
          <w:bCs/>
          <w:color w:val="auto"/>
          <w:kern w:val="2"/>
          <w:sz w:val="24"/>
          <w:szCs w:val="24"/>
          <w:highlight w:val="none"/>
          <w:u w:val="single"/>
          <w:lang w:val="zh-TW" w:eastAsia="zh-TW" w:bidi="ar-SA"/>
        </w:rPr>
        <w:tab/>
      </w:r>
      <w:r>
        <w:rPr>
          <w:rFonts w:ascii="Times New Roman" w:hAnsi="Times New Roman" w:eastAsia="宋体" w:cs="Times New Roman"/>
          <w:bCs/>
          <w:color w:val="auto"/>
          <w:kern w:val="2"/>
          <w:sz w:val="24"/>
          <w:szCs w:val="24"/>
          <w:highlight w:val="none"/>
          <w:lang w:val="zh-TW" w:eastAsia="zh-TW" w:bidi="ar-SA"/>
        </w:rPr>
        <w:t>日</w:t>
      </w:r>
      <w:r>
        <w:rPr>
          <w:rFonts w:ascii="Times New Roman" w:hAnsi="Times New Roman" w:eastAsia="宋体" w:cs="Times New Roman"/>
          <w:bCs/>
          <w:color w:val="auto"/>
          <w:kern w:val="2"/>
          <w:sz w:val="24"/>
          <w:szCs w:val="24"/>
          <w:highlight w:val="none"/>
          <w:lang w:val="zh-TW" w:eastAsia="zh-CN" w:bidi="ar-SA"/>
        </w:rPr>
        <w:t xml:space="preserve">              </w:t>
      </w:r>
      <w:r>
        <w:rPr>
          <w:rFonts w:hint="eastAsia" w:ascii="Times New Roman" w:hAnsi="Times New Roman" w:eastAsia="宋体" w:cs="Times New Roman"/>
          <w:bCs/>
          <w:color w:val="auto"/>
          <w:kern w:val="2"/>
          <w:sz w:val="24"/>
          <w:szCs w:val="24"/>
          <w:highlight w:val="none"/>
          <w:lang w:val="en-US" w:eastAsia="zh-CN" w:bidi="ar-SA"/>
        </w:rPr>
        <w:t xml:space="preserve">  </w:t>
      </w:r>
      <w:r>
        <w:rPr>
          <w:rFonts w:ascii="Times New Roman" w:hAnsi="Times New Roman" w:eastAsia="宋体" w:cs="Times New Roman"/>
          <w:bCs/>
          <w:color w:val="auto"/>
          <w:kern w:val="2"/>
          <w:sz w:val="24"/>
          <w:szCs w:val="24"/>
          <w:highlight w:val="none"/>
          <w:lang w:val="zh-TW" w:eastAsia="zh-CN" w:bidi="ar-SA"/>
        </w:rPr>
        <w:t xml:space="preserve">  </w:t>
      </w:r>
      <w:r>
        <w:rPr>
          <w:rFonts w:hint="eastAsia" w:ascii="Times New Roman" w:hAnsi="Times New Roman" w:eastAsia="宋体" w:cs="Times New Roman"/>
          <w:bCs/>
          <w:color w:val="auto"/>
          <w:kern w:val="2"/>
          <w:sz w:val="24"/>
          <w:szCs w:val="24"/>
          <w:highlight w:val="none"/>
          <w:lang w:val="en-US" w:eastAsia="zh-CN" w:bidi="ar-SA"/>
        </w:rPr>
        <w:t xml:space="preserve">  </w:t>
      </w:r>
      <w:r>
        <w:rPr>
          <w:rFonts w:ascii="Times New Roman" w:hAnsi="Times New Roman" w:eastAsia="宋体" w:cs="Times New Roman"/>
          <w:bCs/>
          <w:color w:val="auto"/>
          <w:kern w:val="2"/>
          <w:sz w:val="24"/>
          <w:szCs w:val="24"/>
          <w:highlight w:val="none"/>
          <w:lang w:val="zh-TW" w:eastAsia="zh-CN" w:bidi="ar-SA"/>
        </w:rPr>
        <w:t xml:space="preserve">  </w:t>
      </w:r>
      <w:r>
        <w:rPr>
          <w:rFonts w:ascii="Times New Roman" w:hAnsi="Times New Roman" w:eastAsia="宋体" w:cs="Times New Roman"/>
          <w:bCs/>
          <w:color w:val="auto"/>
          <w:kern w:val="2"/>
          <w:sz w:val="24"/>
          <w:szCs w:val="24"/>
          <w:highlight w:val="none"/>
          <w:u w:val="single"/>
          <w:lang w:val="zh-TW" w:eastAsia="zh-CN" w:bidi="ar-SA"/>
        </w:rPr>
        <w:t xml:space="preserve">      </w:t>
      </w:r>
      <w:r>
        <w:rPr>
          <w:rFonts w:ascii="Times New Roman" w:hAnsi="Times New Roman" w:eastAsia="宋体" w:cs="Times New Roman"/>
          <w:bCs/>
          <w:color w:val="auto"/>
          <w:kern w:val="2"/>
          <w:sz w:val="24"/>
          <w:szCs w:val="24"/>
          <w:highlight w:val="none"/>
          <w:lang w:val="zh-TW" w:eastAsia="zh-TW" w:bidi="ar-SA"/>
        </w:rPr>
        <w:t>年</w:t>
      </w:r>
      <w:r>
        <w:rPr>
          <w:rFonts w:ascii="Times New Roman" w:hAnsi="Times New Roman" w:eastAsia="宋体" w:cs="Times New Roman"/>
          <w:bCs/>
          <w:color w:val="auto"/>
          <w:kern w:val="2"/>
          <w:sz w:val="24"/>
          <w:szCs w:val="24"/>
          <w:highlight w:val="none"/>
          <w:u w:val="single"/>
          <w:lang w:val="zh-TW" w:eastAsia="zh-TW" w:bidi="ar-SA"/>
        </w:rPr>
        <w:tab/>
      </w:r>
      <w:r>
        <w:rPr>
          <w:rFonts w:ascii="Times New Roman" w:hAnsi="Times New Roman" w:eastAsia="宋体" w:cs="Times New Roman"/>
          <w:bCs/>
          <w:color w:val="auto"/>
          <w:kern w:val="2"/>
          <w:sz w:val="24"/>
          <w:szCs w:val="24"/>
          <w:highlight w:val="none"/>
          <w:u w:val="single"/>
          <w:lang w:val="zh-TW" w:eastAsia="zh-CN" w:bidi="ar-SA"/>
        </w:rPr>
        <w:t xml:space="preserve">   </w:t>
      </w:r>
      <w:r>
        <w:rPr>
          <w:rFonts w:ascii="Times New Roman" w:hAnsi="Times New Roman" w:eastAsia="宋体" w:cs="Times New Roman"/>
          <w:bCs/>
          <w:color w:val="auto"/>
          <w:kern w:val="2"/>
          <w:sz w:val="24"/>
          <w:szCs w:val="24"/>
          <w:highlight w:val="none"/>
          <w:lang w:val="zh-TW" w:eastAsia="zh-TW" w:bidi="ar-SA"/>
        </w:rPr>
        <w:t>月</w:t>
      </w:r>
      <w:r>
        <w:rPr>
          <w:rFonts w:ascii="Times New Roman" w:hAnsi="Times New Roman" w:eastAsia="宋体" w:cs="Times New Roman"/>
          <w:bCs/>
          <w:color w:val="auto"/>
          <w:kern w:val="2"/>
          <w:sz w:val="24"/>
          <w:szCs w:val="24"/>
          <w:highlight w:val="none"/>
          <w:u w:val="single"/>
          <w:lang w:val="zh-TW" w:eastAsia="zh-TW" w:bidi="ar-SA"/>
        </w:rPr>
        <w:tab/>
      </w:r>
      <w:r>
        <w:rPr>
          <w:rFonts w:ascii="Times New Roman" w:hAnsi="Times New Roman" w:eastAsia="宋体" w:cs="Times New Roman"/>
          <w:bCs/>
          <w:color w:val="auto"/>
          <w:kern w:val="2"/>
          <w:sz w:val="24"/>
          <w:szCs w:val="24"/>
          <w:highlight w:val="none"/>
          <w:u w:val="single"/>
          <w:lang w:val="zh-TW" w:eastAsia="zh-CN" w:bidi="ar-SA"/>
        </w:rPr>
        <w:t xml:space="preserve">   </w:t>
      </w:r>
      <w:r>
        <w:rPr>
          <w:rFonts w:ascii="Times New Roman" w:hAnsi="Times New Roman" w:eastAsia="宋体" w:cs="Times New Roman"/>
          <w:bCs/>
          <w:color w:val="auto"/>
          <w:kern w:val="2"/>
          <w:sz w:val="24"/>
          <w:szCs w:val="24"/>
          <w:highlight w:val="none"/>
          <w:lang w:val="zh-TW" w:eastAsia="zh-TW" w:bidi="ar-SA"/>
        </w:rPr>
        <w:t>日</w:t>
      </w:r>
    </w:p>
    <w:p w14:paraId="3D6BEF6A">
      <w:pPr>
        <w:jc w:val="both"/>
        <w:rPr>
          <w:rFonts w:ascii="Times New Roman" w:hAnsi="Times New Roman" w:eastAsia="仿宋" w:cs="Times New Roman"/>
          <w:bCs/>
          <w:color w:val="auto"/>
          <w:kern w:val="0"/>
          <w:sz w:val="28"/>
          <w:szCs w:val="28"/>
          <w:highlight w:val="none"/>
        </w:rPr>
      </w:pPr>
      <w:r>
        <w:rPr>
          <w:rFonts w:ascii="Times New Roman" w:hAnsi="Times New Roman" w:eastAsia="宋体" w:cs="Times New Roman"/>
          <w:b/>
          <w:bCs/>
          <w:color w:val="auto"/>
          <w:kern w:val="2"/>
          <w:sz w:val="36"/>
          <w:szCs w:val="30"/>
          <w:highlight w:val="none"/>
          <w:lang w:val="en-US" w:eastAsia="zh-CN" w:bidi="ar-SA"/>
        </w:rPr>
        <w:br w:type="page"/>
      </w:r>
      <w:r>
        <w:rPr>
          <w:rFonts w:ascii="Times New Roman" w:hAnsi="Times New Roman" w:eastAsia="宋体" w:cs="Times New Roman"/>
          <w:b/>
          <w:bCs/>
          <w:color w:val="auto"/>
          <w:sz w:val="28"/>
          <w:szCs w:val="32"/>
          <w:highlight w:val="none"/>
        </w:rPr>
        <w:t>附件</w:t>
      </w:r>
      <w:r>
        <w:rPr>
          <w:rFonts w:hint="eastAsia" w:ascii="Times New Roman" w:hAnsi="Times New Roman" w:eastAsia="宋体" w:cs="Times New Roman"/>
          <w:b/>
          <w:bCs/>
          <w:color w:val="auto"/>
          <w:sz w:val="28"/>
          <w:szCs w:val="32"/>
          <w:highlight w:val="none"/>
          <w:lang w:val="en-US" w:eastAsia="zh-CN"/>
        </w:rPr>
        <w:t>1</w:t>
      </w:r>
      <w:r>
        <w:rPr>
          <w:rFonts w:ascii="Times New Roman" w:hAnsi="Times New Roman" w:eastAsia="宋体" w:cs="Times New Roman"/>
          <w:b/>
          <w:bCs/>
          <w:color w:val="auto"/>
          <w:sz w:val="28"/>
          <w:szCs w:val="32"/>
          <w:highlight w:val="none"/>
        </w:rPr>
        <w:t xml:space="preserve"> </w:t>
      </w:r>
    </w:p>
    <w:p w14:paraId="7B9F36D7">
      <w:pPr>
        <w:snapToGrid w:val="0"/>
        <w:jc w:val="center"/>
        <w:rPr>
          <w:rFonts w:ascii="方正小标宋简体" w:hAnsi="方正小标宋简体" w:eastAsia="方正小标宋简体" w:cs="方正小标宋简体"/>
          <w:b/>
          <w:bCs/>
          <w:color w:val="auto"/>
          <w:sz w:val="28"/>
          <w:szCs w:val="28"/>
          <w:highlight w:val="none"/>
        </w:rPr>
      </w:pPr>
      <w:r>
        <w:rPr>
          <w:rFonts w:ascii="方正小标宋简体" w:hAnsi="方正小标宋简体" w:eastAsia="方正小标宋简体" w:cs="方正小标宋简体"/>
          <w:b/>
          <w:bCs/>
          <w:color w:val="auto"/>
          <w:sz w:val="28"/>
          <w:szCs w:val="28"/>
          <w:highlight w:val="none"/>
        </w:rPr>
        <w:t>廉政协议书</w:t>
      </w:r>
    </w:p>
    <w:p w14:paraId="73E583E5">
      <w:pPr>
        <w:widowControl/>
        <w:adjustRightInd w:val="0"/>
        <w:snapToGrid w:val="0"/>
        <w:spacing w:line="360" w:lineRule="auto"/>
        <w:ind w:firstLine="480" w:firstLineChars="200"/>
        <w:jc w:val="left"/>
        <w:rPr>
          <w:rFonts w:ascii="Times New Roman" w:hAnsi="Times New Roman" w:eastAsia="宋体" w:cs="Times New Roman"/>
          <w:bCs/>
          <w:color w:val="auto"/>
          <w:kern w:val="0"/>
          <w:sz w:val="24"/>
          <w:szCs w:val="21"/>
          <w:highlight w:val="none"/>
        </w:rPr>
      </w:pPr>
      <w:bookmarkStart w:id="156" w:name="OLE_LINK10"/>
      <w:bookmarkStart w:id="157" w:name="OLE_LINK11"/>
    </w:p>
    <w:bookmarkEnd w:id="156"/>
    <w:bookmarkEnd w:id="157"/>
    <w:p w14:paraId="68920E37">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为进一步加强本项目的廉政工作，规范甲、乙双方的各项活动，防止发生各种谋取不正当利益的违法违纪行为，保护国家、集体和当事人的合法权益，根据国家有关法律法规和廉政服务责任制规定，特订立本廉政协议书。</w:t>
      </w:r>
    </w:p>
    <w:p w14:paraId="3CCA4C5E">
      <w:pPr>
        <w:widowControl w:val="0"/>
        <w:spacing w:line="520" w:lineRule="exact"/>
        <w:ind w:firstLine="482" w:firstLineChars="200"/>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第一条 甲乙双方的责任</w:t>
      </w:r>
    </w:p>
    <w:p w14:paraId="3F625728">
      <w:pPr>
        <w:widowControl w:val="0"/>
        <w:adjustRightIn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（一）应严格遵守国家关于市场准入、项目</w:t>
      </w:r>
      <w:r>
        <w:rPr>
          <w:rFonts w:hint="eastAsia" w:ascii="Times New Roman" w:hAnsi="Times New Roman" w:eastAsia="宋体" w:cs="Times New Roman"/>
          <w:b w:val="0"/>
          <w:bCs/>
          <w:color w:val="auto"/>
          <w:kern w:val="2"/>
          <w:sz w:val="24"/>
          <w:szCs w:val="24"/>
          <w:highlight w:val="none"/>
          <w:lang w:val="en-US" w:eastAsia="zh-CN" w:bidi="ar-SA"/>
        </w:rPr>
        <w:t>采购</w:t>
      </w:r>
      <w:r>
        <w:rPr>
          <w:rFonts w:ascii="Times New Roman" w:hAnsi="Times New Roman" w:eastAsia="宋体" w:cs="Times New Roman"/>
          <w:b w:val="0"/>
          <w:bCs/>
          <w:color w:val="auto"/>
          <w:kern w:val="2"/>
          <w:sz w:val="24"/>
          <w:szCs w:val="24"/>
          <w:highlight w:val="none"/>
          <w:lang w:val="en-US" w:eastAsia="zh-CN" w:bidi="ar-SA"/>
        </w:rPr>
        <w:t>、</w:t>
      </w:r>
      <w:r>
        <w:rPr>
          <w:rFonts w:hint="eastAsia" w:ascii="Times New Roman" w:hAnsi="Times New Roman" w:eastAsia="宋体" w:cs="Times New Roman"/>
          <w:b w:val="0"/>
          <w:bCs/>
          <w:color w:val="auto"/>
          <w:kern w:val="2"/>
          <w:sz w:val="24"/>
          <w:szCs w:val="24"/>
          <w:highlight w:val="none"/>
          <w:lang w:val="en-US" w:eastAsia="zh-CN" w:bidi="ar-SA"/>
        </w:rPr>
        <w:t>养护</w:t>
      </w:r>
      <w:r>
        <w:rPr>
          <w:rFonts w:ascii="Times New Roman" w:hAnsi="Times New Roman" w:eastAsia="宋体" w:cs="Times New Roman"/>
          <w:b w:val="0"/>
          <w:bCs/>
          <w:color w:val="auto"/>
          <w:kern w:val="2"/>
          <w:sz w:val="24"/>
          <w:szCs w:val="24"/>
          <w:highlight w:val="none"/>
          <w:lang w:val="en-US" w:eastAsia="zh-CN" w:bidi="ar-SA"/>
        </w:rPr>
        <w:t>和市场活动的有关法律、法规，相关政策以及廉政服务的各项规定。</w:t>
      </w:r>
    </w:p>
    <w:p w14:paraId="637EA4BD">
      <w:pPr>
        <w:widowControl w:val="0"/>
        <w:adjustRightIn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（二）严格执行</w:t>
      </w:r>
      <w:r>
        <w:rPr>
          <w:rFonts w:hint="eastAsia" w:ascii="Times New Roman" w:hAnsi="Times New Roman" w:eastAsia="宋体" w:cs="Times New Roman"/>
          <w:b w:val="0"/>
          <w:bCs/>
          <w:color w:val="auto"/>
          <w:kern w:val="2"/>
          <w:sz w:val="24"/>
          <w:szCs w:val="24"/>
          <w:highlight w:val="none"/>
          <w:lang w:val="en-US" w:eastAsia="zh-CN" w:bidi="ar-SA"/>
        </w:rPr>
        <w:t>养护</w:t>
      </w:r>
      <w:r>
        <w:rPr>
          <w:rFonts w:ascii="Times New Roman" w:hAnsi="Times New Roman" w:eastAsia="宋体" w:cs="Times New Roman"/>
          <w:b w:val="0"/>
          <w:bCs/>
          <w:color w:val="auto"/>
          <w:kern w:val="2"/>
          <w:sz w:val="24"/>
          <w:szCs w:val="24"/>
          <w:highlight w:val="none"/>
          <w:lang w:val="en-US" w:eastAsia="zh-CN" w:bidi="ar-SA"/>
        </w:rPr>
        <w:t>合同文件，自觉按合同办事。</w:t>
      </w:r>
    </w:p>
    <w:p w14:paraId="20E21E53">
      <w:pPr>
        <w:widowControl w:val="0"/>
        <w:adjustRightIn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（三）业务活动必须坚持公开、公平、公正、诚信、透明的原则，不得为获取不正当的利益，损害国家、集体和对方利益，不得违反</w:t>
      </w:r>
      <w:r>
        <w:rPr>
          <w:rFonts w:hint="eastAsia" w:ascii="Times New Roman" w:hAnsi="Times New Roman" w:eastAsia="宋体" w:cs="Times New Roman"/>
          <w:b w:val="0"/>
          <w:bCs/>
          <w:color w:val="auto"/>
          <w:kern w:val="2"/>
          <w:sz w:val="24"/>
          <w:szCs w:val="24"/>
          <w:highlight w:val="none"/>
          <w:lang w:val="en-US" w:eastAsia="zh-CN" w:bidi="ar-SA"/>
        </w:rPr>
        <w:t>养护</w:t>
      </w:r>
      <w:r>
        <w:rPr>
          <w:rFonts w:ascii="Times New Roman" w:hAnsi="Times New Roman" w:eastAsia="宋体" w:cs="Times New Roman"/>
          <w:b w:val="0"/>
          <w:bCs/>
          <w:color w:val="auto"/>
          <w:kern w:val="2"/>
          <w:sz w:val="24"/>
          <w:szCs w:val="24"/>
          <w:highlight w:val="none"/>
          <w:lang w:val="en-US" w:eastAsia="zh-CN" w:bidi="ar-SA"/>
        </w:rPr>
        <w:t>管理的规章制度。</w:t>
      </w:r>
    </w:p>
    <w:p w14:paraId="0D6106E7">
      <w:pPr>
        <w:widowControl w:val="0"/>
        <w:adjustRightIn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（四）发现对方在业务活动中有违规、违纪、违法行为的，应及时纠正对方，情节严重的，应向其上级主管部门或纪检监察、司法等有关机关举报。</w:t>
      </w:r>
    </w:p>
    <w:p w14:paraId="548DD38C">
      <w:pPr>
        <w:widowControl w:val="0"/>
        <w:spacing w:line="520" w:lineRule="exact"/>
        <w:ind w:firstLine="482" w:firstLineChars="200"/>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第二条 甲方的责任</w:t>
      </w:r>
    </w:p>
    <w:p w14:paraId="4B9A957D">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甲方的领导和从事该项目的工作人员，在</w:t>
      </w:r>
      <w:r>
        <w:rPr>
          <w:rFonts w:hint="eastAsia" w:ascii="Times New Roman" w:hAnsi="Times New Roman" w:eastAsia="宋体" w:cs="Times New Roman"/>
          <w:b w:val="0"/>
          <w:bCs/>
          <w:color w:val="auto"/>
          <w:kern w:val="2"/>
          <w:sz w:val="24"/>
          <w:szCs w:val="24"/>
          <w:highlight w:val="none"/>
          <w:lang w:val="en-US" w:eastAsia="zh-CN" w:bidi="ar-SA"/>
        </w:rPr>
        <w:t>养护</w:t>
      </w:r>
      <w:r>
        <w:rPr>
          <w:rFonts w:ascii="Times New Roman" w:hAnsi="Times New Roman" w:eastAsia="宋体" w:cs="Times New Roman"/>
          <w:b w:val="0"/>
          <w:bCs/>
          <w:color w:val="auto"/>
          <w:kern w:val="2"/>
          <w:sz w:val="24"/>
          <w:szCs w:val="24"/>
          <w:highlight w:val="none"/>
          <w:lang w:val="en-US" w:eastAsia="zh-CN" w:bidi="ar-SA"/>
        </w:rPr>
        <w:t>的事前、事中、事后应遵守以下规定：</w:t>
      </w:r>
    </w:p>
    <w:p w14:paraId="5E2E79B2">
      <w:pPr>
        <w:widowControl w:val="0"/>
        <w:numPr>
          <w:ilvl w:val="0"/>
          <w:numId w:val="4"/>
        </w:numPr>
        <w:adjustRightInd w:val="0"/>
        <w:snapToGri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不准向乙方和相关单位索要或接受回扣、礼金、有价证券、贵重物品、好处费、感谢费以及可能影响公正执行公务的现金或礼品等。</w:t>
      </w:r>
    </w:p>
    <w:p w14:paraId="7DE2723F">
      <w:pPr>
        <w:widowControl w:val="0"/>
        <w:adjustRightInd w:val="0"/>
        <w:snapToGri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（二）不准在乙方和相关单位报销任何应由甲方或个人支付的费用。</w:t>
      </w:r>
    </w:p>
    <w:p w14:paraId="2A5F60D6">
      <w:pPr>
        <w:widowControl w:val="0"/>
        <w:adjustRightInd w:val="0"/>
        <w:snapToGri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（三）不准要求、暗示或接受乙方和相关单位为个人装修住房、婚丧嫁娶、配偶子女的工作安排以及出国（境）、旅游等提供方便。</w:t>
      </w:r>
    </w:p>
    <w:p w14:paraId="0E27751E">
      <w:pPr>
        <w:widowControl w:val="0"/>
        <w:adjustRightInd w:val="0"/>
        <w:snapToGri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（四）不准参加有可能影响公正执行公务的乙方和相关单位的宴请、健身、娱乐等活动。</w:t>
      </w:r>
    </w:p>
    <w:p w14:paraId="54B78212">
      <w:pPr>
        <w:widowControl w:val="0"/>
        <w:adjustRightInd w:val="0"/>
        <w:snapToGrid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（五）不准向乙方和相关单位介绍或为配偶、子女、亲属参与同甲方项目</w:t>
      </w:r>
      <w:r>
        <w:rPr>
          <w:rFonts w:hint="eastAsia" w:ascii="Times New Roman" w:hAnsi="Times New Roman" w:eastAsia="宋体" w:cs="Times New Roman"/>
          <w:b w:val="0"/>
          <w:bCs/>
          <w:color w:val="auto"/>
          <w:kern w:val="2"/>
          <w:sz w:val="24"/>
          <w:szCs w:val="24"/>
          <w:highlight w:val="none"/>
          <w:lang w:val="en-US" w:eastAsia="zh-CN" w:bidi="ar-SA"/>
        </w:rPr>
        <w:t>养护</w:t>
      </w:r>
      <w:r>
        <w:rPr>
          <w:rFonts w:ascii="Times New Roman" w:hAnsi="Times New Roman" w:eastAsia="宋体" w:cs="Times New Roman"/>
          <w:b w:val="0"/>
          <w:bCs/>
          <w:color w:val="auto"/>
          <w:kern w:val="2"/>
          <w:sz w:val="24"/>
          <w:szCs w:val="24"/>
          <w:highlight w:val="none"/>
          <w:lang w:val="en-US" w:eastAsia="zh-CN" w:bidi="ar-SA"/>
        </w:rPr>
        <w:t>合同有关的业务等活动。不得以任何理由要求乙方和相关单位在该养护项目中使用某种产品、材料和设备。</w:t>
      </w:r>
    </w:p>
    <w:p w14:paraId="4286D421">
      <w:pPr>
        <w:widowControl w:val="0"/>
        <w:spacing w:line="520" w:lineRule="exact"/>
        <w:ind w:firstLine="482" w:firstLineChars="200"/>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第三条 乙方的责任</w:t>
      </w:r>
    </w:p>
    <w:p w14:paraId="1D64C50B">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应与甲方保持正常的业务交往，按照有关法律法规和程序开展业务工作，严格执行</w:t>
      </w:r>
      <w:r>
        <w:rPr>
          <w:rFonts w:hint="eastAsia" w:ascii="Times New Roman" w:hAnsi="Times New Roman" w:eastAsia="宋体" w:cs="Times New Roman"/>
          <w:b w:val="0"/>
          <w:bCs/>
          <w:color w:val="auto"/>
          <w:kern w:val="2"/>
          <w:sz w:val="24"/>
          <w:szCs w:val="24"/>
          <w:highlight w:val="none"/>
          <w:lang w:val="en-US" w:eastAsia="zh-CN" w:bidi="ar-SA"/>
        </w:rPr>
        <w:t>养护</w:t>
      </w:r>
      <w:r>
        <w:rPr>
          <w:rFonts w:ascii="Times New Roman" w:hAnsi="Times New Roman" w:eastAsia="宋体" w:cs="Times New Roman"/>
          <w:b w:val="0"/>
          <w:bCs/>
          <w:color w:val="auto"/>
          <w:kern w:val="2"/>
          <w:sz w:val="24"/>
          <w:szCs w:val="24"/>
          <w:highlight w:val="none"/>
          <w:lang w:val="en-US" w:eastAsia="zh-CN" w:bidi="ar-SA"/>
        </w:rPr>
        <w:t>的有关方针、政策，尤其是有关的强制性标准和规范，并遵守以下规定：</w:t>
      </w:r>
    </w:p>
    <w:p w14:paraId="6EDECC5E">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（一）不准以任何理由向甲方及其工作人员索要、接受或赠送礼金、有价证券、贵重物品及回扣、好处费、感谢费以及可能影响公正执行公务的现金或礼品等。</w:t>
      </w:r>
    </w:p>
    <w:p w14:paraId="6D74AE0D">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（二）不准以任何理由为甲方和相关单位报销应由对方或个人支付的费用。</w:t>
      </w:r>
    </w:p>
    <w:p w14:paraId="6711318D">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（三）不准接受或暗示为甲方、相关单位或个人装修住房、婚丧嫁娶、配偶子女的工作安排以及出国（境）、旅游等提供方便。</w:t>
      </w:r>
    </w:p>
    <w:p w14:paraId="6B3BFB27">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（四）不准以任何理由为甲方、相关单位或个人组织有可能影响公正执行公务的宴请、健身、娱乐等活动。</w:t>
      </w:r>
    </w:p>
    <w:p w14:paraId="0F73D125">
      <w:pPr>
        <w:widowControl w:val="0"/>
        <w:spacing w:line="520" w:lineRule="exact"/>
        <w:ind w:firstLine="482" w:firstLineChars="200"/>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第四条 违约责任</w:t>
      </w:r>
    </w:p>
    <w:p w14:paraId="2AB1CA11">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甲、乙双方工作人员如有违反本协议有关规定，按照管理权限，依据有关法律法规和规定对责任人和责任单位负责人给予党纪、政纪处分。涉嫌犯罪的，移交司法机关追究刑事责任。</w:t>
      </w:r>
    </w:p>
    <w:p w14:paraId="06C24659">
      <w:pPr>
        <w:widowControl w:val="0"/>
        <w:spacing w:line="520" w:lineRule="exact"/>
        <w:ind w:firstLine="482" w:firstLineChars="200"/>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第五条 其他</w:t>
      </w:r>
    </w:p>
    <w:p w14:paraId="50E30740">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（一）本协议书作为</w:t>
      </w:r>
      <w:r>
        <w:rPr>
          <w:rFonts w:hint="eastAsia" w:ascii="Times New Roman" w:hAnsi="Times New Roman" w:eastAsia="宋体" w:cs="Times New Roman"/>
          <w:b w:val="0"/>
          <w:bCs/>
          <w:color w:val="auto"/>
          <w:kern w:val="2"/>
          <w:sz w:val="24"/>
          <w:szCs w:val="24"/>
          <w:highlight w:val="none"/>
          <w:lang w:val="en-US" w:eastAsia="zh-CN" w:bidi="ar-SA"/>
        </w:rPr>
        <w:t xml:space="preserve"> </w:t>
      </w:r>
      <w:r>
        <w:rPr>
          <w:rFonts w:hint="eastAsia" w:ascii="Times New Roman" w:hAnsi="Times New Roman" w:eastAsia="宋体" w:cs="Times New Roman"/>
          <w:b w:val="0"/>
          <w:bCs/>
          <w:color w:val="auto"/>
          <w:kern w:val="2"/>
          <w:sz w:val="24"/>
          <w:szCs w:val="24"/>
          <w:highlight w:val="none"/>
          <w:u w:val="single"/>
          <w:lang w:val="en-US" w:eastAsia="zh-CN" w:bidi="ar-SA"/>
        </w:rPr>
        <w:t xml:space="preserve">                </w:t>
      </w:r>
      <w:r>
        <w:rPr>
          <w:rFonts w:hint="eastAsia" w:ascii="Times New Roman" w:hAnsi="Times New Roman" w:eastAsia="宋体" w:cs="Times New Roman"/>
          <w:b w:val="0"/>
          <w:bCs/>
          <w:color w:val="auto"/>
          <w:kern w:val="2"/>
          <w:sz w:val="24"/>
          <w:szCs w:val="24"/>
          <w:highlight w:val="none"/>
          <w:lang w:val="en-US" w:eastAsia="zh-CN" w:bidi="ar-SA"/>
        </w:rPr>
        <w:t>项目</w:t>
      </w:r>
      <w:r>
        <w:rPr>
          <w:rFonts w:ascii="Times New Roman" w:hAnsi="Times New Roman" w:eastAsia="宋体" w:cs="Times New Roman"/>
          <w:b w:val="0"/>
          <w:bCs/>
          <w:color w:val="auto"/>
          <w:kern w:val="2"/>
          <w:sz w:val="24"/>
          <w:szCs w:val="24"/>
          <w:highlight w:val="none"/>
          <w:lang w:val="en-US" w:eastAsia="zh-CN" w:bidi="ar-SA"/>
        </w:rPr>
        <w:t>合同的附件，与</w:t>
      </w:r>
      <w:r>
        <w:rPr>
          <w:rFonts w:hint="eastAsia" w:ascii="Times New Roman" w:hAnsi="Times New Roman" w:eastAsia="宋体" w:cs="Times New Roman"/>
          <w:b w:val="0"/>
          <w:bCs/>
          <w:color w:val="auto"/>
          <w:kern w:val="2"/>
          <w:sz w:val="24"/>
          <w:szCs w:val="24"/>
          <w:highlight w:val="none"/>
          <w:lang w:val="en-US" w:eastAsia="zh-CN" w:bidi="ar-SA"/>
        </w:rPr>
        <w:t xml:space="preserve"> </w:t>
      </w:r>
      <w:r>
        <w:rPr>
          <w:rFonts w:hint="eastAsia" w:ascii="Times New Roman" w:hAnsi="Times New Roman" w:eastAsia="宋体" w:cs="Times New Roman"/>
          <w:b w:val="0"/>
          <w:bCs/>
          <w:color w:val="auto"/>
          <w:kern w:val="2"/>
          <w:sz w:val="24"/>
          <w:szCs w:val="24"/>
          <w:highlight w:val="none"/>
          <w:u w:val="single"/>
          <w:lang w:val="en-US" w:eastAsia="zh-CN" w:bidi="ar-SA"/>
        </w:rPr>
        <w:t xml:space="preserve">         </w:t>
      </w:r>
      <w:r>
        <w:rPr>
          <w:rFonts w:hint="eastAsia" w:ascii="Times New Roman" w:hAnsi="Times New Roman" w:eastAsia="宋体" w:cs="Times New Roman"/>
          <w:b w:val="0"/>
          <w:bCs/>
          <w:color w:val="auto"/>
          <w:kern w:val="2"/>
          <w:sz w:val="24"/>
          <w:szCs w:val="24"/>
          <w:highlight w:val="none"/>
          <w:lang w:val="en-US" w:eastAsia="zh-CN" w:bidi="ar-SA"/>
        </w:rPr>
        <w:t>项目</w:t>
      </w:r>
      <w:r>
        <w:rPr>
          <w:rFonts w:ascii="Times New Roman" w:hAnsi="Times New Roman" w:eastAsia="宋体" w:cs="Times New Roman"/>
          <w:b w:val="0"/>
          <w:bCs/>
          <w:color w:val="auto"/>
          <w:kern w:val="2"/>
          <w:sz w:val="24"/>
          <w:szCs w:val="24"/>
          <w:highlight w:val="none"/>
          <w:lang w:val="en-US" w:eastAsia="zh-CN" w:bidi="ar-SA"/>
        </w:rPr>
        <w:t>合同具有同等法律效力。经双方签署后立即生效。</w:t>
      </w:r>
    </w:p>
    <w:p w14:paraId="46C3E7F4">
      <w:pPr>
        <w:autoSpaceDE w:val="0"/>
        <w:autoSpaceDN w:val="0"/>
        <w:adjustRightInd w:val="0"/>
        <w:snapToGrid w:val="0"/>
        <w:spacing w:line="520" w:lineRule="exact"/>
        <w:ind w:firstLine="480" w:firstLineChars="200"/>
        <w:jc w:val="left"/>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（二）</w:t>
      </w:r>
      <w:r>
        <w:rPr>
          <w:rFonts w:ascii="Times New Roman" w:hAnsi="Times New Roman" w:eastAsia="宋体" w:cs="Times New Roman"/>
          <w:bCs/>
          <w:color w:val="auto"/>
          <w:kern w:val="0"/>
          <w:sz w:val="24"/>
          <w:szCs w:val="24"/>
          <w:highlight w:val="none"/>
        </w:rPr>
        <w:t>本协议书于</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年</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月</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日在</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签订，</w:t>
      </w:r>
      <w:r>
        <w:rPr>
          <w:rFonts w:ascii="Times New Roman" w:hAnsi="Times New Roman" w:eastAsia="宋体" w:cs="Times New Roman"/>
          <w:bCs/>
          <w:color w:val="auto"/>
          <w:sz w:val="24"/>
          <w:szCs w:val="24"/>
          <w:highlight w:val="none"/>
        </w:rPr>
        <w:t>本协议书的有效期为双方签署之日起至该项目</w:t>
      </w:r>
      <w:r>
        <w:rPr>
          <w:rFonts w:hint="eastAsia" w:ascii="Times New Roman" w:hAnsi="Times New Roman" w:eastAsia="宋体" w:cs="Times New Roman"/>
          <w:bCs/>
          <w:color w:val="auto"/>
          <w:sz w:val="24"/>
          <w:szCs w:val="24"/>
          <w:highlight w:val="none"/>
          <w:lang w:eastAsia="zh-CN"/>
        </w:rPr>
        <w:t>服务期</w:t>
      </w:r>
      <w:r>
        <w:rPr>
          <w:rFonts w:ascii="Times New Roman" w:hAnsi="Times New Roman" w:eastAsia="宋体" w:cs="Times New Roman"/>
          <w:bCs/>
          <w:color w:val="auto"/>
          <w:sz w:val="24"/>
          <w:szCs w:val="24"/>
          <w:highlight w:val="none"/>
        </w:rPr>
        <w:t>满止。</w:t>
      </w:r>
    </w:p>
    <w:p w14:paraId="751CD5A9">
      <w:pPr>
        <w:widowControl w:val="0"/>
        <w:spacing w:line="520" w:lineRule="exact"/>
        <w:ind w:firstLine="480" w:firstLineChars="200"/>
        <w:jc w:val="both"/>
        <w:rPr>
          <w:rFonts w:ascii="Times New Roman" w:hAnsi="Times New Roman" w:eastAsia="宋体" w:cs="Times New Roman"/>
          <w:b w:val="0"/>
          <w:bCs/>
          <w:color w:val="auto"/>
          <w:kern w:val="2"/>
          <w:sz w:val="24"/>
          <w:szCs w:val="24"/>
          <w:highlight w:val="none"/>
          <w:lang w:val="en-US" w:eastAsia="zh-CN" w:bidi="ar-SA"/>
        </w:rPr>
      </w:pPr>
      <w:r>
        <w:rPr>
          <w:rFonts w:ascii="Times New Roman" w:hAnsi="Times New Roman" w:eastAsia="宋体" w:cs="Times New Roman"/>
          <w:b w:val="0"/>
          <w:bCs/>
          <w:color w:val="auto"/>
          <w:kern w:val="2"/>
          <w:sz w:val="24"/>
          <w:szCs w:val="24"/>
          <w:highlight w:val="none"/>
          <w:lang w:val="en-US" w:eastAsia="zh-CN" w:bidi="ar-SA"/>
        </w:rPr>
        <w:t>（三）本协议书一式</w:t>
      </w:r>
      <w:r>
        <w:rPr>
          <w:rFonts w:hint="eastAsia" w:ascii="Times New Roman" w:hAnsi="Times New Roman" w:eastAsia="宋体" w:cs="Times New Roman"/>
          <w:b w:val="0"/>
          <w:bCs/>
          <w:color w:val="auto"/>
          <w:kern w:val="2"/>
          <w:sz w:val="24"/>
          <w:szCs w:val="24"/>
          <w:highlight w:val="none"/>
          <w:u w:val="single"/>
          <w:lang w:val="en-US" w:eastAsia="zh-CN" w:bidi="ar-SA"/>
        </w:rPr>
        <w:t xml:space="preserve"> 陆 </w:t>
      </w:r>
      <w:r>
        <w:rPr>
          <w:rFonts w:ascii="Times New Roman" w:hAnsi="Times New Roman" w:eastAsia="宋体" w:cs="Times New Roman"/>
          <w:b w:val="0"/>
          <w:bCs/>
          <w:color w:val="auto"/>
          <w:kern w:val="2"/>
          <w:sz w:val="24"/>
          <w:szCs w:val="24"/>
          <w:highlight w:val="none"/>
          <w:lang w:val="en-US" w:eastAsia="zh-CN" w:bidi="ar-SA"/>
        </w:rPr>
        <w:t>份，由甲、乙双方各执</w:t>
      </w:r>
      <w:r>
        <w:rPr>
          <w:rFonts w:hint="eastAsia" w:ascii="Times New Roman" w:hAnsi="Times New Roman" w:eastAsia="宋体" w:cs="Times New Roman"/>
          <w:b w:val="0"/>
          <w:bCs/>
          <w:color w:val="auto"/>
          <w:kern w:val="2"/>
          <w:sz w:val="24"/>
          <w:szCs w:val="24"/>
          <w:highlight w:val="none"/>
          <w:u w:val="single"/>
          <w:lang w:val="en-US" w:eastAsia="zh-CN" w:bidi="ar-SA"/>
        </w:rPr>
        <w:t xml:space="preserve"> 叁 </w:t>
      </w:r>
      <w:r>
        <w:rPr>
          <w:rFonts w:ascii="Times New Roman" w:hAnsi="Times New Roman" w:eastAsia="宋体" w:cs="Times New Roman"/>
          <w:b w:val="0"/>
          <w:bCs/>
          <w:color w:val="auto"/>
          <w:kern w:val="2"/>
          <w:sz w:val="24"/>
          <w:szCs w:val="24"/>
          <w:highlight w:val="none"/>
          <w:lang w:val="en-US" w:eastAsia="zh-CN" w:bidi="ar-SA"/>
        </w:rPr>
        <w:t>份。</w:t>
      </w:r>
    </w:p>
    <w:p w14:paraId="12306EFF">
      <w:pPr>
        <w:widowControl/>
        <w:adjustRightInd w:val="0"/>
        <w:snapToGrid w:val="0"/>
        <w:spacing w:line="520" w:lineRule="exact"/>
        <w:ind w:firstLine="480" w:firstLineChars="200"/>
        <w:jc w:val="left"/>
        <w:rPr>
          <w:rFonts w:ascii="Times New Roman" w:hAnsi="Times New Roman" w:eastAsia="宋体" w:cs="Times New Roman"/>
          <w:bCs/>
          <w:color w:val="auto"/>
          <w:kern w:val="0"/>
          <w:sz w:val="24"/>
          <w:szCs w:val="24"/>
          <w:highlight w:val="none"/>
        </w:rPr>
      </w:pPr>
    </w:p>
    <w:p w14:paraId="7479B2FC">
      <w:pPr>
        <w:snapToGrid w:val="0"/>
        <w:spacing w:line="520" w:lineRule="exact"/>
        <w:rPr>
          <w:rStyle w:val="273"/>
          <w:rFonts w:ascii="Times New Roman" w:hAnsi="Times New Roman" w:eastAsia="宋体" w:cs="Times New Roman"/>
          <w:bCs/>
          <w:color w:val="auto"/>
          <w:sz w:val="24"/>
          <w:szCs w:val="24"/>
          <w:highlight w:val="none"/>
        </w:rPr>
      </w:pPr>
      <w:r>
        <w:rPr>
          <w:rStyle w:val="273"/>
          <w:rFonts w:ascii="Times New Roman" w:hAnsi="Times New Roman" w:eastAsia="宋体" w:cs="Times New Roman"/>
          <w:bCs/>
          <w:color w:val="auto"/>
          <w:sz w:val="24"/>
          <w:szCs w:val="24"/>
          <w:highlight w:val="none"/>
        </w:rPr>
        <w:drawing>
          <wp:anchor distT="0" distB="0" distL="114300" distR="114300" simplePos="0" relativeHeight="251660288" behindDoc="1" locked="0" layoutInCell="1" allowOverlap="1">
            <wp:simplePos x="0" y="0"/>
            <wp:positionH relativeFrom="page">
              <wp:posOffset>1677670</wp:posOffset>
            </wp:positionH>
            <wp:positionV relativeFrom="paragraph">
              <wp:posOffset>66675</wp:posOffset>
            </wp:positionV>
            <wp:extent cx="566420" cy="133985"/>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6.png"/>
                    <pic:cNvPicPr>
                      <a:picLocks noChangeAspect="1"/>
                    </pic:cNvPicPr>
                  </pic:nvPicPr>
                  <pic:blipFill>
                    <a:blip r:embed="rId11"/>
                    <a:stretch>
                      <a:fillRect/>
                    </a:stretch>
                  </pic:blipFill>
                  <pic:spPr>
                    <a:xfrm>
                      <a:off x="0" y="0"/>
                      <a:ext cx="566420" cy="133985"/>
                    </a:xfrm>
                    <a:prstGeom prst="rect">
                      <a:avLst/>
                    </a:prstGeom>
                    <a:noFill/>
                    <a:ln>
                      <a:noFill/>
                    </a:ln>
                  </pic:spPr>
                </pic:pic>
              </a:graphicData>
            </a:graphic>
          </wp:anchor>
        </w:drawing>
      </w:r>
      <w:r>
        <w:rPr>
          <w:rStyle w:val="273"/>
          <w:rFonts w:ascii="Times New Roman" w:hAnsi="Times New Roman" w:eastAsia="宋体" w:cs="Times New Roman"/>
          <w:bCs/>
          <w:color w:val="auto"/>
          <w:sz w:val="24"/>
          <w:szCs w:val="24"/>
          <w:highlight w:val="none"/>
        </w:rPr>
        <w:drawing>
          <wp:anchor distT="0" distB="0" distL="114300" distR="114300" simplePos="0" relativeHeight="251661312" behindDoc="1" locked="0" layoutInCell="1" allowOverlap="1">
            <wp:simplePos x="0" y="0"/>
            <wp:positionH relativeFrom="page">
              <wp:posOffset>4610735</wp:posOffset>
            </wp:positionH>
            <wp:positionV relativeFrom="paragraph">
              <wp:posOffset>66675</wp:posOffset>
            </wp:positionV>
            <wp:extent cx="568325" cy="133985"/>
            <wp:effectExtent l="0" t="0" r="0" b="0"/>
            <wp:wrapNone/>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7.png"/>
                    <pic:cNvPicPr>
                      <a:picLocks noChangeAspect="1"/>
                    </pic:cNvPicPr>
                  </pic:nvPicPr>
                  <pic:blipFill>
                    <a:blip r:embed="rId12"/>
                    <a:stretch>
                      <a:fillRect/>
                    </a:stretch>
                  </pic:blipFill>
                  <pic:spPr>
                    <a:xfrm>
                      <a:off x="0" y="0"/>
                      <a:ext cx="568325" cy="133985"/>
                    </a:xfrm>
                    <a:prstGeom prst="rect">
                      <a:avLst/>
                    </a:prstGeom>
                    <a:noFill/>
                    <a:ln>
                      <a:noFill/>
                    </a:ln>
                  </pic:spPr>
                </pic:pic>
              </a:graphicData>
            </a:graphic>
          </wp:anchor>
        </w:drawing>
      </w:r>
      <w:r>
        <w:rPr>
          <w:rStyle w:val="273"/>
          <w:rFonts w:hint="eastAsia" w:ascii="Times New Roman" w:hAnsi="Times New Roman" w:eastAsia="宋体" w:cs="Times New Roman"/>
          <w:bCs/>
          <w:color w:val="auto"/>
          <w:sz w:val="24"/>
          <w:szCs w:val="24"/>
          <w:highlight w:val="none"/>
          <w:lang w:eastAsia="zh-CN"/>
        </w:rPr>
        <w:t>甲方</w:t>
      </w:r>
      <w:r>
        <w:rPr>
          <w:rStyle w:val="273"/>
          <w:rFonts w:ascii="Times New Roman" w:hAnsi="Times New Roman" w:eastAsia="宋体" w:cs="Times New Roman"/>
          <w:bCs/>
          <w:color w:val="auto"/>
          <w:sz w:val="24"/>
          <w:szCs w:val="24"/>
          <w:highlight w:val="none"/>
        </w:rPr>
        <w:t>：</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 xml:space="preserve">(公章)    </w:t>
      </w:r>
      <w:r>
        <w:rPr>
          <w:rStyle w:val="273"/>
          <w:rFonts w:hint="eastAsia" w:ascii="Times New Roman" w:hAnsi="Times New Roman" w:eastAsia="宋体" w:cs="Times New Roman"/>
          <w:bCs/>
          <w:color w:val="auto"/>
          <w:sz w:val="24"/>
          <w:szCs w:val="24"/>
          <w:highlight w:val="none"/>
          <w:lang w:val="en-US" w:eastAsia="zh-CN"/>
        </w:rPr>
        <w:t xml:space="preserve">   乙方</w:t>
      </w:r>
      <w:r>
        <w:rPr>
          <w:rStyle w:val="273"/>
          <w:rFonts w:ascii="Times New Roman" w:hAnsi="Times New Roman" w:eastAsia="宋体" w:cs="Times New Roman"/>
          <w:bCs/>
          <w:color w:val="auto"/>
          <w:sz w:val="24"/>
          <w:szCs w:val="24"/>
          <w:highlight w:val="none"/>
        </w:rPr>
        <w:t>：</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(公章)</w:t>
      </w:r>
    </w:p>
    <w:p w14:paraId="6E2CD903">
      <w:pPr>
        <w:snapToGrid w:val="0"/>
        <w:spacing w:line="520" w:lineRule="exact"/>
        <w:rPr>
          <w:rStyle w:val="273"/>
          <w:rFonts w:ascii="Times New Roman" w:hAnsi="Times New Roman" w:eastAsia="宋体" w:cs="Times New Roman"/>
          <w:bCs/>
          <w:color w:val="auto"/>
          <w:sz w:val="24"/>
          <w:szCs w:val="24"/>
          <w:highlight w:val="none"/>
        </w:rPr>
      </w:pPr>
      <w:r>
        <w:rPr>
          <w:rStyle w:val="273"/>
          <w:rFonts w:ascii="Times New Roman" w:hAnsi="Times New Roman" w:eastAsia="宋体" w:cs="Times New Roman"/>
          <w:bCs/>
          <w:color w:val="auto"/>
          <w:sz w:val="24"/>
          <w:szCs w:val="24"/>
          <w:highlight w:val="none"/>
        </w:rPr>
        <w:t>法定代表人或其委托代理人              法定代表人或其委托代理人</w:t>
      </w:r>
    </w:p>
    <w:p w14:paraId="67D44266">
      <w:pPr>
        <w:snapToGrid w:val="0"/>
        <w:spacing w:line="520" w:lineRule="exact"/>
        <w:rPr>
          <w:rStyle w:val="273"/>
          <w:rFonts w:ascii="Times New Roman" w:hAnsi="Times New Roman" w:eastAsia="宋体" w:cs="Times New Roman"/>
          <w:bCs/>
          <w:color w:val="auto"/>
          <w:sz w:val="24"/>
          <w:szCs w:val="24"/>
          <w:highlight w:val="none"/>
        </w:rPr>
      </w:pPr>
    </w:p>
    <w:p w14:paraId="108FEAC4">
      <w:pPr>
        <w:rPr>
          <w:rFonts w:ascii="Times New Roman" w:hAnsi="Times New Roman" w:eastAsia="宋体" w:cs="Times New Roman"/>
          <w:b/>
          <w:bCs/>
          <w:color w:val="auto"/>
          <w:sz w:val="28"/>
          <w:szCs w:val="28"/>
          <w:highlight w:val="none"/>
        </w:rPr>
      </w:pPr>
      <w:r>
        <w:rPr>
          <w:rStyle w:val="273"/>
          <w:rFonts w:ascii="Times New Roman" w:hAnsi="Times New Roman" w:eastAsia="宋体" w:cs="Times New Roman"/>
          <w:bCs/>
          <w:color w:val="auto"/>
          <w:sz w:val="24"/>
          <w:szCs w:val="24"/>
          <w:highlight w:val="none"/>
        </w:rPr>
        <w:t>（签字）：</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u w:val="single"/>
        </w:rPr>
        <w:tab/>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 xml:space="preserve">   （签字）：</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 xml:space="preserve"> </w:t>
      </w:r>
      <w:r>
        <w:rPr>
          <w:rFonts w:ascii="Times New Roman" w:hAnsi="Times New Roman" w:eastAsia="宋体" w:cs="Times New Roman"/>
          <w:b/>
          <w:bCs/>
          <w:color w:val="auto"/>
          <w:sz w:val="24"/>
          <w:szCs w:val="24"/>
          <w:highlight w:val="none"/>
        </w:rPr>
        <w:br w:type="page"/>
      </w:r>
      <w:r>
        <w:rPr>
          <w:rFonts w:ascii="Times New Roman" w:hAnsi="Times New Roman" w:eastAsia="宋体" w:cs="Times New Roman"/>
          <w:b/>
          <w:bCs/>
          <w:color w:val="auto"/>
          <w:sz w:val="28"/>
          <w:szCs w:val="28"/>
          <w:highlight w:val="none"/>
        </w:rPr>
        <w:t>附件</w:t>
      </w:r>
      <w:r>
        <w:rPr>
          <w:rFonts w:hint="eastAsia" w:ascii="Times New Roman" w:hAnsi="Times New Roman" w:eastAsia="宋体" w:cs="Times New Roman"/>
          <w:b/>
          <w:bCs/>
          <w:color w:val="auto"/>
          <w:sz w:val="28"/>
          <w:szCs w:val="28"/>
          <w:highlight w:val="none"/>
        </w:rPr>
        <w:t>4</w:t>
      </w:r>
      <w:r>
        <w:rPr>
          <w:rFonts w:ascii="Times New Roman" w:hAnsi="Times New Roman" w:eastAsia="宋体" w:cs="Times New Roman"/>
          <w:b/>
          <w:bCs/>
          <w:color w:val="auto"/>
          <w:sz w:val="28"/>
          <w:szCs w:val="28"/>
          <w:highlight w:val="none"/>
        </w:rPr>
        <w:t xml:space="preserve">                  </w:t>
      </w:r>
    </w:p>
    <w:p w14:paraId="05D70D9A">
      <w:pPr>
        <w:spacing w:line="400" w:lineRule="exact"/>
        <w:ind w:firstLine="3520" w:firstLineChars="1100"/>
        <w:rPr>
          <w:rFonts w:ascii="Times New Roman" w:hAnsi="Times New Roman" w:eastAsia="黑体" w:cs="Times New Roman"/>
          <w:bCs/>
          <w:color w:val="auto"/>
          <w:sz w:val="32"/>
          <w:szCs w:val="32"/>
          <w:highlight w:val="none"/>
        </w:rPr>
      </w:pPr>
    </w:p>
    <w:p w14:paraId="430A2326">
      <w:pPr>
        <w:snapToGrid w:val="0"/>
        <w:jc w:val="center"/>
        <w:rPr>
          <w:rFonts w:ascii="方正小标宋简体" w:hAnsi="方正小标宋简体" w:eastAsia="方正小标宋简体" w:cs="方正小标宋简体"/>
          <w:b/>
          <w:bCs/>
          <w:color w:val="auto"/>
          <w:sz w:val="28"/>
          <w:szCs w:val="28"/>
          <w:highlight w:val="none"/>
        </w:rPr>
      </w:pPr>
      <w:r>
        <w:rPr>
          <w:rFonts w:ascii="方正小标宋简体" w:hAnsi="方正小标宋简体" w:eastAsia="方正小标宋简体" w:cs="方正小标宋简体"/>
          <w:b/>
          <w:bCs/>
          <w:color w:val="auto"/>
          <w:sz w:val="28"/>
          <w:szCs w:val="28"/>
          <w:highlight w:val="none"/>
        </w:rPr>
        <w:t>安全生产责任书</w:t>
      </w:r>
    </w:p>
    <w:p w14:paraId="0487FB54">
      <w:pPr>
        <w:widowControl w:val="0"/>
        <w:tabs>
          <w:tab w:val="left" w:pos="6715"/>
        </w:tabs>
        <w:spacing w:line="520" w:lineRule="exact"/>
        <w:ind w:firstLine="0"/>
        <w:jc w:val="both"/>
        <w:rPr>
          <w:rFonts w:ascii="Times New Roman" w:hAnsi="Times New Roman" w:eastAsia="宋体" w:cs="Times New Roman"/>
          <w:bCs/>
          <w:color w:val="auto"/>
          <w:kern w:val="2"/>
          <w:sz w:val="24"/>
          <w:szCs w:val="24"/>
          <w:highlight w:val="none"/>
          <w:lang w:val="zh-TW" w:eastAsia="zh-TW" w:bidi="ar-SA"/>
        </w:rPr>
      </w:pPr>
      <w:r>
        <w:rPr>
          <w:rFonts w:ascii="Times New Roman" w:hAnsi="Times New Roman" w:eastAsia="宋体" w:cs="Times New Roman"/>
          <w:bCs/>
          <w:color w:val="auto"/>
          <w:kern w:val="2"/>
          <w:sz w:val="24"/>
          <w:szCs w:val="24"/>
          <w:highlight w:val="none"/>
          <w:lang w:val="zh-TW" w:eastAsia="zh-TW" w:bidi="ar-SA"/>
        </w:rPr>
        <w:t>合同名称：</w:t>
      </w:r>
      <w:r>
        <w:rPr>
          <w:rFonts w:ascii="Times New Roman" w:hAnsi="Times New Roman" w:eastAsia="宋体" w:cs="Times New Roman"/>
          <w:bCs/>
          <w:color w:val="auto"/>
          <w:kern w:val="2"/>
          <w:sz w:val="24"/>
          <w:szCs w:val="24"/>
          <w:highlight w:val="none"/>
          <w:u w:val="single"/>
          <w:lang w:val="zh-TW" w:eastAsia="zh-TW" w:bidi="ar-SA"/>
        </w:rPr>
        <w:tab/>
      </w:r>
    </w:p>
    <w:p w14:paraId="7839B9DF">
      <w:pPr>
        <w:widowControl w:val="0"/>
        <w:tabs>
          <w:tab w:val="left" w:pos="7133"/>
        </w:tabs>
        <w:spacing w:line="520" w:lineRule="exact"/>
        <w:ind w:firstLine="0"/>
        <w:jc w:val="both"/>
        <w:rPr>
          <w:rFonts w:ascii="Times New Roman" w:hAnsi="Times New Roman" w:eastAsia="宋体" w:cs="Times New Roman"/>
          <w:bCs/>
          <w:color w:val="auto"/>
          <w:kern w:val="2"/>
          <w:sz w:val="24"/>
          <w:szCs w:val="24"/>
          <w:highlight w:val="none"/>
          <w:u w:val="single"/>
          <w:lang w:val="en-US" w:eastAsia="zh-CN" w:bidi="ar-SA"/>
        </w:rPr>
      </w:pPr>
      <w:r>
        <w:rPr>
          <w:rFonts w:ascii="Times New Roman" w:hAnsi="Times New Roman" w:eastAsia="宋体" w:cs="Times New Roman"/>
          <w:bCs/>
          <w:color w:val="auto"/>
          <w:kern w:val="2"/>
          <w:sz w:val="24"/>
          <w:szCs w:val="24"/>
          <w:highlight w:val="none"/>
          <w:lang w:val="en-US" w:eastAsia="zh-CN" w:bidi="ar-SA"/>
        </w:rPr>
        <w:t>甲    方</w:t>
      </w:r>
      <w:r>
        <w:rPr>
          <w:rFonts w:ascii="Times New Roman" w:hAnsi="Times New Roman" w:eastAsia="宋体" w:cs="Times New Roman"/>
          <w:bCs/>
          <w:color w:val="auto"/>
          <w:kern w:val="2"/>
          <w:sz w:val="24"/>
          <w:szCs w:val="24"/>
          <w:highlight w:val="none"/>
          <w:lang w:val="zh-TW" w:eastAsia="zh-TW" w:bidi="ar-SA"/>
        </w:rPr>
        <w:t>：</w:t>
      </w:r>
      <w:r>
        <w:rPr>
          <w:rFonts w:ascii="Times New Roman" w:hAnsi="Times New Roman" w:eastAsia="宋体" w:cs="Times New Roman"/>
          <w:bCs/>
          <w:color w:val="auto"/>
          <w:kern w:val="2"/>
          <w:sz w:val="24"/>
          <w:szCs w:val="24"/>
          <w:highlight w:val="none"/>
          <w:u w:val="single"/>
          <w:lang w:val="en-US" w:eastAsia="zh-CN" w:bidi="ar-SA"/>
        </w:rPr>
        <w:t xml:space="preserve">                                              </w:t>
      </w:r>
    </w:p>
    <w:p w14:paraId="7EE89900">
      <w:pPr>
        <w:widowControl w:val="0"/>
        <w:tabs>
          <w:tab w:val="left" w:pos="7133"/>
        </w:tabs>
        <w:spacing w:line="520" w:lineRule="exact"/>
        <w:ind w:firstLine="0"/>
        <w:jc w:val="both"/>
        <w:rPr>
          <w:rFonts w:ascii="Times New Roman" w:hAnsi="Times New Roman" w:eastAsia="宋体" w:cs="Times New Roman"/>
          <w:bCs/>
          <w:color w:val="auto"/>
          <w:kern w:val="2"/>
          <w:sz w:val="24"/>
          <w:szCs w:val="24"/>
          <w:highlight w:val="none"/>
          <w:u w:val="single"/>
          <w:lang w:val="en-US" w:eastAsia="zh-TW" w:bidi="ar-SA"/>
        </w:rPr>
      </w:pPr>
      <w:r>
        <w:rPr>
          <w:rFonts w:ascii="Times New Roman" w:hAnsi="Times New Roman" w:eastAsia="宋体" w:cs="Times New Roman"/>
          <w:bCs/>
          <w:color w:val="auto"/>
          <w:kern w:val="2"/>
          <w:sz w:val="24"/>
          <w:szCs w:val="24"/>
          <w:highlight w:val="none"/>
          <w:lang w:val="en-US" w:eastAsia="zh-CN" w:bidi="ar-SA"/>
        </w:rPr>
        <w:t>乙    方</w:t>
      </w:r>
      <w:r>
        <w:rPr>
          <w:rFonts w:ascii="Times New Roman" w:hAnsi="Times New Roman" w:eastAsia="宋体" w:cs="Times New Roman"/>
          <w:bCs/>
          <w:color w:val="auto"/>
          <w:kern w:val="2"/>
          <w:sz w:val="24"/>
          <w:szCs w:val="24"/>
          <w:highlight w:val="none"/>
          <w:lang w:val="zh-TW" w:eastAsia="zh-CN" w:bidi="ar-SA"/>
        </w:rPr>
        <w:t>：</w:t>
      </w:r>
      <w:r>
        <w:rPr>
          <w:rFonts w:ascii="Times New Roman" w:hAnsi="Times New Roman" w:eastAsia="宋体" w:cs="Times New Roman"/>
          <w:bCs/>
          <w:color w:val="auto"/>
          <w:kern w:val="2"/>
          <w:sz w:val="24"/>
          <w:szCs w:val="24"/>
          <w:highlight w:val="none"/>
          <w:u w:val="single"/>
          <w:lang w:val="en-US" w:eastAsia="zh-CN" w:bidi="ar-SA"/>
        </w:rPr>
        <w:t xml:space="preserve">                                              </w:t>
      </w:r>
    </w:p>
    <w:p w14:paraId="2B2E998F">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为进一步落实本项目的安全生产主体责任，加强项目安全生产管理工作，有效保障从业人员人身安全和职业健康，根据国家相关法律法规规章，制订本安全生产责任书。</w:t>
      </w:r>
    </w:p>
    <w:p w14:paraId="2CBCE279">
      <w:pPr>
        <w:widowControl w:val="0"/>
        <w:adjustRightInd w:val="0"/>
        <w:snapToGrid w:val="0"/>
        <w:spacing w:line="520" w:lineRule="exact"/>
        <w:ind w:firstLine="482" w:firstLineChars="200"/>
        <w:jc w:val="both"/>
        <w:rPr>
          <w:rFonts w:ascii="Times New Roman" w:hAnsi="Times New Roman" w:eastAsia="宋体" w:cs="Times New Roman"/>
          <w:b/>
          <w:bCs/>
          <w:color w:val="auto"/>
          <w:kern w:val="2"/>
          <w:sz w:val="24"/>
          <w:szCs w:val="24"/>
          <w:highlight w:val="none"/>
          <w:lang w:val="en-US" w:eastAsia="zh-CN" w:bidi="ar-SA"/>
        </w:rPr>
      </w:pPr>
      <w:bookmarkStart w:id="158" w:name="bookmark1864"/>
      <w:r>
        <w:rPr>
          <w:rFonts w:ascii="Times New Roman" w:hAnsi="Times New Roman" w:eastAsia="宋体" w:cs="Times New Roman"/>
          <w:b/>
          <w:bCs/>
          <w:color w:val="auto"/>
          <w:kern w:val="2"/>
          <w:sz w:val="24"/>
          <w:szCs w:val="24"/>
          <w:highlight w:val="none"/>
          <w:lang w:val="en-US" w:eastAsia="zh-CN" w:bidi="ar-SA"/>
        </w:rPr>
        <w:t>一</w:t>
      </w:r>
      <w:bookmarkEnd w:id="158"/>
      <w:r>
        <w:rPr>
          <w:rFonts w:ascii="Times New Roman" w:hAnsi="Times New Roman" w:eastAsia="宋体" w:cs="Times New Roman"/>
          <w:b/>
          <w:bCs/>
          <w:color w:val="auto"/>
          <w:kern w:val="2"/>
          <w:sz w:val="24"/>
          <w:szCs w:val="24"/>
          <w:highlight w:val="none"/>
          <w:lang w:val="en-US" w:eastAsia="zh-CN" w:bidi="ar-SA"/>
        </w:rPr>
        <w:t>、目标与要求</w:t>
      </w:r>
    </w:p>
    <w:p w14:paraId="09B3842D">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59" w:name="bookmark1865"/>
      <w:bookmarkEnd w:id="159"/>
      <w:r>
        <w:rPr>
          <w:rFonts w:ascii="Times New Roman" w:hAnsi="Times New Roman" w:eastAsia="宋体" w:cs="Times New Roman"/>
          <w:bCs/>
          <w:color w:val="auto"/>
          <w:sz w:val="24"/>
          <w:szCs w:val="24"/>
          <w:highlight w:val="none"/>
        </w:rPr>
        <w:t>1.强化乙方的安全生产主体责任，确保本项目安全生产工作规范有序开展。</w:t>
      </w:r>
    </w:p>
    <w:p w14:paraId="349AA924">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0" w:name="bookmark1866"/>
      <w:bookmarkEnd w:id="160"/>
      <w:r>
        <w:rPr>
          <w:rFonts w:ascii="Times New Roman" w:hAnsi="Times New Roman" w:eastAsia="宋体" w:cs="Times New Roman"/>
          <w:bCs/>
          <w:color w:val="auto"/>
          <w:sz w:val="24"/>
          <w:szCs w:val="24"/>
          <w:highlight w:val="none"/>
        </w:rPr>
        <w:t>2.严格兑现</w:t>
      </w:r>
      <w:r>
        <w:rPr>
          <w:rFonts w:hint="eastAsia" w:ascii="Times New Roman" w:hAnsi="Times New Roman" w:eastAsia="宋体" w:cs="Times New Roman"/>
          <w:bCs/>
          <w:color w:val="auto"/>
          <w:sz w:val="24"/>
          <w:szCs w:val="24"/>
          <w:highlight w:val="none"/>
          <w:lang w:eastAsia="zh-CN"/>
        </w:rPr>
        <w:t>响应文件</w:t>
      </w:r>
      <w:r>
        <w:rPr>
          <w:rFonts w:ascii="Times New Roman" w:hAnsi="Times New Roman" w:eastAsia="宋体" w:cs="Times New Roman"/>
          <w:bCs/>
          <w:color w:val="auto"/>
          <w:sz w:val="24"/>
          <w:szCs w:val="24"/>
          <w:highlight w:val="none"/>
        </w:rPr>
        <w:t>中有关安全生产方面的承诺。</w:t>
      </w:r>
    </w:p>
    <w:p w14:paraId="69AD437C">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1" w:name="bookmark1867"/>
      <w:bookmarkEnd w:id="161"/>
      <w:r>
        <w:rPr>
          <w:rFonts w:ascii="Times New Roman" w:hAnsi="Times New Roman" w:eastAsia="宋体" w:cs="Times New Roman"/>
          <w:bCs/>
          <w:color w:val="auto"/>
          <w:sz w:val="24"/>
          <w:szCs w:val="24"/>
          <w:highlight w:val="none"/>
        </w:rPr>
        <w:t>3.事故控制目标：不发生死亡事故及重伤事故。</w:t>
      </w:r>
    </w:p>
    <w:p w14:paraId="71DC8F99">
      <w:pPr>
        <w:widowControl w:val="0"/>
        <w:adjustRightInd w:val="0"/>
        <w:snapToGrid w:val="0"/>
        <w:spacing w:line="520" w:lineRule="exact"/>
        <w:ind w:firstLine="482" w:firstLineChars="200"/>
        <w:jc w:val="both"/>
        <w:rPr>
          <w:rFonts w:ascii="Times New Roman" w:hAnsi="Times New Roman" w:eastAsia="宋体" w:cs="Times New Roman"/>
          <w:b/>
          <w:bCs/>
          <w:color w:val="auto"/>
          <w:kern w:val="2"/>
          <w:sz w:val="24"/>
          <w:szCs w:val="24"/>
          <w:highlight w:val="none"/>
          <w:lang w:val="en-US" w:eastAsia="zh-CN" w:bidi="ar-SA"/>
        </w:rPr>
      </w:pPr>
      <w:bookmarkStart w:id="162" w:name="bookmark1868"/>
      <w:r>
        <w:rPr>
          <w:rFonts w:ascii="Times New Roman" w:hAnsi="Times New Roman" w:eastAsia="宋体" w:cs="Times New Roman"/>
          <w:b/>
          <w:bCs/>
          <w:color w:val="auto"/>
          <w:kern w:val="2"/>
          <w:sz w:val="24"/>
          <w:szCs w:val="24"/>
          <w:highlight w:val="none"/>
          <w:lang w:val="en-US" w:eastAsia="zh-CN" w:bidi="ar-SA"/>
        </w:rPr>
        <w:t>二</w:t>
      </w:r>
      <w:bookmarkEnd w:id="162"/>
      <w:r>
        <w:rPr>
          <w:rFonts w:ascii="Times New Roman" w:hAnsi="Times New Roman"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养护</w:t>
      </w:r>
      <w:r>
        <w:rPr>
          <w:rFonts w:ascii="Times New Roman" w:hAnsi="Times New Roman" w:eastAsia="宋体" w:cs="Times New Roman"/>
          <w:b/>
          <w:bCs/>
          <w:color w:val="auto"/>
          <w:kern w:val="2"/>
          <w:sz w:val="24"/>
          <w:szCs w:val="24"/>
          <w:highlight w:val="none"/>
          <w:lang w:val="en-US" w:eastAsia="zh-CN" w:bidi="ar-SA"/>
        </w:rPr>
        <w:t>单位安全生产责任</w:t>
      </w:r>
    </w:p>
    <w:p w14:paraId="1AA63310">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3" w:name="bookmark1869"/>
      <w:bookmarkEnd w:id="163"/>
      <w:r>
        <w:rPr>
          <w:rFonts w:ascii="Times New Roman" w:hAnsi="Times New Roman" w:eastAsia="宋体" w:cs="Times New Roman"/>
          <w:bCs/>
          <w:color w:val="auto"/>
          <w:sz w:val="24"/>
          <w:szCs w:val="24"/>
          <w:highlight w:val="none"/>
        </w:rPr>
        <w:t>1.认真贯彻落实</w:t>
      </w:r>
      <w:r>
        <w:rPr>
          <w:rFonts w:ascii="Times New Roman" w:hAnsi="Times New Roman" w:eastAsia="宋体" w:cs="Times New Roman"/>
          <w:bCs/>
          <w:color w:val="auto"/>
          <w:sz w:val="24"/>
          <w:szCs w:val="24"/>
          <w:highlight w:val="none"/>
          <w:lang w:val="zh-CN" w:bidi="zh-CN"/>
        </w:rPr>
        <w:t>“安全</w:t>
      </w:r>
      <w:r>
        <w:rPr>
          <w:rFonts w:ascii="Times New Roman" w:hAnsi="Times New Roman" w:eastAsia="宋体" w:cs="Times New Roman"/>
          <w:bCs/>
          <w:color w:val="auto"/>
          <w:sz w:val="24"/>
          <w:szCs w:val="24"/>
          <w:highlight w:val="none"/>
        </w:rPr>
        <w:t>第一，预防为主，综合治理”的方针，严格遵守安全生产法律法规、规程规范。</w:t>
      </w:r>
    </w:p>
    <w:p w14:paraId="076E6407">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4" w:name="bookmark1870"/>
      <w:bookmarkEnd w:id="164"/>
      <w:r>
        <w:rPr>
          <w:rFonts w:ascii="Times New Roman" w:hAnsi="Times New Roman" w:eastAsia="宋体" w:cs="Times New Roman"/>
          <w:bCs/>
          <w:color w:val="auto"/>
          <w:sz w:val="24"/>
          <w:szCs w:val="24"/>
          <w:highlight w:val="none"/>
        </w:rPr>
        <w:t>2.健全安全生产责任体系。</w:t>
      </w:r>
      <w:r>
        <w:rPr>
          <w:rFonts w:hint="eastAsia" w:ascii="Times New Roman" w:hAnsi="Times New Roman" w:eastAsia="宋体" w:cs="Times New Roman"/>
          <w:bCs/>
          <w:color w:val="auto"/>
          <w:sz w:val="24"/>
          <w:szCs w:val="24"/>
          <w:highlight w:val="none"/>
        </w:rPr>
        <w:t>养护</w:t>
      </w:r>
      <w:r>
        <w:rPr>
          <w:rFonts w:ascii="Times New Roman" w:hAnsi="Times New Roman" w:eastAsia="宋体" w:cs="Times New Roman"/>
          <w:bCs/>
          <w:color w:val="auto"/>
          <w:sz w:val="24"/>
          <w:szCs w:val="24"/>
          <w:highlight w:val="none"/>
        </w:rPr>
        <w:t>单位企业法定代表人是本单位的安全生产第一责任人，项目负责人对本项目的安全生产全面负责，明确落实各部门、各环节、各岗位的安全生产责任。</w:t>
      </w:r>
    </w:p>
    <w:p w14:paraId="05E9B151">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5" w:name="bookmark1871"/>
      <w:bookmarkEnd w:id="165"/>
      <w:r>
        <w:rPr>
          <w:rFonts w:ascii="Times New Roman" w:hAnsi="Times New Roman" w:eastAsia="宋体" w:cs="Times New Roman"/>
          <w:bCs/>
          <w:color w:val="auto"/>
          <w:sz w:val="24"/>
          <w:szCs w:val="24"/>
          <w:highlight w:val="none"/>
        </w:rPr>
        <w:t>3.健全安全生产管理体系。</w:t>
      </w:r>
    </w:p>
    <w:p w14:paraId="4E5AF437">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6" w:name="bookmark1872"/>
      <w:bookmarkEnd w:id="166"/>
      <w:r>
        <w:rPr>
          <w:rFonts w:ascii="Times New Roman" w:hAnsi="Times New Roman" w:eastAsia="宋体" w:cs="Times New Roman"/>
          <w:bCs/>
          <w:color w:val="auto"/>
          <w:sz w:val="24"/>
          <w:szCs w:val="24"/>
          <w:highlight w:val="none"/>
        </w:rPr>
        <w:t>4.健全安全生产规章制度。结合本项目特点，建立并完善安全生产责任制、教育培训、日常检查、隐患排查治理、事故报告等规章制度。</w:t>
      </w:r>
    </w:p>
    <w:p w14:paraId="3B1E305F">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7" w:name="bookmark1873"/>
      <w:bookmarkEnd w:id="167"/>
      <w:r>
        <w:rPr>
          <w:rFonts w:ascii="Times New Roman" w:hAnsi="Times New Roman" w:eastAsia="宋体" w:cs="Times New Roman"/>
          <w:bCs/>
          <w:color w:val="auto"/>
          <w:sz w:val="24"/>
          <w:szCs w:val="24"/>
          <w:highlight w:val="none"/>
        </w:rPr>
        <w:t>5.提升从业人员安全生产知识技能。</w:t>
      </w:r>
    </w:p>
    <w:p w14:paraId="35280902">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68" w:name="bookmark1874"/>
      <w:bookmarkEnd w:id="168"/>
      <w:r>
        <w:rPr>
          <w:rFonts w:ascii="Times New Roman" w:hAnsi="Times New Roman" w:eastAsia="宋体" w:cs="Times New Roman"/>
          <w:bCs/>
          <w:color w:val="auto"/>
          <w:sz w:val="24"/>
          <w:szCs w:val="24"/>
          <w:highlight w:val="none"/>
        </w:rPr>
        <w:t>6.保证安全生产投入。</w:t>
      </w:r>
      <w:bookmarkStart w:id="169" w:name="bookmark1875"/>
      <w:bookmarkEnd w:id="169"/>
    </w:p>
    <w:p w14:paraId="0FC26B9A">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7.建立风险分级管控和隐患排查治理双重预防工作机制。构建安全风险管控“六项机制”，经常开展安全隐患排查治理，认真落实项目负责人及安全生产监督等机构的检查意见并按时反馈整改结果。生产安全事故隐患排查整治方案要做到责任到人、明确时限、规范程序，保证及时消除事故隐患。</w:t>
      </w:r>
    </w:p>
    <w:p w14:paraId="25B78439">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bookmarkStart w:id="170" w:name="bookmark1876"/>
      <w:bookmarkEnd w:id="170"/>
      <w:bookmarkStart w:id="171" w:name="bookmark1877"/>
      <w:bookmarkEnd w:id="171"/>
      <w:r>
        <w:rPr>
          <w:rFonts w:ascii="Times New Roman" w:hAnsi="Times New Roman" w:eastAsia="宋体" w:cs="Times New Roman"/>
          <w:bCs/>
          <w:color w:val="auto"/>
          <w:sz w:val="24"/>
          <w:szCs w:val="24"/>
          <w:highlight w:val="none"/>
        </w:rPr>
        <w:t>8.严格执行《安徽省生产安全事故报告和调查处理办法》。事故发生后，及时向地方安监部门和本项目安全生产监督机构、甲方报告，采取有效措施抢救人员和财产，保护事故现场，配合事故调查，妥善处理事故善后工作；严格落实</w:t>
      </w:r>
      <w:r>
        <w:rPr>
          <w:rFonts w:ascii="Times New Roman" w:hAnsi="Times New Roman" w:eastAsia="宋体" w:cs="Times New Roman"/>
          <w:bCs/>
          <w:color w:val="auto"/>
          <w:sz w:val="24"/>
          <w:szCs w:val="24"/>
          <w:highlight w:val="none"/>
          <w:lang w:val="zh-CN" w:bidi="zh-CN"/>
        </w:rPr>
        <w:t>“四</w:t>
      </w:r>
      <w:r>
        <w:rPr>
          <w:rFonts w:ascii="Times New Roman" w:hAnsi="Times New Roman" w:eastAsia="宋体" w:cs="Times New Roman"/>
          <w:bCs/>
          <w:color w:val="auto"/>
          <w:sz w:val="24"/>
          <w:szCs w:val="24"/>
          <w:highlight w:val="none"/>
        </w:rPr>
        <w:t>不放过</w:t>
      </w:r>
      <w:r>
        <w:rPr>
          <w:rFonts w:ascii="Times New Roman" w:hAnsi="Times New Roman" w:eastAsia="宋体" w:cs="Times New Roman"/>
          <w:bCs/>
          <w:color w:val="auto"/>
          <w:sz w:val="24"/>
          <w:szCs w:val="24"/>
          <w:highlight w:val="none"/>
          <w:lang w:val="zh-CN" w:bidi="zh-CN"/>
        </w:rPr>
        <w:t>”处理</w:t>
      </w:r>
      <w:r>
        <w:rPr>
          <w:rFonts w:ascii="Times New Roman" w:hAnsi="Times New Roman" w:eastAsia="宋体" w:cs="Times New Roman"/>
          <w:bCs/>
          <w:color w:val="auto"/>
          <w:sz w:val="24"/>
          <w:szCs w:val="24"/>
          <w:highlight w:val="none"/>
        </w:rPr>
        <w:t>原则。</w:t>
      </w:r>
    </w:p>
    <w:p w14:paraId="207C7178">
      <w:pPr>
        <w:adjustRightInd w:val="0"/>
        <w:snapToGrid w:val="0"/>
        <w:spacing w:line="520" w:lineRule="exact"/>
        <w:ind w:firstLine="482" w:firstLineChars="200"/>
        <w:rPr>
          <w:rFonts w:ascii="Times New Roman" w:hAnsi="Times New Roman" w:eastAsia="宋体" w:cs="Times New Roman"/>
          <w:b/>
          <w:bCs/>
          <w:color w:val="auto"/>
          <w:sz w:val="24"/>
          <w:szCs w:val="24"/>
          <w:highlight w:val="none"/>
        </w:rPr>
      </w:pPr>
      <w:bookmarkStart w:id="172" w:name="bookmark1878"/>
      <w:r>
        <w:rPr>
          <w:rFonts w:ascii="Times New Roman" w:hAnsi="Times New Roman" w:eastAsia="宋体" w:cs="Times New Roman"/>
          <w:b/>
          <w:bCs/>
          <w:color w:val="auto"/>
          <w:sz w:val="24"/>
          <w:szCs w:val="24"/>
          <w:highlight w:val="none"/>
        </w:rPr>
        <w:t>三</w:t>
      </w:r>
      <w:bookmarkEnd w:id="172"/>
      <w:r>
        <w:rPr>
          <w:rFonts w:ascii="Times New Roman" w:hAnsi="Times New Roman" w:eastAsia="宋体" w:cs="Times New Roman"/>
          <w:b/>
          <w:bCs/>
          <w:color w:val="auto"/>
          <w:sz w:val="24"/>
          <w:szCs w:val="24"/>
          <w:highlight w:val="none"/>
        </w:rPr>
        <w:t>、责任书份数</w:t>
      </w:r>
    </w:p>
    <w:p w14:paraId="7051210F">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本责任书一式</w:t>
      </w:r>
      <w:r>
        <w:rPr>
          <w:rFonts w:hint="eastAsia" w:ascii="Times New Roman" w:hAnsi="Times New Roman" w:eastAsia="宋体" w:cs="Times New Roman"/>
          <w:bCs/>
          <w:color w:val="auto"/>
          <w:sz w:val="24"/>
          <w:szCs w:val="24"/>
          <w:highlight w:val="none"/>
          <w:lang w:eastAsia="zh-CN"/>
        </w:rPr>
        <w:t>陆</w:t>
      </w:r>
      <w:r>
        <w:rPr>
          <w:rFonts w:ascii="Times New Roman" w:hAnsi="Times New Roman" w:eastAsia="宋体" w:cs="Times New Roman"/>
          <w:bCs/>
          <w:color w:val="auto"/>
          <w:sz w:val="24"/>
          <w:szCs w:val="24"/>
          <w:highlight w:val="none"/>
        </w:rPr>
        <w:t>份，甲方与乙方各存</w:t>
      </w:r>
      <w:r>
        <w:rPr>
          <w:rFonts w:hint="eastAsia" w:ascii="Times New Roman" w:hAnsi="Times New Roman" w:eastAsia="宋体" w:cs="Times New Roman"/>
          <w:bCs/>
          <w:color w:val="auto"/>
          <w:sz w:val="24"/>
          <w:szCs w:val="24"/>
          <w:highlight w:val="none"/>
          <w:lang w:eastAsia="zh-CN"/>
        </w:rPr>
        <w:t>叁</w:t>
      </w:r>
      <w:r>
        <w:rPr>
          <w:rFonts w:ascii="Times New Roman" w:hAnsi="Times New Roman" w:eastAsia="宋体" w:cs="Times New Roman"/>
          <w:bCs/>
          <w:color w:val="auto"/>
          <w:sz w:val="24"/>
          <w:szCs w:val="24"/>
          <w:highlight w:val="none"/>
        </w:rPr>
        <w:t>份。</w:t>
      </w:r>
    </w:p>
    <w:p w14:paraId="5D88C944">
      <w:pPr>
        <w:adjustRightInd w:val="0"/>
        <w:snapToGrid w:val="0"/>
        <w:spacing w:line="520" w:lineRule="exact"/>
        <w:ind w:firstLine="482" w:firstLineChars="200"/>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四、责任书签订时间、地点及执行期限</w:t>
      </w:r>
    </w:p>
    <w:p w14:paraId="4B682023">
      <w:pPr>
        <w:adjustRightInd w:val="0"/>
        <w:snapToGrid w:val="0"/>
        <w:spacing w:line="52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本责任书</w:t>
      </w:r>
      <w:r>
        <w:rPr>
          <w:rFonts w:ascii="Times New Roman" w:hAnsi="Times New Roman" w:eastAsia="宋体" w:cs="Times New Roman"/>
          <w:bCs/>
          <w:color w:val="auto"/>
          <w:kern w:val="0"/>
          <w:sz w:val="24"/>
          <w:szCs w:val="24"/>
          <w:highlight w:val="none"/>
        </w:rPr>
        <w:t>于</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年</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月</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日在</w:t>
      </w:r>
      <w:r>
        <w:rPr>
          <w:rFonts w:ascii="Times New Roman" w:hAnsi="Times New Roman" w:eastAsia="宋体" w:cs="Times New Roman"/>
          <w:bCs/>
          <w:color w:val="auto"/>
          <w:kern w:val="0"/>
          <w:sz w:val="24"/>
          <w:szCs w:val="24"/>
          <w:highlight w:val="none"/>
          <w:u w:val="single"/>
        </w:rPr>
        <w:t xml:space="preserve">            </w:t>
      </w:r>
      <w:r>
        <w:rPr>
          <w:rFonts w:ascii="Times New Roman" w:hAnsi="Times New Roman" w:eastAsia="宋体" w:cs="Times New Roman"/>
          <w:bCs/>
          <w:color w:val="auto"/>
          <w:kern w:val="0"/>
          <w:sz w:val="24"/>
          <w:szCs w:val="24"/>
          <w:highlight w:val="none"/>
        </w:rPr>
        <w:t>签订；</w:t>
      </w:r>
      <w:r>
        <w:rPr>
          <w:rFonts w:ascii="Times New Roman" w:hAnsi="Times New Roman" w:eastAsia="宋体" w:cs="Times New Roman"/>
          <w:bCs/>
          <w:color w:val="auto"/>
          <w:sz w:val="24"/>
          <w:szCs w:val="24"/>
          <w:highlight w:val="none"/>
        </w:rPr>
        <w:t>本责任书自签订合同起执行，至</w:t>
      </w:r>
      <w:r>
        <w:rPr>
          <w:rFonts w:hint="eastAsia" w:ascii="Times New Roman" w:hAnsi="Times New Roman" w:eastAsia="宋体" w:cs="Times New Roman"/>
          <w:bCs/>
          <w:color w:val="auto"/>
          <w:sz w:val="24"/>
          <w:szCs w:val="24"/>
          <w:highlight w:val="none"/>
          <w:lang w:eastAsia="zh-CN"/>
        </w:rPr>
        <w:t>服务期</w:t>
      </w:r>
      <w:r>
        <w:rPr>
          <w:rFonts w:ascii="Times New Roman" w:hAnsi="Times New Roman" w:eastAsia="宋体" w:cs="Times New Roman"/>
          <w:bCs/>
          <w:color w:val="auto"/>
          <w:sz w:val="24"/>
          <w:szCs w:val="24"/>
          <w:highlight w:val="none"/>
        </w:rPr>
        <w:t>满止。</w:t>
      </w:r>
    </w:p>
    <w:p w14:paraId="0C29645A">
      <w:pPr>
        <w:spacing w:line="520" w:lineRule="exact"/>
        <w:ind w:firstLine="420"/>
        <w:rPr>
          <w:rFonts w:ascii="Times New Roman" w:hAnsi="Times New Roman" w:eastAsia="宋体" w:cs="Times New Roman"/>
          <w:bCs/>
          <w:color w:val="auto"/>
          <w:sz w:val="24"/>
          <w:szCs w:val="24"/>
          <w:highlight w:val="none"/>
        </w:rPr>
      </w:pPr>
    </w:p>
    <w:p w14:paraId="1A7648DD">
      <w:pPr>
        <w:widowControl/>
        <w:spacing w:after="0" w:line="520" w:lineRule="exact"/>
        <w:ind w:left="0" w:leftChars="0" w:firstLine="480" w:firstLineChars="200"/>
        <w:jc w:val="left"/>
        <w:rPr>
          <w:rFonts w:ascii="Times New Roman" w:hAnsi="Times New Roman" w:eastAsia="宋体" w:cs="Times New Roman"/>
          <w:bCs/>
          <w:color w:val="auto"/>
          <w:kern w:val="2"/>
          <w:sz w:val="24"/>
          <w:szCs w:val="24"/>
          <w:highlight w:val="none"/>
          <w:lang w:val="en-US" w:eastAsia="zh-CN" w:bidi="ar-SA"/>
        </w:rPr>
      </w:pPr>
    </w:p>
    <w:p w14:paraId="7D6A966A">
      <w:pPr>
        <w:snapToGrid w:val="0"/>
        <w:spacing w:line="520" w:lineRule="exact"/>
        <w:rPr>
          <w:rStyle w:val="273"/>
          <w:rFonts w:ascii="Times New Roman" w:hAnsi="Times New Roman" w:eastAsia="宋体" w:cs="Times New Roman"/>
          <w:bCs/>
          <w:color w:val="auto"/>
          <w:sz w:val="24"/>
          <w:szCs w:val="24"/>
          <w:highlight w:val="none"/>
        </w:rPr>
      </w:pPr>
      <w:r>
        <w:rPr>
          <w:rStyle w:val="273"/>
          <w:rFonts w:ascii="Times New Roman" w:hAnsi="Times New Roman" w:eastAsia="宋体" w:cs="Times New Roman"/>
          <w:bCs/>
          <w:color w:val="auto"/>
          <w:sz w:val="24"/>
          <w:szCs w:val="24"/>
          <w:highlight w:val="none"/>
        </w:rPr>
        <w:drawing>
          <wp:anchor distT="0" distB="0" distL="114300" distR="114300" simplePos="0" relativeHeight="251662336" behindDoc="1" locked="0" layoutInCell="1" allowOverlap="1">
            <wp:simplePos x="0" y="0"/>
            <wp:positionH relativeFrom="page">
              <wp:posOffset>1677670</wp:posOffset>
            </wp:positionH>
            <wp:positionV relativeFrom="paragraph">
              <wp:posOffset>66675</wp:posOffset>
            </wp:positionV>
            <wp:extent cx="566420" cy="133985"/>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tretch>
                      <a:fillRect/>
                    </a:stretch>
                  </pic:blipFill>
                  <pic:spPr>
                    <a:xfrm>
                      <a:off x="0" y="0"/>
                      <a:ext cx="566420" cy="133985"/>
                    </a:xfrm>
                    <a:prstGeom prst="rect">
                      <a:avLst/>
                    </a:prstGeom>
                    <a:noFill/>
                    <a:ln>
                      <a:noFill/>
                    </a:ln>
                  </pic:spPr>
                </pic:pic>
              </a:graphicData>
            </a:graphic>
          </wp:anchor>
        </w:drawing>
      </w:r>
      <w:r>
        <w:rPr>
          <w:rStyle w:val="273"/>
          <w:rFonts w:ascii="Times New Roman" w:hAnsi="Times New Roman" w:eastAsia="宋体" w:cs="Times New Roman"/>
          <w:bCs/>
          <w:color w:val="auto"/>
          <w:sz w:val="24"/>
          <w:szCs w:val="24"/>
          <w:highlight w:val="none"/>
        </w:rPr>
        <w:drawing>
          <wp:anchor distT="0" distB="0" distL="114300" distR="114300" simplePos="0" relativeHeight="251663360" behindDoc="1" locked="0" layoutInCell="1" allowOverlap="1">
            <wp:simplePos x="0" y="0"/>
            <wp:positionH relativeFrom="page">
              <wp:posOffset>4610735</wp:posOffset>
            </wp:positionH>
            <wp:positionV relativeFrom="paragraph">
              <wp:posOffset>66675</wp:posOffset>
            </wp:positionV>
            <wp:extent cx="568325" cy="133985"/>
            <wp:effectExtent l="0" t="0" r="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568325" cy="133985"/>
                    </a:xfrm>
                    <a:prstGeom prst="rect">
                      <a:avLst/>
                    </a:prstGeom>
                    <a:noFill/>
                    <a:ln>
                      <a:noFill/>
                    </a:ln>
                  </pic:spPr>
                </pic:pic>
              </a:graphicData>
            </a:graphic>
          </wp:anchor>
        </w:drawing>
      </w:r>
      <w:r>
        <w:rPr>
          <w:rStyle w:val="273"/>
          <w:rFonts w:hint="eastAsia" w:ascii="Times New Roman" w:hAnsi="Times New Roman" w:eastAsia="宋体" w:cs="Times New Roman"/>
          <w:bCs/>
          <w:color w:val="auto"/>
          <w:sz w:val="24"/>
          <w:szCs w:val="24"/>
          <w:highlight w:val="none"/>
          <w:lang w:eastAsia="zh-CN"/>
        </w:rPr>
        <w:t>甲方</w:t>
      </w:r>
      <w:r>
        <w:rPr>
          <w:rStyle w:val="273"/>
          <w:rFonts w:ascii="Times New Roman" w:hAnsi="Times New Roman" w:eastAsia="宋体" w:cs="Times New Roman"/>
          <w:bCs/>
          <w:color w:val="auto"/>
          <w:sz w:val="24"/>
          <w:szCs w:val="24"/>
          <w:highlight w:val="none"/>
        </w:rPr>
        <w:t>：</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 xml:space="preserve">(公章)    </w:t>
      </w:r>
      <w:r>
        <w:rPr>
          <w:rStyle w:val="273"/>
          <w:rFonts w:hint="eastAsia" w:ascii="Times New Roman" w:hAnsi="Times New Roman" w:eastAsia="宋体" w:cs="Times New Roman"/>
          <w:bCs/>
          <w:color w:val="auto"/>
          <w:sz w:val="24"/>
          <w:szCs w:val="24"/>
          <w:highlight w:val="none"/>
          <w:lang w:val="en-US" w:eastAsia="zh-CN"/>
        </w:rPr>
        <w:t xml:space="preserve">   乙方</w:t>
      </w:r>
      <w:r>
        <w:rPr>
          <w:rStyle w:val="273"/>
          <w:rFonts w:ascii="Times New Roman" w:hAnsi="Times New Roman" w:eastAsia="宋体" w:cs="Times New Roman"/>
          <w:bCs/>
          <w:color w:val="auto"/>
          <w:sz w:val="24"/>
          <w:szCs w:val="24"/>
          <w:highlight w:val="none"/>
        </w:rPr>
        <w:t>：</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(公章)</w:t>
      </w:r>
    </w:p>
    <w:p w14:paraId="2362336F">
      <w:pPr>
        <w:snapToGrid w:val="0"/>
        <w:spacing w:line="520" w:lineRule="exact"/>
        <w:rPr>
          <w:rStyle w:val="273"/>
          <w:rFonts w:ascii="Times New Roman" w:hAnsi="Times New Roman" w:eastAsia="宋体" w:cs="Times New Roman"/>
          <w:bCs/>
          <w:color w:val="auto"/>
          <w:sz w:val="24"/>
          <w:szCs w:val="24"/>
          <w:highlight w:val="none"/>
        </w:rPr>
      </w:pPr>
      <w:r>
        <w:rPr>
          <w:rStyle w:val="273"/>
          <w:rFonts w:ascii="Times New Roman" w:hAnsi="Times New Roman" w:eastAsia="宋体" w:cs="Times New Roman"/>
          <w:bCs/>
          <w:color w:val="auto"/>
          <w:sz w:val="24"/>
          <w:szCs w:val="24"/>
          <w:highlight w:val="none"/>
        </w:rPr>
        <w:t>法定代表人或其委托代理人               法定代表人或其委托代理人</w:t>
      </w:r>
    </w:p>
    <w:p w14:paraId="64B13A83">
      <w:pPr>
        <w:snapToGrid w:val="0"/>
        <w:spacing w:line="520" w:lineRule="exact"/>
        <w:rPr>
          <w:rStyle w:val="273"/>
          <w:rFonts w:ascii="Times New Roman" w:hAnsi="Times New Roman" w:eastAsia="宋体" w:cs="Times New Roman"/>
          <w:bCs/>
          <w:color w:val="auto"/>
          <w:sz w:val="24"/>
          <w:szCs w:val="24"/>
          <w:highlight w:val="none"/>
        </w:rPr>
      </w:pPr>
    </w:p>
    <w:p w14:paraId="525ACE6A">
      <w:pPr>
        <w:spacing w:line="480" w:lineRule="exact"/>
        <w:rPr>
          <w:rFonts w:hint="default" w:ascii="Times New Roman" w:hAnsi="Times New Roman" w:eastAsia="宋体" w:cs="Times New Roman"/>
          <w:bCs/>
          <w:color w:val="auto"/>
          <w:sz w:val="24"/>
          <w:szCs w:val="24"/>
          <w:highlight w:val="none"/>
        </w:rPr>
      </w:pPr>
      <w:r>
        <w:rPr>
          <w:rStyle w:val="273"/>
          <w:rFonts w:ascii="Times New Roman" w:hAnsi="Times New Roman" w:eastAsia="宋体" w:cs="Times New Roman"/>
          <w:bCs/>
          <w:color w:val="auto"/>
          <w:sz w:val="24"/>
          <w:szCs w:val="24"/>
          <w:highlight w:val="none"/>
        </w:rPr>
        <w:t>（签字）：</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u w:val="single"/>
        </w:rPr>
        <w:tab/>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 xml:space="preserve">     （签字）：</w:t>
      </w:r>
      <w:r>
        <w:rPr>
          <w:rStyle w:val="273"/>
          <w:rFonts w:ascii="Times New Roman" w:hAnsi="Times New Roman" w:eastAsia="宋体" w:cs="Times New Roman"/>
          <w:bCs/>
          <w:color w:val="auto"/>
          <w:sz w:val="24"/>
          <w:szCs w:val="24"/>
          <w:highlight w:val="none"/>
          <w:u w:val="single"/>
        </w:rPr>
        <w:t xml:space="preserve">                         </w:t>
      </w:r>
      <w:r>
        <w:rPr>
          <w:rStyle w:val="273"/>
          <w:rFonts w:ascii="Times New Roman" w:hAnsi="Times New Roman" w:eastAsia="宋体" w:cs="Times New Roman"/>
          <w:bCs/>
          <w:color w:val="auto"/>
          <w:sz w:val="24"/>
          <w:szCs w:val="24"/>
          <w:highlight w:val="none"/>
        </w:rPr>
        <w:t xml:space="preserve">       </w:t>
      </w:r>
    </w:p>
    <w:p w14:paraId="0D4157E0">
      <w:pPr>
        <w:spacing w:line="440" w:lineRule="exact"/>
        <w:ind w:firstLine="480" w:firstLineChars="200"/>
        <w:rPr>
          <w:rFonts w:hint="default" w:ascii="Times New Roman" w:hAnsi="Times New Roman" w:eastAsia="宋体" w:cs="Times New Roman"/>
          <w:bCs/>
          <w:color w:val="auto"/>
          <w:sz w:val="24"/>
          <w:szCs w:val="21"/>
          <w:highlight w:val="none"/>
        </w:rPr>
      </w:pPr>
    </w:p>
    <w:p w14:paraId="6F251121">
      <w:pPr>
        <w:spacing w:line="360" w:lineRule="auto"/>
        <w:rPr>
          <w:rFonts w:hint="eastAsia" w:cs="宋体"/>
          <w:b/>
          <w:color w:val="auto"/>
          <w:sz w:val="24"/>
          <w:szCs w:val="24"/>
          <w:highlight w:val="none"/>
        </w:rPr>
      </w:pPr>
      <w:r>
        <w:rPr>
          <w:rFonts w:hint="default" w:ascii="Times New Roman" w:hAnsi="Times New Roman" w:eastAsia="黑体" w:cs="Times New Roman"/>
          <w:b/>
          <w:bCs/>
          <w:color w:val="auto"/>
          <w:kern w:val="2"/>
          <w:sz w:val="32"/>
          <w:szCs w:val="32"/>
          <w:highlight w:val="none"/>
          <w:lang w:val="en-US" w:eastAsia="zh-CN" w:bidi="ar-SA"/>
        </w:rPr>
        <w:br w:type="page"/>
      </w:r>
    </w:p>
    <w:p w14:paraId="29BE7197">
      <w:pPr>
        <w:widowControl/>
        <w:jc w:val="left"/>
        <w:rPr>
          <w:b/>
          <w:color w:val="auto"/>
          <w:sz w:val="24"/>
          <w:highlight w:val="none"/>
        </w:rPr>
      </w:pPr>
    </w:p>
    <w:p w14:paraId="1FE83F43">
      <w:pPr>
        <w:spacing w:line="360" w:lineRule="auto"/>
        <w:jc w:val="center"/>
        <w:outlineLvl w:val="0"/>
        <w:rPr>
          <w:rFonts w:asciiTheme="minorEastAsia" w:hAnsiTheme="minorEastAsia" w:eastAsiaTheme="minorEastAsia"/>
          <w:b/>
          <w:color w:val="auto"/>
          <w:sz w:val="28"/>
          <w:highlight w:val="none"/>
        </w:rPr>
      </w:pPr>
      <w:bookmarkStart w:id="173" w:name="_Toc22869"/>
      <w:r>
        <w:rPr>
          <w:rFonts w:hint="eastAsia" w:asciiTheme="minorEastAsia" w:hAnsiTheme="minorEastAsia" w:eastAsiaTheme="minorEastAsia"/>
          <w:b/>
          <w:color w:val="auto"/>
          <w:sz w:val="28"/>
          <w:highlight w:val="none"/>
        </w:rPr>
        <w:t>第六章  响应文件格式</w:t>
      </w:r>
      <w:bookmarkEnd w:id="173"/>
    </w:p>
    <w:p w14:paraId="536351C2">
      <w:pPr>
        <w:spacing w:line="900" w:lineRule="exact"/>
        <w:jc w:val="center"/>
        <w:rPr>
          <w:rFonts w:asciiTheme="minorEastAsia" w:hAnsiTheme="minorEastAsia" w:eastAsiaTheme="minorEastAsia"/>
          <w:b/>
          <w:color w:val="auto"/>
          <w:sz w:val="72"/>
          <w:highlight w:val="none"/>
        </w:rPr>
      </w:pPr>
    </w:p>
    <w:p w14:paraId="06202D6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04EB3CA4">
      <w:pPr>
        <w:spacing w:line="900" w:lineRule="exact"/>
        <w:jc w:val="center"/>
        <w:rPr>
          <w:rFonts w:asciiTheme="minorEastAsia" w:hAnsiTheme="minorEastAsia" w:eastAsiaTheme="minorEastAsia"/>
          <w:b/>
          <w:color w:val="auto"/>
          <w:sz w:val="72"/>
          <w:highlight w:val="none"/>
        </w:rPr>
      </w:pPr>
    </w:p>
    <w:p w14:paraId="374BCBB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48D7FC99">
      <w:pPr>
        <w:spacing w:line="900" w:lineRule="exact"/>
        <w:jc w:val="center"/>
        <w:rPr>
          <w:rFonts w:asciiTheme="minorEastAsia" w:hAnsiTheme="minorEastAsia" w:eastAsiaTheme="minorEastAsia"/>
          <w:b/>
          <w:color w:val="auto"/>
          <w:sz w:val="72"/>
          <w:highlight w:val="none"/>
        </w:rPr>
      </w:pPr>
    </w:p>
    <w:p w14:paraId="395B4217">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5347E290">
      <w:pPr>
        <w:spacing w:line="900" w:lineRule="exact"/>
        <w:jc w:val="center"/>
        <w:rPr>
          <w:rFonts w:asciiTheme="minorEastAsia" w:hAnsiTheme="minorEastAsia" w:eastAsiaTheme="minorEastAsia"/>
          <w:b/>
          <w:color w:val="auto"/>
          <w:sz w:val="72"/>
          <w:highlight w:val="none"/>
        </w:rPr>
      </w:pPr>
    </w:p>
    <w:p w14:paraId="6BFA1457">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49A14A1E">
      <w:pPr>
        <w:spacing w:after="156" w:afterLines="50"/>
        <w:jc w:val="center"/>
        <w:rPr>
          <w:rFonts w:asciiTheme="minorEastAsia" w:hAnsiTheme="minorEastAsia" w:eastAsiaTheme="minorEastAsia"/>
          <w:b/>
          <w:color w:val="auto"/>
          <w:sz w:val="72"/>
          <w:highlight w:val="none"/>
        </w:rPr>
      </w:pPr>
    </w:p>
    <w:p w14:paraId="3D929DD4">
      <w:pPr>
        <w:spacing w:before="156" w:beforeLines="50" w:after="156" w:afterLines="50"/>
        <w:jc w:val="center"/>
        <w:outlineLvl w:val="1"/>
        <w:rPr>
          <w:rFonts w:asciiTheme="minorEastAsia" w:hAnsiTheme="minorEastAsia" w:eastAsiaTheme="minorEastAsia"/>
          <w:b/>
          <w:color w:val="auto"/>
          <w:sz w:val="32"/>
          <w:szCs w:val="32"/>
          <w:highlight w:val="none"/>
        </w:rPr>
      </w:pPr>
      <w:bookmarkStart w:id="174" w:name="_Toc231"/>
      <w:bookmarkStart w:id="175" w:name="_Toc18747"/>
      <w:bookmarkStart w:id="176" w:name="_Toc29518"/>
      <w:r>
        <w:rPr>
          <w:rFonts w:hint="eastAsia" w:asciiTheme="minorEastAsia" w:hAnsiTheme="minorEastAsia" w:eastAsiaTheme="minorEastAsia"/>
          <w:b/>
          <w:color w:val="auto"/>
          <w:sz w:val="32"/>
          <w:szCs w:val="32"/>
          <w:highlight w:val="none"/>
        </w:rPr>
        <w:t>【第</w:t>
      </w: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32"/>
          <w:szCs w:val="32"/>
          <w:highlight w:val="none"/>
        </w:rPr>
        <w:t>包】</w:t>
      </w:r>
      <w:bookmarkEnd w:id="174"/>
      <w:bookmarkEnd w:id="175"/>
      <w:bookmarkEnd w:id="176"/>
    </w:p>
    <w:p w14:paraId="7E4E5D4C">
      <w:pPr>
        <w:spacing w:after="156" w:afterLines="50" w:line="500" w:lineRule="exact"/>
        <w:jc w:val="center"/>
        <w:rPr>
          <w:rFonts w:asciiTheme="minorEastAsia" w:hAnsiTheme="minorEastAsia" w:eastAsiaTheme="minorEastAsia"/>
          <w:b/>
          <w:color w:val="auto"/>
          <w:sz w:val="28"/>
          <w:szCs w:val="28"/>
          <w:highlight w:val="none"/>
        </w:rPr>
      </w:pPr>
    </w:p>
    <w:p w14:paraId="331C200F">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059DC50">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4E660B5">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EE41B66">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77" w:name="_Toc19892"/>
      <w:bookmarkStart w:id="178" w:name="_Toc24911"/>
      <w:bookmarkStart w:id="179" w:name="_Toc2975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77"/>
      <w:bookmarkEnd w:id="178"/>
      <w:bookmarkEnd w:id="179"/>
    </w:p>
    <w:p w14:paraId="69C6CA90">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3421992">
      <w:pPr>
        <w:spacing w:line="360" w:lineRule="auto"/>
        <w:jc w:val="center"/>
        <w:outlineLvl w:val="1"/>
        <w:rPr>
          <w:rFonts w:asciiTheme="minorEastAsia" w:hAnsiTheme="minorEastAsia" w:eastAsiaTheme="minorEastAsia"/>
          <w:b/>
          <w:color w:val="auto"/>
          <w:sz w:val="24"/>
          <w:highlight w:val="none"/>
        </w:rPr>
      </w:pPr>
      <w:bookmarkStart w:id="180" w:name="_Toc461053086"/>
      <w:bookmarkStart w:id="181" w:name="_Toc461056631"/>
      <w:bookmarkStart w:id="182" w:name="_Toc15135"/>
      <w:bookmarkStart w:id="183" w:name="_Toc520983587"/>
      <w:bookmarkStart w:id="184" w:name="_Toc28280"/>
      <w:bookmarkStart w:id="185" w:name="_Toc21496"/>
      <w:r>
        <w:rPr>
          <w:rFonts w:hint="eastAsia" w:asciiTheme="minorEastAsia" w:hAnsiTheme="minorEastAsia" w:eastAsiaTheme="minorEastAsia"/>
          <w:b/>
          <w:color w:val="auto"/>
          <w:sz w:val="24"/>
          <w:highlight w:val="none"/>
        </w:rPr>
        <w:t>一</w:t>
      </w:r>
      <w:bookmarkEnd w:id="180"/>
      <w:bookmarkEnd w:id="181"/>
      <w:r>
        <w:rPr>
          <w:rFonts w:hint="eastAsia" w:asciiTheme="minorEastAsia" w:hAnsiTheme="minorEastAsia" w:eastAsiaTheme="minorEastAsia"/>
          <w:b/>
          <w:color w:val="auto"/>
          <w:sz w:val="24"/>
          <w:highlight w:val="none"/>
        </w:rPr>
        <w:t>、报价表格式</w:t>
      </w:r>
      <w:bookmarkEnd w:id="182"/>
      <w:bookmarkEnd w:id="183"/>
      <w:bookmarkEnd w:id="184"/>
      <w:bookmarkEnd w:id="185"/>
    </w:p>
    <w:p w14:paraId="19DD0D0D">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12A0417F">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p w14:paraId="7516A372">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1A42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4E97F71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6063" w:type="dxa"/>
            <w:tcBorders>
              <w:left w:val="single" w:color="auto" w:sz="4" w:space="0"/>
            </w:tcBorders>
          </w:tcPr>
          <w:p w14:paraId="3B9B917A">
            <w:pPr>
              <w:rPr>
                <w:rFonts w:cs="宋体" w:asciiTheme="minorEastAsia" w:hAnsiTheme="minorEastAsia" w:eastAsiaTheme="minorEastAsia"/>
                <w:b/>
                <w:color w:val="auto"/>
                <w:kern w:val="2"/>
                <w:sz w:val="24"/>
                <w:szCs w:val="24"/>
                <w:highlight w:val="none"/>
              </w:rPr>
            </w:pPr>
          </w:p>
        </w:tc>
      </w:tr>
      <w:tr w14:paraId="7EC1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722BE61">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6063" w:type="dxa"/>
            <w:tcBorders>
              <w:left w:val="single" w:color="auto" w:sz="4" w:space="0"/>
            </w:tcBorders>
            <w:vAlign w:val="center"/>
          </w:tcPr>
          <w:p w14:paraId="4445B0A8">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 第</w:t>
            </w:r>
            <w:r>
              <w:rPr>
                <w:rFonts w:hint="eastAsia" w:cs="@仿宋_GB2312" w:asciiTheme="minorEastAsia" w:hAnsiTheme="minorEastAsia" w:eastAsiaTheme="minorEastAsia"/>
                <w:color w:val="auto"/>
                <w:kern w:val="2"/>
                <w:sz w:val="24"/>
                <w:szCs w:val="28"/>
                <w:highlight w:val="none"/>
                <w:u w:val="single"/>
              </w:rPr>
              <w:t xml:space="preserve">   </w:t>
            </w:r>
            <w:r>
              <w:rPr>
                <w:rFonts w:hint="eastAsia" w:cs="@仿宋_GB2312" w:asciiTheme="minorEastAsia" w:hAnsiTheme="minorEastAsia" w:eastAsiaTheme="minorEastAsia"/>
                <w:color w:val="auto"/>
                <w:kern w:val="2"/>
                <w:sz w:val="24"/>
                <w:szCs w:val="28"/>
                <w:highlight w:val="none"/>
              </w:rPr>
              <w:t>包</w:t>
            </w:r>
          </w:p>
        </w:tc>
      </w:tr>
      <w:tr w14:paraId="7385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219ECD9E">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7374B150">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6063" w:type="dxa"/>
            <w:vAlign w:val="center"/>
          </w:tcPr>
          <w:p w14:paraId="7F19089A">
            <w:pPr>
              <w:snapToGrid w:val="0"/>
              <w:rPr>
                <w:rFonts w:cs="宋体" w:asciiTheme="minorEastAsia" w:hAnsiTheme="minorEastAsia" w:eastAsiaTheme="minorEastAsia"/>
                <w:color w:val="auto"/>
                <w:kern w:val="2"/>
                <w:sz w:val="24"/>
                <w:szCs w:val="24"/>
                <w:highlight w:val="none"/>
              </w:rPr>
            </w:pPr>
          </w:p>
          <w:p w14:paraId="17D5BBC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7BB9CA8">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08A22681">
            <w:pPr>
              <w:snapToGrid w:val="0"/>
              <w:rPr>
                <w:rFonts w:cs="宋体" w:asciiTheme="minorEastAsia" w:hAnsiTheme="minorEastAsia" w:eastAsiaTheme="minorEastAsia"/>
                <w:b/>
                <w:color w:val="auto"/>
                <w:kern w:val="2"/>
                <w:sz w:val="24"/>
                <w:szCs w:val="24"/>
                <w:highlight w:val="none"/>
              </w:rPr>
            </w:pPr>
          </w:p>
        </w:tc>
      </w:tr>
      <w:tr w14:paraId="65C3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6F4CFCC3">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6063" w:type="dxa"/>
            <w:vAlign w:val="center"/>
          </w:tcPr>
          <w:p w14:paraId="082F39F4">
            <w:pPr>
              <w:snapToGrid w:val="0"/>
              <w:rPr>
                <w:rFonts w:cs="宋体" w:asciiTheme="minorEastAsia" w:hAnsiTheme="minorEastAsia" w:eastAsiaTheme="minorEastAsia"/>
                <w:b/>
                <w:color w:val="auto"/>
                <w:kern w:val="2"/>
                <w:sz w:val="24"/>
                <w:szCs w:val="24"/>
                <w:highlight w:val="none"/>
              </w:rPr>
            </w:pPr>
          </w:p>
        </w:tc>
      </w:tr>
      <w:tr w14:paraId="262C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7178792D">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6063" w:type="dxa"/>
            <w:vAlign w:val="center"/>
          </w:tcPr>
          <w:p w14:paraId="1F47F0E5">
            <w:pPr>
              <w:snapToGrid w:val="0"/>
              <w:rPr>
                <w:rFonts w:cs="宋体" w:asciiTheme="minorEastAsia" w:hAnsiTheme="minorEastAsia" w:eastAsiaTheme="minorEastAsia"/>
                <w:b/>
                <w:color w:val="auto"/>
                <w:kern w:val="2"/>
                <w:sz w:val="24"/>
                <w:szCs w:val="24"/>
                <w:highlight w:val="none"/>
              </w:rPr>
            </w:pPr>
          </w:p>
        </w:tc>
      </w:tr>
      <w:tr w14:paraId="2F24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2CD99895">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6063" w:type="dxa"/>
            <w:vAlign w:val="center"/>
          </w:tcPr>
          <w:p w14:paraId="5867F7D6">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w:t>
            </w:r>
            <w:r>
              <w:rPr>
                <w:rFonts w:hint="eastAsia" w:cs="宋体" w:asciiTheme="minorEastAsia" w:hAnsiTheme="minorEastAsia" w:eastAsiaTheme="minorEastAsia"/>
                <w:color w:val="auto"/>
                <w:kern w:val="2"/>
                <w:sz w:val="24"/>
                <w:szCs w:val="24"/>
                <w:highlight w:val="none"/>
                <w:lang w:eastAsia="zh-CN"/>
              </w:rPr>
              <w:t>☑</w:t>
            </w:r>
            <w:r>
              <w:rPr>
                <w:rFonts w:hint="eastAsia" w:cs="宋体" w:asciiTheme="minorEastAsia" w:hAnsiTheme="minorEastAsia" w:eastAsiaTheme="minorEastAsia"/>
                <w:color w:val="auto"/>
                <w:kern w:val="2"/>
                <w:sz w:val="24"/>
                <w:szCs w:val="24"/>
                <w:highlight w:val="none"/>
              </w:rPr>
              <w:t xml:space="preserve">    否□   （划√）</w:t>
            </w:r>
          </w:p>
        </w:tc>
      </w:tr>
      <w:tr w14:paraId="14DF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6F949D78">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6063" w:type="dxa"/>
          </w:tcPr>
          <w:p w14:paraId="18AFE9CC">
            <w:pPr>
              <w:rPr>
                <w:rFonts w:cs="宋体" w:asciiTheme="minorEastAsia" w:hAnsiTheme="minorEastAsia" w:eastAsiaTheme="minorEastAsia"/>
                <w:b/>
                <w:color w:val="auto"/>
                <w:kern w:val="2"/>
                <w:sz w:val="24"/>
                <w:szCs w:val="24"/>
                <w:highlight w:val="none"/>
              </w:rPr>
            </w:pPr>
          </w:p>
        </w:tc>
      </w:tr>
    </w:tbl>
    <w:p w14:paraId="5ECBF664">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DEFD456">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F9D954F">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2D590ACF">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129731C6">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37B2326E">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38C1C268">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4BAA21CA">
      <w:pPr>
        <w:adjustRightInd w:val="0"/>
        <w:snapToGrid w:val="0"/>
        <w:spacing w:line="360" w:lineRule="auto"/>
        <w:outlineLvl w:val="2"/>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22AFB04E">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07999BE8">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bookmarkStart w:id="186" w:name="_Toc26702"/>
      <w:bookmarkStart w:id="187" w:name="_Toc1874"/>
      <w:bookmarkStart w:id="188" w:name="_Toc9957"/>
      <w:r>
        <w:rPr>
          <w:rFonts w:hint="eastAsia" w:cs="宋体" w:asciiTheme="minorEastAsia" w:hAnsiTheme="minorEastAsia" w:eastAsiaTheme="minorEastAsia"/>
          <w:b/>
          <w:color w:val="auto"/>
          <w:sz w:val="24"/>
          <w:szCs w:val="24"/>
          <w:highlight w:val="none"/>
        </w:rPr>
        <w:t>工程量清单报价书</w:t>
      </w:r>
      <w:bookmarkEnd w:id="186"/>
      <w:bookmarkEnd w:id="187"/>
      <w:bookmarkEnd w:id="188"/>
    </w:p>
    <w:p w14:paraId="641C4260">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1383524F">
      <w:pPr>
        <w:widowControl/>
        <w:jc w:val="left"/>
        <w:rPr>
          <w:b/>
          <w:bCs/>
          <w:color w:val="auto"/>
          <w:sz w:val="24"/>
          <w:szCs w:val="28"/>
          <w:highlight w:val="none"/>
        </w:rPr>
      </w:pPr>
      <w:r>
        <w:rPr>
          <w:b/>
          <w:bCs/>
          <w:color w:val="auto"/>
          <w:sz w:val="24"/>
          <w:szCs w:val="28"/>
          <w:highlight w:val="none"/>
        </w:rPr>
        <w:br w:type="page"/>
      </w:r>
    </w:p>
    <w:p w14:paraId="2502EB2A">
      <w:pPr>
        <w:spacing w:line="360" w:lineRule="auto"/>
        <w:jc w:val="center"/>
        <w:outlineLvl w:val="1"/>
        <w:rPr>
          <w:rFonts w:asciiTheme="minorEastAsia" w:hAnsiTheme="minorEastAsia" w:eastAsiaTheme="minorEastAsia"/>
          <w:b/>
          <w:color w:val="auto"/>
          <w:sz w:val="24"/>
          <w:highlight w:val="none"/>
        </w:rPr>
      </w:pPr>
      <w:bookmarkStart w:id="189" w:name="_Toc461056632"/>
      <w:bookmarkStart w:id="190" w:name="_Toc461053087"/>
      <w:bookmarkStart w:id="191" w:name="_Toc20879"/>
      <w:bookmarkStart w:id="192" w:name="_Toc22341"/>
      <w:bookmarkStart w:id="193" w:name="_Toc2529"/>
      <w:bookmarkStart w:id="194" w:name="_Toc520983588"/>
      <w:r>
        <w:rPr>
          <w:rFonts w:hint="eastAsia" w:asciiTheme="minorEastAsia" w:hAnsiTheme="minorEastAsia" w:eastAsiaTheme="minorEastAsia"/>
          <w:b/>
          <w:color w:val="auto"/>
          <w:sz w:val="24"/>
          <w:highlight w:val="none"/>
        </w:rPr>
        <w:t>二</w:t>
      </w:r>
      <w:bookmarkEnd w:id="189"/>
      <w:bookmarkEnd w:id="190"/>
      <w:r>
        <w:rPr>
          <w:rFonts w:hint="eastAsia" w:asciiTheme="minorEastAsia" w:hAnsiTheme="minorEastAsia" w:eastAsiaTheme="minorEastAsia"/>
          <w:b/>
          <w:color w:val="auto"/>
          <w:sz w:val="24"/>
          <w:highlight w:val="none"/>
        </w:rPr>
        <w:t>、最后承诺报价表</w:t>
      </w:r>
      <w:bookmarkEnd w:id="191"/>
      <w:bookmarkEnd w:id="192"/>
      <w:bookmarkEnd w:id="193"/>
      <w:bookmarkEnd w:id="194"/>
    </w:p>
    <w:p w14:paraId="358A289A">
      <w:pPr>
        <w:spacing w:before="156" w:beforeLines="50" w:after="156" w:afterLines="50" w:line="360" w:lineRule="auto"/>
        <w:ind w:firstLine="236" w:firstLineChars="98"/>
        <w:jc w:val="center"/>
        <w:outlineLvl w:val="1"/>
        <w:rPr>
          <w:b/>
          <w:color w:val="auto"/>
          <w:sz w:val="24"/>
          <w:szCs w:val="28"/>
          <w:highlight w:val="none"/>
        </w:rPr>
      </w:pPr>
      <w:bookmarkStart w:id="195" w:name="_Toc30453"/>
      <w:bookmarkStart w:id="196" w:name="_Toc8562"/>
      <w:bookmarkStart w:id="197" w:name="_Toc13333"/>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195"/>
      <w:bookmarkEnd w:id="196"/>
      <w:bookmarkEnd w:id="197"/>
    </w:p>
    <w:p w14:paraId="04DB30FF">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17376BEF">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5950"/>
      </w:tblGrid>
      <w:tr w14:paraId="69D3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14:paraId="385B978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5950" w:type="dxa"/>
            <w:tcBorders>
              <w:left w:val="single" w:color="auto" w:sz="4" w:space="0"/>
            </w:tcBorders>
          </w:tcPr>
          <w:p w14:paraId="101487BB">
            <w:pPr>
              <w:rPr>
                <w:rFonts w:cs="宋体" w:asciiTheme="minorEastAsia" w:hAnsiTheme="minorEastAsia" w:eastAsiaTheme="minorEastAsia"/>
                <w:b/>
                <w:color w:val="auto"/>
                <w:kern w:val="2"/>
                <w:sz w:val="24"/>
                <w:szCs w:val="24"/>
                <w:highlight w:val="none"/>
              </w:rPr>
            </w:pPr>
          </w:p>
        </w:tc>
      </w:tr>
      <w:tr w14:paraId="0BFA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14:paraId="322ECB3F">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5950" w:type="dxa"/>
            <w:tcBorders>
              <w:left w:val="single" w:color="auto" w:sz="4" w:space="0"/>
            </w:tcBorders>
            <w:vAlign w:val="center"/>
          </w:tcPr>
          <w:p w14:paraId="4B0E3C16">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 第</w:t>
            </w:r>
            <w:r>
              <w:rPr>
                <w:rFonts w:hint="eastAsia" w:cs="@仿宋_GB2312" w:asciiTheme="minorEastAsia" w:hAnsiTheme="minorEastAsia" w:eastAsiaTheme="minorEastAsia"/>
                <w:color w:val="auto"/>
                <w:kern w:val="2"/>
                <w:sz w:val="24"/>
                <w:szCs w:val="28"/>
                <w:highlight w:val="none"/>
                <w:u w:val="single"/>
              </w:rPr>
              <w:t xml:space="preserve">   </w:t>
            </w:r>
            <w:r>
              <w:rPr>
                <w:rFonts w:hint="eastAsia" w:cs="@仿宋_GB2312" w:asciiTheme="minorEastAsia" w:hAnsiTheme="minorEastAsia" w:eastAsiaTheme="minorEastAsia"/>
                <w:color w:val="auto"/>
                <w:kern w:val="2"/>
                <w:sz w:val="24"/>
                <w:szCs w:val="28"/>
                <w:highlight w:val="none"/>
              </w:rPr>
              <w:t>包</w:t>
            </w:r>
          </w:p>
        </w:tc>
      </w:tr>
      <w:tr w14:paraId="0446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572" w:type="dxa"/>
            <w:tcBorders>
              <w:top w:val="single" w:color="auto" w:sz="4" w:space="0"/>
            </w:tcBorders>
            <w:vAlign w:val="center"/>
          </w:tcPr>
          <w:p w14:paraId="31457E3E">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0ED6E82C">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5950" w:type="dxa"/>
            <w:vAlign w:val="center"/>
          </w:tcPr>
          <w:p w14:paraId="40A10BFC">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40C39359">
            <w:pPr>
              <w:spacing w:line="360" w:lineRule="auto"/>
              <w:ind w:right="-670"/>
              <w:rPr>
                <w:rFonts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852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72" w:type="dxa"/>
            <w:tcBorders>
              <w:top w:val="single" w:color="auto" w:sz="4" w:space="0"/>
            </w:tcBorders>
            <w:vAlign w:val="center"/>
          </w:tcPr>
          <w:p w14:paraId="4B99FE53">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5950" w:type="dxa"/>
            <w:vAlign w:val="center"/>
          </w:tcPr>
          <w:p w14:paraId="0AECADA6">
            <w:pPr>
              <w:snapToGrid w:val="0"/>
              <w:rPr>
                <w:rFonts w:cs="宋体" w:asciiTheme="minorEastAsia" w:hAnsiTheme="minorEastAsia" w:eastAsiaTheme="minorEastAsia"/>
                <w:b/>
                <w:color w:val="auto"/>
                <w:kern w:val="2"/>
                <w:sz w:val="24"/>
                <w:szCs w:val="24"/>
                <w:highlight w:val="none"/>
              </w:rPr>
            </w:pPr>
          </w:p>
        </w:tc>
      </w:tr>
      <w:tr w14:paraId="0AEF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72" w:type="dxa"/>
            <w:tcBorders>
              <w:top w:val="single" w:color="auto" w:sz="4" w:space="0"/>
            </w:tcBorders>
            <w:vAlign w:val="center"/>
          </w:tcPr>
          <w:p w14:paraId="06E77A26">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5950" w:type="dxa"/>
            <w:vAlign w:val="center"/>
          </w:tcPr>
          <w:p w14:paraId="43D2406D">
            <w:pPr>
              <w:snapToGrid w:val="0"/>
              <w:rPr>
                <w:rFonts w:cs="宋体" w:asciiTheme="minorEastAsia" w:hAnsiTheme="minorEastAsia" w:eastAsiaTheme="minorEastAsia"/>
                <w:b/>
                <w:color w:val="auto"/>
                <w:kern w:val="2"/>
                <w:sz w:val="24"/>
                <w:szCs w:val="24"/>
                <w:highlight w:val="none"/>
              </w:rPr>
            </w:pPr>
          </w:p>
        </w:tc>
      </w:tr>
      <w:tr w14:paraId="6347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72" w:type="dxa"/>
            <w:tcBorders>
              <w:top w:val="single" w:color="auto" w:sz="4" w:space="0"/>
            </w:tcBorders>
            <w:vAlign w:val="center"/>
          </w:tcPr>
          <w:p w14:paraId="6602B99D">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5950" w:type="dxa"/>
            <w:vAlign w:val="center"/>
          </w:tcPr>
          <w:p w14:paraId="1BCDE33F">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w:t>
            </w:r>
            <w:r>
              <w:rPr>
                <w:rFonts w:hint="eastAsia" w:cs="宋体" w:asciiTheme="minorEastAsia" w:hAnsiTheme="minorEastAsia" w:eastAsiaTheme="minorEastAsia"/>
                <w:color w:val="auto"/>
                <w:kern w:val="2"/>
                <w:sz w:val="24"/>
                <w:szCs w:val="24"/>
                <w:highlight w:val="none"/>
                <w:lang w:eastAsia="zh-CN"/>
              </w:rPr>
              <w:t>☑</w:t>
            </w:r>
            <w:r>
              <w:rPr>
                <w:rFonts w:hint="eastAsia" w:cs="宋体" w:asciiTheme="minorEastAsia" w:hAnsiTheme="minorEastAsia" w:eastAsiaTheme="minorEastAsia"/>
                <w:color w:val="auto"/>
                <w:kern w:val="2"/>
                <w:sz w:val="24"/>
                <w:szCs w:val="24"/>
                <w:highlight w:val="none"/>
              </w:rPr>
              <w:t xml:space="preserve">    否□   （划√）</w:t>
            </w:r>
          </w:p>
        </w:tc>
      </w:tr>
      <w:tr w14:paraId="7F9B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72" w:type="dxa"/>
            <w:vAlign w:val="center"/>
          </w:tcPr>
          <w:p w14:paraId="25E8EC85">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5950" w:type="dxa"/>
          </w:tcPr>
          <w:p w14:paraId="02B88ADF">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4700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572" w:type="dxa"/>
            <w:vAlign w:val="center"/>
          </w:tcPr>
          <w:p w14:paraId="38523C7A">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5950" w:type="dxa"/>
          </w:tcPr>
          <w:p w14:paraId="2E901751">
            <w:pPr>
              <w:rPr>
                <w:rFonts w:cs="宋体" w:asciiTheme="minorEastAsia" w:hAnsiTheme="minorEastAsia" w:eastAsiaTheme="minorEastAsia"/>
                <w:b/>
                <w:color w:val="auto"/>
                <w:kern w:val="2"/>
                <w:sz w:val="24"/>
                <w:szCs w:val="24"/>
                <w:highlight w:val="none"/>
              </w:rPr>
            </w:pPr>
          </w:p>
        </w:tc>
      </w:tr>
    </w:tbl>
    <w:p w14:paraId="01C07DA0">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6042D6A">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76A126F8">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312FBD0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0BC1A6E9">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7F29614E">
      <w:pPr>
        <w:widowControl/>
        <w:jc w:val="left"/>
        <w:rPr>
          <w:bCs/>
          <w:color w:val="auto"/>
          <w:sz w:val="24"/>
          <w:highlight w:val="none"/>
        </w:rPr>
      </w:pPr>
      <w:r>
        <w:rPr>
          <w:bCs/>
          <w:color w:val="auto"/>
          <w:sz w:val="24"/>
          <w:highlight w:val="none"/>
        </w:rPr>
        <w:br w:type="page"/>
      </w:r>
    </w:p>
    <w:p w14:paraId="6DA1462A">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198" w:name="_Toc22429"/>
      <w:bookmarkStart w:id="199" w:name="_Toc7943"/>
      <w:bookmarkStart w:id="200" w:name="_Toc4819"/>
      <w:bookmarkStart w:id="201"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198"/>
      <w:bookmarkEnd w:id="199"/>
      <w:bookmarkEnd w:id="200"/>
    </w:p>
    <w:p w14:paraId="5733C9BE">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2F3D58F0">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1A86A27C">
      <w:pPr>
        <w:spacing w:line="360" w:lineRule="auto"/>
        <w:jc w:val="center"/>
        <w:outlineLvl w:val="1"/>
        <w:rPr>
          <w:rFonts w:asciiTheme="minorEastAsia" w:hAnsiTheme="minorEastAsia" w:eastAsiaTheme="minorEastAsia"/>
          <w:b/>
          <w:color w:val="auto"/>
          <w:sz w:val="24"/>
          <w:highlight w:val="none"/>
        </w:rPr>
      </w:pPr>
      <w:bookmarkStart w:id="202" w:name="_Toc8006"/>
      <w:bookmarkStart w:id="203" w:name="_Toc28160"/>
      <w:bookmarkStart w:id="204" w:name="_Toc26205"/>
      <w:r>
        <w:rPr>
          <w:rFonts w:hint="eastAsia" w:asciiTheme="minorEastAsia" w:hAnsiTheme="minorEastAsia" w:eastAsiaTheme="minorEastAsia"/>
          <w:b/>
          <w:color w:val="auto"/>
          <w:sz w:val="24"/>
          <w:highlight w:val="none"/>
        </w:rPr>
        <w:t>四、磋商响应函</w:t>
      </w:r>
      <w:bookmarkEnd w:id="201"/>
      <w:bookmarkEnd w:id="202"/>
      <w:bookmarkEnd w:id="203"/>
      <w:bookmarkEnd w:id="204"/>
    </w:p>
    <w:p w14:paraId="172F712F">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eastAsia="zh-CN"/>
        </w:rPr>
        <w:t>采购人</w:t>
      </w:r>
    </w:p>
    <w:p w14:paraId="214845AC">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34EE050D">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473A0323">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7459223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1BD8BA30">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1143824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36C2AD17">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2DAA0776">
      <w:pPr>
        <w:pStyle w:val="54"/>
        <w:ind w:firstLine="200"/>
        <w:rPr>
          <w:color w:val="auto"/>
          <w:highlight w:val="none"/>
          <w:lang w:val="en-US"/>
        </w:rPr>
      </w:pPr>
    </w:p>
    <w:p w14:paraId="38B34C3A">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46B9A6D8">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5EF29BF0">
      <w:pPr>
        <w:widowControl/>
        <w:jc w:val="left"/>
        <w:rPr>
          <w:color w:val="auto"/>
          <w:sz w:val="24"/>
          <w:highlight w:val="none"/>
        </w:rPr>
      </w:pPr>
      <w:r>
        <w:rPr>
          <w:color w:val="auto"/>
          <w:sz w:val="24"/>
          <w:highlight w:val="none"/>
        </w:rPr>
        <w:br w:type="page"/>
      </w:r>
    </w:p>
    <w:p w14:paraId="5C94D1B8">
      <w:pPr>
        <w:spacing w:line="360" w:lineRule="auto"/>
        <w:jc w:val="center"/>
        <w:outlineLvl w:val="1"/>
        <w:rPr>
          <w:b/>
          <w:i/>
          <w:color w:val="auto"/>
          <w:sz w:val="24"/>
          <w:highlight w:val="none"/>
        </w:rPr>
      </w:pPr>
      <w:bookmarkStart w:id="205" w:name="_Toc2947"/>
      <w:bookmarkStart w:id="206" w:name="_Toc20728"/>
      <w:bookmarkStart w:id="207" w:name="_Toc17665"/>
      <w:r>
        <w:rPr>
          <w:rFonts w:hint="eastAsia" w:asciiTheme="minorEastAsia" w:hAnsiTheme="minorEastAsia" w:eastAsiaTheme="minorEastAsia"/>
          <w:b/>
          <w:color w:val="auto"/>
          <w:sz w:val="24"/>
          <w:highlight w:val="none"/>
        </w:rPr>
        <w:t>五、</w:t>
      </w:r>
      <w:bookmarkEnd w:id="205"/>
      <w:bookmarkStart w:id="208" w:name="_Toc8658"/>
      <w:r>
        <w:rPr>
          <w:rFonts w:hint="eastAsia" w:asciiTheme="minorEastAsia" w:hAnsiTheme="minorEastAsia" w:eastAsiaTheme="minorEastAsia"/>
          <w:b/>
          <w:color w:val="auto"/>
          <w:sz w:val="24"/>
          <w:highlight w:val="none"/>
          <w:lang w:val="en-US" w:eastAsia="zh-CN"/>
        </w:rPr>
        <w:t>供应商资格声明书</w:t>
      </w:r>
      <w:bookmarkEnd w:id="206"/>
      <w:bookmarkEnd w:id="207"/>
      <w:r>
        <w:rPr>
          <w:rFonts w:hint="eastAsia" w:asciiTheme="minorEastAsia" w:hAnsiTheme="minorEastAsia" w:eastAsiaTheme="minorEastAsia"/>
          <w:b/>
          <w:color w:val="auto"/>
          <w:sz w:val="24"/>
          <w:highlight w:val="none"/>
          <w:lang w:val="en-US" w:eastAsia="zh-CN"/>
        </w:rPr>
        <w:t xml:space="preserve"> </w:t>
      </w:r>
    </w:p>
    <w:p w14:paraId="49E85128">
      <w:pPr>
        <w:pStyle w:val="31"/>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E65F8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59FFF5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358E77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67189D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317C66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F99E20B">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3F1D818">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567EDB31">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33AD36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15DD17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6602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AF0CB0A">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3CBA9051">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0603111E">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127B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A712CF">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2F799F0B">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268A22B1">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3B78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DFA544C">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4666EA01">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73E00A49">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5CBEA38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2F3DFE3C">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2F2259">
      <w:pPr>
        <w:spacing w:line="360" w:lineRule="auto"/>
        <w:jc w:val="center"/>
        <w:outlineLvl w:val="9"/>
        <w:rPr>
          <w:rFonts w:hint="eastAsia" w:asciiTheme="minorEastAsia" w:hAnsiTheme="minorEastAsia" w:eastAsiaTheme="minorEastAsia"/>
          <w:b/>
          <w:color w:val="auto"/>
          <w:sz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208"/>
    </w:p>
    <w:p w14:paraId="7029F304">
      <w:pPr>
        <w:widowControl/>
        <w:jc w:val="center"/>
        <w:outlineLvl w:val="1"/>
        <w:rPr>
          <w:rFonts w:asciiTheme="minorEastAsia" w:hAnsiTheme="minorEastAsia" w:eastAsiaTheme="minorEastAsia"/>
          <w:b/>
          <w:color w:val="auto"/>
          <w:sz w:val="24"/>
          <w:highlight w:val="none"/>
          <w:u w:val="none"/>
        </w:rPr>
      </w:pPr>
      <w:bookmarkStart w:id="209" w:name="_Toc121626298"/>
      <w:bookmarkStart w:id="210" w:name="_Toc516969106"/>
      <w:bookmarkStart w:id="211" w:name="_Toc204594911"/>
      <w:bookmarkStart w:id="212" w:name="_Toc520983594"/>
      <w:bookmarkStart w:id="213" w:name="_Toc25503"/>
      <w:bookmarkStart w:id="214" w:name="_Toc909"/>
      <w:bookmarkStart w:id="215" w:name="_Toc28984"/>
      <w:r>
        <w:rPr>
          <w:rFonts w:hint="eastAsia" w:asciiTheme="minorEastAsia" w:hAnsiTheme="minorEastAsia" w:eastAsiaTheme="minorEastAsia"/>
          <w:b/>
          <w:color w:val="auto"/>
          <w:sz w:val="24"/>
          <w:highlight w:val="none"/>
          <w:u w:val="none"/>
        </w:rPr>
        <w:t>六、授权书</w:t>
      </w:r>
      <w:bookmarkEnd w:id="209"/>
      <w:bookmarkEnd w:id="210"/>
      <w:bookmarkEnd w:id="211"/>
      <w:bookmarkEnd w:id="212"/>
      <w:bookmarkEnd w:id="213"/>
      <w:bookmarkEnd w:id="214"/>
      <w:bookmarkEnd w:id="215"/>
    </w:p>
    <w:p w14:paraId="7461B227">
      <w:pPr>
        <w:spacing w:line="360" w:lineRule="auto"/>
        <w:jc w:val="center"/>
        <w:rPr>
          <w:rFonts w:asciiTheme="minorEastAsia" w:hAnsiTheme="minorEastAsia" w:eastAsiaTheme="minorEastAsia"/>
          <w:b/>
          <w:color w:val="auto"/>
          <w:sz w:val="24"/>
          <w:highlight w:val="none"/>
        </w:rPr>
      </w:pPr>
    </w:p>
    <w:p w14:paraId="4399BB1A">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8C34756">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B9FE59E">
      <w:pPr>
        <w:pStyle w:val="29"/>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3D19EA51">
      <w:pPr>
        <w:pStyle w:val="29"/>
        <w:snapToGrid w:val="0"/>
        <w:spacing w:line="360" w:lineRule="auto"/>
        <w:ind w:firstLine="480" w:firstLineChars="200"/>
        <w:jc w:val="left"/>
        <w:rPr>
          <w:rFonts w:hAnsi="宋体" w:eastAsia="宋体"/>
          <w:color w:val="auto"/>
          <w:sz w:val="24"/>
          <w:highlight w:val="none"/>
        </w:rPr>
      </w:pPr>
    </w:p>
    <w:p w14:paraId="29453B21">
      <w:pPr>
        <w:pStyle w:val="29"/>
        <w:snapToGrid w:val="0"/>
        <w:spacing w:line="360" w:lineRule="auto"/>
        <w:ind w:firstLine="480" w:firstLineChars="200"/>
        <w:jc w:val="left"/>
        <w:rPr>
          <w:rFonts w:hAnsi="宋体" w:eastAsia="宋体"/>
          <w:color w:val="auto"/>
          <w:sz w:val="24"/>
          <w:highlight w:val="none"/>
        </w:rPr>
      </w:pPr>
    </w:p>
    <w:p w14:paraId="10E2F65B">
      <w:pPr>
        <w:pStyle w:val="29"/>
        <w:snapToGrid w:val="0"/>
        <w:spacing w:line="360" w:lineRule="auto"/>
        <w:ind w:firstLine="480" w:firstLineChars="200"/>
        <w:jc w:val="left"/>
        <w:rPr>
          <w:rFonts w:hAnsi="宋体" w:eastAsia="宋体"/>
          <w:color w:val="auto"/>
          <w:sz w:val="24"/>
          <w:highlight w:val="none"/>
        </w:rPr>
      </w:pPr>
    </w:p>
    <w:p w14:paraId="6B4E988E">
      <w:pPr>
        <w:pStyle w:val="29"/>
        <w:snapToGrid w:val="0"/>
        <w:spacing w:line="360" w:lineRule="auto"/>
        <w:ind w:firstLine="480" w:firstLineChars="200"/>
        <w:jc w:val="left"/>
        <w:rPr>
          <w:rFonts w:hAnsi="宋体" w:eastAsia="宋体"/>
          <w:color w:val="auto"/>
          <w:sz w:val="24"/>
          <w:highlight w:val="none"/>
        </w:rPr>
      </w:pPr>
    </w:p>
    <w:p w14:paraId="7951D8DC">
      <w:pPr>
        <w:pStyle w:val="29"/>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4EF7DD48">
      <w:pPr>
        <w:pStyle w:val="29"/>
        <w:snapToGrid w:val="0"/>
        <w:spacing w:line="360" w:lineRule="auto"/>
        <w:ind w:firstLine="480" w:firstLineChars="200"/>
        <w:jc w:val="left"/>
        <w:rPr>
          <w:rFonts w:hAnsi="宋体" w:eastAsia="宋体"/>
          <w:color w:val="auto"/>
          <w:sz w:val="24"/>
          <w:szCs w:val="28"/>
          <w:highlight w:val="none"/>
        </w:rPr>
      </w:pPr>
    </w:p>
    <w:p w14:paraId="2E4F50CD">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321EACE9">
      <w:pPr>
        <w:spacing w:line="360" w:lineRule="auto"/>
        <w:rPr>
          <w:color w:val="auto"/>
          <w:sz w:val="24"/>
          <w:szCs w:val="28"/>
          <w:highlight w:val="none"/>
        </w:rPr>
      </w:pPr>
    </w:p>
    <w:p w14:paraId="4C10446B">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526250DC">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1A9FE661">
      <w:pPr>
        <w:spacing w:line="360" w:lineRule="auto"/>
        <w:rPr>
          <w:color w:val="auto"/>
          <w:sz w:val="24"/>
          <w:szCs w:val="28"/>
          <w:highlight w:val="none"/>
        </w:rPr>
      </w:pPr>
    </w:p>
    <w:p w14:paraId="0EC9B861">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593DD8F8">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41FACE23">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372F30A1">
      <w:pPr>
        <w:widowControl/>
        <w:jc w:val="left"/>
        <w:rPr>
          <w:color w:val="auto"/>
          <w:sz w:val="24"/>
          <w:highlight w:val="none"/>
        </w:rPr>
      </w:pPr>
      <w:r>
        <w:rPr>
          <w:color w:val="auto"/>
          <w:sz w:val="24"/>
          <w:highlight w:val="none"/>
        </w:rPr>
        <w:br w:type="page"/>
      </w:r>
    </w:p>
    <w:p w14:paraId="0994A518">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216" w:name="_Toc22618"/>
      <w:bookmarkStart w:id="217" w:name="_Toc12223"/>
      <w:bookmarkStart w:id="218" w:name="_Toc32351"/>
      <w:r>
        <w:rPr>
          <w:rFonts w:hint="eastAsia" w:cs="@仿宋_GB2312" w:asciiTheme="minorEastAsia" w:hAnsiTheme="minorEastAsia" w:eastAsiaTheme="minorEastAsia"/>
          <w:b/>
          <w:bCs/>
          <w:color w:val="auto"/>
          <w:kern w:val="2"/>
          <w:sz w:val="24"/>
          <w:szCs w:val="24"/>
          <w:highlight w:val="none"/>
        </w:rPr>
        <w:t>七、法定代表人身份证明书</w:t>
      </w:r>
      <w:bookmarkEnd w:id="216"/>
      <w:bookmarkEnd w:id="217"/>
      <w:bookmarkEnd w:id="218"/>
    </w:p>
    <w:p w14:paraId="5F3BB187">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5B701E24">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6A60F639">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61120423">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07CFCDEF">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78C0D184">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7CD1B680">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3967E24D">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58C6E511">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5430073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35C54CCD">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5798BFF0">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1E6537AF">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401819F1">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07BAE451">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30FE30C">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9893D98">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78DFE7A">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334A731B">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219" w:name="_Toc20099"/>
      <w:bookmarkStart w:id="220" w:name="_Toc21265"/>
      <w:bookmarkStart w:id="221" w:name="_Toc4373"/>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、项目经理承诺书</w:t>
      </w:r>
      <w:bookmarkEnd w:id="219"/>
      <w:bookmarkEnd w:id="220"/>
      <w:bookmarkEnd w:id="221"/>
    </w:p>
    <w:p w14:paraId="622CCDF6">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none"/>
          <w:lang w:eastAsia="zh-CN"/>
        </w:rPr>
        <w:t>采购人</w:t>
      </w:r>
    </w:p>
    <w:p w14:paraId="2847531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69F3E68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5380455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55FF9D89">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01E487AB">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5D079F4D">
      <w:pPr>
        <w:spacing w:line="360" w:lineRule="auto"/>
        <w:ind w:firstLine="480" w:firstLineChars="200"/>
        <w:rPr>
          <w:rFonts w:cs="宋体"/>
          <w:color w:val="auto"/>
          <w:kern w:val="2"/>
          <w:sz w:val="24"/>
          <w:szCs w:val="24"/>
          <w:highlight w:val="none"/>
        </w:rPr>
      </w:pPr>
    </w:p>
    <w:p w14:paraId="641508A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56464B0D">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6BF4E6A9">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1EEE9974">
      <w:pPr>
        <w:spacing w:line="360" w:lineRule="auto"/>
        <w:ind w:firstLine="480" w:firstLineChars="200"/>
        <w:rPr>
          <w:rFonts w:cs="宋体"/>
          <w:color w:val="auto"/>
          <w:kern w:val="2"/>
          <w:sz w:val="24"/>
          <w:szCs w:val="24"/>
          <w:highlight w:val="none"/>
        </w:rPr>
      </w:pPr>
    </w:p>
    <w:p w14:paraId="2E3851D5">
      <w:pPr>
        <w:autoSpaceDE w:val="0"/>
        <w:autoSpaceDN w:val="0"/>
        <w:adjustRightInd w:val="0"/>
        <w:spacing w:line="360" w:lineRule="auto"/>
        <w:jc w:val="both"/>
        <w:rPr>
          <w:rFonts w:ascii="@仿宋_GB2312" w:eastAsia="@仿宋_GB2312" w:cs="宋体"/>
          <w:color w:val="auto"/>
          <w:kern w:val="2"/>
          <w:sz w:val="24"/>
          <w:szCs w:val="24"/>
          <w:highlight w:val="none"/>
          <w:lang w:val="zh-CN"/>
        </w:rPr>
      </w:pPr>
      <w:r>
        <w:rPr>
          <w:rFonts w:hint="eastAsia" w:cs="宋体"/>
          <w:color w:val="auto"/>
          <w:kern w:val="2"/>
          <w:sz w:val="24"/>
          <w:szCs w:val="24"/>
          <w:highlight w:val="none"/>
        </w:rPr>
        <w:t>注：本页后附项目经理身份证明扫描件。</w:t>
      </w:r>
    </w:p>
    <w:p w14:paraId="6EAD3EAB">
      <w:pPr>
        <w:spacing w:line="360" w:lineRule="auto"/>
        <w:ind w:right="480" w:firstLine="4680" w:firstLineChars="1950"/>
        <w:rPr>
          <w:rFonts w:asciiTheme="minorEastAsia" w:hAnsiTheme="minorEastAsia" w:eastAsiaTheme="minorEastAsia"/>
          <w:color w:val="auto"/>
          <w:sz w:val="24"/>
          <w:highlight w:val="none"/>
        </w:rPr>
      </w:pPr>
    </w:p>
    <w:p w14:paraId="1C89FFC3">
      <w:pPr>
        <w:spacing w:line="360" w:lineRule="auto"/>
        <w:ind w:right="480" w:firstLine="5460" w:firstLineChars="1950"/>
        <w:rPr>
          <w:rFonts w:asciiTheme="minorEastAsia" w:hAnsiTheme="minorEastAsia" w:eastAsiaTheme="minorEastAsia"/>
          <w:color w:val="auto"/>
          <w:sz w:val="28"/>
          <w:highlight w:val="none"/>
        </w:rPr>
      </w:pPr>
    </w:p>
    <w:p w14:paraId="570194EF">
      <w:pPr>
        <w:pStyle w:val="22"/>
        <w:rPr>
          <w:rFonts w:hint="eastAsia" w:asciiTheme="minorEastAsia" w:hAnsiTheme="minorEastAsia" w:eastAsiaTheme="minorEastAsia"/>
          <w:b w:val="0"/>
          <w:bCs/>
          <w:color w:val="auto"/>
          <w:sz w:val="24"/>
          <w:highlight w:val="none"/>
          <w:lang w:val="en-US"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asciiTheme="minorEastAsia" w:hAnsiTheme="minorEastAsia" w:eastAsiaTheme="minorEastAsia"/>
          <w:color w:val="auto"/>
          <w:sz w:val="24"/>
          <w:highlight w:val="none"/>
        </w:rPr>
        <w:br w:type="page"/>
      </w:r>
      <w:bookmarkStart w:id="222" w:name="_Toc28359"/>
    </w:p>
    <w:p w14:paraId="68398E31">
      <w:pPr>
        <w:spacing w:line="360" w:lineRule="auto"/>
        <w:jc w:val="center"/>
        <w:outlineLvl w:val="1"/>
        <w:rPr>
          <w:rFonts w:asciiTheme="minorEastAsia" w:hAnsiTheme="minorEastAsia" w:eastAsiaTheme="minorEastAsia"/>
          <w:b/>
          <w:color w:val="auto"/>
          <w:sz w:val="24"/>
          <w:highlight w:val="none"/>
        </w:rPr>
      </w:pPr>
      <w:bookmarkStart w:id="223" w:name="_Toc31589"/>
      <w:bookmarkStart w:id="224" w:name="_Toc14403"/>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222"/>
      <w:bookmarkEnd w:id="223"/>
      <w:bookmarkEnd w:id="224"/>
    </w:p>
    <w:p w14:paraId="47CCEF06">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highlight w:val="none"/>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w:t>
      </w:r>
    </w:p>
    <w:p w14:paraId="0A1584F4">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B155593">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u w:val="single"/>
          <w:lang w:val="en-US" w:eastAsia="zh-CN"/>
        </w:rPr>
        <w:t>其他未列明</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470D883">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u w:val="single"/>
          <w:lang w:val="en-US" w:eastAsia="zh-CN"/>
        </w:rPr>
        <w:t>其他未列明</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0EBFBC59">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18E3B137">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4709386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5FFE21DB">
      <w:pPr>
        <w:spacing w:line="360" w:lineRule="auto"/>
        <w:ind w:firstLine="435"/>
        <w:rPr>
          <w:rFonts w:cs="@仿宋_GB2312" w:asciiTheme="minorEastAsia" w:hAnsiTheme="minorEastAsia" w:eastAsiaTheme="minorEastAsia"/>
          <w:color w:val="auto"/>
          <w:kern w:val="2"/>
          <w:sz w:val="24"/>
          <w:szCs w:val="24"/>
          <w:highlight w:val="none"/>
        </w:rPr>
      </w:pPr>
    </w:p>
    <w:p w14:paraId="7E6A2664">
      <w:pPr>
        <w:spacing w:line="360" w:lineRule="auto"/>
        <w:ind w:firstLine="435"/>
        <w:rPr>
          <w:rFonts w:cs="@仿宋_GB2312" w:asciiTheme="minorEastAsia" w:hAnsiTheme="minorEastAsia" w:eastAsiaTheme="minorEastAsia"/>
          <w:color w:val="auto"/>
          <w:kern w:val="2"/>
          <w:sz w:val="24"/>
          <w:szCs w:val="24"/>
          <w:highlight w:val="none"/>
        </w:rPr>
      </w:pPr>
    </w:p>
    <w:p w14:paraId="610787EE">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35485467">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10BADA27">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396BCA3A">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2C9F29AF">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7B91A7D8">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5A36BECE">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63547419">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141E92B0">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55C3E9D7">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69EE3015">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1C65C2EF">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2505E0A9">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p>
    <w:p w14:paraId="7E8CE0C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C482BE1">
      <w:pPr>
        <w:spacing w:line="360" w:lineRule="auto"/>
        <w:jc w:val="center"/>
        <w:outlineLvl w:val="1"/>
        <w:rPr>
          <w:rFonts w:asciiTheme="minorEastAsia" w:hAnsiTheme="minorEastAsia" w:eastAsiaTheme="minorEastAsia"/>
          <w:b/>
          <w:color w:val="auto"/>
          <w:sz w:val="24"/>
          <w:highlight w:val="none"/>
        </w:rPr>
      </w:pPr>
      <w:bookmarkStart w:id="225" w:name="_Toc17154"/>
      <w:bookmarkStart w:id="226" w:name="_Toc6041"/>
      <w:bookmarkStart w:id="227" w:name="_Toc17813"/>
      <w:r>
        <w:rPr>
          <w:rFonts w:hint="eastAsia" w:asciiTheme="minorEastAsia" w:hAnsiTheme="minorEastAsia" w:eastAsiaTheme="minorEastAsia"/>
          <w:b/>
          <w:color w:val="auto"/>
          <w:sz w:val="24"/>
          <w:highlight w:val="none"/>
          <w:lang w:val="en-US" w:eastAsia="zh-CN"/>
        </w:rPr>
        <w:t>十</w:t>
      </w:r>
      <w:r>
        <w:rPr>
          <w:rFonts w:hint="eastAsia" w:asciiTheme="minorEastAsia" w:hAnsiTheme="minorEastAsia" w:eastAsiaTheme="minorEastAsia"/>
          <w:b/>
          <w:color w:val="auto"/>
          <w:sz w:val="24"/>
          <w:highlight w:val="none"/>
        </w:rPr>
        <w:t>、残疾人福利性单位声明函</w:t>
      </w:r>
      <w:bookmarkEnd w:id="225"/>
      <w:bookmarkEnd w:id="226"/>
      <w:bookmarkEnd w:id="227"/>
    </w:p>
    <w:p w14:paraId="36DECBDF">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747E6024">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0DC703A7">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59E470B2">
      <w:pPr>
        <w:spacing w:line="360" w:lineRule="auto"/>
        <w:ind w:firstLine="4228" w:firstLineChars="1762"/>
        <w:rPr>
          <w:rFonts w:cs="Times New Roman"/>
          <w:color w:val="auto"/>
          <w:kern w:val="2"/>
          <w:sz w:val="24"/>
          <w:szCs w:val="24"/>
          <w:highlight w:val="none"/>
        </w:rPr>
      </w:pPr>
    </w:p>
    <w:p w14:paraId="0FF23AA3">
      <w:pPr>
        <w:spacing w:line="360" w:lineRule="auto"/>
        <w:ind w:firstLine="4228" w:firstLineChars="1762"/>
        <w:rPr>
          <w:rFonts w:cs="Times New Roman"/>
          <w:color w:val="auto"/>
          <w:kern w:val="2"/>
          <w:sz w:val="24"/>
          <w:szCs w:val="24"/>
          <w:highlight w:val="none"/>
        </w:rPr>
      </w:pPr>
    </w:p>
    <w:p w14:paraId="47DA4C1A">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5DD6F286">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17407F9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886918F">
      <w:pPr>
        <w:spacing w:line="360" w:lineRule="auto"/>
        <w:jc w:val="center"/>
        <w:outlineLvl w:val="1"/>
        <w:rPr>
          <w:rFonts w:asciiTheme="minorEastAsia" w:hAnsiTheme="minorEastAsia" w:eastAsiaTheme="minorEastAsia"/>
          <w:b/>
          <w:color w:val="auto"/>
          <w:sz w:val="24"/>
          <w:highlight w:val="none"/>
        </w:rPr>
      </w:pPr>
      <w:bookmarkStart w:id="228" w:name="_Toc26894"/>
      <w:bookmarkStart w:id="229" w:name="_Toc24583"/>
      <w:bookmarkStart w:id="230" w:name="_Toc17768"/>
      <w:bookmarkStart w:id="231" w:name="_Hlk44283088"/>
      <w:r>
        <w:rPr>
          <w:rFonts w:hint="eastAsia" w:asciiTheme="minorEastAsia" w:hAnsiTheme="minorEastAsia" w:eastAsiaTheme="minorEastAsia"/>
          <w:b/>
          <w:color w:val="auto"/>
          <w:sz w:val="24"/>
          <w:highlight w:val="none"/>
          <w:lang w:val="en-US" w:eastAsia="zh-CN"/>
        </w:rPr>
        <w:t>十一</w:t>
      </w:r>
      <w:r>
        <w:rPr>
          <w:rFonts w:hint="eastAsia" w:asciiTheme="minorEastAsia" w:hAnsiTheme="minorEastAsia" w:eastAsiaTheme="minorEastAsia"/>
          <w:b/>
          <w:color w:val="auto"/>
          <w:sz w:val="24"/>
          <w:highlight w:val="none"/>
        </w:rPr>
        <w:t>、诚信履约承诺函</w:t>
      </w:r>
      <w:bookmarkEnd w:id="228"/>
      <w:bookmarkEnd w:id="229"/>
      <w:bookmarkEnd w:id="230"/>
    </w:p>
    <w:p w14:paraId="24BB5EB7">
      <w:pPr>
        <w:spacing w:line="360" w:lineRule="auto"/>
        <w:rPr>
          <w:rFonts w:cs="@仿宋_GB2312" w:asciiTheme="minorEastAsia" w:hAnsiTheme="minorEastAsia" w:eastAsiaTheme="minorEastAsia"/>
          <w:b/>
          <w:bCs/>
          <w:color w:val="auto"/>
          <w:kern w:val="2"/>
          <w:sz w:val="24"/>
          <w:highlight w:val="none"/>
        </w:rPr>
      </w:pPr>
    </w:p>
    <w:p w14:paraId="1D5FB5B0">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rPr>
        <w:t>致：</w:t>
      </w:r>
      <w:r>
        <w:rPr>
          <w:rFonts w:hint="eastAsia" w:cs="@仿宋_GB2312" w:asciiTheme="minorEastAsia" w:hAnsiTheme="minorEastAsia" w:eastAsiaTheme="minorEastAsia"/>
          <w:b/>
          <w:bCs/>
          <w:color w:val="auto"/>
          <w:kern w:val="2"/>
          <w:sz w:val="24"/>
          <w:highlight w:val="none"/>
          <w:u w:val="none"/>
          <w:lang w:eastAsia="zh-CN"/>
        </w:rPr>
        <w:t>采购人</w:t>
      </w:r>
    </w:p>
    <w:p w14:paraId="340A222B">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37887417">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133F7757">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284EC4DA">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2B3A1F74">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672827DE">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35E9AEE3">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68DC19">
      <w:pPr>
        <w:spacing w:line="360" w:lineRule="auto"/>
        <w:rPr>
          <w:rFonts w:cs="@仿宋_GB2312" w:asciiTheme="minorEastAsia" w:hAnsiTheme="minorEastAsia" w:eastAsiaTheme="minorEastAsia"/>
          <w:bCs/>
          <w:color w:val="auto"/>
          <w:kern w:val="2"/>
          <w:sz w:val="24"/>
          <w:highlight w:val="none"/>
        </w:rPr>
      </w:pPr>
    </w:p>
    <w:p w14:paraId="3BC51613">
      <w:pPr>
        <w:spacing w:line="360" w:lineRule="auto"/>
        <w:rPr>
          <w:rFonts w:cs="@仿宋_GB2312" w:asciiTheme="minorEastAsia" w:hAnsiTheme="minorEastAsia" w:eastAsiaTheme="minorEastAsia"/>
          <w:bCs/>
          <w:color w:val="auto"/>
          <w:kern w:val="2"/>
          <w:sz w:val="24"/>
          <w:highlight w:val="none"/>
        </w:rPr>
      </w:pPr>
    </w:p>
    <w:p w14:paraId="1BEA0C1B">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526792BB">
      <w:pPr>
        <w:spacing w:line="360" w:lineRule="auto"/>
        <w:ind w:firstLine="4320" w:firstLineChars="18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7D0FEB48">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231"/>
    <w:p w14:paraId="585316ED">
      <w:pPr>
        <w:spacing w:line="360" w:lineRule="auto"/>
        <w:jc w:val="center"/>
        <w:outlineLvl w:val="1"/>
        <w:rPr>
          <w:rFonts w:asciiTheme="minorEastAsia" w:hAnsiTheme="minorEastAsia" w:eastAsiaTheme="minorEastAsia"/>
          <w:b/>
          <w:color w:val="auto"/>
          <w:sz w:val="24"/>
          <w:highlight w:val="none"/>
        </w:rPr>
      </w:pPr>
      <w:bookmarkStart w:id="232" w:name="_Toc28645"/>
      <w:bookmarkStart w:id="233" w:name="_Toc23009"/>
      <w:bookmarkStart w:id="234" w:name="_Toc8176"/>
      <w:r>
        <w:rPr>
          <w:rFonts w:hint="eastAsia" w:asciiTheme="minorEastAsia" w:hAnsiTheme="minorEastAsia" w:eastAsiaTheme="minorEastAsia"/>
          <w:b/>
          <w:color w:val="auto"/>
          <w:sz w:val="24"/>
          <w:highlight w:val="none"/>
          <w:lang w:val="en-US" w:eastAsia="zh-CN"/>
        </w:rPr>
        <w:t>十二</w:t>
      </w:r>
      <w:r>
        <w:rPr>
          <w:rFonts w:hint="eastAsia" w:asciiTheme="minorEastAsia" w:hAnsiTheme="minorEastAsia" w:eastAsiaTheme="minorEastAsia"/>
          <w:b/>
          <w:color w:val="auto"/>
          <w:sz w:val="24"/>
          <w:highlight w:val="none"/>
        </w:rPr>
        <w:t>、其他相关证明材料</w:t>
      </w:r>
      <w:bookmarkEnd w:id="232"/>
      <w:bookmarkEnd w:id="233"/>
      <w:bookmarkEnd w:id="234"/>
    </w:p>
    <w:p w14:paraId="4FFD06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p>
    <w:p w14:paraId="040870C4">
      <w:pPr>
        <w:spacing w:line="360" w:lineRule="auto"/>
        <w:ind w:firstLine="480" w:firstLineChars="200"/>
        <w:rPr>
          <w:rFonts w:asciiTheme="minorEastAsia" w:hAnsiTheme="minorEastAsia" w:eastAsiaTheme="minorEastAsia"/>
          <w:color w:val="auto"/>
          <w:sz w:val="24"/>
          <w:highlight w:val="none"/>
        </w:rPr>
      </w:pPr>
    </w:p>
    <w:p w14:paraId="4C856AE0">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3BC206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5FF962F1">
      <w:pPr>
        <w:pStyle w:val="51"/>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2E103006">
      <w:pPr>
        <w:widowControl/>
        <w:jc w:val="center"/>
        <w:outlineLvl w:val="0"/>
        <w:rPr>
          <w:b/>
          <w:bCs/>
          <w:color w:val="auto"/>
          <w:sz w:val="28"/>
          <w:highlight w:val="none"/>
        </w:rPr>
      </w:pPr>
      <w:bookmarkStart w:id="235" w:name="_Toc8088"/>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235"/>
    </w:p>
    <w:p w14:paraId="574D849C">
      <w:pPr>
        <w:spacing w:line="360" w:lineRule="auto"/>
        <w:jc w:val="center"/>
        <w:outlineLvl w:val="1"/>
        <w:rPr>
          <w:rFonts w:ascii="仿宋" w:hAnsi="仿宋" w:eastAsia="仿宋" w:cs="仿宋"/>
          <w:b/>
          <w:bCs/>
          <w:color w:val="auto"/>
          <w:sz w:val="32"/>
          <w:szCs w:val="44"/>
          <w:highlight w:val="none"/>
        </w:rPr>
      </w:pPr>
      <w:bookmarkStart w:id="236" w:name="_Toc28306"/>
      <w:bookmarkStart w:id="237" w:name="_Toc26448"/>
      <w:bookmarkStart w:id="238" w:name="_Toc2290"/>
      <w:r>
        <w:rPr>
          <w:rFonts w:hint="eastAsia" w:ascii="仿宋" w:hAnsi="仿宋" w:eastAsia="仿宋" w:cs="仿宋"/>
          <w:b/>
          <w:bCs/>
          <w:color w:val="auto"/>
          <w:sz w:val="32"/>
          <w:szCs w:val="44"/>
          <w:highlight w:val="none"/>
        </w:rPr>
        <w:t>询问函范本</w:t>
      </w:r>
      <w:bookmarkEnd w:id="236"/>
      <w:bookmarkEnd w:id="237"/>
      <w:bookmarkEnd w:id="238"/>
    </w:p>
    <w:p w14:paraId="728B524B">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5F81C1EC">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1547F17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7804B174">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39" w:name="_Toc32070"/>
      <w:bookmarkStart w:id="240" w:name="_Toc14234"/>
      <w:bookmarkStart w:id="241" w:name="_Toc13176"/>
      <w:r>
        <w:rPr>
          <w:rFonts w:hint="eastAsia" w:cs="仿宋" w:asciiTheme="minorEastAsia" w:hAnsiTheme="minorEastAsia" w:eastAsiaTheme="minorEastAsia"/>
          <w:color w:val="auto"/>
          <w:sz w:val="24"/>
          <w:szCs w:val="24"/>
          <w:highlight w:val="none"/>
        </w:rPr>
        <w:t>一、(事项一)</w:t>
      </w:r>
      <w:bookmarkEnd w:id="239"/>
      <w:bookmarkEnd w:id="240"/>
      <w:bookmarkEnd w:id="241"/>
    </w:p>
    <w:p w14:paraId="2560CF9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FEAC57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1123378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3CEE852B">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42" w:name="_Toc6489"/>
      <w:bookmarkStart w:id="243" w:name="_Toc22714"/>
      <w:bookmarkStart w:id="244" w:name="_Toc16507"/>
      <w:r>
        <w:rPr>
          <w:rFonts w:hint="eastAsia" w:cs="仿宋" w:asciiTheme="minorEastAsia" w:hAnsiTheme="minorEastAsia" w:eastAsiaTheme="minorEastAsia"/>
          <w:color w:val="auto"/>
          <w:sz w:val="24"/>
          <w:szCs w:val="24"/>
          <w:highlight w:val="none"/>
        </w:rPr>
        <w:t>二、(事项二)</w:t>
      </w:r>
      <w:bookmarkEnd w:id="242"/>
      <w:bookmarkEnd w:id="243"/>
      <w:bookmarkEnd w:id="244"/>
    </w:p>
    <w:p w14:paraId="297D811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AD1E3A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AD23E6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7630CF16">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17EBAB3B">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3861D09">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DB89499">
      <w:pPr>
        <w:jc w:val="center"/>
        <w:outlineLvl w:val="1"/>
        <w:rPr>
          <w:rFonts w:ascii="仿宋" w:hAnsi="仿宋" w:eastAsia="仿宋" w:cs="仿宋"/>
          <w:b/>
          <w:bCs/>
          <w:color w:val="auto"/>
          <w:sz w:val="32"/>
          <w:szCs w:val="44"/>
          <w:highlight w:val="none"/>
        </w:rPr>
      </w:pPr>
      <w:bookmarkStart w:id="245" w:name="_Toc4923"/>
      <w:bookmarkStart w:id="246" w:name="_Toc12484"/>
      <w:bookmarkStart w:id="247" w:name="_Toc26224"/>
      <w:r>
        <w:rPr>
          <w:rFonts w:hint="eastAsia" w:ascii="仿宋" w:hAnsi="仿宋" w:eastAsia="仿宋" w:cs="仿宋"/>
          <w:b/>
          <w:bCs/>
          <w:color w:val="auto"/>
          <w:sz w:val="32"/>
          <w:szCs w:val="44"/>
          <w:highlight w:val="none"/>
        </w:rPr>
        <w:t>质疑函范本</w:t>
      </w:r>
      <w:bookmarkEnd w:id="245"/>
      <w:bookmarkEnd w:id="246"/>
      <w:bookmarkEnd w:id="247"/>
    </w:p>
    <w:p w14:paraId="77DD21BE">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48" w:name="_Toc9766"/>
      <w:bookmarkStart w:id="249" w:name="_Toc10663"/>
      <w:bookmarkStart w:id="250" w:name="_Toc3847"/>
      <w:r>
        <w:rPr>
          <w:rFonts w:hint="eastAsia" w:cs="仿宋" w:asciiTheme="minorEastAsia" w:hAnsiTheme="minorEastAsia" w:eastAsiaTheme="minorEastAsia"/>
          <w:b/>
          <w:bCs/>
          <w:color w:val="auto"/>
          <w:sz w:val="24"/>
          <w:szCs w:val="24"/>
          <w:highlight w:val="none"/>
        </w:rPr>
        <w:t>一、质疑供应商基本信息</w:t>
      </w:r>
      <w:bookmarkEnd w:id="248"/>
      <w:bookmarkEnd w:id="249"/>
      <w:bookmarkEnd w:id="250"/>
    </w:p>
    <w:p w14:paraId="42FFB79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05B69C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AE015D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0543E62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988EF0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95A7AC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A91D57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51" w:name="_Toc30012"/>
      <w:bookmarkStart w:id="252" w:name="_Toc3763"/>
      <w:bookmarkStart w:id="253" w:name="_Toc19182"/>
      <w:r>
        <w:rPr>
          <w:rFonts w:hint="eastAsia" w:cs="仿宋" w:asciiTheme="minorEastAsia" w:hAnsiTheme="minorEastAsia" w:eastAsiaTheme="minorEastAsia"/>
          <w:b/>
          <w:bCs/>
          <w:color w:val="auto"/>
          <w:sz w:val="24"/>
          <w:szCs w:val="24"/>
          <w:highlight w:val="none"/>
        </w:rPr>
        <w:t>二、质疑项目基本情况</w:t>
      </w:r>
      <w:bookmarkEnd w:id="251"/>
      <w:bookmarkEnd w:id="252"/>
      <w:bookmarkEnd w:id="253"/>
    </w:p>
    <w:p w14:paraId="6FE7544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714E305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F8E728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10D36BC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92E441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54" w:name="_Toc21700"/>
      <w:bookmarkStart w:id="255" w:name="_Toc9989"/>
      <w:bookmarkStart w:id="256" w:name="_Toc30560"/>
      <w:r>
        <w:rPr>
          <w:rFonts w:hint="eastAsia" w:cs="仿宋" w:asciiTheme="minorEastAsia" w:hAnsiTheme="minorEastAsia" w:eastAsiaTheme="minorEastAsia"/>
          <w:b/>
          <w:bCs/>
          <w:color w:val="auto"/>
          <w:sz w:val="24"/>
          <w:szCs w:val="24"/>
          <w:highlight w:val="none"/>
        </w:rPr>
        <w:t>三、质疑事项具体内容</w:t>
      </w:r>
      <w:bookmarkEnd w:id="254"/>
      <w:bookmarkEnd w:id="255"/>
      <w:bookmarkEnd w:id="256"/>
    </w:p>
    <w:p w14:paraId="2B33D85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563B5A4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6A1F566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11BB587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13D3F65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54A02FF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D2D797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BCAABE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57" w:name="_Toc19016"/>
      <w:bookmarkStart w:id="258" w:name="_Toc8465"/>
      <w:bookmarkStart w:id="259" w:name="_Toc10625"/>
      <w:r>
        <w:rPr>
          <w:rFonts w:hint="eastAsia" w:cs="仿宋" w:asciiTheme="minorEastAsia" w:hAnsiTheme="minorEastAsia" w:eastAsiaTheme="minorEastAsia"/>
          <w:b/>
          <w:bCs/>
          <w:color w:val="auto"/>
          <w:sz w:val="24"/>
          <w:szCs w:val="24"/>
          <w:highlight w:val="none"/>
        </w:rPr>
        <w:t>四、与质疑事项相关的质疑请求</w:t>
      </w:r>
      <w:bookmarkEnd w:id="257"/>
      <w:bookmarkEnd w:id="258"/>
      <w:bookmarkEnd w:id="259"/>
    </w:p>
    <w:p w14:paraId="0CC298A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01EF2E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1DFB9F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ACC00FC">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BA57B7A">
      <w:pPr>
        <w:outlineLvl w:val="0"/>
        <w:rPr>
          <w:rFonts w:asciiTheme="minorEastAsia" w:hAnsiTheme="minorEastAsia" w:eastAsiaTheme="minorEastAsia"/>
          <w:b/>
          <w:color w:val="auto"/>
          <w:sz w:val="28"/>
          <w:szCs w:val="32"/>
          <w:highlight w:val="none"/>
        </w:rPr>
      </w:pPr>
      <w:bookmarkStart w:id="260" w:name="_Toc22727"/>
      <w:bookmarkStart w:id="261" w:name="_Toc25274"/>
      <w:bookmarkStart w:id="262" w:name="_Toc17684"/>
      <w:r>
        <w:rPr>
          <w:rFonts w:hint="eastAsia" w:asciiTheme="minorEastAsia" w:hAnsiTheme="minorEastAsia" w:eastAsiaTheme="minorEastAsia"/>
          <w:b/>
          <w:color w:val="auto"/>
          <w:sz w:val="28"/>
          <w:szCs w:val="32"/>
          <w:highlight w:val="none"/>
        </w:rPr>
        <w:t>质疑函制作说明：</w:t>
      </w:r>
      <w:bookmarkEnd w:id="260"/>
      <w:bookmarkEnd w:id="261"/>
      <w:bookmarkEnd w:id="262"/>
    </w:p>
    <w:p w14:paraId="0B9591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9E174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86573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4A7E6D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E7BE5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5F6DA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65600C">
      <w:pPr>
        <w:pStyle w:val="54"/>
        <w:rPr>
          <w:rFonts w:hint="eastAsia" w:asciiTheme="minorEastAsia" w:hAnsiTheme="minorEastAsia" w:eastAsiaTheme="minorEastAsia"/>
          <w:color w:val="auto"/>
          <w:sz w:val="24"/>
          <w:highlight w:val="none"/>
        </w:rPr>
      </w:pPr>
    </w:p>
    <w:p w14:paraId="79EE57CF">
      <w:pPr>
        <w:pStyle w:val="54"/>
        <w:rPr>
          <w:rFonts w:hint="eastAsia" w:asciiTheme="minorEastAsia" w:hAnsiTheme="minorEastAsia" w:eastAsiaTheme="minorEastAsia"/>
          <w:color w:val="auto"/>
          <w:sz w:val="24"/>
          <w:highlight w:val="none"/>
        </w:rPr>
      </w:pPr>
    </w:p>
    <w:p w14:paraId="6970D122">
      <w:pPr>
        <w:pStyle w:val="54"/>
        <w:rPr>
          <w:rFonts w:hint="eastAsia" w:asciiTheme="minorEastAsia" w:hAnsiTheme="minorEastAsia" w:eastAsiaTheme="minorEastAsia"/>
          <w:color w:val="auto"/>
          <w:sz w:val="24"/>
          <w:highlight w:val="none"/>
        </w:rPr>
      </w:pPr>
    </w:p>
    <w:p w14:paraId="6B04FB4B">
      <w:pPr>
        <w:pStyle w:val="54"/>
        <w:rPr>
          <w:rFonts w:hint="eastAsia" w:asciiTheme="minorEastAsia" w:hAnsiTheme="minorEastAsia" w:eastAsiaTheme="minorEastAsia"/>
          <w:color w:val="auto"/>
          <w:sz w:val="24"/>
          <w:highlight w:val="none"/>
        </w:rPr>
      </w:pPr>
    </w:p>
    <w:p w14:paraId="32EF97AF">
      <w:pPr>
        <w:pStyle w:val="54"/>
        <w:rPr>
          <w:rFonts w:hint="eastAsia" w:asciiTheme="minorEastAsia" w:hAnsiTheme="minorEastAsia" w:eastAsiaTheme="minorEastAsia"/>
          <w:color w:val="auto"/>
          <w:sz w:val="24"/>
          <w:highlight w:val="none"/>
        </w:rPr>
      </w:pPr>
    </w:p>
    <w:p w14:paraId="030764FC">
      <w:pPr>
        <w:pStyle w:val="54"/>
        <w:rPr>
          <w:rFonts w:hint="eastAsia" w:asciiTheme="minorEastAsia" w:hAnsiTheme="minorEastAsia" w:eastAsiaTheme="minorEastAsia"/>
          <w:color w:val="auto"/>
          <w:sz w:val="24"/>
          <w:highlight w:val="none"/>
        </w:rPr>
      </w:pPr>
    </w:p>
    <w:p w14:paraId="1F9BE010">
      <w:pPr>
        <w:pStyle w:val="54"/>
        <w:rPr>
          <w:rFonts w:hint="eastAsia" w:asciiTheme="minorEastAsia" w:hAnsiTheme="minorEastAsia" w:eastAsiaTheme="minorEastAsia"/>
          <w:color w:val="auto"/>
          <w:sz w:val="24"/>
          <w:highlight w:val="none"/>
        </w:rPr>
      </w:pPr>
    </w:p>
    <w:p w14:paraId="47F29793">
      <w:pPr>
        <w:pStyle w:val="54"/>
        <w:rPr>
          <w:rFonts w:hint="eastAsia" w:asciiTheme="minorEastAsia" w:hAnsiTheme="minorEastAsia" w:eastAsiaTheme="minorEastAsia"/>
          <w:color w:val="auto"/>
          <w:sz w:val="24"/>
          <w:highlight w:val="none"/>
        </w:rPr>
      </w:pPr>
    </w:p>
    <w:p w14:paraId="12DF967B">
      <w:pPr>
        <w:pStyle w:val="54"/>
        <w:rPr>
          <w:rFonts w:hint="eastAsia" w:asciiTheme="minorEastAsia" w:hAnsiTheme="minorEastAsia" w:eastAsiaTheme="minorEastAsia"/>
          <w:color w:val="auto"/>
          <w:sz w:val="24"/>
          <w:highlight w:val="none"/>
        </w:rPr>
      </w:pPr>
    </w:p>
    <w:p w14:paraId="658F951D">
      <w:pPr>
        <w:pStyle w:val="54"/>
        <w:rPr>
          <w:rFonts w:hint="eastAsia" w:asciiTheme="minorEastAsia" w:hAnsiTheme="minorEastAsia" w:eastAsiaTheme="minorEastAsia"/>
          <w:color w:val="auto"/>
          <w:sz w:val="24"/>
          <w:highlight w:val="none"/>
        </w:rPr>
      </w:pPr>
    </w:p>
    <w:p w14:paraId="14EFF053">
      <w:pPr>
        <w:pStyle w:val="54"/>
        <w:rPr>
          <w:rFonts w:hint="eastAsia" w:asciiTheme="minorEastAsia" w:hAnsiTheme="minorEastAsia" w:eastAsiaTheme="minorEastAsia"/>
          <w:color w:val="auto"/>
          <w:sz w:val="24"/>
          <w:highlight w:val="none"/>
        </w:rPr>
      </w:pPr>
    </w:p>
    <w:p w14:paraId="17E15B11">
      <w:pPr>
        <w:pStyle w:val="54"/>
        <w:rPr>
          <w:rFonts w:hint="eastAsia" w:asciiTheme="minorEastAsia" w:hAnsiTheme="minorEastAsia" w:eastAsiaTheme="minorEastAsia"/>
          <w:color w:val="auto"/>
          <w:sz w:val="24"/>
          <w:highlight w:val="none"/>
        </w:rPr>
      </w:pPr>
    </w:p>
    <w:p w14:paraId="47B5E86F">
      <w:pPr>
        <w:pStyle w:val="54"/>
        <w:rPr>
          <w:rFonts w:hint="eastAsia" w:asciiTheme="minorEastAsia" w:hAnsiTheme="minorEastAsia" w:eastAsiaTheme="minorEastAsia"/>
          <w:color w:val="auto"/>
          <w:sz w:val="24"/>
          <w:highlight w:val="none"/>
        </w:rPr>
      </w:pPr>
    </w:p>
    <w:p w14:paraId="39B6805D">
      <w:pPr>
        <w:pStyle w:val="54"/>
        <w:rPr>
          <w:rFonts w:hint="eastAsia" w:asciiTheme="minorEastAsia" w:hAnsiTheme="minorEastAsia" w:eastAsiaTheme="minorEastAsia"/>
          <w:color w:val="auto"/>
          <w:sz w:val="24"/>
          <w:highlight w:val="none"/>
        </w:rPr>
      </w:pPr>
    </w:p>
    <w:p w14:paraId="29D1F7EF">
      <w:pPr>
        <w:pStyle w:val="54"/>
        <w:rPr>
          <w:rFonts w:hint="eastAsia" w:asciiTheme="minorEastAsia" w:hAnsiTheme="minorEastAsia" w:eastAsiaTheme="minorEastAsia"/>
          <w:color w:val="auto"/>
          <w:sz w:val="24"/>
          <w:highlight w:val="none"/>
        </w:rPr>
      </w:pPr>
    </w:p>
    <w:p w14:paraId="4D1FD73B">
      <w:pPr>
        <w:pStyle w:val="54"/>
        <w:rPr>
          <w:rFonts w:hint="eastAsia" w:asciiTheme="minorEastAsia" w:hAnsiTheme="minorEastAsia" w:eastAsiaTheme="minorEastAsia"/>
          <w:color w:val="auto"/>
          <w:sz w:val="24"/>
          <w:highlight w:val="none"/>
        </w:rPr>
      </w:pPr>
    </w:p>
    <w:p w14:paraId="650FFAEA">
      <w:pPr>
        <w:pStyle w:val="54"/>
        <w:rPr>
          <w:rFonts w:hint="eastAsia" w:asciiTheme="minorEastAsia" w:hAnsiTheme="minorEastAsia" w:eastAsiaTheme="minorEastAsia"/>
          <w:color w:val="auto"/>
          <w:sz w:val="24"/>
          <w:highlight w:val="none"/>
        </w:rPr>
      </w:pPr>
    </w:p>
    <w:p w14:paraId="4D5F037D">
      <w:pPr>
        <w:pStyle w:val="54"/>
        <w:rPr>
          <w:rFonts w:hint="eastAsia" w:asciiTheme="minorEastAsia" w:hAnsiTheme="minorEastAsia" w:eastAsiaTheme="minorEastAsia"/>
          <w:color w:val="auto"/>
          <w:sz w:val="24"/>
          <w:highlight w:val="none"/>
        </w:rPr>
      </w:pPr>
    </w:p>
    <w:p w14:paraId="7E5AD979">
      <w:pPr>
        <w:pStyle w:val="54"/>
        <w:rPr>
          <w:rFonts w:hint="eastAsia" w:asciiTheme="minorEastAsia" w:hAnsiTheme="minorEastAsia" w:eastAsiaTheme="minorEastAsia"/>
          <w:color w:val="auto"/>
          <w:sz w:val="24"/>
          <w:highlight w:val="none"/>
        </w:rPr>
      </w:pPr>
    </w:p>
    <w:p w14:paraId="62E64EC1">
      <w:pPr>
        <w:pStyle w:val="54"/>
        <w:rPr>
          <w:rFonts w:hint="eastAsia" w:asciiTheme="minorEastAsia" w:hAnsiTheme="minorEastAsia" w:eastAsiaTheme="minorEastAsia"/>
          <w:color w:val="auto"/>
          <w:sz w:val="24"/>
          <w:highlight w:val="none"/>
        </w:rPr>
      </w:pPr>
    </w:p>
    <w:p w14:paraId="6D8F5E92">
      <w:pPr>
        <w:pStyle w:val="54"/>
        <w:rPr>
          <w:rFonts w:hint="eastAsia" w:asciiTheme="minorEastAsia" w:hAnsiTheme="minorEastAsia" w:eastAsiaTheme="minorEastAsia"/>
          <w:color w:val="auto"/>
          <w:sz w:val="24"/>
          <w:highlight w:val="none"/>
        </w:rPr>
      </w:pPr>
    </w:p>
    <w:p w14:paraId="3249176D">
      <w:pPr>
        <w:spacing w:line="360" w:lineRule="auto"/>
        <w:ind w:firstLine="435"/>
        <w:jc w:val="center"/>
        <w:outlineLvl w:val="0"/>
        <w:rPr>
          <w:rFonts w:cs="@仿宋_GB2312" w:asciiTheme="minorEastAsia" w:hAnsiTheme="minorEastAsia" w:eastAsiaTheme="minorEastAsia"/>
          <w:b/>
          <w:bCs/>
          <w:color w:val="auto"/>
          <w:kern w:val="2"/>
          <w:sz w:val="24"/>
          <w:highlight w:val="none"/>
        </w:rPr>
      </w:pPr>
      <w:bookmarkStart w:id="263" w:name="_Toc33122880"/>
      <w:bookmarkStart w:id="264" w:name="_Toc11033"/>
      <w:bookmarkStart w:id="265" w:name="_Toc13173"/>
      <w:bookmarkStart w:id="266" w:name="_Toc9471"/>
      <w:r>
        <w:rPr>
          <w:rFonts w:hint="eastAsia" w:cs="@仿宋_GB2312" w:asciiTheme="minorEastAsia" w:hAnsiTheme="minorEastAsia" w:eastAsiaTheme="minorEastAsia"/>
          <w:b/>
          <w:bCs/>
          <w:color w:val="auto"/>
          <w:kern w:val="2"/>
          <w:sz w:val="24"/>
          <w:highlight w:val="none"/>
        </w:rPr>
        <w:t>第八章 采购人对</w:t>
      </w:r>
      <w:r>
        <w:rPr>
          <w:rFonts w:hint="eastAsia" w:cs="@仿宋_GB2312" w:asciiTheme="minorEastAsia" w:hAnsiTheme="minorEastAsia" w:eastAsiaTheme="minorEastAsia"/>
          <w:b/>
          <w:bCs/>
          <w:color w:val="auto"/>
          <w:kern w:val="2"/>
          <w:sz w:val="24"/>
          <w:highlight w:val="none"/>
          <w:lang w:val="en-US" w:eastAsia="zh-CN"/>
        </w:rPr>
        <w:t>采购</w:t>
      </w:r>
      <w:r>
        <w:rPr>
          <w:rFonts w:hint="eastAsia" w:cs="@仿宋_GB2312" w:asciiTheme="minorEastAsia" w:hAnsiTheme="minorEastAsia" w:eastAsiaTheme="minorEastAsia"/>
          <w:b/>
          <w:bCs/>
          <w:color w:val="auto"/>
          <w:kern w:val="2"/>
          <w:sz w:val="24"/>
          <w:highlight w:val="none"/>
        </w:rPr>
        <w:t>文件的确认</w:t>
      </w:r>
      <w:bookmarkEnd w:id="263"/>
      <w:bookmarkEnd w:id="264"/>
      <w:bookmarkEnd w:id="265"/>
      <w:bookmarkEnd w:id="266"/>
    </w:p>
    <w:tbl>
      <w:tblPr>
        <w:tblStyle w:val="5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744F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9341" w:type="dxa"/>
            <w:tcBorders>
              <w:top w:val="single" w:color="auto" w:sz="4" w:space="0"/>
              <w:left w:val="single" w:color="auto" w:sz="4" w:space="0"/>
              <w:bottom w:val="single" w:color="auto" w:sz="4" w:space="0"/>
              <w:right w:val="single" w:color="auto" w:sz="4" w:space="0"/>
            </w:tcBorders>
          </w:tcPr>
          <w:p w14:paraId="74ACF033">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1C497015">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我单位本次采购工作及本项目采购文件，我们确认。我单位地址、联系电话、联系人、项目授权委托人详见本采购文件。</w:t>
            </w:r>
          </w:p>
          <w:p w14:paraId="100A99F4">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611ABC0C">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60C1540B">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采 购 人：</w:t>
            </w:r>
            <w:r>
              <w:rPr>
                <w:rFonts w:hint="eastAsia" w:cs="@仿宋_GB2312" w:asciiTheme="minorEastAsia" w:hAnsiTheme="minorEastAsia" w:eastAsiaTheme="minorEastAsia"/>
                <w:color w:val="auto"/>
                <w:kern w:val="2"/>
                <w:sz w:val="24"/>
                <w:szCs w:val="22"/>
                <w:highlight w:val="none"/>
                <w:lang w:val="en-US" w:eastAsia="zh-CN"/>
              </w:rPr>
              <w:t>安徽省淮河河道管理局</w:t>
            </w:r>
            <w:r>
              <w:rPr>
                <w:rFonts w:hint="eastAsia" w:cs="@仿宋_GB2312" w:asciiTheme="minorEastAsia" w:hAnsiTheme="minorEastAsia" w:eastAsiaTheme="minorEastAsia"/>
                <w:color w:val="auto"/>
                <w:kern w:val="2"/>
                <w:sz w:val="24"/>
                <w:szCs w:val="22"/>
                <w:highlight w:val="none"/>
              </w:rPr>
              <w:t xml:space="preserve"> </w:t>
            </w:r>
          </w:p>
          <w:p w14:paraId="4227D345">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rPr>
              <w:t>地    址：</w:t>
            </w:r>
            <w:r>
              <w:rPr>
                <w:rFonts w:hint="eastAsia" w:cs="@仿宋_GB2312" w:asciiTheme="minorEastAsia" w:hAnsiTheme="minorEastAsia" w:eastAsiaTheme="minorEastAsia"/>
                <w:color w:val="auto"/>
                <w:kern w:val="2"/>
                <w:sz w:val="24"/>
                <w:szCs w:val="22"/>
                <w:highlight w:val="none"/>
                <w:lang w:eastAsia="zh-CN"/>
              </w:rPr>
              <w:t>蚌埠市解放一路116号</w:t>
            </w:r>
          </w:p>
          <w:p w14:paraId="1915686C">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联 系 人：</w:t>
            </w:r>
            <w:r>
              <w:rPr>
                <w:rFonts w:hint="eastAsia" w:cs="@仿宋_GB2312" w:asciiTheme="minorEastAsia" w:hAnsiTheme="minorEastAsia" w:eastAsiaTheme="minorEastAsia"/>
                <w:color w:val="auto"/>
                <w:kern w:val="2"/>
                <w:sz w:val="24"/>
                <w:szCs w:val="22"/>
                <w:highlight w:val="none"/>
                <w:lang w:val="en-US" w:eastAsia="zh-CN"/>
              </w:rPr>
              <w:t>杨工</w:t>
            </w:r>
          </w:p>
          <w:p w14:paraId="070C6366">
            <w:pPr>
              <w:keepNext w:val="0"/>
              <w:keepLines w:val="0"/>
              <w:suppressLineNumbers w:val="0"/>
              <w:spacing w:before="0" w:beforeAutospacing="0" w:after="0" w:afterAutospacing="0" w:line="360" w:lineRule="auto"/>
              <w:ind w:left="0" w:right="0" w:firstLine="435"/>
              <w:rPr>
                <w:rFonts w:hint="eastAsia" w:ascii="宋体" w:hAnsi="宋体" w:cs="@仿宋_GB2312" w:eastAsiaTheme="minorEastAsia"/>
                <w:color w:val="auto"/>
                <w:kern w:val="2"/>
                <w:sz w:val="24"/>
                <w:szCs w:val="18"/>
                <w:highlight w:val="none"/>
                <w:lang w:eastAsia="zh-CN"/>
              </w:rPr>
            </w:pPr>
            <w:r>
              <w:rPr>
                <w:rFonts w:hint="eastAsia" w:cs="@仿宋_GB2312" w:asciiTheme="minorEastAsia" w:hAnsiTheme="minorEastAsia" w:eastAsiaTheme="minorEastAsia"/>
                <w:color w:val="auto"/>
                <w:kern w:val="2"/>
                <w:sz w:val="24"/>
                <w:szCs w:val="22"/>
                <w:highlight w:val="none"/>
              </w:rPr>
              <w:t>电    话：</w:t>
            </w:r>
            <w:r>
              <w:rPr>
                <w:rFonts w:hint="eastAsia" w:cs="@仿宋_GB2312" w:asciiTheme="minorEastAsia" w:hAnsiTheme="minorEastAsia" w:eastAsiaTheme="minorEastAsia"/>
                <w:color w:val="auto"/>
                <w:kern w:val="2"/>
                <w:sz w:val="24"/>
                <w:szCs w:val="22"/>
                <w:highlight w:val="none"/>
                <w:lang w:eastAsia="zh-CN"/>
              </w:rPr>
              <w:t>0552-3918029</w:t>
            </w:r>
          </w:p>
          <w:p w14:paraId="5A1EFB78">
            <w:pPr>
              <w:keepNext w:val="0"/>
              <w:keepLines w:val="0"/>
              <w:suppressLineNumbers w:val="0"/>
              <w:spacing w:before="0" w:beforeAutospacing="0" w:after="0" w:afterAutospacing="0" w:line="360" w:lineRule="auto"/>
              <w:ind w:left="0" w:right="0" w:firstLine="435"/>
              <w:jc w:val="right"/>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（盖单位公章）</w:t>
            </w:r>
          </w:p>
          <w:p w14:paraId="18A726E3">
            <w:pPr>
              <w:keepNext w:val="0"/>
              <w:keepLines w:val="0"/>
              <w:suppressLineNumbers w:val="0"/>
              <w:spacing w:before="0" w:beforeAutospacing="0" w:after="0" w:afterAutospacing="0" w:line="360" w:lineRule="auto"/>
              <w:ind w:left="0" w:right="0" w:firstLine="435"/>
              <w:jc w:val="right"/>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eastAsia="zh-CN"/>
              </w:rPr>
              <w:t>2025</w:t>
            </w:r>
            <w:r>
              <w:rPr>
                <w:rFonts w:hint="eastAsia" w:cs="@仿宋_GB2312" w:asciiTheme="minorEastAsia" w:hAnsiTheme="minorEastAsia" w:eastAsiaTheme="minorEastAsia"/>
                <w:color w:val="auto"/>
                <w:kern w:val="2"/>
                <w:sz w:val="24"/>
                <w:szCs w:val="22"/>
                <w:highlight w:val="none"/>
              </w:rPr>
              <w:t>年</w:t>
            </w:r>
            <w:r>
              <w:rPr>
                <w:rFonts w:hint="eastAsia" w:cs="@仿宋_GB2312" w:asciiTheme="minorEastAsia" w:hAnsiTheme="minorEastAsia" w:eastAsiaTheme="minorEastAsia"/>
                <w:color w:val="auto"/>
                <w:kern w:val="2"/>
                <w:sz w:val="24"/>
                <w:szCs w:val="22"/>
                <w:highlight w:val="none"/>
                <w:lang w:val="en-US" w:eastAsia="zh-CN"/>
              </w:rPr>
              <w:t>02</w:t>
            </w:r>
            <w:r>
              <w:rPr>
                <w:rFonts w:hint="eastAsia" w:cs="@仿宋_GB2312" w:asciiTheme="minorEastAsia" w:hAnsiTheme="minorEastAsia" w:eastAsiaTheme="minorEastAsia"/>
                <w:color w:val="auto"/>
                <w:kern w:val="2"/>
                <w:sz w:val="24"/>
                <w:szCs w:val="22"/>
                <w:highlight w:val="none"/>
              </w:rPr>
              <w:t>月</w:t>
            </w:r>
            <w:r>
              <w:rPr>
                <w:rFonts w:hint="eastAsia" w:cs="@仿宋_GB2312" w:asciiTheme="minorEastAsia" w:hAnsiTheme="minorEastAsia" w:eastAsiaTheme="minorEastAsia"/>
                <w:color w:val="auto"/>
                <w:kern w:val="2"/>
                <w:sz w:val="24"/>
                <w:szCs w:val="22"/>
                <w:highlight w:val="none"/>
                <w:lang w:val="en-US" w:eastAsia="zh-CN"/>
              </w:rPr>
              <w:t>28</w:t>
            </w:r>
            <w:r>
              <w:rPr>
                <w:rFonts w:hint="eastAsia" w:cs="@仿宋_GB2312" w:asciiTheme="minorEastAsia" w:hAnsiTheme="minorEastAsia" w:eastAsiaTheme="minorEastAsia"/>
                <w:color w:val="auto"/>
                <w:kern w:val="2"/>
                <w:sz w:val="24"/>
                <w:szCs w:val="22"/>
                <w:highlight w:val="none"/>
              </w:rPr>
              <w:t>日</w:t>
            </w:r>
          </w:p>
          <w:p w14:paraId="190D751E">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2AC1E6B8">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tc>
      </w:tr>
      <w:tr w14:paraId="5278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9341" w:type="dxa"/>
            <w:tcBorders>
              <w:top w:val="single" w:color="auto" w:sz="4" w:space="0"/>
              <w:left w:val="single" w:color="auto" w:sz="4" w:space="0"/>
              <w:bottom w:val="single" w:color="auto" w:sz="4" w:space="0"/>
              <w:right w:val="single" w:color="auto" w:sz="4" w:space="0"/>
            </w:tcBorders>
          </w:tcPr>
          <w:p w14:paraId="05C9AFD7">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7F1563ED">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3E6494CE">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招标代理机构：</w:t>
            </w:r>
            <w:r>
              <w:rPr>
                <w:rFonts w:hint="eastAsia" w:ascii="宋体" w:hAnsi="宋体" w:eastAsia="宋体" w:cs="@仿宋_GB2312"/>
                <w:color w:val="auto"/>
                <w:kern w:val="2"/>
                <w:sz w:val="24"/>
                <w:szCs w:val="18"/>
                <w:highlight w:val="none"/>
              </w:rPr>
              <w:t>安徽英才建设工程管理有限公司</w:t>
            </w:r>
          </w:p>
          <w:p w14:paraId="7F0C9D46">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rPr>
              <w:t>地    址：</w:t>
            </w:r>
            <w:r>
              <w:rPr>
                <w:rFonts w:hint="eastAsia" w:ascii="宋体" w:hAnsi="宋体" w:eastAsia="宋体" w:cs="@仿宋_GB2312"/>
                <w:color w:val="auto"/>
                <w:kern w:val="2"/>
                <w:sz w:val="24"/>
                <w:szCs w:val="18"/>
                <w:highlight w:val="none"/>
                <w:lang w:eastAsia="zh-CN"/>
              </w:rPr>
              <w:t>安徽省蚌埠市蚌山区万达写字楼A座9层913室</w:t>
            </w:r>
          </w:p>
          <w:p w14:paraId="52D266EA">
            <w:pPr>
              <w:keepNext w:val="0"/>
              <w:keepLines w:val="0"/>
              <w:suppressLineNumbers w:val="0"/>
              <w:spacing w:before="0" w:beforeAutospacing="0" w:after="0" w:afterAutospacing="0" w:line="360" w:lineRule="auto"/>
              <w:ind w:left="0" w:right="0" w:firstLine="435"/>
              <w:rPr>
                <w:rFonts w:hint="default" w:eastAsia="宋体" w:cs="@仿宋_GB2312" w:asciiTheme="minorEastAsia" w:hAnsi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rPr>
              <w:t>联 系 人：</w:t>
            </w:r>
            <w:r>
              <w:rPr>
                <w:rFonts w:hint="eastAsia" w:ascii="宋体" w:hAnsi="宋体" w:eastAsia="宋体" w:cs="@仿宋_GB2312"/>
                <w:color w:val="auto"/>
                <w:kern w:val="2"/>
                <w:sz w:val="24"/>
                <w:szCs w:val="18"/>
                <w:highlight w:val="none"/>
              </w:rPr>
              <w:t>张工</w:t>
            </w:r>
            <w:r>
              <w:rPr>
                <w:rFonts w:hint="eastAsia" w:cs="@仿宋_GB2312"/>
                <w:color w:val="auto"/>
                <w:kern w:val="2"/>
                <w:sz w:val="24"/>
                <w:szCs w:val="18"/>
                <w:highlight w:val="none"/>
                <w:lang w:eastAsia="zh-CN"/>
              </w:rPr>
              <w:t>、</w:t>
            </w:r>
            <w:r>
              <w:rPr>
                <w:rFonts w:hint="eastAsia" w:cs="@仿宋_GB2312"/>
                <w:color w:val="auto"/>
                <w:kern w:val="2"/>
                <w:sz w:val="24"/>
                <w:szCs w:val="18"/>
                <w:highlight w:val="none"/>
                <w:lang w:val="en-US" w:eastAsia="zh-CN"/>
              </w:rPr>
              <w:t>冷工</w:t>
            </w:r>
          </w:p>
          <w:p w14:paraId="588ABB43">
            <w:pPr>
              <w:keepNext w:val="0"/>
              <w:keepLines w:val="0"/>
              <w:suppressLineNumbers w:val="0"/>
              <w:spacing w:before="0" w:beforeAutospacing="0" w:after="0" w:afterAutospacing="0" w:line="360" w:lineRule="auto"/>
              <w:ind w:left="0" w:right="0" w:firstLine="435"/>
              <w:rPr>
                <w:rFonts w:hint="eastAsia" w:ascii="宋体" w:hAnsi="宋体" w:eastAsia="宋体" w:cs="@仿宋_GB2312"/>
                <w:color w:val="auto"/>
                <w:kern w:val="2"/>
                <w:sz w:val="24"/>
                <w:szCs w:val="18"/>
                <w:highlight w:val="none"/>
              </w:rPr>
            </w:pPr>
            <w:r>
              <w:rPr>
                <w:rFonts w:hint="eastAsia" w:cs="@仿宋_GB2312" w:asciiTheme="minorEastAsia" w:hAnsiTheme="minorEastAsia" w:eastAsiaTheme="minorEastAsia"/>
                <w:color w:val="auto"/>
                <w:kern w:val="2"/>
                <w:sz w:val="24"/>
                <w:szCs w:val="22"/>
                <w:highlight w:val="none"/>
              </w:rPr>
              <w:t>联系电话：</w:t>
            </w:r>
            <w:r>
              <w:rPr>
                <w:rFonts w:hint="eastAsia" w:ascii="宋体" w:hAnsi="宋体" w:eastAsia="宋体" w:cs="@仿宋_GB2312"/>
                <w:color w:val="auto"/>
                <w:kern w:val="2"/>
                <w:sz w:val="24"/>
                <w:szCs w:val="18"/>
                <w:highlight w:val="none"/>
              </w:rPr>
              <w:t>0552-3080018</w:t>
            </w:r>
          </w:p>
          <w:p w14:paraId="48EAA851">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0B25BDA2">
            <w:pPr>
              <w:keepNext w:val="0"/>
              <w:keepLines w:val="0"/>
              <w:suppressLineNumbers w:val="0"/>
              <w:spacing w:before="0" w:beforeAutospacing="0" w:after="0" w:afterAutospacing="0" w:line="360" w:lineRule="auto"/>
              <w:ind w:left="0" w:right="0" w:firstLine="435"/>
              <w:jc w:val="right"/>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（盖单位公章）</w:t>
            </w:r>
          </w:p>
          <w:p w14:paraId="3CE6AD09">
            <w:pPr>
              <w:keepNext w:val="0"/>
              <w:keepLines w:val="0"/>
              <w:suppressLineNumbers w:val="0"/>
              <w:spacing w:before="0" w:beforeAutospacing="0" w:after="0" w:afterAutospacing="0" w:line="360" w:lineRule="auto"/>
              <w:ind w:left="0" w:right="0" w:firstLine="435"/>
              <w:rPr>
                <w:rFonts w:hint="eastAsia" w:cs="@仿宋_GB2312" w:asciiTheme="minorEastAsia" w:hAnsiTheme="minorEastAsia" w:eastAsiaTheme="minorEastAsia"/>
                <w:color w:val="auto"/>
                <w:kern w:val="2"/>
                <w:sz w:val="24"/>
                <w:szCs w:val="22"/>
                <w:highlight w:val="none"/>
              </w:rPr>
            </w:pPr>
          </w:p>
          <w:p w14:paraId="1D09D586">
            <w:pPr>
              <w:keepNext w:val="0"/>
              <w:keepLines w:val="0"/>
              <w:suppressLineNumbers w:val="0"/>
              <w:spacing w:before="0" w:beforeAutospacing="0" w:after="0" w:afterAutospacing="0" w:line="360" w:lineRule="auto"/>
              <w:ind w:left="0" w:right="0" w:firstLine="435"/>
              <w:jc w:val="right"/>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eastAsia="zh-CN"/>
              </w:rPr>
              <w:t>2025</w:t>
            </w:r>
            <w:r>
              <w:rPr>
                <w:rFonts w:hint="eastAsia" w:cs="@仿宋_GB2312" w:asciiTheme="minorEastAsia" w:hAnsiTheme="minorEastAsia" w:eastAsiaTheme="minorEastAsia"/>
                <w:color w:val="auto"/>
                <w:kern w:val="2"/>
                <w:sz w:val="24"/>
                <w:szCs w:val="22"/>
                <w:highlight w:val="none"/>
              </w:rPr>
              <w:t xml:space="preserve"> 年</w:t>
            </w:r>
            <w:r>
              <w:rPr>
                <w:rFonts w:hint="eastAsia" w:cs="@仿宋_GB2312" w:asciiTheme="minorEastAsia" w:hAnsiTheme="minorEastAsia" w:eastAsiaTheme="minorEastAsia"/>
                <w:color w:val="auto"/>
                <w:kern w:val="2"/>
                <w:sz w:val="24"/>
                <w:szCs w:val="22"/>
                <w:highlight w:val="none"/>
                <w:lang w:val="en-US" w:eastAsia="zh-CN"/>
              </w:rPr>
              <w:t>02</w:t>
            </w:r>
            <w:r>
              <w:rPr>
                <w:rFonts w:hint="eastAsia" w:cs="@仿宋_GB2312" w:asciiTheme="minorEastAsia" w:hAnsiTheme="minorEastAsia" w:eastAsiaTheme="minorEastAsia"/>
                <w:color w:val="auto"/>
                <w:kern w:val="2"/>
                <w:sz w:val="24"/>
                <w:szCs w:val="22"/>
                <w:highlight w:val="none"/>
              </w:rPr>
              <w:t>月</w:t>
            </w:r>
            <w:r>
              <w:rPr>
                <w:rFonts w:hint="eastAsia" w:cs="@仿宋_GB2312" w:asciiTheme="minorEastAsia" w:hAnsiTheme="minorEastAsia" w:eastAsiaTheme="minorEastAsia"/>
                <w:color w:val="auto"/>
                <w:kern w:val="2"/>
                <w:sz w:val="24"/>
                <w:szCs w:val="22"/>
                <w:highlight w:val="none"/>
                <w:lang w:val="en-US" w:eastAsia="zh-CN"/>
              </w:rPr>
              <w:t>28</w:t>
            </w:r>
            <w:r>
              <w:rPr>
                <w:rFonts w:hint="eastAsia" w:cs="@仿宋_GB2312" w:asciiTheme="minorEastAsia" w:hAnsiTheme="minorEastAsia" w:eastAsiaTheme="minorEastAsia"/>
                <w:color w:val="auto"/>
                <w:kern w:val="2"/>
                <w:sz w:val="24"/>
                <w:szCs w:val="22"/>
                <w:highlight w:val="none"/>
              </w:rPr>
              <w:t>日</w:t>
            </w:r>
          </w:p>
        </w:tc>
      </w:tr>
    </w:tbl>
    <w:p w14:paraId="59D724AA">
      <w:pPr>
        <w:pStyle w:val="54"/>
        <w:rPr>
          <w:rFonts w:hint="eastAsia" w:asciiTheme="minorEastAsia" w:hAnsiTheme="minorEastAsia" w:eastAsiaTheme="minorEastAsia"/>
          <w:color w:val="auto"/>
          <w:sz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Microsoft JhengHei"/>
    <w:panose1 w:val="02020509000000000000"/>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272A">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5EB8">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695F8">
                          <w:pPr>
                            <w:pStyle w:val="3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695F8">
                    <w:pPr>
                      <w:pStyle w:val="3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10BA">
    <w:pPr>
      <w:pStyle w:val="34"/>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FA9E7">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0FA9E7">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B9AA">
    <w:pPr>
      <w:pStyle w:val="34"/>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180C">
                          <w:pPr>
                            <w:pStyle w:val="34"/>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54180C">
                    <w:pPr>
                      <w:pStyle w:val="34"/>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2723">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259A">
    <w:pPr>
      <w:pStyle w:val="35"/>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D90BE">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E3713"/>
    <w:multiLevelType w:val="singleLevel"/>
    <w:tmpl w:val="45EE3713"/>
    <w:lvl w:ilvl="0" w:tentative="0">
      <w:start w:val="1"/>
      <w:numFmt w:val="decimal"/>
      <w:lvlText w:val="(%1)"/>
      <w:lvlJc w:val="left"/>
      <w:pPr>
        <w:tabs>
          <w:tab w:val="left" w:pos="312"/>
        </w:tabs>
      </w:pPr>
    </w:lvl>
  </w:abstractNum>
  <w:abstractNum w:abstractNumId="1">
    <w:nsid w:val="4F75BD3A"/>
    <w:multiLevelType w:val="singleLevel"/>
    <w:tmpl w:val="4F75BD3A"/>
    <w:lvl w:ilvl="0" w:tentative="0">
      <w:start w:val="1"/>
      <w:numFmt w:val="chineseCounting"/>
      <w:suff w:val="nothing"/>
      <w:lvlText w:val="（%1）"/>
      <w:lvlJc w:val="left"/>
      <w:rPr>
        <w:rFonts w:hint="eastAsia"/>
      </w:rPr>
    </w:lvl>
  </w:abstractNum>
  <w:abstractNum w:abstractNumId="2">
    <w:nsid w:val="597EDFC8"/>
    <w:multiLevelType w:val="singleLevel"/>
    <w:tmpl w:val="597EDFC8"/>
    <w:lvl w:ilvl="0" w:tentative="0">
      <w:start w:val="1"/>
      <w:numFmt w:val="chineseCounting"/>
      <w:suff w:val="nothing"/>
      <w:lvlText w:val="%1、"/>
      <w:lvlJc w:val="left"/>
    </w:lvl>
  </w:abstractNum>
  <w:abstractNum w:abstractNumId="3">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4764"/>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1302"/>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130645"/>
    <w:rsid w:val="01141165"/>
    <w:rsid w:val="01216A43"/>
    <w:rsid w:val="014047EF"/>
    <w:rsid w:val="01510A39"/>
    <w:rsid w:val="018C3594"/>
    <w:rsid w:val="025F0B06"/>
    <w:rsid w:val="02753E85"/>
    <w:rsid w:val="02A66735"/>
    <w:rsid w:val="03091A87"/>
    <w:rsid w:val="0309343E"/>
    <w:rsid w:val="033124A2"/>
    <w:rsid w:val="033427F5"/>
    <w:rsid w:val="03575C81"/>
    <w:rsid w:val="03824AAC"/>
    <w:rsid w:val="03A74512"/>
    <w:rsid w:val="04133956"/>
    <w:rsid w:val="04282189"/>
    <w:rsid w:val="04F80D9E"/>
    <w:rsid w:val="05171224"/>
    <w:rsid w:val="054E09BE"/>
    <w:rsid w:val="059F61D2"/>
    <w:rsid w:val="060D5ED0"/>
    <w:rsid w:val="065F11F5"/>
    <w:rsid w:val="06C675E3"/>
    <w:rsid w:val="06EE74DB"/>
    <w:rsid w:val="070103DE"/>
    <w:rsid w:val="072015CC"/>
    <w:rsid w:val="074D717F"/>
    <w:rsid w:val="07584BAF"/>
    <w:rsid w:val="077706A0"/>
    <w:rsid w:val="077F7E75"/>
    <w:rsid w:val="078608E3"/>
    <w:rsid w:val="080D4B60"/>
    <w:rsid w:val="082D0FA0"/>
    <w:rsid w:val="082F2D28"/>
    <w:rsid w:val="08617CF0"/>
    <w:rsid w:val="088A6164"/>
    <w:rsid w:val="08D13DE0"/>
    <w:rsid w:val="093700E7"/>
    <w:rsid w:val="093E5132"/>
    <w:rsid w:val="09883083"/>
    <w:rsid w:val="09886B94"/>
    <w:rsid w:val="099C3247"/>
    <w:rsid w:val="09AD6CEE"/>
    <w:rsid w:val="0A0C1573"/>
    <w:rsid w:val="0A754978"/>
    <w:rsid w:val="0A8F3F52"/>
    <w:rsid w:val="0A9B6453"/>
    <w:rsid w:val="0AB5653F"/>
    <w:rsid w:val="0AE0655C"/>
    <w:rsid w:val="0B055904"/>
    <w:rsid w:val="0B34273F"/>
    <w:rsid w:val="0B545A73"/>
    <w:rsid w:val="0B5759D8"/>
    <w:rsid w:val="0B584B6B"/>
    <w:rsid w:val="0B705B32"/>
    <w:rsid w:val="0B8C3D30"/>
    <w:rsid w:val="0B9A6428"/>
    <w:rsid w:val="0BBD0871"/>
    <w:rsid w:val="0BC76A6E"/>
    <w:rsid w:val="0BCB1849"/>
    <w:rsid w:val="0BD069A1"/>
    <w:rsid w:val="0C072057"/>
    <w:rsid w:val="0C0B13B7"/>
    <w:rsid w:val="0C0B76AE"/>
    <w:rsid w:val="0C403756"/>
    <w:rsid w:val="0C695EBF"/>
    <w:rsid w:val="0C764D16"/>
    <w:rsid w:val="0C9E5B83"/>
    <w:rsid w:val="0CA64C63"/>
    <w:rsid w:val="0CAE5AE9"/>
    <w:rsid w:val="0D3E7892"/>
    <w:rsid w:val="0D470B14"/>
    <w:rsid w:val="0D5A43A4"/>
    <w:rsid w:val="0DB72352"/>
    <w:rsid w:val="0DFC12FE"/>
    <w:rsid w:val="0DFF1A91"/>
    <w:rsid w:val="0E30091C"/>
    <w:rsid w:val="0EB116DF"/>
    <w:rsid w:val="0EB9796D"/>
    <w:rsid w:val="0EC732F2"/>
    <w:rsid w:val="0ED62150"/>
    <w:rsid w:val="0ED93BBF"/>
    <w:rsid w:val="0EFE3455"/>
    <w:rsid w:val="0F113188"/>
    <w:rsid w:val="0F334EAC"/>
    <w:rsid w:val="0F931DEF"/>
    <w:rsid w:val="0FA21F87"/>
    <w:rsid w:val="0FC76BB7"/>
    <w:rsid w:val="0FF537D2"/>
    <w:rsid w:val="10AF7526"/>
    <w:rsid w:val="10C40588"/>
    <w:rsid w:val="10D16104"/>
    <w:rsid w:val="10F935A7"/>
    <w:rsid w:val="11441DC8"/>
    <w:rsid w:val="11590750"/>
    <w:rsid w:val="11D30BC8"/>
    <w:rsid w:val="11EE4119"/>
    <w:rsid w:val="122A0630"/>
    <w:rsid w:val="124675EC"/>
    <w:rsid w:val="127A7296"/>
    <w:rsid w:val="12BB5397"/>
    <w:rsid w:val="12E83133"/>
    <w:rsid w:val="13597287"/>
    <w:rsid w:val="135E6250"/>
    <w:rsid w:val="13607801"/>
    <w:rsid w:val="1375778E"/>
    <w:rsid w:val="138A175B"/>
    <w:rsid w:val="13AC582C"/>
    <w:rsid w:val="13AF4D1D"/>
    <w:rsid w:val="13CA2D4E"/>
    <w:rsid w:val="13F47A14"/>
    <w:rsid w:val="13F77A88"/>
    <w:rsid w:val="14636ABF"/>
    <w:rsid w:val="147368B8"/>
    <w:rsid w:val="148857D5"/>
    <w:rsid w:val="14B7657F"/>
    <w:rsid w:val="14BA78A7"/>
    <w:rsid w:val="14E43199"/>
    <w:rsid w:val="15035321"/>
    <w:rsid w:val="1525649D"/>
    <w:rsid w:val="157A179E"/>
    <w:rsid w:val="15D46CBD"/>
    <w:rsid w:val="15E72E94"/>
    <w:rsid w:val="15F01D49"/>
    <w:rsid w:val="15FB249C"/>
    <w:rsid w:val="16253D9C"/>
    <w:rsid w:val="16A00628"/>
    <w:rsid w:val="16BA0135"/>
    <w:rsid w:val="16F15C51"/>
    <w:rsid w:val="17146EEB"/>
    <w:rsid w:val="1733712E"/>
    <w:rsid w:val="175D2999"/>
    <w:rsid w:val="1762618D"/>
    <w:rsid w:val="17A633D7"/>
    <w:rsid w:val="17B84AE8"/>
    <w:rsid w:val="17C91F6D"/>
    <w:rsid w:val="18027B12"/>
    <w:rsid w:val="180715CC"/>
    <w:rsid w:val="18512847"/>
    <w:rsid w:val="187E4C12"/>
    <w:rsid w:val="18A85F98"/>
    <w:rsid w:val="18AC3B84"/>
    <w:rsid w:val="18E9243F"/>
    <w:rsid w:val="18F03E0E"/>
    <w:rsid w:val="19263CD4"/>
    <w:rsid w:val="19445F08"/>
    <w:rsid w:val="199E7D0E"/>
    <w:rsid w:val="19A574ED"/>
    <w:rsid w:val="19C72911"/>
    <w:rsid w:val="19DB3BBC"/>
    <w:rsid w:val="19E716B5"/>
    <w:rsid w:val="1A650261"/>
    <w:rsid w:val="1A8707A2"/>
    <w:rsid w:val="1A8A0258"/>
    <w:rsid w:val="1AA26E91"/>
    <w:rsid w:val="1AAD6307"/>
    <w:rsid w:val="1B650AE3"/>
    <w:rsid w:val="1B7A2CF9"/>
    <w:rsid w:val="1B8F4496"/>
    <w:rsid w:val="1C1D316C"/>
    <w:rsid w:val="1C417103"/>
    <w:rsid w:val="1CC23D13"/>
    <w:rsid w:val="1CE205FE"/>
    <w:rsid w:val="1D015171"/>
    <w:rsid w:val="1D191BE5"/>
    <w:rsid w:val="1D3B78BE"/>
    <w:rsid w:val="1DEC70E9"/>
    <w:rsid w:val="1E0B00F8"/>
    <w:rsid w:val="1E0C1579"/>
    <w:rsid w:val="1E112FC8"/>
    <w:rsid w:val="1E4946EC"/>
    <w:rsid w:val="1E5D0198"/>
    <w:rsid w:val="1E780B2E"/>
    <w:rsid w:val="1E937568"/>
    <w:rsid w:val="1EF328AA"/>
    <w:rsid w:val="1F2E6A6D"/>
    <w:rsid w:val="1F7A2683"/>
    <w:rsid w:val="1F81655A"/>
    <w:rsid w:val="1FB16A7A"/>
    <w:rsid w:val="1FB43922"/>
    <w:rsid w:val="1FD60202"/>
    <w:rsid w:val="20610C7D"/>
    <w:rsid w:val="208C08C0"/>
    <w:rsid w:val="20AB6E4F"/>
    <w:rsid w:val="20FF72E4"/>
    <w:rsid w:val="21326E5F"/>
    <w:rsid w:val="21533CD8"/>
    <w:rsid w:val="21A12912"/>
    <w:rsid w:val="21DE514B"/>
    <w:rsid w:val="221E19EC"/>
    <w:rsid w:val="225133D9"/>
    <w:rsid w:val="226F5814"/>
    <w:rsid w:val="227D2BB6"/>
    <w:rsid w:val="23272456"/>
    <w:rsid w:val="237962F7"/>
    <w:rsid w:val="237C1D35"/>
    <w:rsid w:val="23EB7FF4"/>
    <w:rsid w:val="23F5677C"/>
    <w:rsid w:val="240E783E"/>
    <w:rsid w:val="241D3932"/>
    <w:rsid w:val="244119C2"/>
    <w:rsid w:val="247E2DFD"/>
    <w:rsid w:val="24816262"/>
    <w:rsid w:val="24EF00FA"/>
    <w:rsid w:val="25374A8C"/>
    <w:rsid w:val="257D2A53"/>
    <w:rsid w:val="25DE7B57"/>
    <w:rsid w:val="262C00EB"/>
    <w:rsid w:val="265B0373"/>
    <w:rsid w:val="26753BA5"/>
    <w:rsid w:val="26F61189"/>
    <w:rsid w:val="26FB054E"/>
    <w:rsid w:val="270D0281"/>
    <w:rsid w:val="27111B1F"/>
    <w:rsid w:val="271C6D24"/>
    <w:rsid w:val="274D5052"/>
    <w:rsid w:val="27E85AF1"/>
    <w:rsid w:val="28574449"/>
    <w:rsid w:val="28650375"/>
    <w:rsid w:val="287F6F5C"/>
    <w:rsid w:val="288E11CC"/>
    <w:rsid w:val="28A80261"/>
    <w:rsid w:val="28A96E2F"/>
    <w:rsid w:val="28B135BA"/>
    <w:rsid w:val="292C2CB7"/>
    <w:rsid w:val="29D62BAC"/>
    <w:rsid w:val="29DF4157"/>
    <w:rsid w:val="29E2764F"/>
    <w:rsid w:val="29F31735"/>
    <w:rsid w:val="2A04596B"/>
    <w:rsid w:val="2A1534D2"/>
    <w:rsid w:val="2A88034A"/>
    <w:rsid w:val="2A905451"/>
    <w:rsid w:val="2AA84549"/>
    <w:rsid w:val="2ABF13A7"/>
    <w:rsid w:val="2AFC661B"/>
    <w:rsid w:val="2B5044AE"/>
    <w:rsid w:val="2B77216D"/>
    <w:rsid w:val="2B89414F"/>
    <w:rsid w:val="2B9E76FA"/>
    <w:rsid w:val="2BA32F62"/>
    <w:rsid w:val="2BFA5278"/>
    <w:rsid w:val="2BFF071B"/>
    <w:rsid w:val="2C0B1233"/>
    <w:rsid w:val="2C9172FB"/>
    <w:rsid w:val="2D0839C4"/>
    <w:rsid w:val="2D096C53"/>
    <w:rsid w:val="2D1633EB"/>
    <w:rsid w:val="2D320A41"/>
    <w:rsid w:val="2D611D48"/>
    <w:rsid w:val="2D6F57F1"/>
    <w:rsid w:val="2D7C61F7"/>
    <w:rsid w:val="2DBD030B"/>
    <w:rsid w:val="2DEF248E"/>
    <w:rsid w:val="2E4E49E1"/>
    <w:rsid w:val="2E992065"/>
    <w:rsid w:val="2EB60132"/>
    <w:rsid w:val="2F594288"/>
    <w:rsid w:val="2F850E2A"/>
    <w:rsid w:val="2F8779B7"/>
    <w:rsid w:val="2FA5374C"/>
    <w:rsid w:val="2FC8743B"/>
    <w:rsid w:val="30077F63"/>
    <w:rsid w:val="30B71989"/>
    <w:rsid w:val="31175F84"/>
    <w:rsid w:val="31552F50"/>
    <w:rsid w:val="31B934DF"/>
    <w:rsid w:val="3215051D"/>
    <w:rsid w:val="326C7146"/>
    <w:rsid w:val="329F2941"/>
    <w:rsid w:val="32C273C9"/>
    <w:rsid w:val="32D61E6F"/>
    <w:rsid w:val="32FD73FC"/>
    <w:rsid w:val="33524AF4"/>
    <w:rsid w:val="33643EF5"/>
    <w:rsid w:val="34152599"/>
    <w:rsid w:val="343926B5"/>
    <w:rsid w:val="349F56CD"/>
    <w:rsid w:val="349F7471"/>
    <w:rsid w:val="35074561"/>
    <w:rsid w:val="35411821"/>
    <w:rsid w:val="3544508A"/>
    <w:rsid w:val="35450D1D"/>
    <w:rsid w:val="35686B23"/>
    <w:rsid w:val="3583008C"/>
    <w:rsid w:val="35D5640E"/>
    <w:rsid w:val="35F26AFB"/>
    <w:rsid w:val="36AD04C3"/>
    <w:rsid w:val="36AD2EE7"/>
    <w:rsid w:val="36BF3346"/>
    <w:rsid w:val="36E20DE2"/>
    <w:rsid w:val="36E71BB0"/>
    <w:rsid w:val="37AE5168"/>
    <w:rsid w:val="37BD71D1"/>
    <w:rsid w:val="385414FE"/>
    <w:rsid w:val="385F0A32"/>
    <w:rsid w:val="38924C10"/>
    <w:rsid w:val="38C05153"/>
    <w:rsid w:val="38CD4FE1"/>
    <w:rsid w:val="391159AF"/>
    <w:rsid w:val="39830C97"/>
    <w:rsid w:val="39C96289"/>
    <w:rsid w:val="39F552D0"/>
    <w:rsid w:val="3A217E73"/>
    <w:rsid w:val="3A2B484E"/>
    <w:rsid w:val="3A3000B7"/>
    <w:rsid w:val="3A6B5A2C"/>
    <w:rsid w:val="3A6C423E"/>
    <w:rsid w:val="3AC058DE"/>
    <w:rsid w:val="3B0A4DAB"/>
    <w:rsid w:val="3B253993"/>
    <w:rsid w:val="3B4A33FA"/>
    <w:rsid w:val="3B5006E0"/>
    <w:rsid w:val="3B5B5607"/>
    <w:rsid w:val="3B7566C9"/>
    <w:rsid w:val="3C073006"/>
    <w:rsid w:val="3C2546B9"/>
    <w:rsid w:val="3C9227B9"/>
    <w:rsid w:val="3CA07775"/>
    <w:rsid w:val="3CB21257"/>
    <w:rsid w:val="3CCD6091"/>
    <w:rsid w:val="3D3879AE"/>
    <w:rsid w:val="3D791099"/>
    <w:rsid w:val="3D8C7CFA"/>
    <w:rsid w:val="3D912D0A"/>
    <w:rsid w:val="3DCD1EBA"/>
    <w:rsid w:val="3E864749"/>
    <w:rsid w:val="3EA1224E"/>
    <w:rsid w:val="3F5B7B35"/>
    <w:rsid w:val="3FA67B9B"/>
    <w:rsid w:val="3FD90634"/>
    <w:rsid w:val="404C7DDF"/>
    <w:rsid w:val="40726153"/>
    <w:rsid w:val="408D59ED"/>
    <w:rsid w:val="40995FC1"/>
    <w:rsid w:val="40B54BA9"/>
    <w:rsid w:val="41E81277"/>
    <w:rsid w:val="42383FAC"/>
    <w:rsid w:val="427E456C"/>
    <w:rsid w:val="42C13A9F"/>
    <w:rsid w:val="433504EC"/>
    <w:rsid w:val="433F2195"/>
    <w:rsid w:val="43406525"/>
    <w:rsid w:val="43FA6A6A"/>
    <w:rsid w:val="4441183E"/>
    <w:rsid w:val="44461CAA"/>
    <w:rsid w:val="44B215C9"/>
    <w:rsid w:val="44CC5046"/>
    <w:rsid w:val="44E16B7D"/>
    <w:rsid w:val="44F243AD"/>
    <w:rsid w:val="450665E4"/>
    <w:rsid w:val="45202899"/>
    <w:rsid w:val="4530540F"/>
    <w:rsid w:val="45417157"/>
    <w:rsid w:val="45515E99"/>
    <w:rsid w:val="45AF4585"/>
    <w:rsid w:val="45B649C6"/>
    <w:rsid w:val="465B64BB"/>
    <w:rsid w:val="46C73B51"/>
    <w:rsid w:val="46D629D1"/>
    <w:rsid w:val="47234906"/>
    <w:rsid w:val="47983216"/>
    <w:rsid w:val="47AD2D46"/>
    <w:rsid w:val="47C27D6C"/>
    <w:rsid w:val="48125136"/>
    <w:rsid w:val="4838270D"/>
    <w:rsid w:val="48C44EF5"/>
    <w:rsid w:val="48C93BF9"/>
    <w:rsid w:val="48EC3373"/>
    <w:rsid w:val="48F007C1"/>
    <w:rsid w:val="492139EC"/>
    <w:rsid w:val="493B64BB"/>
    <w:rsid w:val="49431BB4"/>
    <w:rsid w:val="494D658F"/>
    <w:rsid w:val="495E0E6D"/>
    <w:rsid w:val="49830A4D"/>
    <w:rsid w:val="49CD7090"/>
    <w:rsid w:val="49D55251"/>
    <w:rsid w:val="49DE368B"/>
    <w:rsid w:val="49E012F6"/>
    <w:rsid w:val="49F66C27"/>
    <w:rsid w:val="4A062BE2"/>
    <w:rsid w:val="4A381A7F"/>
    <w:rsid w:val="4ABB1617"/>
    <w:rsid w:val="4BD42F98"/>
    <w:rsid w:val="4BE87A98"/>
    <w:rsid w:val="4C1743E7"/>
    <w:rsid w:val="4C2E43AC"/>
    <w:rsid w:val="4D076369"/>
    <w:rsid w:val="4D387518"/>
    <w:rsid w:val="4D3D284B"/>
    <w:rsid w:val="4DB45838"/>
    <w:rsid w:val="4E1A38B9"/>
    <w:rsid w:val="4E2B665F"/>
    <w:rsid w:val="4E3F66C2"/>
    <w:rsid w:val="4E4D7031"/>
    <w:rsid w:val="4E5C522F"/>
    <w:rsid w:val="4E616C92"/>
    <w:rsid w:val="4E6F2E5D"/>
    <w:rsid w:val="4EB470B0"/>
    <w:rsid w:val="4EB62E28"/>
    <w:rsid w:val="4ED60DD5"/>
    <w:rsid w:val="4EE5726A"/>
    <w:rsid w:val="4EE80B08"/>
    <w:rsid w:val="4F152BA2"/>
    <w:rsid w:val="4F495A4B"/>
    <w:rsid w:val="4F9B25B3"/>
    <w:rsid w:val="4FA26F09"/>
    <w:rsid w:val="4FA964E9"/>
    <w:rsid w:val="4FFF435B"/>
    <w:rsid w:val="501A1195"/>
    <w:rsid w:val="508A5A0C"/>
    <w:rsid w:val="50B13DEA"/>
    <w:rsid w:val="50E430E0"/>
    <w:rsid w:val="51130DF6"/>
    <w:rsid w:val="516C5A20"/>
    <w:rsid w:val="517843C5"/>
    <w:rsid w:val="51A21442"/>
    <w:rsid w:val="51ED6B61"/>
    <w:rsid w:val="5221680B"/>
    <w:rsid w:val="522B71C4"/>
    <w:rsid w:val="523A1E43"/>
    <w:rsid w:val="529B60BF"/>
    <w:rsid w:val="5305612D"/>
    <w:rsid w:val="530D6D8F"/>
    <w:rsid w:val="535111B8"/>
    <w:rsid w:val="535B21AD"/>
    <w:rsid w:val="53E80559"/>
    <w:rsid w:val="53FA37B7"/>
    <w:rsid w:val="5407371F"/>
    <w:rsid w:val="541C1D46"/>
    <w:rsid w:val="54510032"/>
    <w:rsid w:val="54A51975"/>
    <w:rsid w:val="54A5325E"/>
    <w:rsid w:val="54AD4386"/>
    <w:rsid w:val="54B51D52"/>
    <w:rsid w:val="54B716A8"/>
    <w:rsid w:val="54C142D5"/>
    <w:rsid w:val="54FE1085"/>
    <w:rsid w:val="55076EDB"/>
    <w:rsid w:val="550E1480"/>
    <w:rsid w:val="55195EBF"/>
    <w:rsid w:val="5540169E"/>
    <w:rsid w:val="557F62EE"/>
    <w:rsid w:val="55D6738C"/>
    <w:rsid w:val="55F96EC7"/>
    <w:rsid w:val="56114DE8"/>
    <w:rsid w:val="562156F5"/>
    <w:rsid w:val="56220DA3"/>
    <w:rsid w:val="565019E7"/>
    <w:rsid w:val="567E4EEE"/>
    <w:rsid w:val="56861129"/>
    <w:rsid w:val="569861B6"/>
    <w:rsid w:val="56B6493F"/>
    <w:rsid w:val="56D26221"/>
    <w:rsid w:val="57174680"/>
    <w:rsid w:val="5721105B"/>
    <w:rsid w:val="574865E8"/>
    <w:rsid w:val="576F6B0E"/>
    <w:rsid w:val="57E502DB"/>
    <w:rsid w:val="5809250B"/>
    <w:rsid w:val="580A1AEF"/>
    <w:rsid w:val="581A029A"/>
    <w:rsid w:val="58262D9F"/>
    <w:rsid w:val="58946959"/>
    <w:rsid w:val="589E1721"/>
    <w:rsid w:val="58A27F7A"/>
    <w:rsid w:val="58D8106B"/>
    <w:rsid w:val="5919023C"/>
    <w:rsid w:val="591F781C"/>
    <w:rsid w:val="598F49A2"/>
    <w:rsid w:val="5A5113C2"/>
    <w:rsid w:val="5A5F4374"/>
    <w:rsid w:val="5A963B0E"/>
    <w:rsid w:val="5AAB3150"/>
    <w:rsid w:val="5B6D3527"/>
    <w:rsid w:val="5BD27F0D"/>
    <w:rsid w:val="5BEF2C47"/>
    <w:rsid w:val="5C594DF3"/>
    <w:rsid w:val="5C8400C2"/>
    <w:rsid w:val="5C8F7148"/>
    <w:rsid w:val="5CB07109"/>
    <w:rsid w:val="5CC25868"/>
    <w:rsid w:val="5CE172C2"/>
    <w:rsid w:val="5CEB6393"/>
    <w:rsid w:val="5CFA6A7A"/>
    <w:rsid w:val="5D105DFA"/>
    <w:rsid w:val="5D16412F"/>
    <w:rsid w:val="5D5B355A"/>
    <w:rsid w:val="5D5D78E5"/>
    <w:rsid w:val="5D662547"/>
    <w:rsid w:val="5D8C4430"/>
    <w:rsid w:val="5DC82230"/>
    <w:rsid w:val="5E0E6605"/>
    <w:rsid w:val="5E224037"/>
    <w:rsid w:val="5E6006BB"/>
    <w:rsid w:val="5E6E2DD8"/>
    <w:rsid w:val="5EEC5D2C"/>
    <w:rsid w:val="5F2150E3"/>
    <w:rsid w:val="5F3758C0"/>
    <w:rsid w:val="5F5D37FC"/>
    <w:rsid w:val="5F6103C2"/>
    <w:rsid w:val="5F654F08"/>
    <w:rsid w:val="5FBC7B73"/>
    <w:rsid w:val="5FCD130C"/>
    <w:rsid w:val="5FD07FE9"/>
    <w:rsid w:val="600D304A"/>
    <w:rsid w:val="60395DCA"/>
    <w:rsid w:val="605602F3"/>
    <w:rsid w:val="60613CC2"/>
    <w:rsid w:val="606523BA"/>
    <w:rsid w:val="60870181"/>
    <w:rsid w:val="60F375C4"/>
    <w:rsid w:val="61291238"/>
    <w:rsid w:val="61350AF7"/>
    <w:rsid w:val="61737CE0"/>
    <w:rsid w:val="617A62BB"/>
    <w:rsid w:val="619F22FA"/>
    <w:rsid w:val="61EF4230"/>
    <w:rsid w:val="62450E0A"/>
    <w:rsid w:val="62600C89"/>
    <w:rsid w:val="6270505E"/>
    <w:rsid w:val="627961EF"/>
    <w:rsid w:val="62A2790D"/>
    <w:rsid w:val="62BC7E8A"/>
    <w:rsid w:val="62D7767C"/>
    <w:rsid w:val="62DE42A4"/>
    <w:rsid w:val="62EB49FC"/>
    <w:rsid w:val="63260125"/>
    <w:rsid w:val="632B05B6"/>
    <w:rsid w:val="634C0CCC"/>
    <w:rsid w:val="637013A0"/>
    <w:rsid w:val="63D905AD"/>
    <w:rsid w:val="63D95197"/>
    <w:rsid w:val="63F268FB"/>
    <w:rsid w:val="640815D9"/>
    <w:rsid w:val="640970FF"/>
    <w:rsid w:val="6421269A"/>
    <w:rsid w:val="64310AD8"/>
    <w:rsid w:val="64310B65"/>
    <w:rsid w:val="645F3309"/>
    <w:rsid w:val="646122F9"/>
    <w:rsid w:val="64721E32"/>
    <w:rsid w:val="647A03AB"/>
    <w:rsid w:val="64AD03D2"/>
    <w:rsid w:val="64E35CC3"/>
    <w:rsid w:val="65050EA7"/>
    <w:rsid w:val="65102E3B"/>
    <w:rsid w:val="652674EA"/>
    <w:rsid w:val="65574DC9"/>
    <w:rsid w:val="65826562"/>
    <w:rsid w:val="6591137D"/>
    <w:rsid w:val="65B46500"/>
    <w:rsid w:val="65FA3BD3"/>
    <w:rsid w:val="6609595C"/>
    <w:rsid w:val="66292291"/>
    <w:rsid w:val="66434B4A"/>
    <w:rsid w:val="666773D0"/>
    <w:rsid w:val="6674201D"/>
    <w:rsid w:val="66E2747D"/>
    <w:rsid w:val="66F7550A"/>
    <w:rsid w:val="673047EC"/>
    <w:rsid w:val="67592A19"/>
    <w:rsid w:val="675A26E9"/>
    <w:rsid w:val="67C049E6"/>
    <w:rsid w:val="67C80E06"/>
    <w:rsid w:val="681C5653"/>
    <w:rsid w:val="6833421D"/>
    <w:rsid w:val="683B31A6"/>
    <w:rsid w:val="683C157A"/>
    <w:rsid w:val="68B265C7"/>
    <w:rsid w:val="68C65138"/>
    <w:rsid w:val="694A4441"/>
    <w:rsid w:val="6990454A"/>
    <w:rsid w:val="699658D9"/>
    <w:rsid w:val="69EE0DAC"/>
    <w:rsid w:val="69FF7C8A"/>
    <w:rsid w:val="6A4B69A3"/>
    <w:rsid w:val="6A8A1988"/>
    <w:rsid w:val="6A955B90"/>
    <w:rsid w:val="6A9874AE"/>
    <w:rsid w:val="6A9E3D40"/>
    <w:rsid w:val="6AAD1A41"/>
    <w:rsid w:val="6B621F16"/>
    <w:rsid w:val="6B923718"/>
    <w:rsid w:val="6B945E48"/>
    <w:rsid w:val="6B9C347D"/>
    <w:rsid w:val="6BAC18E9"/>
    <w:rsid w:val="6BBD714D"/>
    <w:rsid w:val="6C603D60"/>
    <w:rsid w:val="6CA30EBC"/>
    <w:rsid w:val="6CA37694"/>
    <w:rsid w:val="6CC8224D"/>
    <w:rsid w:val="6CD429A0"/>
    <w:rsid w:val="6D2A0812"/>
    <w:rsid w:val="6D2F1B21"/>
    <w:rsid w:val="6D883CCB"/>
    <w:rsid w:val="6DC9264B"/>
    <w:rsid w:val="6E166FE8"/>
    <w:rsid w:val="6E5F172B"/>
    <w:rsid w:val="6EAB14DE"/>
    <w:rsid w:val="6EC30F1E"/>
    <w:rsid w:val="6ECC157B"/>
    <w:rsid w:val="6EFD5AB2"/>
    <w:rsid w:val="6F377216"/>
    <w:rsid w:val="6F5D0B2F"/>
    <w:rsid w:val="6F6117F5"/>
    <w:rsid w:val="6F70172E"/>
    <w:rsid w:val="6F84274A"/>
    <w:rsid w:val="6FBE314B"/>
    <w:rsid w:val="6FDC216E"/>
    <w:rsid w:val="6FF42F96"/>
    <w:rsid w:val="70217AAF"/>
    <w:rsid w:val="704020FA"/>
    <w:rsid w:val="705B5186"/>
    <w:rsid w:val="70981F36"/>
    <w:rsid w:val="70A0444C"/>
    <w:rsid w:val="70D171F6"/>
    <w:rsid w:val="710F044A"/>
    <w:rsid w:val="71193077"/>
    <w:rsid w:val="71445C1A"/>
    <w:rsid w:val="719C06EE"/>
    <w:rsid w:val="71B92164"/>
    <w:rsid w:val="71E7396A"/>
    <w:rsid w:val="71EE4EBC"/>
    <w:rsid w:val="72030D56"/>
    <w:rsid w:val="720A074D"/>
    <w:rsid w:val="726A16B0"/>
    <w:rsid w:val="72B32B92"/>
    <w:rsid w:val="73102258"/>
    <w:rsid w:val="73247AB1"/>
    <w:rsid w:val="732D3EC8"/>
    <w:rsid w:val="7375655F"/>
    <w:rsid w:val="738B271B"/>
    <w:rsid w:val="74363F40"/>
    <w:rsid w:val="743E30A2"/>
    <w:rsid w:val="749371D7"/>
    <w:rsid w:val="74EC2851"/>
    <w:rsid w:val="74FC2405"/>
    <w:rsid w:val="750B4F95"/>
    <w:rsid w:val="75343B4F"/>
    <w:rsid w:val="758F1B5A"/>
    <w:rsid w:val="75BA46FD"/>
    <w:rsid w:val="75F45E61"/>
    <w:rsid w:val="76740D50"/>
    <w:rsid w:val="76F66BC6"/>
    <w:rsid w:val="770C0034"/>
    <w:rsid w:val="774921DC"/>
    <w:rsid w:val="777811D4"/>
    <w:rsid w:val="77796881"/>
    <w:rsid w:val="778A38AA"/>
    <w:rsid w:val="78175E36"/>
    <w:rsid w:val="782D565A"/>
    <w:rsid w:val="78373BAC"/>
    <w:rsid w:val="78D4376C"/>
    <w:rsid w:val="78F85C68"/>
    <w:rsid w:val="78FE3336"/>
    <w:rsid w:val="79312A63"/>
    <w:rsid w:val="793A0AF8"/>
    <w:rsid w:val="79414B1C"/>
    <w:rsid w:val="794815BB"/>
    <w:rsid w:val="79775D93"/>
    <w:rsid w:val="799B26EC"/>
    <w:rsid w:val="799B4150"/>
    <w:rsid w:val="79DA107C"/>
    <w:rsid w:val="7A106FE1"/>
    <w:rsid w:val="7A203DB9"/>
    <w:rsid w:val="7A583B82"/>
    <w:rsid w:val="7A8B6668"/>
    <w:rsid w:val="7A9D6AC7"/>
    <w:rsid w:val="7AA207C5"/>
    <w:rsid w:val="7AA21FFC"/>
    <w:rsid w:val="7AD7365B"/>
    <w:rsid w:val="7B152B01"/>
    <w:rsid w:val="7B841A35"/>
    <w:rsid w:val="7B853EC3"/>
    <w:rsid w:val="7B98728E"/>
    <w:rsid w:val="7BA5620B"/>
    <w:rsid w:val="7C46568D"/>
    <w:rsid w:val="7C653614"/>
    <w:rsid w:val="7C9932BE"/>
    <w:rsid w:val="7CAE2B9E"/>
    <w:rsid w:val="7CD42548"/>
    <w:rsid w:val="7D1035AA"/>
    <w:rsid w:val="7D18299B"/>
    <w:rsid w:val="7D6C09D3"/>
    <w:rsid w:val="7D7A30EF"/>
    <w:rsid w:val="7DB77B23"/>
    <w:rsid w:val="7DBD2FDC"/>
    <w:rsid w:val="7DF106E3"/>
    <w:rsid w:val="7DF804B8"/>
    <w:rsid w:val="7E2E7A36"/>
    <w:rsid w:val="7E2F5732"/>
    <w:rsid w:val="7E357016"/>
    <w:rsid w:val="7E755665"/>
    <w:rsid w:val="7E85205E"/>
    <w:rsid w:val="7EA141E7"/>
    <w:rsid w:val="7EF12970"/>
    <w:rsid w:val="7F316A5F"/>
    <w:rsid w:val="7F477001"/>
    <w:rsid w:val="7F66524F"/>
    <w:rsid w:val="7F8E14D9"/>
    <w:rsid w:val="7F967F89"/>
    <w:rsid w:val="7F9F23E4"/>
    <w:rsid w:val="7FA54DAC"/>
    <w:rsid w:val="7FE72592"/>
    <w:rsid w:val="7FF1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5">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7"/>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7">
    <w:name w:val="heading 3"/>
    <w:basedOn w:val="1"/>
    <w:next w:val="1"/>
    <w:link w:val="86"/>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91"/>
    <w:qFormat/>
    <w:uiPriority w:val="0"/>
    <w:pPr>
      <w:keepNext/>
      <w:keepLines/>
      <w:spacing w:before="280" w:after="290" w:line="376" w:lineRule="auto"/>
      <w:outlineLvl w:val="3"/>
    </w:pPr>
    <w:rPr>
      <w:b/>
      <w:bCs/>
      <w:sz w:val="28"/>
      <w:szCs w:val="28"/>
    </w:rPr>
  </w:style>
  <w:style w:type="paragraph" w:styleId="9">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10">
    <w:name w:val="heading 6"/>
    <w:basedOn w:val="9"/>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1">
    <w:name w:val="heading 7"/>
    <w:basedOn w:val="10"/>
    <w:next w:val="1"/>
    <w:link w:val="100"/>
    <w:qFormat/>
    <w:uiPriority w:val="0"/>
    <w:pPr>
      <w:tabs>
        <w:tab w:val="left" w:pos="1800"/>
        <w:tab w:val="clear" w:pos="1440"/>
      </w:tabs>
      <w:ind w:left="1276" w:hanging="1276"/>
      <w:outlineLvl w:val="6"/>
    </w:pPr>
  </w:style>
  <w:style w:type="paragraph" w:styleId="12">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3">
    <w:name w:val="heading 9"/>
    <w:basedOn w:val="1"/>
    <w:next w:val="1"/>
    <w:link w:val="102"/>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widowControl w:val="0"/>
      <w:ind w:left="420" w:leftChars="200" w:firstLine="420" w:firstLineChars="200"/>
      <w:jc w:val="both"/>
    </w:pPr>
    <w:rPr>
      <w:rFonts w:ascii="@仿宋_GB2312" w:hAnsi="@仿宋_GB2312" w:eastAsia="@仿宋_GB2312" w:cs="@仿宋_GB2312"/>
      <w:kern w:val="2"/>
      <w:sz w:val="21"/>
      <w:lang w:val="en-US" w:eastAsia="zh-CN" w:bidi="ar-SA"/>
    </w:rPr>
  </w:style>
  <w:style w:type="paragraph" w:styleId="3">
    <w:name w:val="Body Text Indent"/>
    <w:basedOn w:val="1"/>
    <w:next w:val="4"/>
    <w:link w:val="107"/>
    <w:unhideWhenUsed/>
    <w:qFormat/>
    <w:uiPriority w:val="0"/>
    <w:pPr>
      <w:spacing w:after="120"/>
      <w:ind w:left="420" w:leftChars="200"/>
    </w:pPr>
    <w:rPr>
      <w:rFonts w:asciiTheme="minorHAnsi" w:hAnsiTheme="minorHAnsi"/>
      <w:kern w:val="2"/>
      <w:sz w:val="21"/>
      <w:szCs w:val="22"/>
    </w:rPr>
  </w:style>
  <w:style w:type="paragraph" w:styleId="4">
    <w:name w:val="envelope return"/>
    <w:basedOn w:val="1"/>
    <w:qFormat/>
    <w:uiPriority w:val="0"/>
    <w:pPr>
      <w:widowControl w:val="0"/>
      <w:snapToGrid w:val="0"/>
      <w:jc w:val="both"/>
    </w:pPr>
    <w:rPr>
      <w:rFonts w:ascii="Arial" w:hAnsi="Arial" w:eastAsia="@仿宋_GB2312" w:cs="@仿宋_GB2312"/>
      <w:kern w:val="2"/>
      <w:sz w:val="21"/>
      <w:lang w:val="en-US" w:eastAsia="zh-CN" w:bidi="ar-SA"/>
    </w:rPr>
  </w:style>
  <w:style w:type="paragraph" w:styleId="14">
    <w:name w:val="List 3"/>
    <w:basedOn w:val="1"/>
    <w:qFormat/>
    <w:uiPriority w:val="0"/>
    <w:pPr>
      <w:ind w:left="100" w:leftChars="400" w:hanging="200" w:hangingChars="200"/>
    </w:pPr>
    <w:rPr>
      <w:rFonts w:ascii="Calibri" w:hAnsi="Calibri" w:cs="Times New Roman"/>
      <w:kern w:val="2"/>
      <w:sz w:val="21"/>
      <w:szCs w:val="22"/>
    </w:rPr>
  </w:style>
  <w:style w:type="paragraph" w:styleId="15">
    <w:name w:val="toc 7"/>
    <w:basedOn w:val="1"/>
    <w:next w:val="1"/>
    <w:unhideWhenUsed/>
    <w:qFormat/>
    <w:uiPriority w:val="39"/>
    <w:pPr>
      <w:ind w:left="1260"/>
      <w:jc w:val="left"/>
    </w:pPr>
    <w:rPr>
      <w:rFonts w:ascii="Calibri" w:hAnsi="Calibri" w:cs="Calibri"/>
      <w:kern w:val="2"/>
      <w:sz w:val="18"/>
      <w:szCs w:val="18"/>
    </w:rPr>
  </w:style>
  <w:style w:type="paragraph" w:styleId="16">
    <w:name w:val="Normal Indent"/>
    <w:basedOn w:val="1"/>
    <w:next w:val="1"/>
    <w:qFormat/>
    <w:uiPriority w:val="0"/>
    <w:pPr>
      <w:autoSpaceDE w:val="0"/>
      <w:autoSpaceDN w:val="0"/>
      <w:adjustRightInd w:val="0"/>
      <w:ind w:firstLine="420"/>
      <w:jc w:val="left"/>
    </w:pPr>
    <w:rPr>
      <w:rFonts w:hAnsi="Times New Roman" w:cs="Times New Roman"/>
      <w:sz w:val="24"/>
    </w:rPr>
  </w:style>
  <w:style w:type="paragraph" w:styleId="17">
    <w:name w:val="caption"/>
    <w:basedOn w:val="1"/>
    <w:next w:val="1"/>
    <w:qFormat/>
    <w:uiPriority w:val="0"/>
    <w:pPr>
      <w:spacing w:before="152" w:after="160"/>
    </w:pPr>
    <w:rPr>
      <w:rFonts w:ascii="Arial" w:hAnsi="Arial" w:eastAsia="黑体" w:cs="Arial"/>
      <w:kern w:val="2"/>
    </w:rPr>
  </w:style>
  <w:style w:type="paragraph" w:styleId="18">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9">
    <w:name w:val="annotation text"/>
    <w:basedOn w:val="1"/>
    <w:link w:val="83"/>
    <w:qFormat/>
    <w:uiPriority w:val="0"/>
    <w:pPr>
      <w:jc w:val="left"/>
    </w:pPr>
    <w:rPr>
      <w:rFonts w:ascii="Arial" w:hAnsi="Arial" w:eastAsia="黑体" w:cs="Arial"/>
    </w:rPr>
  </w:style>
  <w:style w:type="paragraph" w:styleId="20">
    <w:name w:val="Salutation"/>
    <w:basedOn w:val="1"/>
    <w:next w:val="1"/>
    <w:link w:val="113"/>
    <w:qFormat/>
    <w:uiPriority w:val="0"/>
    <w:rPr>
      <w:rFonts w:ascii="仿宋_GB2312" w:hAnsi="Times New Roman" w:eastAsia="仿宋_GB2312" w:cs="Times New Roman"/>
      <w:kern w:val="2"/>
      <w:sz w:val="28"/>
      <w:lang w:val="zh-CN"/>
    </w:rPr>
  </w:style>
  <w:style w:type="paragraph" w:styleId="21">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22">
    <w:name w:val="Body Text"/>
    <w:basedOn w:val="1"/>
    <w:link w:val="92"/>
    <w:qFormat/>
    <w:uiPriority w:val="0"/>
    <w:pPr>
      <w:spacing w:after="120"/>
    </w:pPr>
    <w:rPr>
      <w:rFonts w:ascii="@微软简标宋" w:hAnsi="@微软简标宋" w:eastAsia="@微软简标宋" w:cs="@微软简标宋"/>
      <w:szCs w:val="24"/>
      <w:lang w:val="zh-CN"/>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unhideWhenUsed/>
    <w:qFormat/>
    <w:uiPriority w:val="39"/>
    <w:pPr>
      <w:ind w:left="840"/>
      <w:jc w:val="left"/>
    </w:pPr>
    <w:rPr>
      <w:rFonts w:ascii="Calibri" w:hAnsi="Calibri" w:cs="Calibri"/>
      <w:kern w:val="2"/>
      <w:sz w:val="18"/>
      <w:szCs w:val="18"/>
    </w:rPr>
  </w:style>
  <w:style w:type="paragraph" w:styleId="28">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2"/>
    <w:qFormat/>
    <w:uiPriority w:val="0"/>
    <w:rPr>
      <w:rFonts w:hAnsi="Courier New" w:eastAsiaTheme="minorEastAsia"/>
      <w:szCs w:val="22"/>
    </w:rPr>
  </w:style>
  <w:style w:type="paragraph" w:styleId="30">
    <w:name w:val="toc 8"/>
    <w:basedOn w:val="1"/>
    <w:next w:val="1"/>
    <w:unhideWhenUsed/>
    <w:qFormat/>
    <w:uiPriority w:val="39"/>
    <w:pPr>
      <w:ind w:left="1470"/>
      <w:jc w:val="left"/>
    </w:pPr>
    <w:rPr>
      <w:rFonts w:ascii="Calibri" w:hAnsi="Calibri" w:cs="Calibri"/>
      <w:kern w:val="2"/>
      <w:sz w:val="18"/>
      <w:szCs w:val="18"/>
    </w:rPr>
  </w:style>
  <w:style w:type="paragraph" w:styleId="31">
    <w:name w:val="Date"/>
    <w:basedOn w:val="1"/>
    <w:next w:val="1"/>
    <w:link w:val="79"/>
    <w:qFormat/>
    <w:uiPriority w:val="0"/>
    <w:rPr>
      <w:rFonts w:ascii="Arial" w:hAnsi="Arial" w:cs="Arial"/>
      <w:b/>
      <w:sz w:val="28"/>
    </w:rPr>
  </w:style>
  <w:style w:type="paragraph" w:styleId="32">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66"/>
    <w:unhideWhenUsed/>
    <w:qFormat/>
    <w:uiPriority w:val="0"/>
    <w:rPr>
      <w:sz w:val="18"/>
      <w:szCs w:val="18"/>
    </w:rPr>
  </w:style>
  <w:style w:type="paragraph" w:styleId="34">
    <w:name w:val="footer"/>
    <w:basedOn w:val="1"/>
    <w:link w:val="71"/>
    <w:unhideWhenUsed/>
    <w:qFormat/>
    <w:uiPriority w:val="99"/>
    <w:pPr>
      <w:tabs>
        <w:tab w:val="center" w:pos="4153"/>
        <w:tab w:val="right" w:pos="8306"/>
      </w:tabs>
      <w:snapToGrid w:val="0"/>
      <w:jc w:val="left"/>
    </w:pPr>
    <w:rPr>
      <w:sz w:val="18"/>
      <w:szCs w:val="18"/>
    </w:rPr>
  </w:style>
  <w:style w:type="paragraph" w:styleId="35">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qFormat/>
    <w:uiPriority w:val="0"/>
    <w:pPr>
      <w:spacing w:after="120"/>
      <w:ind w:left="1680" w:leftChars="800"/>
    </w:pPr>
    <w:rPr>
      <w:rFonts w:ascii="Calibri" w:hAnsi="Calibri" w:cs="Times New Roman"/>
      <w:kern w:val="2"/>
      <w:sz w:val="21"/>
      <w:szCs w:val="22"/>
    </w:rPr>
  </w:style>
  <w:style w:type="paragraph" w:styleId="38">
    <w:name w:val="toc 4"/>
    <w:basedOn w:val="1"/>
    <w:next w:val="1"/>
    <w:unhideWhenUsed/>
    <w:qFormat/>
    <w:uiPriority w:val="39"/>
    <w:pPr>
      <w:ind w:left="630"/>
      <w:jc w:val="left"/>
    </w:pPr>
    <w:rPr>
      <w:rFonts w:ascii="Calibri" w:hAnsi="Calibri" w:cs="Calibri"/>
      <w:kern w:val="2"/>
      <w:sz w:val="18"/>
      <w:szCs w:val="18"/>
    </w:rPr>
  </w:style>
  <w:style w:type="paragraph" w:styleId="39">
    <w:name w:val="index heading"/>
    <w:basedOn w:val="1"/>
    <w:next w:val="40"/>
    <w:semiHidden/>
    <w:qFormat/>
    <w:uiPriority w:val="0"/>
    <w:rPr>
      <w:rFonts w:ascii="Times New Roman" w:hAnsi="Times New Roman" w:cs="Times New Roman"/>
      <w:kern w:val="2"/>
      <w:sz w:val="21"/>
      <w:szCs w:val="24"/>
    </w:rPr>
  </w:style>
  <w:style w:type="paragraph" w:styleId="40">
    <w:name w:val="index 1"/>
    <w:basedOn w:val="1"/>
    <w:next w:val="1"/>
    <w:qFormat/>
    <w:uiPriority w:val="0"/>
    <w:pPr>
      <w:jc w:val="center"/>
    </w:pPr>
    <w:rPr>
      <w:rFonts w:ascii="Arial" w:hAnsi="Arial" w:eastAsia="Arial" w:cs="Arial"/>
      <w:b/>
      <w:bCs/>
      <w:sz w:val="28"/>
    </w:rPr>
  </w:style>
  <w:style w:type="paragraph" w:styleId="41">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qFormat/>
    <w:uiPriority w:val="0"/>
    <w:pPr>
      <w:ind w:left="200" w:hanging="200" w:hangingChars="200"/>
    </w:pPr>
    <w:rPr>
      <w:rFonts w:ascii="Calibri" w:hAnsi="Calibri" w:cs="Times New Roman"/>
      <w:kern w:val="2"/>
      <w:sz w:val="21"/>
      <w:szCs w:val="22"/>
    </w:rPr>
  </w:style>
  <w:style w:type="paragraph" w:styleId="43">
    <w:name w:val="footnote text"/>
    <w:basedOn w:val="1"/>
    <w:link w:val="109"/>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unhideWhenUsed/>
    <w:qFormat/>
    <w:uiPriority w:val="39"/>
    <w:pPr>
      <w:ind w:left="1050"/>
      <w:jc w:val="left"/>
    </w:pPr>
    <w:rPr>
      <w:rFonts w:ascii="Calibri" w:hAnsi="Calibri" w:cs="Calibri"/>
      <w:kern w:val="2"/>
      <w:sz w:val="18"/>
      <w:szCs w:val="18"/>
    </w:rPr>
  </w:style>
  <w:style w:type="paragraph" w:styleId="45">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unhideWhenUsed/>
    <w:qFormat/>
    <w:uiPriority w:val="39"/>
    <w:pPr>
      <w:ind w:left="1680"/>
      <w:jc w:val="left"/>
    </w:pPr>
    <w:rPr>
      <w:rFonts w:ascii="Calibri" w:hAnsi="Calibri" w:cs="Calibri"/>
      <w:kern w:val="2"/>
      <w:sz w:val="18"/>
      <w:szCs w:val="18"/>
    </w:rPr>
  </w:style>
  <w:style w:type="paragraph" w:styleId="48">
    <w:name w:val="Body Text 2"/>
    <w:basedOn w:val="1"/>
    <w:link w:val="132"/>
    <w:qFormat/>
    <w:uiPriority w:val="0"/>
    <w:pPr>
      <w:spacing w:line="360" w:lineRule="auto"/>
    </w:pPr>
    <w:rPr>
      <w:rFonts w:hAnsi="Times New Roman" w:cs="Times New Roman"/>
      <w:spacing w:val="-20"/>
      <w:kern w:val="2"/>
      <w:sz w:val="28"/>
      <w:lang w:val="zh-CN"/>
    </w:rPr>
  </w:style>
  <w:style w:type="paragraph" w:styleId="49">
    <w:name w:val="List 4"/>
    <w:basedOn w:val="1"/>
    <w:qFormat/>
    <w:uiPriority w:val="0"/>
    <w:pPr>
      <w:ind w:left="100" w:leftChars="600" w:hanging="200" w:hangingChars="200"/>
    </w:pPr>
    <w:rPr>
      <w:rFonts w:ascii="Calibri" w:hAnsi="Calibri" w:cs="Times New Roman"/>
      <w:kern w:val="2"/>
      <w:sz w:val="21"/>
      <w:szCs w:val="22"/>
    </w:rPr>
  </w:style>
  <w:style w:type="paragraph" w:styleId="50">
    <w:name w:val="List Continue 2"/>
    <w:basedOn w:val="1"/>
    <w:qFormat/>
    <w:uiPriority w:val="0"/>
    <w:pPr>
      <w:spacing w:after="120"/>
      <w:ind w:left="840" w:leftChars="400"/>
    </w:pPr>
    <w:rPr>
      <w:rFonts w:ascii="Calibri" w:hAnsi="Calibri" w:cs="Times New Roman"/>
      <w:kern w:val="2"/>
      <w:sz w:val="21"/>
      <w:szCs w:val="22"/>
    </w:rPr>
  </w:style>
  <w:style w:type="paragraph" w:styleId="51">
    <w:name w:val="Normal (Web)"/>
    <w:basedOn w:val="1"/>
    <w:qFormat/>
    <w:uiPriority w:val="0"/>
    <w:pPr>
      <w:widowControl/>
      <w:spacing w:before="100" w:beforeAutospacing="1" w:after="100" w:afterAutospacing="1"/>
      <w:jc w:val="left"/>
    </w:pPr>
    <w:rPr>
      <w:rFonts w:cs="宋体"/>
      <w:color w:val="0066CC"/>
      <w:sz w:val="24"/>
      <w:szCs w:val="24"/>
    </w:rPr>
  </w:style>
  <w:style w:type="paragraph" w:styleId="52">
    <w:name w:val="Title"/>
    <w:basedOn w:val="6"/>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9"/>
    <w:next w:val="19"/>
    <w:link w:val="94"/>
    <w:unhideWhenUsed/>
    <w:qFormat/>
    <w:uiPriority w:val="0"/>
    <w:rPr>
      <w:rFonts w:ascii="宋体" w:hAnsi="宋体" w:eastAsia="宋体" w:cstheme="minorBidi"/>
      <w:b/>
      <w:bCs/>
    </w:rPr>
  </w:style>
  <w:style w:type="paragraph" w:styleId="54">
    <w:name w:val="Body Text First Indent"/>
    <w:basedOn w:val="22"/>
    <w:semiHidden/>
    <w:unhideWhenUsed/>
    <w:qFormat/>
    <w:uiPriority w:val="99"/>
    <w:pPr>
      <w:ind w:firstLine="420" w:firstLineChars="100"/>
    </w:pPr>
  </w:style>
  <w:style w:type="table" w:styleId="56">
    <w:name w:val="Table Grid"/>
    <w:basedOn w:val="5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semiHidden/>
    <w:unhideWhenUsed/>
    <w:qFormat/>
    <w:uiPriority w:val="99"/>
    <w:rPr>
      <w:color w:val="800080" w:themeColor="followedHyperlink"/>
      <w:u w:val="single"/>
      <w14:textFill>
        <w14:solidFill>
          <w14:schemeClr w14:val="folHlink"/>
        </w14:solidFill>
      </w14:textFill>
    </w:rPr>
  </w:style>
  <w:style w:type="character" w:styleId="61">
    <w:name w:val="Emphasis"/>
    <w:qFormat/>
    <w:uiPriority w:val="0"/>
    <w:rPr>
      <w:color w:val="CC0033"/>
    </w:rPr>
  </w:style>
  <w:style w:type="character" w:styleId="62">
    <w:name w:val="Hyperlink"/>
    <w:basedOn w:val="57"/>
    <w:unhideWhenUsed/>
    <w:qFormat/>
    <w:uiPriority w:val="99"/>
    <w:rPr>
      <w:color w:val="0000FF" w:themeColor="hyperlink"/>
      <w:u w:val="single"/>
      <w14:textFill>
        <w14:solidFill>
          <w14:schemeClr w14:val="hlink"/>
        </w14:solidFill>
      </w14:textFill>
    </w:rPr>
  </w:style>
  <w:style w:type="character" w:styleId="63">
    <w:name w:val="annotation reference"/>
    <w:basedOn w:val="57"/>
    <w:unhideWhenUsed/>
    <w:qFormat/>
    <w:uiPriority w:val="0"/>
    <w:rPr>
      <w:sz w:val="21"/>
      <w:szCs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3"/>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5"/>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5"/>
    <w:qFormat/>
    <w:uiPriority w:val="99"/>
    <w:rPr>
      <w:rFonts w:ascii="@仿宋_GB2312" w:hAnsi="@仿宋_GB2312" w:eastAsia="@仿宋_GB2312" w:cs="@仿宋_GB2312"/>
      <w:sz w:val="18"/>
      <w:szCs w:val="18"/>
    </w:rPr>
  </w:style>
  <w:style w:type="character" w:customStyle="1" w:styleId="71">
    <w:name w:val="页脚 Char"/>
    <w:basedOn w:val="57"/>
    <w:link w:val="34"/>
    <w:qFormat/>
    <w:uiPriority w:val="99"/>
    <w:rPr>
      <w:rFonts w:ascii="@仿宋_GB2312" w:hAnsi="@仿宋_GB2312" w:eastAsia="@仿宋_GB2312" w:cs="@仿宋_GB2312"/>
      <w:sz w:val="18"/>
      <w:szCs w:val="18"/>
    </w:rPr>
  </w:style>
  <w:style w:type="character" w:customStyle="1" w:styleId="72">
    <w:name w:val="纯文本 Char"/>
    <w:link w:val="29"/>
    <w:qFormat/>
    <w:uiPriority w:val="0"/>
    <w:rPr>
      <w:rFonts w:ascii="宋体" w:hAnsi="Courier New"/>
    </w:rPr>
  </w:style>
  <w:style w:type="character" w:customStyle="1" w:styleId="73">
    <w:name w:val="纯文本 字符1"/>
    <w:basedOn w:val="57"/>
    <w:semiHidden/>
    <w:qFormat/>
    <w:uiPriority w:val="99"/>
    <w:rPr>
      <w:rFonts w:hAnsi="Courier New" w:cs="Courier New" w:asciiTheme="minorEastAsia"/>
      <w:szCs w:val="20"/>
    </w:rPr>
  </w:style>
  <w:style w:type="character" w:customStyle="1" w:styleId="74">
    <w:name w:val="未处理的提及1"/>
    <w:basedOn w:val="57"/>
    <w:semiHidden/>
    <w:unhideWhenUsed/>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semiHidden/>
    <w:qFormat/>
    <w:uiPriority w:val="99"/>
    <w:rPr>
      <w:rFonts w:ascii="@仿宋_GB2312" w:hAnsi="@仿宋_GB2312" w:eastAsia="@仿宋_GB2312" w:cs="@仿宋_GB2312"/>
      <w:szCs w:val="20"/>
    </w:rPr>
  </w:style>
  <w:style w:type="character" w:customStyle="1" w:styleId="79">
    <w:name w:val="日期 Char"/>
    <w:link w:val="31"/>
    <w:qFormat/>
    <w:uiPriority w:val="0"/>
    <w:rPr>
      <w:rFonts w:ascii="Arial" w:hAnsi="Arial" w:eastAsia="宋体" w:cs="Arial"/>
      <w:b/>
      <w:sz w:val="28"/>
      <w:szCs w:val="20"/>
    </w:rPr>
  </w:style>
  <w:style w:type="character" w:customStyle="1" w:styleId="80">
    <w:name w:val="纯文本 Char1"/>
    <w:link w:val="81"/>
    <w:qFormat/>
    <w:locked/>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9"/>
    <w:qFormat/>
    <w:uiPriority w:val="99"/>
    <w:rPr>
      <w:rFonts w:ascii="Arial" w:hAnsi="Arial" w:eastAsia="黑体" w:cs="Arial"/>
      <w:szCs w:val="20"/>
    </w:rPr>
  </w:style>
  <w:style w:type="character" w:customStyle="1" w:styleId="84">
    <w:name w:val="标题 1 Char"/>
    <w:basedOn w:val="57"/>
    <w:link w:val="5"/>
    <w:qFormat/>
    <w:uiPriority w:val="0"/>
    <w:rPr>
      <w:rFonts w:ascii="@仿宋_GB2312" w:hAnsi="@仿宋_GB2312" w:eastAsia="@仿宋_GB2312" w:cs="@仿宋_GB2312"/>
      <w:b/>
      <w:bCs/>
      <w:kern w:val="44"/>
      <w:sz w:val="44"/>
      <w:szCs w:val="44"/>
    </w:rPr>
  </w:style>
  <w:style w:type="paragraph" w:customStyle="1" w:styleId="85">
    <w:name w:val="TOC 标题1"/>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Char"/>
    <w:basedOn w:val="57"/>
    <w:link w:val="7"/>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semiHidden/>
    <w:qFormat/>
    <w:uiPriority w:val="9"/>
    <w:rPr>
      <w:rFonts w:asciiTheme="majorHAnsi" w:hAnsiTheme="majorHAnsi" w:eastAsiaTheme="majorEastAsia" w:cstheme="majorBidi"/>
      <w:b/>
      <w:bCs/>
      <w:sz w:val="28"/>
      <w:szCs w:val="28"/>
    </w:rPr>
  </w:style>
  <w:style w:type="character" w:customStyle="1" w:styleId="91">
    <w:name w:val="标题 4 Char"/>
    <w:link w:val="8"/>
    <w:qFormat/>
    <w:uiPriority w:val="0"/>
    <w:rPr>
      <w:rFonts w:ascii="@仿宋_GB2312" w:hAnsi="@仿宋_GB2312" w:eastAsia="@仿宋_GB2312" w:cs="@仿宋_GB2312"/>
      <w:b/>
      <w:bCs/>
      <w:sz w:val="28"/>
      <w:szCs w:val="28"/>
    </w:rPr>
  </w:style>
  <w:style w:type="character" w:customStyle="1" w:styleId="92">
    <w:name w:val="正文文本 Char"/>
    <w:basedOn w:val="57"/>
    <w:link w:val="22"/>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3"/>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6"/>
    <w:qFormat/>
    <w:uiPriority w:val="0"/>
    <w:rPr>
      <w:rFonts w:ascii="Cambria" w:hAnsi="Cambria" w:cs="Times New Roman"/>
      <w:b/>
      <w:bCs/>
      <w:kern w:val="2"/>
      <w:sz w:val="32"/>
      <w:szCs w:val="32"/>
      <w:lang w:val="zh-CN" w:eastAsia="zh-CN"/>
    </w:rPr>
  </w:style>
  <w:style w:type="character" w:customStyle="1" w:styleId="98">
    <w:name w:val="标题 5 Char"/>
    <w:basedOn w:val="57"/>
    <w:link w:val="9"/>
    <w:qFormat/>
    <w:uiPriority w:val="0"/>
    <w:rPr>
      <w:rFonts w:ascii="Calibri" w:hAnsi="Calibri" w:cs="Times New Roman"/>
      <w:b/>
      <w:bCs/>
      <w:kern w:val="2"/>
      <w:sz w:val="28"/>
      <w:szCs w:val="28"/>
      <w:lang w:val="zh-CN" w:eastAsia="zh-CN"/>
    </w:rPr>
  </w:style>
  <w:style w:type="character" w:customStyle="1" w:styleId="99">
    <w:name w:val="标题 6 Char"/>
    <w:basedOn w:val="57"/>
    <w:link w:val="10"/>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11"/>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12"/>
    <w:qFormat/>
    <w:uiPriority w:val="0"/>
    <w:rPr>
      <w:rFonts w:eastAsia="黑体" w:cs="Times New Roman"/>
      <w:kern w:val="2"/>
      <w:sz w:val="32"/>
      <w:szCs w:val="32"/>
      <w:lang w:val="zh-CN" w:eastAsia="zh-CN"/>
    </w:rPr>
  </w:style>
  <w:style w:type="character" w:customStyle="1" w:styleId="102">
    <w:name w:val="标题 9 Char"/>
    <w:basedOn w:val="57"/>
    <w:link w:val="13"/>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Char"/>
    <w:basedOn w:val="57"/>
    <w:link w:val="3"/>
    <w:qFormat/>
    <w:uiPriority w:val="0"/>
    <w:rPr>
      <w:rFonts w:asciiTheme="minorHAnsi" w:hAnsiTheme="minorHAns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3"/>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7"/>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20"/>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8"/>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5"/>
    <w:qFormat/>
    <w:uiPriority w:val="0"/>
    <w:rPr>
      <w:rFonts w:hAnsi="MS Sans Serif" w:cs="Times New Roman"/>
      <w:bCs/>
      <w:color w:val="000000"/>
      <w:sz w:val="24"/>
      <w:lang w:val="zh-CN" w:eastAsia="zh-CN"/>
    </w:rPr>
  </w:style>
  <w:style w:type="character" w:customStyle="1" w:styleId="129">
    <w:name w:val="正文文本缩进 2 Char"/>
    <w:basedOn w:val="57"/>
    <w:link w:val="32"/>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8"/>
    <w:qFormat/>
    <w:uiPriority w:val="0"/>
    <w:rPr>
      <w:rFonts w:hAnsi="Times New Roman" w:cs="Times New Roman"/>
      <w:spacing w:val="-20"/>
      <w:kern w:val="2"/>
      <w:sz w:val="28"/>
      <w:lang w:val="zh-CN" w:eastAsia="zh-CN"/>
    </w:rPr>
  </w:style>
  <w:style w:type="character" w:customStyle="1" w:styleId="133">
    <w:name w:val="正文文本 3 Char"/>
    <w:basedOn w:val="57"/>
    <w:link w:val="21"/>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2"/>
    <w:qFormat/>
    <w:uiPriority w:val="0"/>
    <w:rPr>
      <w:rFonts w:eastAsia="黑体" w:cs="Times New Roman"/>
      <w:b/>
      <w:smallCaps/>
      <w:snapToGrid w:val="0"/>
      <w:kern w:val="2"/>
      <w:sz w:val="44"/>
      <w:szCs w:val="24"/>
      <w:lang w:val="zh-CN" w:eastAsia="zh-CN"/>
    </w:rPr>
  </w:style>
  <w:style w:type="paragraph" w:customStyle="1" w:styleId="137">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8"/>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semiHidden/>
    <w:qFormat/>
    <w:uiPriority w:val="0"/>
    <w:rPr>
      <w:rFonts w:ascii="Calibri" w:hAnsi="Calibri" w:eastAsia="宋体"/>
      <w:b/>
      <w:kern w:val="2"/>
      <w:sz w:val="32"/>
    </w:rPr>
  </w:style>
  <w:style w:type="character" w:customStyle="1" w:styleId="150">
    <w:name w:val="标题 4 Char1"/>
    <w:semiHidden/>
    <w:qFormat/>
    <w:uiPriority w:val="0"/>
    <w:rPr>
      <w:rFonts w:ascii="Cambria" w:hAnsi="Cambria" w:eastAsia="宋体"/>
      <w:b/>
      <w:kern w:val="2"/>
      <w:sz w:val="28"/>
      <w:szCs w:val="28"/>
    </w:rPr>
  </w:style>
  <w:style w:type="character" w:customStyle="1" w:styleId="151">
    <w:name w:val="标题 5 Char1"/>
    <w:semiHidden/>
    <w:qFormat/>
    <w:uiPriority w:val="0"/>
    <w:rPr>
      <w:rFonts w:ascii="Calibri" w:hAnsi="Calibri" w:eastAsia="宋体"/>
      <w:b/>
      <w:kern w:val="2"/>
      <w:sz w:val="28"/>
      <w:szCs w:val="28"/>
    </w:rPr>
  </w:style>
  <w:style w:type="character" w:customStyle="1" w:styleId="152">
    <w:name w:val="标题 6 Char1"/>
    <w:semiHidden/>
    <w:qFormat/>
    <w:uiPriority w:val="0"/>
    <w:rPr>
      <w:rFonts w:ascii="Cambria" w:hAnsi="Cambria" w:eastAsia="宋体"/>
      <w:b/>
      <w:kern w:val="2"/>
      <w:sz w:val="24"/>
      <w:szCs w:val="24"/>
    </w:rPr>
  </w:style>
  <w:style w:type="character" w:customStyle="1" w:styleId="153">
    <w:name w:val="标题 7 Char1"/>
    <w:semiHidden/>
    <w:qFormat/>
    <w:uiPriority w:val="0"/>
    <w:rPr>
      <w:rFonts w:ascii="Calibri" w:hAnsi="Calibri" w:eastAsia="宋体"/>
      <w:b/>
      <w:kern w:val="2"/>
      <w:sz w:val="24"/>
      <w:szCs w:val="24"/>
    </w:rPr>
  </w:style>
  <w:style w:type="character" w:customStyle="1" w:styleId="154">
    <w:name w:val="标题 8 Char1"/>
    <w:semiHidden/>
    <w:qFormat/>
    <w:uiPriority w:val="0"/>
    <w:rPr>
      <w:rFonts w:ascii="Cambria" w:hAnsi="Cambria" w:eastAsia="宋体"/>
      <w:kern w:val="2"/>
      <w:sz w:val="24"/>
      <w:szCs w:val="24"/>
    </w:rPr>
  </w:style>
  <w:style w:type="character" w:customStyle="1" w:styleId="155">
    <w:name w:val="标题 9 Char1"/>
    <w:semiHidden/>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unhideWhenUsed/>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locked/>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locked/>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1"/>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6"/>
    <w:next w:val="26"/>
    <w:link w:val="223"/>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7"/>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semiHidden/>
    <w:qFormat/>
    <w:uiPriority w:val="99"/>
    <w:rPr>
      <w:kern w:val="2"/>
      <w:sz w:val="18"/>
      <w:szCs w:val="18"/>
    </w:rPr>
  </w:style>
  <w:style w:type="character" w:customStyle="1" w:styleId="248">
    <w:name w:val="批注框文本 Char2"/>
    <w:semiHidden/>
    <w:qFormat/>
    <w:uiPriority w:val="99"/>
    <w:rPr>
      <w:kern w:val="2"/>
      <w:sz w:val="18"/>
      <w:szCs w:val="18"/>
    </w:rPr>
  </w:style>
  <w:style w:type="character" w:customStyle="1" w:styleId="249">
    <w:name w:val="批注主题 Char2"/>
    <w:semiHidden/>
    <w:qFormat/>
    <w:uiPriority w:val="99"/>
    <w:rPr>
      <w:b/>
      <w:bCs/>
      <w:kern w:val="2"/>
      <w:sz w:val="21"/>
      <w:szCs w:val="22"/>
    </w:rPr>
  </w:style>
  <w:style w:type="character" w:customStyle="1" w:styleId="250">
    <w:name w:val="文档结构图 Char2"/>
    <w:semiHidden/>
    <w:qFormat/>
    <w:uiPriority w:val="99"/>
    <w:rPr>
      <w:rFonts w:ascii="宋体"/>
      <w:kern w:val="2"/>
      <w:sz w:val="18"/>
      <w:szCs w:val="18"/>
    </w:rPr>
  </w:style>
  <w:style w:type="character" w:customStyle="1" w:styleId="251">
    <w:name w:val="页眉 Char1"/>
    <w:semiHidden/>
    <w:qFormat/>
    <w:uiPriority w:val="99"/>
    <w:rPr>
      <w:kern w:val="2"/>
      <w:sz w:val="18"/>
      <w:szCs w:val="18"/>
    </w:rPr>
  </w:style>
  <w:style w:type="character" w:customStyle="1" w:styleId="252">
    <w:name w:val="日期 Char2"/>
    <w:semiHidden/>
    <w:qFormat/>
    <w:uiPriority w:val="99"/>
    <w:rPr>
      <w:kern w:val="2"/>
      <w:sz w:val="21"/>
      <w:szCs w:val="22"/>
    </w:rPr>
  </w:style>
  <w:style w:type="character" w:customStyle="1" w:styleId="253">
    <w:name w:val="正文文本 Char2"/>
    <w:semiHidden/>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locked/>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semiHidden/>
    <w:unhideWhenUsed/>
    <w:qFormat/>
    <w:uiPriority w:val="99"/>
    <w:rPr>
      <w:color w:val="954F72"/>
      <w:u w:val="single"/>
    </w:rPr>
  </w:style>
  <w:style w:type="character" w:customStyle="1" w:styleId="266">
    <w:name w:val="明显引用 Char2"/>
    <w:basedOn w:val="57"/>
    <w:qFormat/>
    <w:uiPriority w:val="30"/>
    <w:rPr>
      <w:b/>
      <w:bCs/>
      <w:i/>
      <w:iCs/>
      <w:color w:val="4F81BD" w:themeColor="accent1"/>
      <w14:textFill>
        <w14:solidFill>
          <w14:schemeClr w14:val="accent1"/>
        </w14:solidFill>
      </w14:textFill>
    </w:rPr>
  </w:style>
  <w:style w:type="character" w:customStyle="1" w:styleId="267">
    <w:name w:val="引用 Char2"/>
    <w:basedOn w:val="57"/>
    <w:qFormat/>
    <w:uiPriority w:val="29"/>
    <w:rPr>
      <w:i/>
      <w:iCs/>
      <w:color w:val="000000" w:themeColor="text1"/>
      <w14:textFill>
        <w14:solidFill>
          <w14:schemeClr w14:val="tx1"/>
        </w14:solidFill>
      </w14:textFill>
    </w:rPr>
  </w:style>
  <w:style w:type="table" w:customStyle="1" w:styleId="268">
    <w:name w:val="网格型4"/>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semiHidden/>
    <w:unhideWhenUsed/>
    <w:qFormat/>
    <w:uiPriority w:val="0"/>
    <w:tblPr>
      <w:tblCellMar>
        <w:top w:w="0" w:type="dxa"/>
        <w:left w:w="0" w:type="dxa"/>
        <w:bottom w:w="0" w:type="dxa"/>
        <w:right w:w="0" w:type="dxa"/>
      </w:tblCellMar>
    </w:tblPr>
  </w:style>
  <w:style w:type="paragraph" w:customStyle="1" w:styleId="270">
    <w:name w:val="Table Text"/>
    <w:basedOn w:val="1"/>
    <w:semiHidden/>
    <w:qFormat/>
    <w:uiPriority w:val="0"/>
    <w:rPr>
      <w:rFonts w:ascii="Arial" w:hAnsi="Arial" w:eastAsia="Arial" w:cs="Arial"/>
      <w:sz w:val="21"/>
      <w:szCs w:val="21"/>
      <w:lang w:val="en-US" w:eastAsia="en-US" w:bidi="ar-SA"/>
    </w:rPr>
  </w:style>
  <w:style w:type="paragraph" w:customStyle="1" w:styleId="271">
    <w:name w:val="Table Paragraph"/>
    <w:unhideWhenUsed/>
    <w:qFormat/>
    <w:uiPriority w:val="1"/>
    <w:pPr>
      <w:widowControl w:val="0"/>
      <w:jc w:val="both"/>
    </w:pPr>
    <w:rPr>
      <w:rFonts w:hint="eastAsia" w:ascii="宋体" w:hAnsi="宋体" w:eastAsia="宋体" w:cstheme="minorBidi"/>
      <w:kern w:val="2"/>
      <w:sz w:val="24"/>
      <w:szCs w:val="24"/>
      <w:lang w:val="en-US" w:eastAsia="zh-CN" w:bidi="ar-SA"/>
    </w:rPr>
  </w:style>
  <w:style w:type="paragraph" w:customStyle="1" w:styleId="272">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273">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83</Pages>
  <Words>32916</Words>
  <Characters>34657</Characters>
  <Lines>451</Lines>
  <Paragraphs>127</Paragraphs>
  <TotalTime>1</TotalTime>
  <ScaleCrop>false</ScaleCrop>
  <LinksUpToDate>false</LinksUpToDate>
  <CharactersWithSpaces>38421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Administrator</cp:lastModifiedBy>
  <cp:lastPrinted>2019-12-07T15:20:00Z</cp:lastPrinted>
  <dcterms:modified xsi:type="dcterms:W3CDTF">2025-02-28T03:17:30Z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456A8E0987814F0689620C34DD97C5FE_12</vt:lpwstr>
  </property>
  <property fmtid="{D5CDD505-2E9C-101B-9397-08002B2CF9AE}" pid="4" name="KSOTemplateDocerSaveRecord">
    <vt:lpwstr>eyJoZGlkIjoiMGI5NGM0ZmFjZWMyZjUyMmU2OGQzYjMwN2RhZjQ5ZGUiLCJ1c2VySWQiOiI2OTAyNTQ0NjAifQ==</vt:lpwstr>
  </property>
</Properties>
</file>