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华文中宋" w:hAnsi="华文中宋" w:eastAsia="华文中宋" w:cs="Times New Roman"/>
          <w:b/>
          <w:bCs/>
          <w:kern w:val="44"/>
          <w:sz w:val="28"/>
          <w:szCs w:val="28"/>
          <w:lang w:val="en-US" w:eastAsia="zh-CN" w:bidi="ar-SA"/>
        </w:rPr>
      </w:pPr>
      <w:bookmarkStart w:id="0" w:name="_Toc17676"/>
      <w:bookmarkStart w:id="1" w:name="_Toc6779"/>
      <w:r>
        <w:rPr>
          <w:rFonts w:hint="eastAsia" w:ascii="华文中宋" w:hAnsi="华文中宋" w:eastAsia="华文中宋" w:cs="Times New Roman"/>
          <w:b/>
          <w:bCs/>
          <w:kern w:val="44"/>
          <w:sz w:val="28"/>
          <w:szCs w:val="28"/>
          <w:lang w:val="en-US" w:eastAsia="zh-CN" w:bidi="ar-SA"/>
        </w:rPr>
        <w:t>采购需求</w:t>
      </w:r>
      <w:bookmarkEnd w:id="0"/>
      <w:bookmarkEnd w:id="1"/>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Arial" w:hAnsi="Arial" w:eastAsia="宋体" w:cs="Arial"/>
          <w:sz w:val="24"/>
          <w:szCs w:val="18"/>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ectPr>
          <w:pgSz w:w="11906" w:h="16838"/>
          <w:pgMar w:top="1440" w:right="1800" w:bottom="1440" w:left="1800" w:header="851" w:footer="992" w:gutter="0"/>
          <w:cols w:space="425" w:num="1"/>
          <w:docGrid w:type="lines" w:linePitch="312" w:charSpace="0"/>
        </w:sectPr>
      </w:pP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1包：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9"/>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w:t>
            </w:r>
            <w:r>
              <w:rPr>
                <w:rFonts w:hint="eastAsia" w:ascii="宋体" w:hAnsi="宋体" w:eastAsia="宋体" w:cs="宋体"/>
                <w:b w:val="0"/>
                <w:bCs/>
                <w:color w:val="auto"/>
                <w:kern w:val="0"/>
                <w:sz w:val="24"/>
                <w:szCs w:val="24"/>
                <w:highlight w:val="none"/>
                <w:lang w:val="en-US" w:eastAsia="zh-CN" w:bidi="ar-SA"/>
              </w:rPr>
              <w:t>后1年，</w:t>
            </w:r>
            <w:r>
              <w:rPr>
                <w:rFonts w:hint="eastAsia" w:ascii="宋体" w:hAnsi="宋体" w:eastAsia="宋体" w:cs="宋体"/>
                <w:b w:val="0"/>
                <w:bCs/>
                <w:kern w:val="0"/>
                <w:sz w:val="24"/>
                <w:szCs w:val="24"/>
                <w:highlight w:val="none"/>
                <w:lang w:val="en-US" w:eastAsia="zh-CN" w:bidi="ar-SA"/>
              </w:rPr>
              <w:t>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13"/>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15</w:t>
            </w:r>
            <w:r>
              <w:rPr>
                <w:rFonts w:hint="eastAsia" w:ascii="宋体" w:hAnsi="宋体" w:eastAsia="宋体"/>
                <w:bCs w:val="0"/>
                <w:sz w:val="24"/>
              </w:rPr>
              <w:t>条及以上负偏离的，投标无效。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10"/>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b/>
                <w:bCs/>
                <w:szCs w:val="21"/>
              </w:rPr>
              <w:t>序号</w:t>
            </w:r>
          </w:p>
        </w:tc>
        <w:tc>
          <w:tcPr>
            <w:tcW w:w="160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设备名称</w:t>
            </w:r>
          </w:p>
        </w:tc>
        <w:tc>
          <w:tcPr>
            <w:tcW w:w="713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技术参数</w:t>
            </w:r>
          </w:p>
        </w:tc>
        <w:tc>
          <w:tcPr>
            <w:tcW w:w="717"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单位</w:t>
            </w:r>
          </w:p>
        </w:tc>
        <w:tc>
          <w:tcPr>
            <w:tcW w:w="716"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数量</w:t>
            </w:r>
          </w:p>
        </w:tc>
        <w:tc>
          <w:tcPr>
            <w:tcW w:w="1517" w:type="dxa"/>
            <w:noWrap w:val="0"/>
            <w:vAlign w:val="center"/>
          </w:tcPr>
          <w:p>
            <w:pPr>
              <w:jc w:val="center"/>
              <w:rPr>
                <w:rFonts w:hint="default" w:ascii="Calibri" w:hAnsi="Calibri" w:eastAsia="宋体" w:cs="Times New Roman"/>
                <w:b/>
                <w:bCs/>
                <w:szCs w:val="21"/>
                <w:lang w:val="en-US" w:eastAsia="zh-CN"/>
              </w:rPr>
            </w:pPr>
            <w:r>
              <w:rPr>
                <w:rFonts w:hint="eastAsia" w:ascii="Calibri" w:hAnsi="Calibri" w:eastAsia="宋体" w:cs="Times New Roman"/>
                <w:b/>
                <w:bCs/>
                <w:szCs w:val="21"/>
                <w:lang w:val="en-US" w:eastAsia="zh-CN"/>
              </w:rPr>
              <w:t>是否允许进口</w:t>
            </w:r>
          </w:p>
        </w:tc>
        <w:tc>
          <w:tcPr>
            <w:tcW w:w="1150" w:type="dxa"/>
            <w:noWrap w:val="0"/>
            <w:vAlign w:val="center"/>
          </w:tcPr>
          <w:p>
            <w:pPr>
              <w:jc w:val="center"/>
              <w:rPr>
                <w:rFonts w:hint="eastAsia" w:ascii="Calibri" w:hAnsi="Calibri" w:eastAsia="宋体" w:cs="Times New Roman"/>
                <w:b/>
                <w:bCs/>
                <w:szCs w:val="21"/>
                <w:lang w:eastAsia="zh-CN"/>
              </w:rPr>
            </w:pPr>
            <w:r>
              <w:rPr>
                <w:rFonts w:hint="eastAsia" w:ascii="Calibri" w:hAnsi="Calibri" w:eastAsia="宋体" w:cs="Times New Roman"/>
                <w:b/>
                <w:bCs/>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szCs w:val="21"/>
              </w:rPr>
              <w:t>1</w:t>
            </w:r>
          </w:p>
        </w:tc>
        <w:tc>
          <w:tcPr>
            <w:tcW w:w="1601" w:type="dxa"/>
            <w:noWrap w:val="0"/>
            <w:vAlign w:val="center"/>
          </w:tcPr>
          <w:p>
            <w:pPr>
              <w:spacing w:line="240" w:lineRule="exact"/>
              <w:jc w:val="center"/>
              <w:rPr>
                <w:rFonts w:ascii="宋体" w:hAnsi="宋体" w:eastAsia="宋体" w:cs="宋体"/>
                <w:b/>
                <w:bCs/>
                <w:szCs w:val="21"/>
              </w:rPr>
            </w:pPr>
            <w:r>
              <w:rPr>
                <w:rFonts w:ascii="Arial" w:hAnsi="Arial" w:eastAsia="宋体" w:cs="Arial"/>
                <w:sz w:val="24"/>
                <w:szCs w:val="18"/>
              </w:rPr>
              <w:t>▲</w:t>
            </w:r>
            <w:r>
              <w:rPr>
                <w:rFonts w:hint="eastAsia" w:ascii="宋体" w:hAnsi="宋体" w:eastAsia="宋体" w:cs="宋体"/>
                <w:color w:val="auto"/>
                <w:kern w:val="0"/>
                <w:sz w:val="21"/>
                <w:szCs w:val="21"/>
                <w:lang w:bidi="ar"/>
              </w:rPr>
              <w:t>煤层瓦斯有机物源非靶向代谢组分析系统</w:t>
            </w:r>
          </w:p>
        </w:tc>
        <w:tc>
          <w:tcPr>
            <w:tcW w:w="7131" w:type="dxa"/>
            <w:noWrap w:val="0"/>
            <w:vAlign w:val="top"/>
          </w:tcPr>
          <w:p>
            <w:pPr>
              <w:keepNext w:val="0"/>
              <w:keepLines w:val="0"/>
              <w:pageBreakBefore w:val="0"/>
              <w:numPr>
                <w:ilvl w:val="0"/>
                <w:numId w:val="1"/>
              </w:numPr>
              <w:kinsoku/>
              <w:wordWrap/>
              <w:overflowPunct/>
              <w:topLinePunct w:val="0"/>
              <w:autoSpaceDE/>
              <w:autoSpaceDN/>
              <w:bidi w:val="0"/>
              <w:adjustRightInd/>
              <w:snapToGrid/>
              <w:spacing w:line="360" w:lineRule="auto"/>
              <w:jc w:val="left"/>
              <w:rPr>
                <w:rFonts w:hint="default" w:ascii="Calibri" w:hAnsi="Calibri" w:eastAsia="宋体" w:cs="Calibri"/>
                <w:b/>
                <w:sz w:val="22"/>
                <w:szCs w:val="20"/>
              </w:rPr>
            </w:pPr>
            <w:r>
              <w:rPr>
                <w:rFonts w:hint="default" w:ascii="Calibri" w:hAnsi="Calibri" w:eastAsia="宋体" w:cs="Calibri"/>
                <w:b w:val="0"/>
                <w:bCs/>
                <w:sz w:val="22"/>
                <w:szCs w:val="20"/>
              </w:rPr>
              <w:t>应用范围：</w:t>
            </w:r>
            <w:r>
              <w:rPr>
                <w:rFonts w:hint="default" w:ascii="Calibri" w:hAnsi="Calibri" w:eastAsia="宋体" w:cs="Calibri"/>
                <w:b/>
                <w:sz w:val="22"/>
                <w:szCs w:val="20"/>
              </w:rPr>
              <w:t xml:space="preserve"> </w:t>
            </w:r>
          </w:p>
          <w:p>
            <w:pPr>
              <w:keepNext w:val="0"/>
              <w:keepLines w:val="0"/>
              <w:pageBreakBefore w:val="0"/>
              <w:kinsoku/>
              <w:wordWrap/>
              <w:overflowPunct/>
              <w:topLinePunct w:val="0"/>
              <w:autoSpaceDE/>
              <w:autoSpaceDN/>
              <w:bidi w:val="0"/>
              <w:adjustRightInd/>
              <w:snapToGrid/>
              <w:spacing w:line="360" w:lineRule="auto"/>
              <w:ind w:left="360"/>
              <w:rPr>
                <w:rFonts w:hint="default" w:ascii="Calibri" w:hAnsi="Calibri" w:eastAsia="宋体" w:cs="Calibri"/>
                <w:sz w:val="22"/>
                <w:szCs w:val="20"/>
              </w:rPr>
            </w:pPr>
            <w:r>
              <w:rPr>
                <w:rFonts w:hint="default" w:ascii="Calibri" w:hAnsi="Calibri" w:eastAsia="宋体" w:cs="Calibri"/>
                <w:sz w:val="22"/>
                <w:szCs w:val="20"/>
              </w:rPr>
              <w:t>用于化合物结构及代谢物鉴定，样品差异分析，食品中农药及兽药残留的发现鉴定，环境样品中环境污染物的分析，法医毒理学中痕量和超痕量毒物的筛查确诊和定量分析，以及蛋白质组学和代谢组学研究，违禁成分和未知成分的快速筛查确诊和定量分析</w:t>
            </w:r>
          </w:p>
          <w:p>
            <w:pPr>
              <w:pStyle w:val="2"/>
              <w:keepNext w:val="0"/>
              <w:keepLines w:val="0"/>
              <w:pageBreakBefore w:val="0"/>
              <w:numPr>
                <w:ilvl w:val="0"/>
                <w:numId w:val="1"/>
              </w:numPr>
              <w:kinsoku/>
              <w:wordWrap/>
              <w:overflowPunct/>
              <w:topLinePunct w:val="0"/>
              <w:autoSpaceDE/>
              <w:autoSpaceDN/>
              <w:bidi w:val="0"/>
              <w:adjustRightInd/>
              <w:snapToGrid/>
              <w:spacing w:after="0" w:line="360" w:lineRule="auto"/>
              <w:rPr>
                <w:rFonts w:hint="default" w:ascii="Calibri" w:hAnsi="Calibri" w:eastAsia="宋体" w:cs="Calibri"/>
                <w:b w:val="0"/>
                <w:bCs/>
                <w:sz w:val="22"/>
                <w:szCs w:val="20"/>
              </w:rPr>
            </w:pPr>
            <w:r>
              <w:rPr>
                <w:rFonts w:hint="default" w:ascii="Calibri" w:hAnsi="Calibri" w:eastAsia="宋体" w:cs="Calibri"/>
                <w:b w:val="0"/>
                <w:bCs/>
                <w:sz w:val="22"/>
                <w:szCs w:val="20"/>
              </w:rPr>
              <w:t>工作环境条件：</w:t>
            </w:r>
          </w:p>
          <w:p>
            <w:pPr>
              <w:pStyle w:val="2"/>
              <w:keepNext w:val="0"/>
              <w:keepLines w:val="0"/>
              <w:pageBreakBefore w:val="0"/>
              <w:numPr>
                <w:ilvl w:val="1"/>
                <w:numId w:val="2"/>
              </w:numPr>
              <w:kinsoku/>
              <w:wordWrap/>
              <w:overflowPunct/>
              <w:topLinePunct w:val="0"/>
              <w:autoSpaceDE/>
              <w:autoSpaceDN/>
              <w:bidi w:val="0"/>
              <w:adjustRightInd/>
              <w:snapToGrid/>
              <w:spacing w:after="0" w:line="360" w:lineRule="auto"/>
              <w:rPr>
                <w:rFonts w:hint="default" w:ascii="Calibri" w:hAnsi="Calibri" w:eastAsia="宋体" w:cs="Calibri"/>
                <w:sz w:val="22"/>
                <w:szCs w:val="20"/>
              </w:rPr>
            </w:pPr>
            <w:r>
              <w:rPr>
                <w:rFonts w:hint="default" w:ascii="Calibri" w:hAnsi="Calibri" w:eastAsia="宋体" w:cs="Calibri"/>
                <w:sz w:val="22"/>
                <w:szCs w:val="20"/>
              </w:rPr>
              <w:t>工作电压：220 ± 10% V</w:t>
            </w:r>
          </w:p>
          <w:p>
            <w:pPr>
              <w:pStyle w:val="2"/>
              <w:keepNext w:val="0"/>
              <w:keepLines w:val="0"/>
              <w:pageBreakBefore w:val="0"/>
              <w:numPr>
                <w:ilvl w:val="1"/>
                <w:numId w:val="2"/>
              </w:numPr>
              <w:kinsoku/>
              <w:wordWrap/>
              <w:overflowPunct/>
              <w:topLinePunct w:val="0"/>
              <w:autoSpaceDE/>
              <w:autoSpaceDN/>
              <w:bidi w:val="0"/>
              <w:adjustRightInd/>
              <w:snapToGrid/>
              <w:spacing w:after="0" w:line="360" w:lineRule="auto"/>
              <w:rPr>
                <w:rFonts w:hint="default" w:ascii="Calibri" w:hAnsi="Calibri" w:eastAsia="宋体" w:cs="Calibri"/>
                <w:sz w:val="22"/>
                <w:szCs w:val="20"/>
              </w:rPr>
            </w:pPr>
            <w:r>
              <w:rPr>
                <w:rFonts w:hint="default" w:ascii="Calibri" w:hAnsi="Calibri" w:eastAsia="宋体" w:cs="Calibri"/>
                <w:sz w:val="22"/>
                <w:szCs w:val="20"/>
              </w:rPr>
              <w:t xml:space="preserve">操作温度：15 ~ 30 </w:t>
            </w:r>
            <w:r>
              <w:rPr>
                <w:rFonts w:hint="default" w:ascii="Calibri" w:hAnsi="Calibri" w:eastAsia="宋体" w:cs="Calibri"/>
                <w:sz w:val="22"/>
                <w:szCs w:val="20"/>
              </w:rPr>
              <w:sym w:font="Symbol" w:char="F0B0"/>
            </w:r>
            <w:r>
              <w:rPr>
                <w:rFonts w:hint="default" w:ascii="Calibri" w:hAnsi="Calibri" w:eastAsia="宋体" w:cs="Calibri"/>
                <w:sz w:val="22"/>
                <w:szCs w:val="20"/>
              </w:rPr>
              <w:t>C</w:t>
            </w:r>
          </w:p>
          <w:p>
            <w:pPr>
              <w:pStyle w:val="2"/>
              <w:keepNext w:val="0"/>
              <w:keepLines w:val="0"/>
              <w:pageBreakBefore w:val="0"/>
              <w:numPr>
                <w:ilvl w:val="1"/>
                <w:numId w:val="2"/>
              </w:numPr>
              <w:kinsoku/>
              <w:wordWrap/>
              <w:overflowPunct/>
              <w:topLinePunct w:val="0"/>
              <w:autoSpaceDE/>
              <w:autoSpaceDN/>
              <w:bidi w:val="0"/>
              <w:adjustRightInd/>
              <w:snapToGrid/>
              <w:spacing w:after="0" w:line="360" w:lineRule="auto"/>
              <w:rPr>
                <w:rFonts w:hint="default" w:ascii="Calibri" w:hAnsi="Calibri" w:eastAsia="宋体" w:cs="Calibri"/>
                <w:sz w:val="22"/>
                <w:szCs w:val="20"/>
              </w:rPr>
            </w:pPr>
            <w:r>
              <w:rPr>
                <w:rFonts w:hint="default" w:ascii="Calibri" w:hAnsi="Calibri" w:eastAsia="宋体" w:cs="Calibri"/>
                <w:sz w:val="22"/>
                <w:szCs w:val="20"/>
              </w:rPr>
              <w:t>湿度：&lt;85%</w:t>
            </w:r>
          </w:p>
          <w:p>
            <w:pPr>
              <w:keepNext w:val="0"/>
              <w:keepLines w:val="0"/>
              <w:pageBreakBefore w:val="0"/>
              <w:numPr>
                <w:ilvl w:val="0"/>
                <w:numId w:val="1"/>
              </w:numPr>
              <w:kinsoku/>
              <w:wordWrap/>
              <w:overflowPunct/>
              <w:topLinePunct w:val="0"/>
              <w:autoSpaceDE/>
              <w:autoSpaceDN/>
              <w:bidi w:val="0"/>
              <w:adjustRightInd/>
              <w:snapToGrid/>
              <w:spacing w:line="360" w:lineRule="auto"/>
              <w:rPr>
                <w:rFonts w:hint="default" w:ascii="Calibri" w:hAnsi="Calibri" w:eastAsia="宋体" w:cs="Calibri"/>
                <w:b w:val="0"/>
                <w:bCs/>
                <w:sz w:val="22"/>
                <w:szCs w:val="20"/>
              </w:rPr>
            </w:pPr>
            <w:r>
              <w:rPr>
                <w:rFonts w:hint="default" w:ascii="Calibri" w:hAnsi="Calibri" w:eastAsia="宋体" w:cs="Calibri"/>
                <w:b w:val="0"/>
                <w:bCs/>
                <w:sz w:val="22"/>
                <w:szCs w:val="20"/>
                <w:lang w:val="en-US" w:eastAsia="zh-CN"/>
              </w:rPr>
              <w:t>硬件</w:t>
            </w:r>
            <w:r>
              <w:rPr>
                <w:rFonts w:hint="default" w:ascii="Calibri" w:hAnsi="Calibri" w:eastAsia="宋体" w:cs="Calibri"/>
                <w:b w:val="0"/>
                <w:bCs/>
                <w:sz w:val="22"/>
                <w:szCs w:val="20"/>
              </w:rPr>
              <w:t>配置要求：</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0"/>
              </w:rPr>
            </w:pPr>
            <w:r>
              <w:rPr>
                <w:rFonts w:hint="default" w:ascii="Calibri" w:hAnsi="Calibri" w:eastAsia="宋体" w:cs="Calibri"/>
                <w:bCs/>
                <w:sz w:val="22"/>
                <w:szCs w:val="20"/>
                <w:lang w:val="en-US" w:eastAsia="zh-CN"/>
              </w:rPr>
              <w:t>输液系统</w:t>
            </w:r>
            <w:r>
              <w:rPr>
                <w:rFonts w:hint="default" w:ascii="Calibri" w:hAnsi="Calibri" w:eastAsia="宋体" w:cs="Calibri"/>
                <w:bCs/>
                <w:sz w:val="22"/>
                <w:szCs w:val="20"/>
              </w:rPr>
              <w:t>：</w:t>
            </w:r>
            <w:r>
              <w:rPr>
                <w:rFonts w:hint="default" w:ascii="Calibri" w:hAnsi="Calibri" w:eastAsia="宋体" w:cs="Calibri"/>
                <w:sz w:val="22"/>
                <w:szCs w:val="22"/>
              </w:rPr>
              <w:t>集成式真空在线脱气机</w:t>
            </w:r>
            <w:r>
              <w:rPr>
                <w:rFonts w:hint="default" w:ascii="Calibri" w:hAnsi="Calibri" w:eastAsia="宋体" w:cs="Calibri"/>
                <w:sz w:val="22"/>
                <w:szCs w:val="22"/>
                <w:lang w:eastAsia="zh-CN"/>
              </w:rPr>
              <w:t>，</w:t>
            </w:r>
            <w:r>
              <w:rPr>
                <w:rFonts w:hint="default" w:ascii="Calibri" w:hAnsi="Calibri" w:eastAsia="宋体" w:cs="Calibri"/>
                <w:b w:val="0"/>
                <w:bCs/>
                <w:sz w:val="22"/>
                <w:szCs w:val="20"/>
                <w:lang w:val="en-US" w:eastAsia="zh-CN"/>
              </w:rPr>
              <w:t>超高效四元梯度泵，</w:t>
            </w:r>
            <w:r>
              <w:rPr>
                <w:rFonts w:hint="default" w:ascii="Calibri" w:hAnsi="Calibri" w:eastAsia="宋体" w:cs="Calibri"/>
                <w:bCs/>
                <w:sz w:val="22"/>
                <w:szCs w:val="20"/>
                <w:lang w:val="en-US" w:eastAsia="zh-CN"/>
              </w:rPr>
              <w:t>超高效自动进样器</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sz w:val="22"/>
                <w:szCs w:val="20"/>
              </w:rPr>
            </w:pPr>
            <w:r>
              <w:rPr>
                <w:rFonts w:hint="default" w:ascii="Calibri" w:hAnsi="Calibri" w:eastAsia="宋体" w:cs="Calibri"/>
                <w:sz w:val="22"/>
                <w:szCs w:val="20"/>
                <w:lang w:val="en-US" w:eastAsia="zh-CN"/>
              </w:rPr>
              <w:t>分析系统</w:t>
            </w:r>
            <w:r>
              <w:rPr>
                <w:rFonts w:hint="default" w:ascii="Calibri" w:hAnsi="Calibri" w:eastAsia="宋体" w:cs="Calibri"/>
                <w:sz w:val="22"/>
                <w:szCs w:val="20"/>
              </w:rPr>
              <w:t>：</w:t>
            </w:r>
            <w:r>
              <w:rPr>
                <w:rFonts w:hint="default" w:ascii="Calibri" w:hAnsi="Calibri" w:eastAsia="宋体" w:cs="Calibri"/>
                <w:sz w:val="22"/>
                <w:szCs w:val="20"/>
                <w:lang w:val="en-US" w:eastAsia="zh-CN"/>
              </w:rPr>
              <w:t>配置</w:t>
            </w:r>
            <w:r>
              <w:rPr>
                <w:rFonts w:hint="default" w:ascii="Calibri" w:hAnsi="Calibri" w:eastAsia="宋体" w:cs="Calibri"/>
                <w:bCs/>
                <w:sz w:val="22"/>
                <w:szCs w:val="20"/>
              </w:rPr>
              <w:t>ESI源</w:t>
            </w:r>
            <w:r>
              <w:rPr>
                <w:rFonts w:hint="default" w:ascii="Calibri" w:hAnsi="Calibri" w:eastAsia="宋体" w:cs="Calibri"/>
                <w:bCs/>
                <w:sz w:val="22"/>
                <w:szCs w:val="20"/>
                <w:lang w:val="en-US" w:eastAsia="zh-CN"/>
              </w:rPr>
              <w:t>的</w:t>
            </w:r>
            <w:r>
              <w:rPr>
                <w:rFonts w:hint="default" w:ascii="Calibri" w:hAnsi="Calibri" w:eastAsia="宋体" w:cs="Calibri"/>
                <w:sz w:val="22"/>
                <w:szCs w:val="20"/>
              </w:rPr>
              <w:t>四极杆-串联飞行时间质谱系统</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sz w:val="22"/>
                <w:szCs w:val="20"/>
              </w:rPr>
            </w:pPr>
            <w:r>
              <w:rPr>
                <w:rFonts w:hint="default" w:ascii="Calibri" w:hAnsi="Calibri" w:eastAsia="宋体" w:cs="Calibri"/>
                <w:sz w:val="22"/>
                <w:szCs w:val="20"/>
              </w:rPr>
              <w:t>辅助设备：</w:t>
            </w:r>
            <w:r>
              <w:rPr>
                <w:rFonts w:hint="default" w:ascii="Calibri" w:hAnsi="Calibri" w:eastAsia="宋体" w:cs="Calibri"/>
                <w:sz w:val="22"/>
                <w:szCs w:val="20"/>
                <w:lang w:val="en-US" w:eastAsia="zh-CN"/>
              </w:rPr>
              <w:t>计算机，</w:t>
            </w:r>
            <w:r>
              <w:rPr>
                <w:rFonts w:hint="default" w:ascii="Calibri" w:hAnsi="Calibri" w:eastAsia="宋体" w:cs="Calibri"/>
                <w:sz w:val="22"/>
                <w:szCs w:val="20"/>
              </w:rPr>
              <w:t>氮气</w:t>
            </w:r>
            <w:r>
              <w:rPr>
                <w:rFonts w:hint="default" w:ascii="Calibri" w:hAnsi="Calibri" w:eastAsia="宋体" w:cs="Calibri"/>
                <w:sz w:val="22"/>
                <w:szCs w:val="20"/>
                <w:lang w:val="en-US" w:eastAsia="zh-CN"/>
              </w:rPr>
              <w:t>源</w:t>
            </w:r>
          </w:p>
          <w:p>
            <w:pPr>
              <w:keepNext w:val="0"/>
              <w:keepLines w:val="0"/>
              <w:pageBreakBefore w:val="0"/>
              <w:numPr>
                <w:ilvl w:val="0"/>
                <w:numId w:val="3"/>
              </w:numPr>
              <w:kinsoku/>
              <w:wordWrap/>
              <w:overflowPunct/>
              <w:topLinePunct w:val="0"/>
              <w:autoSpaceDE/>
              <w:autoSpaceDN/>
              <w:bidi w:val="0"/>
              <w:adjustRightInd/>
              <w:snapToGrid/>
              <w:spacing w:line="360" w:lineRule="auto"/>
              <w:rPr>
                <w:rFonts w:hint="default" w:ascii="Calibri" w:hAnsi="Calibri" w:eastAsia="宋体" w:cs="Calibri"/>
                <w:b w:val="0"/>
                <w:bCs/>
                <w:sz w:val="22"/>
                <w:szCs w:val="20"/>
              </w:rPr>
            </w:pPr>
            <w:r>
              <w:rPr>
                <w:rFonts w:hint="default" w:ascii="Calibri" w:hAnsi="Calibri" w:eastAsia="宋体" w:cs="Calibri"/>
                <w:b w:val="0"/>
                <w:bCs/>
                <w:sz w:val="22"/>
                <w:szCs w:val="20"/>
              </w:rPr>
              <w:t>技术参数：</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b w:val="0"/>
                <w:bCs/>
                <w:sz w:val="22"/>
                <w:szCs w:val="20"/>
              </w:rPr>
            </w:pPr>
            <w:r>
              <w:rPr>
                <w:rFonts w:hint="default" w:ascii="Calibri" w:hAnsi="Calibri" w:eastAsia="宋体" w:cs="Calibri"/>
                <w:b w:val="0"/>
                <w:bCs/>
                <w:sz w:val="22"/>
                <w:szCs w:val="20"/>
                <w:lang w:val="en-US" w:eastAsia="zh-CN"/>
              </w:rPr>
              <w:t>LC</w:t>
            </w:r>
            <w:r>
              <w:rPr>
                <w:rFonts w:hint="default" w:ascii="Calibri" w:hAnsi="Calibri" w:eastAsia="宋体" w:cs="Calibri"/>
                <w:b w:val="0"/>
                <w:bCs/>
                <w:sz w:val="22"/>
                <w:szCs w:val="20"/>
              </w:rPr>
              <w:t>部分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default" w:ascii="Calibri" w:hAnsi="Calibri" w:eastAsia="宋体" w:cs="Calibri"/>
                <w:b w:val="0"/>
                <w:bCs/>
                <w:sz w:val="22"/>
                <w:szCs w:val="20"/>
                <w:lang w:val="en-US" w:eastAsia="zh-CN"/>
              </w:rPr>
            </w:pPr>
            <w:r>
              <w:rPr>
                <w:rFonts w:hint="default" w:ascii="Calibri" w:hAnsi="Calibri" w:eastAsia="宋体" w:cs="Calibri"/>
                <w:b w:val="0"/>
                <w:bCs/>
                <w:sz w:val="22"/>
                <w:szCs w:val="20"/>
                <w:lang w:val="en-US" w:eastAsia="zh-CN"/>
              </w:rPr>
              <w:t>4.1.1 超高效四元梯度泵</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eastAsia" w:ascii="宋体" w:hAnsi="宋体" w:eastAsia="宋体"/>
                <w:bCs w:val="0"/>
                <w:sz w:val="24"/>
              </w:rPr>
              <w:t>★</w:t>
            </w:r>
            <w:r>
              <w:rPr>
                <w:rFonts w:hint="default" w:ascii="Calibri" w:hAnsi="Calibri" w:eastAsia="宋体" w:cs="Calibri"/>
                <w:sz w:val="22"/>
                <w:szCs w:val="22"/>
              </w:rPr>
              <w:t>双活塞串联泵，具有独特的伺服控制可变冲程驱动和平滑运动控制,传动装置采用滚珠螺杆，</w:t>
            </w:r>
            <w:r>
              <w:rPr>
                <w:rFonts w:hint="default" w:ascii="Calibri" w:hAnsi="Calibri" w:eastAsia="宋体" w:cs="Calibri"/>
                <w:b/>
                <w:bCs/>
                <w:color w:val="FF0000"/>
                <w:sz w:val="22"/>
                <w:szCs w:val="22"/>
              </w:rPr>
              <w:t>皮带传动</w:t>
            </w:r>
            <w:r>
              <w:rPr>
                <w:rFonts w:hint="default" w:ascii="Calibri" w:hAnsi="Calibri" w:eastAsia="宋体" w:cs="Calibri"/>
                <w:b/>
                <w:bCs/>
                <w:color w:val="FF0000"/>
                <w:sz w:val="22"/>
                <w:szCs w:val="22"/>
                <w:lang w:val="en-US" w:eastAsia="zh-CN"/>
              </w:rPr>
              <w:t>视为不响应</w:t>
            </w:r>
            <w:r>
              <w:rPr>
                <w:rFonts w:hint="default" w:ascii="Calibri" w:hAnsi="Calibri" w:eastAsia="宋体" w:cs="Calibri"/>
                <w:b/>
                <w:bCs/>
                <w:sz w:val="22"/>
                <w:szCs w:val="22"/>
              </w:rPr>
              <w:t>；</w:t>
            </w:r>
            <w:r>
              <w:rPr>
                <w:rFonts w:hint="default" w:ascii="Calibri" w:hAnsi="Calibri" w:eastAsia="宋体" w:cs="Calibri"/>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sz w:val="22"/>
                <w:szCs w:val="22"/>
              </w:rPr>
              <w:t>）</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流速精密度：≤0.07% RSD</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流速准确度：±1%</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压力脉动：&lt; 1%</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pH范围：1.0-12.5</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流速范围：0.001-5.0mL/min, 300 pL步进；</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eastAsia" w:ascii="宋体" w:hAnsi="宋体" w:eastAsia="宋体"/>
                <w:bCs w:val="0"/>
                <w:sz w:val="24"/>
              </w:rPr>
              <w:t>★</w:t>
            </w:r>
            <w:r>
              <w:rPr>
                <w:rFonts w:hint="default" w:ascii="Calibri" w:hAnsi="Calibri" w:eastAsia="宋体" w:cs="Calibri"/>
                <w:sz w:val="22"/>
                <w:szCs w:val="22"/>
              </w:rPr>
              <w:t>操作压力：不低于800bar（</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sz w:val="22"/>
                <w:szCs w:val="22"/>
              </w:rPr>
              <w:t>）</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梯度组成精密度：&lt;0.15% RSD</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延迟体积：&lt; 350μL</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标配主动柱塞清洗功能，可实时清洗柱塞杆密封垫。</w:t>
            </w:r>
          </w:p>
          <w:p>
            <w:pPr>
              <w:keepNext w:val="0"/>
              <w:keepLines w:val="0"/>
              <w:pageBreakBefore w:val="0"/>
              <w:numPr>
                <w:ilvl w:val="3"/>
                <w:numId w:val="3"/>
              </w:numPr>
              <w:kinsoku/>
              <w:wordWrap/>
              <w:overflowPunct/>
              <w:topLinePunct w:val="0"/>
              <w:autoSpaceDE/>
              <w:autoSpaceDN/>
              <w:bidi w:val="0"/>
              <w:adjustRightInd/>
              <w:snapToGrid/>
              <w:spacing w:line="360" w:lineRule="auto"/>
              <w:jc w:val="both"/>
              <w:rPr>
                <w:rFonts w:hint="default" w:ascii="Calibri" w:hAnsi="Calibri" w:eastAsia="宋体" w:cs="Calibri"/>
                <w:sz w:val="22"/>
                <w:szCs w:val="22"/>
              </w:rPr>
            </w:pPr>
            <w:r>
              <w:rPr>
                <w:rFonts w:hint="default" w:ascii="Calibri" w:hAnsi="Calibri" w:eastAsia="宋体" w:cs="Calibri"/>
                <w:sz w:val="22"/>
                <w:szCs w:val="22"/>
              </w:rPr>
              <w:t>集成的多功能阀实现了拓展的自动功能，方便了自动化的过滤器反冲、排空和额外混合体积切换</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rPr>
            </w:pPr>
            <w:r>
              <w:rPr>
                <w:rFonts w:hint="eastAsia" w:ascii="宋体" w:hAnsi="宋体" w:eastAsia="宋体"/>
                <w:bCs w:val="0"/>
                <w:sz w:val="24"/>
              </w:rPr>
              <w:t>★</w:t>
            </w:r>
            <w:r>
              <w:rPr>
                <w:rFonts w:hint="default" w:ascii="Calibri" w:hAnsi="Calibri" w:eastAsia="宋体" w:cs="Calibri"/>
                <w:sz w:val="22"/>
                <w:szCs w:val="22"/>
                <w:lang w:val="en-US" w:eastAsia="zh-CN"/>
              </w:rPr>
              <w:t>可配置</w:t>
            </w:r>
            <w:r>
              <w:rPr>
                <w:rFonts w:hint="default" w:ascii="Calibri" w:hAnsi="Calibri" w:eastAsia="宋体" w:cs="Calibri"/>
                <w:sz w:val="22"/>
                <w:szCs w:val="22"/>
              </w:rPr>
              <w:t>智能化模拟技术（iSET）：只需单击鼠标即可模拟其它HPLC和UHPLC 仪器（如Agilent 1200,1100,1260,1220，Waters alliance, Hclass, Iclass等）；运行现有的HPLC和UHPLC 方法时无需调整方法和系统；方法转换结果更出色，可得到相同的保留时间和色谱峰分离度。</w:t>
            </w:r>
            <w:r>
              <w:rPr>
                <w:rFonts w:hint="default" w:ascii="Calibri" w:hAnsi="Calibri" w:eastAsia="宋体" w:cs="Calibri"/>
                <w:sz w:val="22"/>
                <w:szCs w:val="22"/>
                <w:lang w:eastAsia="zh-CN"/>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sz w:val="22"/>
                <w:szCs w:val="22"/>
                <w:lang w:eastAsia="zh-CN"/>
              </w:rPr>
              <w:t>）</w:t>
            </w:r>
          </w:p>
          <w:p>
            <w:pPr>
              <w:keepNext w:val="0"/>
              <w:keepLines w:val="0"/>
              <w:pageBreakBefore w:val="0"/>
              <w:numPr>
                <w:ilvl w:val="2"/>
                <w:numId w:val="3"/>
              </w:numPr>
              <w:kinsoku/>
              <w:wordWrap/>
              <w:overflowPunct/>
              <w:topLinePunct w:val="0"/>
              <w:autoSpaceDE/>
              <w:autoSpaceDN/>
              <w:bidi w:val="0"/>
              <w:adjustRightInd/>
              <w:snapToGrid/>
              <w:spacing w:line="360" w:lineRule="auto"/>
              <w:rPr>
                <w:rFonts w:hint="default" w:ascii="Calibri" w:hAnsi="Calibri" w:eastAsia="宋体" w:cs="Calibri"/>
                <w:sz w:val="22"/>
                <w:szCs w:val="22"/>
              </w:rPr>
            </w:pPr>
            <w:r>
              <w:rPr>
                <w:rFonts w:hint="default" w:ascii="Calibri" w:hAnsi="Calibri" w:eastAsia="宋体" w:cs="Calibri"/>
                <w:sz w:val="22"/>
                <w:szCs w:val="22"/>
              </w:rPr>
              <w:t>集成式真空在线脱气机</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2"/>
              </w:rPr>
            </w:pPr>
            <w:r>
              <w:rPr>
                <w:rFonts w:hint="default" w:ascii="Calibri" w:hAnsi="Calibri" w:eastAsia="宋体" w:cs="Calibri"/>
                <w:bCs/>
                <w:sz w:val="22"/>
                <w:szCs w:val="22"/>
              </w:rPr>
              <w:t>通道：4通道，自动进样器洗针液无需脱气</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2"/>
              </w:rPr>
            </w:pPr>
            <w:r>
              <w:rPr>
                <w:rFonts w:hint="default" w:ascii="Calibri" w:hAnsi="Calibri" w:eastAsia="宋体" w:cs="Calibri"/>
                <w:bCs/>
                <w:sz w:val="22"/>
                <w:szCs w:val="22"/>
              </w:rPr>
              <w:t>内体积：每个通路1.5mL</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2"/>
              </w:rPr>
            </w:pPr>
            <w:r>
              <w:rPr>
                <w:rFonts w:hint="default" w:ascii="Calibri" w:hAnsi="Calibri" w:eastAsia="宋体" w:cs="Calibri"/>
                <w:bCs/>
                <w:sz w:val="22"/>
                <w:szCs w:val="22"/>
              </w:rPr>
              <w:t xml:space="preserve">连续真空运行，有效降低液流脉动 </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2"/>
              </w:rPr>
            </w:pPr>
            <w:r>
              <w:rPr>
                <w:rFonts w:hint="default" w:ascii="Calibri" w:hAnsi="Calibri" w:eastAsia="宋体" w:cs="Calibri"/>
                <w:bCs/>
                <w:sz w:val="22"/>
                <w:szCs w:val="22"/>
              </w:rPr>
              <w:t xml:space="preserve">PH范围：1～14 </w:t>
            </w:r>
          </w:p>
          <w:p>
            <w:pPr>
              <w:keepNext w:val="0"/>
              <w:keepLines w:val="0"/>
              <w:pageBreakBefore w:val="0"/>
              <w:numPr>
                <w:ilvl w:val="3"/>
                <w:numId w:val="3"/>
              </w:numPr>
              <w:kinsoku/>
              <w:wordWrap/>
              <w:overflowPunct/>
              <w:topLinePunct w:val="0"/>
              <w:autoSpaceDE/>
              <w:autoSpaceDN/>
              <w:bidi w:val="0"/>
              <w:adjustRightInd/>
              <w:snapToGrid/>
              <w:spacing w:line="360" w:lineRule="auto"/>
              <w:rPr>
                <w:rFonts w:hint="default" w:ascii="Calibri" w:hAnsi="Calibri" w:eastAsia="宋体" w:cs="Calibri"/>
                <w:bCs/>
                <w:sz w:val="22"/>
                <w:szCs w:val="22"/>
              </w:rPr>
            </w:pPr>
            <w:r>
              <w:rPr>
                <w:rFonts w:hint="default" w:ascii="Calibri" w:hAnsi="Calibri" w:eastAsia="宋体" w:cs="Calibri"/>
                <w:bCs/>
                <w:sz w:val="22"/>
                <w:szCs w:val="22"/>
              </w:rPr>
              <w:t>内部材料：PTFE</w:t>
            </w:r>
          </w:p>
          <w:p>
            <w:pPr>
              <w:keepNext w:val="0"/>
              <w:keepLines w:val="0"/>
              <w:pageBreakBefore w:val="0"/>
              <w:numPr>
                <w:ilvl w:val="2"/>
                <w:numId w:val="3"/>
              </w:numPr>
              <w:kinsoku/>
              <w:wordWrap/>
              <w:overflowPunct/>
              <w:topLinePunct w:val="0"/>
              <w:autoSpaceDE/>
              <w:autoSpaceDN/>
              <w:bidi w:val="0"/>
              <w:adjustRightInd/>
              <w:snapToGrid/>
              <w:spacing w:line="360" w:lineRule="auto"/>
              <w:ind w:left="720" w:leftChars="0" w:hanging="720" w:firstLineChars="0"/>
              <w:jc w:val="left"/>
              <w:rPr>
                <w:rFonts w:hint="default" w:ascii="Calibri" w:hAnsi="Calibri" w:eastAsia="宋体" w:cs="Calibri"/>
                <w:bCs/>
                <w:sz w:val="22"/>
                <w:szCs w:val="20"/>
                <w:lang w:val="en-US" w:eastAsia="zh-CN"/>
              </w:rPr>
            </w:pPr>
            <w:r>
              <w:rPr>
                <w:rFonts w:hint="default" w:ascii="Calibri" w:hAnsi="Calibri" w:eastAsia="宋体" w:cs="Calibri"/>
                <w:bCs/>
                <w:sz w:val="22"/>
                <w:szCs w:val="20"/>
                <w:lang w:val="en-US" w:eastAsia="zh-CN"/>
              </w:rPr>
              <w:t>超高效自动进样器（流通式设计）</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Calibri" w:hAnsi="Calibri" w:eastAsia="宋体" w:cs="Calibri"/>
                <w:color w:val="000000"/>
                <w:sz w:val="22"/>
                <w:szCs w:val="22"/>
              </w:rPr>
            </w:pPr>
            <w:r>
              <w:rPr>
                <w:rFonts w:hint="default" w:ascii="Calibri" w:hAnsi="Calibri" w:eastAsia="宋体" w:cs="Calibri"/>
                <w:color w:val="000000"/>
                <w:sz w:val="22"/>
                <w:szCs w:val="22"/>
                <w:lang w:val="en-US" w:eastAsia="zh-CN"/>
              </w:rPr>
              <w:t xml:space="preserve">4.1.3.1  </w:t>
            </w:r>
            <w:r>
              <w:rPr>
                <w:rFonts w:hint="default" w:ascii="Calibri" w:hAnsi="Calibri" w:eastAsia="宋体" w:cs="Calibri"/>
                <w:color w:val="000000"/>
                <w:sz w:val="22"/>
                <w:szCs w:val="22"/>
              </w:rPr>
              <w:t>进样体积：0.1-100μL, 增量为0.1μL</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Calibri" w:hAnsi="Calibri" w:eastAsia="宋体" w:cs="Calibri"/>
                <w:color w:val="000000"/>
                <w:sz w:val="22"/>
                <w:szCs w:val="22"/>
              </w:rPr>
            </w:pPr>
            <w:r>
              <w:rPr>
                <w:rFonts w:hint="default" w:ascii="Calibri" w:hAnsi="Calibri" w:eastAsia="宋体" w:cs="Calibri"/>
                <w:color w:val="000000"/>
                <w:sz w:val="22"/>
                <w:szCs w:val="22"/>
              </w:rPr>
              <w:t>4.1.3.2</w:t>
            </w:r>
            <w:r>
              <w:rPr>
                <w:rFonts w:hint="default" w:ascii="Calibri" w:hAnsi="Calibri" w:eastAsia="宋体" w:cs="Calibri"/>
                <w:color w:val="000000"/>
                <w:sz w:val="22"/>
                <w:szCs w:val="22"/>
                <w:lang w:val="en-US" w:eastAsia="zh-CN"/>
              </w:rPr>
              <w:t xml:space="preserve">  </w:t>
            </w:r>
            <w:r>
              <w:rPr>
                <w:rFonts w:hint="default" w:ascii="Calibri" w:hAnsi="Calibri" w:eastAsia="宋体" w:cs="Calibri"/>
                <w:color w:val="000000"/>
                <w:sz w:val="22"/>
                <w:szCs w:val="22"/>
              </w:rPr>
              <w:t>进样准确度：± 1 %</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default" w:ascii="Calibri" w:hAnsi="Calibri" w:eastAsia="宋体" w:cs="Calibri"/>
                <w:color w:val="000000"/>
                <w:sz w:val="22"/>
                <w:szCs w:val="22"/>
              </w:rPr>
            </w:pPr>
            <w:r>
              <w:rPr>
                <w:rFonts w:hint="default" w:ascii="Calibri" w:hAnsi="Calibri" w:eastAsia="宋体" w:cs="Calibri"/>
                <w:color w:val="000000"/>
                <w:sz w:val="22"/>
                <w:szCs w:val="22"/>
              </w:rPr>
              <w:t xml:space="preserve">4.1.3.3 </w:t>
            </w:r>
            <w:r>
              <w:rPr>
                <w:rFonts w:hint="default" w:ascii="Calibri" w:hAnsi="Calibri" w:eastAsia="宋体" w:cs="Calibri"/>
                <w:color w:val="000000"/>
                <w:sz w:val="22"/>
                <w:szCs w:val="22"/>
                <w:lang w:val="en-US" w:eastAsia="zh-CN"/>
              </w:rPr>
              <w:t xml:space="preserve"> </w:t>
            </w:r>
            <w:r>
              <w:rPr>
                <w:rFonts w:hint="eastAsia" w:ascii="宋体" w:hAnsi="宋体" w:eastAsia="宋体"/>
                <w:bCs w:val="0"/>
                <w:sz w:val="24"/>
              </w:rPr>
              <w:t>★</w:t>
            </w:r>
            <w:r>
              <w:rPr>
                <w:rFonts w:hint="default" w:ascii="Calibri" w:hAnsi="Calibri" w:eastAsia="宋体" w:cs="Calibri"/>
                <w:color w:val="000000"/>
                <w:sz w:val="22"/>
                <w:szCs w:val="22"/>
              </w:rPr>
              <w:t>进样精度：&lt; 0.25% RSD</w:t>
            </w:r>
            <w:r>
              <w:rPr>
                <w:rFonts w:hint="default" w:ascii="Calibri" w:hAnsi="Calibri" w:eastAsia="宋体" w:cs="Calibri"/>
                <w:sz w:val="22"/>
                <w:szCs w:val="22"/>
                <w:lang w:eastAsia="zh-CN"/>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default" w:ascii="Calibri" w:hAnsi="Calibri" w:eastAsia="宋体" w:cs="Calibri"/>
                <w:color w:val="000000"/>
                <w:sz w:val="22"/>
                <w:szCs w:val="22"/>
              </w:rPr>
            </w:pPr>
            <w:r>
              <w:rPr>
                <w:rFonts w:hint="default" w:ascii="Calibri" w:hAnsi="Calibri" w:eastAsia="宋体" w:cs="Calibri"/>
                <w:color w:val="000000"/>
                <w:sz w:val="22"/>
                <w:szCs w:val="22"/>
              </w:rPr>
              <w:t xml:space="preserve">4.1.3.4 </w:t>
            </w:r>
            <w:r>
              <w:rPr>
                <w:rFonts w:hint="default" w:ascii="Calibri" w:hAnsi="Calibri" w:eastAsia="宋体" w:cs="Calibri"/>
                <w:color w:val="000000"/>
                <w:sz w:val="22"/>
                <w:szCs w:val="22"/>
                <w:lang w:val="en-US" w:eastAsia="zh-CN"/>
              </w:rPr>
              <w:t xml:space="preserve"> </w:t>
            </w:r>
            <w:r>
              <w:rPr>
                <w:rFonts w:hint="default" w:ascii="Calibri" w:hAnsi="Calibri" w:eastAsia="宋体" w:cs="Calibri"/>
                <w:color w:val="000000"/>
                <w:sz w:val="22"/>
                <w:szCs w:val="22"/>
              </w:rPr>
              <w:t xml:space="preserve">交叉污染：&lt;0.004%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Calibri" w:hAnsi="Calibri" w:eastAsia="宋体" w:cs="Calibri"/>
                <w:color w:val="000000"/>
                <w:sz w:val="22"/>
                <w:szCs w:val="22"/>
                <w:lang w:val="en-US" w:eastAsia="zh-CN"/>
              </w:rPr>
            </w:pPr>
            <w:r>
              <w:rPr>
                <w:rFonts w:hint="default" w:ascii="Calibri" w:hAnsi="Calibri" w:eastAsia="宋体" w:cs="Calibri"/>
                <w:color w:val="000000"/>
                <w:sz w:val="22"/>
                <w:szCs w:val="22"/>
              </w:rPr>
              <w:t>4.1.3.5</w:t>
            </w:r>
            <w:r>
              <w:rPr>
                <w:rFonts w:hint="default" w:ascii="Calibri" w:hAnsi="Calibri" w:eastAsia="宋体" w:cs="Calibri"/>
                <w:color w:val="000000"/>
                <w:sz w:val="22"/>
                <w:szCs w:val="22"/>
                <w:lang w:val="en-US" w:eastAsia="zh-CN"/>
              </w:rPr>
              <w:t xml:space="preserve">  </w:t>
            </w:r>
            <w:r>
              <w:rPr>
                <w:rFonts w:hint="default" w:ascii="Calibri" w:hAnsi="Calibri" w:eastAsia="宋体" w:cs="Calibri"/>
                <w:color w:val="000000"/>
                <w:sz w:val="22"/>
                <w:szCs w:val="22"/>
              </w:rPr>
              <w:t>控制功能：柱前自动衍生程序，自动洗针程序，柱前样品自动稀释，自动混合，取样及进样速率</w:t>
            </w:r>
            <w:r>
              <w:rPr>
                <w:rFonts w:hint="eastAsia" w:ascii="Calibri" w:hAnsi="Calibri" w:eastAsia="宋体" w:cs="Calibri"/>
                <w:color w:val="000000"/>
                <w:sz w:val="22"/>
                <w:szCs w:val="22"/>
                <w:lang w:val="en-US" w:eastAsia="zh-CN"/>
              </w:rPr>
              <w:t>可控。</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default" w:ascii="Calibri" w:hAnsi="Calibri" w:eastAsia="宋体" w:cs="Calibri"/>
                <w:b/>
                <w:bCs/>
                <w:lang w:val="en-US" w:eastAsia="zh-CN"/>
              </w:rPr>
            </w:pPr>
            <w:r>
              <w:rPr>
                <w:rFonts w:hint="default" w:ascii="Calibri" w:hAnsi="Calibri" w:eastAsia="宋体" w:cs="Calibri"/>
                <w:b w:val="0"/>
                <w:bCs w:val="0"/>
                <w:color w:val="000000"/>
                <w:sz w:val="22"/>
                <w:szCs w:val="22"/>
              </w:rPr>
              <w:t>4.1.3.6</w:t>
            </w:r>
            <w:r>
              <w:rPr>
                <w:rFonts w:hint="default" w:ascii="Calibri" w:hAnsi="Calibri" w:eastAsia="宋体" w:cs="Calibri"/>
                <w:b w:val="0"/>
                <w:bCs w:val="0"/>
                <w:color w:val="000000"/>
                <w:sz w:val="22"/>
                <w:szCs w:val="22"/>
                <w:lang w:val="en-US" w:eastAsia="zh-CN"/>
              </w:rPr>
              <w:t xml:space="preserve">  </w:t>
            </w:r>
            <w:r>
              <w:rPr>
                <w:rFonts w:hint="eastAsia" w:ascii="宋体" w:hAnsi="宋体" w:eastAsia="宋体"/>
                <w:bCs w:val="0"/>
                <w:sz w:val="24"/>
              </w:rPr>
              <w:t>★</w:t>
            </w:r>
            <w:r>
              <w:rPr>
                <w:rFonts w:hint="default" w:ascii="Calibri" w:hAnsi="Calibri" w:eastAsia="宋体" w:cs="Calibri"/>
                <w:color w:val="000000"/>
                <w:sz w:val="22"/>
                <w:szCs w:val="22"/>
              </w:rPr>
              <w:t>样品位数：&gt;130位2ml标准样品瓶位，方形样品盘</w:t>
            </w:r>
            <w:r>
              <w:rPr>
                <w:rFonts w:hint="default" w:ascii="Calibri" w:hAnsi="Calibri" w:eastAsia="宋体" w:cs="Calibri"/>
                <w:b/>
                <w:bCs/>
                <w:color w:val="000000"/>
                <w:sz w:val="22"/>
                <w:szCs w:val="22"/>
                <w:lang w:eastAsia="zh-CN"/>
              </w:rPr>
              <w:t>（</w:t>
            </w:r>
            <w:r>
              <w:rPr>
                <w:rFonts w:hint="default" w:ascii="Calibri" w:hAnsi="Calibri" w:eastAsia="宋体" w:cs="Calibri"/>
                <w:b/>
                <w:bCs/>
                <w:color w:val="000000"/>
                <w:sz w:val="22"/>
                <w:szCs w:val="22"/>
                <w:lang w:val="en-US" w:eastAsia="zh-CN"/>
              </w:rPr>
              <w:t>投标文件中需提供制造商盖章样品盘实物图片</w:t>
            </w:r>
            <w:r>
              <w:rPr>
                <w:rFonts w:hint="default" w:ascii="Calibri" w:hAnsi="Calibri" w:eastAsia="宋体" w:cs="Calibri"/>
                <w:b/>
                <w:bCs/>
                <w:color w:val="000000"/>
                <w:sz w:val="22"/>
                <w:szCs w:val="22"/>
                <w:lang w:eastAsia="zh-CN"/>
              </w:rPr>
              <w:t>）</w:t>
            </w:r>
          </w:p>
          <w:p>
            <w:pPr>
              <w:keepNext w:val="0"/>
              <w:keepLines w:val="0"/>
              <w:pageBreakBefore w:val="0"/>
              <w:numPr>
                <w:ilvl w:val="1"/>
                <w:numId w:val="3"/>
              </w:numPr>
              <w:kinsoku/>
              <w:wordWrap/>
              <w:overflowPunct/>
              <w:topLinePunct w:val="0"/>
              <w:autoSpaceDE/>
              <w:autoSpaceDN/>
              <w:bidi w:val="0"/>
              <w:adjustRightInd w:val="0"/>
              <w:snapToGrid w:val="0"/>
              <w:spacing w:line="360" w:lineRule="auto"/>
              <w:rPr>
                <w:rFonts w:hint="default" w:ascii="Calibri" w:hAnsi="Calibri" w:eastAsia="宋体" w:cs="Calibri"/>
                <w:b w:val="0"/>
                <w:bCs/>
                <w:sz w:val="22"/>
                <w:szCs w:val="20"/>
              </w:rPr>
            </w:pPr>
            <w:r>
              <w:rPr>
                <w:rFonts w:hint="default" w:ascii="Calibri" w:hAnsi="Calibri" w:eastAsia="宋体" w:cs="Calibri"/>
                <w:b w:val="0"/>
                <w:bCs/>
                <w:sz w:val="22"/>
                <w:szCs w:val="20"/>
              </w:rPr>
              <w:t>四极杆串联飞行时间质谱部分</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离子源：独立ESI源和独立的APCI源</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双喷离子源技术：独立双喷雾口设计，配有独立的全自动校正液输送系统，样品与内标参比液分别独立离子化，不干扰样品的离子化，无竞争抑制，并做到实时内标校正，只需通过软件即可操作</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投标文件中需提供制造商盖章产品样本证明及软件截图证明</w:t>
            </w:r>
            <w:r>
              <w:rPr>
                <w:rFonts w:hint="default" w:ascii="Calibri" w:hAnsi="Calibri" w:eastAsia="宋体" w:cs="Calibri"/>
                <w:b/>
                <w:bCs/>
                <w:sz w:val="22"/>
                <w:szCs w:val="22"/>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正交垂直喷雾口设计，即保证离子采样速率，又能提高抗污染能力。喷雾针自动定位于最佳采样点，适应不同的HPLC流速，耐盐溶液，抗污染</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飞行管设计：采用反射式（V模式，非W模式），保证分析灵敏度，有特殊的稳定性技术，Invar合金材料、双层真空隔热夹套，保证常规实验室环境（15~30℃，湿度&lt;85%）的使用</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b/>
                <w:bCs/>
                <w:sz w:val="22"/>
                <w:szCs w:val="22"/>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真空系统: 一个大抽速的机械泵和两个独立空气冷却的差分分子涡轮泵,免维护,自动断电保护功能</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eastAsia" w:ascii="宋体" w:hAnsi="宋体" w:eastAsia="宋体"/>
                <w:bCs w:val="0"/>
                <w:sz w:val="21"/>
                <w:szCs w:val="21"/>
              </w:rPr>
              <w:t>●</w:t>
            </w:r>
            <w:r>
              <w:rPr>
                <w:rFonts w:hint="default" w:ascii="Calibri" w:hAnsi="Calibri" w:eastAsia="宋体" w:cs="Calibri"/>
                <w:bCs/>
                <w:sz w:val="22"/>
                <w:szCs w:val="20"/>
              </w:rPr>
              <w:t>分辨率：&gt;20,000 FWHM</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动态范围：大于5个数量级</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b/>
                <w:bCs/>
                <w:sz w:val="22"/>
                <w:szCs w:val="22"/>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eastAsia" w:ascii="宋体" w:hAnsi="宋体" w:eastAsia="宋体"/>
                <w:bCs w:val="0"/>
                <w:sz w:val="24"/>
              </w:rPr>
              <w:t>★</w:t>
            </w:r>
            <w:r>
              <w:rPr>
                <w:rFonts w:hint="default" w:ascii="Calibri" w:hAnsi="Calibri" w:eastAsia="宋体" w:cs="Calibri"/>
                <w:bCs/>
                <w:sz w:val="22"/>
                <w:szCs w:val="20"/>
              </w:rPr>
              <w:t>质量准确度：优于2 ppm</w:t>
            </w:r>
            <w:r>
              <w:rPr>
                <w:rFonts w:hint="default" w:ascii="Calibri" w:hAnsi="Calibri" w:eastAsia="宋体" w:cs="Calibri"/>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sz w:val="22"/>
                <w:szCs w:val="22"/>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质量范围：TOF m/z 20-20000；四极杆部分：m/z 20 – 4,000</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质量精度的温度稳定性：当室温漂移&lt;3度，质量精度维持1ppm</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b/>
                <w:bCs/>
                <w:sz w:val="22"/>
                <w:szCs w:val="22"/>
              </w:rPr>
              <w:t>）</w:t>
            </w:r>
            <w:r>
              <w:rPr>
                <w:rFonts w:hint="default" w:ascii="Calibri" w:hAnsi="Calibri" w:eastAsia="宋体" w:cs="Calibri"/>
                <w:b/>
                <w:bCs/>
                <w:sz w:val="22"/>
                <w:szCs w:val="20"/>
              </w:rPr>
              <w:t xml:space="preserve">   </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四极杆质量过滤器：可精确控温至大于90度双曲面四极杆设计，可通过软件直接读取，</w:t>
            </w:r>
            <w:r>
              <w:rPr>
                <w:rFonts w:hint="default" w:ascii="Calibri" w:hAnsi="Calibri" w:eastAsia="宋体" w:cs="Calibri"/>
                <w:sz w:val="22"/>
                <w:szCs w:val="22"/>
              </w:rPr>
              <w:t>（</w:t>
            </w:r>
            <w:r>
              <w:rPr>
                <w:rFonts w:hint="default" w:ascii="Calibri" w:hAnsi="Calibri" w:eastAsia="宋体" w:cs="Calibri"/>
                <w:b/>
                <w:bCs/>
                <w:sz w:val="22"/>
                <w:szCs w:val="22"/>
                <w:lang w:val="en-US" w:eastAsia="zh-CN"/>
              </w:rPr>
              <w:t>投标文件中需提供制造商盖章</w:t>
            </w:r>
            <w:r>
              <w:rPr>
                <w:rFonts w:hint="default" w:ascii="Calibri" w:hAnsi="Calibri" w:eastAsia="宋体" w:cs="Calibri"/>
                <w:b/>
                <w:bCs/>
                <w:sz w:val="22"/>
                <w:szCs w:val="20"/>
              </w:rPr>
              <w:t>软件截图</w:t>
            </w:r>
            <w:r>
              <w:rPr>
                <w:rFonts w:hint="default" w:ascii="Calibri" w:hAnsi="Calibri" w:eastAsia="宋体" w:cs="Calibri"/>
                <w:b/>
                <w:bCs/>
                <w:sz w:val="22"/>
                <w:szCs w:val="20"/>
                <w:lang w:val="en-US" w:eastAsia="zh-CN"/>
              </w:rPr>
              <w:t>证明）</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碰撞反应池：线性加速六极杆高压碰撞室</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采集速度：50 spectra/s at双增益ADC模数转换模式，非TDC数据转换模式</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检测器：采用模拟数字转换（ADC）操作模式</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投标文件中需提供制造商盖章产品样本证明</w:t>
            </w:r>
            <w:r>
              <w:rPr>
                <w:rFonts w:hint="default" w:ascii="Calibri" w:hAnsi="Calibri" w:eastAsia="宋体" w:cs="Calibri"/>
                <w:b/>
                <w:bCs/>
                <w:sz w:val="22"/>
                <w:szCs w:val="22"/>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sz w:val="22"/>
                <w:szCs w:val="20"/>
              </w:rPr>
            </w:pPr>
            <w:r>
              <w:rPr>
                <w:rFonts w:hint="default" w:ascii="Calibri" w:hAnsi="Calibri" w:eastAsia="宋体" w:cs="Calibri"/>
                <w:bCs/>
                <w:sz w:val="22"/>
                <w:szCs w:val="20"/>
              </w:rPr>
              <w:t>真空系统: 配有一个大抽速的机械泵和两个独立空气冷却的差分分子涡轮泵。自动断电保护功能</w:t>
            </w:r>
          </w:p>
          <w:p>
            <w:pPr>
              <w:keepNext w:val="0"/>
              <w:keepLines w:val="0"/>
              <w:pageBreakBefore w:val="0"/>
              <w:numPr>
                <w:ilvl w:val="1"/>
                <w:numId w:val="3"/>
              </w:numPr>
              <w:kinsoku/>
              <w:wordWrap/>
              <w:overflowPunct/>
              <w:topLinePunct w:val="0"/>
              <w:autoSpaceDE/>
              <w:autoSpaceDN/>
              <w:bidi w:val="0"/>
              <w:adjustRightInd/>
              <w:snapToGrid/>
              <w:spacing w:line="360" w:lineRule="auto"/>
              <w:jc w:val="left"/>
              <w:rPr>
                <w:rFonts w:hint="default" w:ascii="Calibri" w:hAnsi="Calibri" w:eastAsia="宋体" w:cs="Calibri"/>
                <w:b w:val="0"/>
                <w:bCs w:val="0"/>
                <w:sz w:val="22"/>
                <w:szCs w:val="20"/>
              </w:rPr>
            </w:pPr>
            <w:r>
              <w:rPr>
                <w:rFonts w:hint="default" w:ascii="Calibri" w:hAnsi="Calibri" w:eastAsia="宋体" w:cs="Calibri"/>
                <w:b w:val="0"/>
                <w:bCs w:val="0"/>
                <w:sz w:val="22"/>
                <w:szCs w:val="20"/>
              </w:rPr>
              <w:t>工作站软件</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rPr>
              <w:t>全自动调谐软件：全自动调谐系统，内置调谐液，可自动进行正负模式的全扫描的质谱参数调谐及质量轴校正，并将调谐结果自动存储为分析方法的一部</w:t>
            </w:r>
            <w:r>
              <w:rPr>
                <w:rFonts w:hint="default" w:ascii="Calibri" w:hAnsi="Calibri" w:eastAsia="宋体" w:cs="Calibri"/>
                <w:bCs/>
                <w:sz w:val="22"/>
                <w:szCs w:val="20"/>
                <w:lang w:val="en-US" w:eastAsia="zh-CN"/>
              </w:rPr>
              <w:t>分</w:t>
            </w:r>
            <w:r>
              <w:rPr>
                <w:rFonts w:hint="default" w:ascii="Calibri" w:hAnsi="Calibri" w:eastAsia="宋体" w:cs="Calibri"/>
                <w:bCs/>
                <w:sz w:val="22"/>
                <w:szCs w:val="20"/>
              </w:rPr>
              <w:t>。</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
                <w:bCs/>
                <w:sz w:val="22"/>
                <w:szCs w:val="20"/>
              </w:rPr>
            </w:pPr>
            <w:r>
              <w:rPr>
                <w:rFonts w:hint="eastAsia" w:ascii="宋体" w:hAnsi="宋体" w:eastAsia="宋体"/>
                <w:bCs w:val="0"/>
                <w:sz w:val="24"/>
              </w:rPr>
              <w:t>★</w:t>
            </w:r>
            <w:r>
              <w:rPr>
                <w:rFonts w:hint="default" w:ascii="Calibri" w:hAnsi="Calibri" w:eastAsia="宋体" w:cs="Calibri"/>
                <w:bCs/>
                <w:sz w:val="22"/>
                <w:szCs w:val="20"/>
              </w:rPr>
              <w:t>基于PSO算法的Swarm调谐系统：全自动调谐系统，调谐液自动输送，自动参数优化，无需针泵，无需手动步骤，且须支持样品采集过程中自动调谐，</w:t>
            </w:r>
            <w:r>
              <w:rPr>
                <w:rFonts w:hint="default" w:ascii="Calibri" w:hAnsi="Calibri" w:eastAsia="宋体" w:cs="Calibri"/>
                <w:b/>
                <w:bCs/>
                <w:sz w:val="22"/>
                <w:szCs w:val="22"/>
              </w:rPr>
              <w:t>（</w:t>
            </w:r>
            <w:r>
              <w:rPr>
                <w:rFonts w:hint="default" w:ascii="Calibri" w:hAnsi="Calibri" w:eastAsia="宋体" w:cs="Calibri"/>
                <w:b/>
                <w:bCs/>
                <w:sz w:val="22"/>
                <w:szCs w:val="22"/>
                <w:lang w:val="en-US" w:eastAsia="zh-CN"/>
              </w:rPr>
              <w:t>投标文件中需提供制造商盖章</w:t>
            </w:r>
            <w:r>
              <w:rPr>
                <w:rFonts w:hint="default" w:ascii="Calibri" w:hAnsi="Calibri" w:eastAsia="宋体" w:cs="Calibri"/>
                <w:b/>
                <w:bCs/>
                <w:sz w:val="22"/>
                <w:szCs w:val="20"/>
              </w:rPr>
              <w:t>软件截图</w:t>
            </w:r>
            <w:r>
              <w:rPr>
                <w:rFonts w:hint="default" w:ascii="Calibri" w:hAnsi="Calibri" w:eastAsia="宋体" w:cs="Calibri"/>
                <w:b/>
                <w:bCs/>
                <w:sz w:val="22"/>
                <w:szCs w:val="20"/>
                <w:lang w:val="en-US" w:eastAsia="zh-CN"/>
              </w:rPr>
              <w:t>证明）</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bCs/>
                <w:sz w:val="22"/>
                <w:szCs w:val="20"/>
              </w:rPr>
            </w:pPr>
            <w:r>
              <w:rPr>
                <w:rFonts w:hint="default" w:ascii="Calibri" w:hAnsi="Calibri" w:eastAsia="宋体" w:cs="Calibri"/>
                <w:bCs/>
                <w:sz w:val="22"/>
                <w:szCs w:val="20"/>
                <w:lang w:val="en-US" w:eastAsia="zh-CN"/>
              </w:rPr>
              <w:t xml:space="preserve"> MPP样品组分差异分析组学分析软件</w:t>
            </w:r>
          </w:p>
          <w:p>
            <w:pPr>
              <w:pStyle w:val="2"/>
              <w:keepNext w:val="0"/>
              <w:keepLines w:val="0"/>
              <w:pageBreakBefore w:val="0"/>
              <w:numPr>
                <w:ilvl w:val="2"/>
                <w:numId w:val="3"/>
              </w:numPr>
              <w:kinsoku/>
              <w:wordWrap/>
              <w:overflowPunct/>
              <w:topLinePunct w:val="0"/>
              <w:autoSpaceDE/>
              <w:autoSpaceDN/>
              <w:bidi w:val="0"/>
              <w:adjustRightInd/>
              <w:snapToGrid/>
              <w:spacing w:after="0" w:line="360" w:lineRule="auto"/>
              <w:jc w:val="left"/>
              <w:rPr>
                <w:rFonts w:hint="default" w:ascii="Calibri" w:hAnsi="Calibri" w:eastAsia="宋体" w:cs="Calibri"/>
                <w:color w:val="auto"/>
                <w:sz w:val="20"/>
                <w:szCs w:val="20"/>
              </w:rPr>
            </w:pPr>
            <w:r>
              <w:rPr>
                <w:rFonts w:hint="default" w:ascii="Calibri" w:hAnsi="Calibri" w:eastAsia="宋体" w:cs="Calibri"/>
                <w:bCs/>
                <w:color w:val="auto"/>
                <w:sz w:val="22"/>
                <w:szCs w:val="20"/>
              </w:rPr>
              <w:t>液相色谱和质谱使用同一个软件平台，</w:t>
            </w:r>
            <w:r>
              <w:rPr>
                <w:rFonts w:hint="default" w:ascii="Calibri" w:hAnsi="Calibri" w:eastAsia="宋体" w:cs="Calibri"/>
                <w:bCs/>
                <w:color w:val="auto"/>
                <w:sz w:val="22"/>
                <w:szCs w:val="20"/>
                <w:lang w:val="en-US" w:eastAsia="zh-CN"/>
              </w:rPr>
              <w:t>保证</w:t>
            </w:r>
            <w:r>
              <w:rPr>
                <w:rFonts w:hint="default" w:ascii="Calibri" w:hAnsi="Calibri" w:eastAsia="宋体" w:cs="Calibri"/>
                <w:bCs/>
                <w:color w:val="auto"/>
                <w:sz w:val="22"/>
                <w:szCs w:val="20"/>
              </w:rPr>
              <w:t>仪器使用效率</w:t>
            </w:r>
          </w:p>
          <w:p>
            <w:pPr>
              <w:pStyle w:val="2"/>
              <w:keepNext w:val="0"/>
              <w:keepLines w:val="0"/>
              <w:pageBreakBefore w:val="0"/>
              <w:numPr>
                <w:ilvl w:val="1"/>
                <w:numId w:val="3"/>
              </w:numPr>
              <w:kinsoku/>
              <w:wordWrap/>
              <w:overflowPunct/>
              <w:topLinePunct w:val="0"/>
              <w:autoSpaceDE/>
              <w:autoSpaceDN/>
              <w:bidi w:val="0"/>
              <w:adjustRightInd/>
              <w:snapToGrid/>
              <w:spacing w:after="0" w:line="360" w:lineRule="auto"/>
              <w:jc w:val="left"/>
              <w:rPr>
                <w:rFonts w:hint="default" w:ascii="Calibri" w:hAnsi="Calibri" w:eastAsia="宋体" w:cs="Calibri"/>
                <w:b w:val="0"/>
                <w:bCs/>
                <w:sz w:val="22"/>
                <w:szCs w:val="20"/>
              </w:rPr>
            </w:pPr>
            <w:r>
              <w:rPr>
                <w:rFonts w:hint="default" w:ascii="Calibri" w:hAnsi="Calibri" w:eastAsia="宋体" w:cs="Calibri"/>
                <w:b w:val="0"/>
                <w:bCs/>
                <w:sz w:val="22"/>
                <w:szCs w:val="20"/>
              </w:rPr>
              <w:t>工作站硬件</w:t>
            </w:r>
          </w:p>
          <w:p>
            <w:pPr>
              <w:pStyle w:val="2"/>
              <w:keepNext w:val="0"/>
              <w:keepLines w:val="0"/>
              <w:pageBreakBefore w:val="0"/>
              <w:kinsoku/>
              <w:wordWrap/>
              <w:overflowPunct/>
              <w:topLinePunct w:val="0"/>
              <w:autoSpaceDE/>
              <w:autoSpaceDN/>
              <w:bidi w:val="0"/>
              <w:adjustRightInd/>
              <w:snapToGrid/>
              <w:spacing w:after="0" w:line="360" w:lineRule="auto"/>
              <w:ind w:left="720"/>
              <w:jc w:val="left"/>
              <w:rPr>
                <w:rFonts w:hint="default" w:ascii="Calibri" w:hAnsi="Calibri" w:eastAsia="宋体" w:cs="Calibri"/>
                <w:sz w:val="22"/>
                <w:szCs w:val="20"/>
              </w:rPr>
            </w:pPr>
            <w:r>
              <w:rPr>
                <w:rFonts w:hint="default" w:ascii="Calibri" w:hAnsi="Calibri" w:eastAsia="宋体" w:cs="Calibri"/>
                <w:bCs/>
                <w:sz w:val="22"/>
                <w:szCs w:val="20"/>
              </w:rPr>
              <w:t>高性能工作站</w:t>
            </w:r>
            <w:r>
              <w:rPr>
                <w:rFonts w:hint="default" w:ascii="Calibri" w:hAnsi="Calibri" w:eastAsia="宋体" w:cs="Calibri"/>
                <w:bCs/>
                <w:color w:val="auto"/>
                <w:sz w:val="22"/>
                <w:szCs w:val="20"/>
              </w:rPr>
              <w:t>：</w:t>
            </w:r>
            <w:r>
              <w:rPr>
                <w:rFonts w:hint="default" w:ascii="Calibri" w:hAnsi="Calibri" w:eastAsia="宋体" w:cs="Calibri"/>
                <w:color w:val="auto"/>
                <w:sz w:val="22"/>
                <w:szCs w:val="22"/>
              </w:rPr>
              <w:t xml:space="preserve"> </w:t>
            </w:r>
            <w:r>
              <w:rPr>
                <w:rFonts w:hint="eastAsia" w:ascii="Calibri" w:hAnsi="Calibri" w:eastAsia="宋体" w:cs="Calibri"/>
                <w:color w:val="auto"/>
                <w:sz w:val="22"/>
                <w:szCs w:val="22"/>
                <w:lang w:val="en-US" w:eastAsia="zh-CN"/>
              </w:rPr>
              <w:t>不低于</w:t>
            </w:r>
            <w:r>
              <w:rPr>
                <w:rFonts w:hint="default" w:ascii="Calibri" w:hAnsi="Calibri" w:eastAsia="宋体" w:cs="Calibri"/>
                <w:color w:val="auto"/>
                <w:sz w:val="22"/>
                <w:szCs w:val="22"/>
              </w:rPr>
              <w:t xml:space="preserve">Intel 4核CPU, </w:t>
            </w:r>
            <w:r>
              <w:rPr>
                <w:rFonts w:hint="eastAsia" w:ascii="Calibri" w:hAnsi="Calibri" w:eastAsia="宋体" w:cs="Calibri"/>
                <w:color w:val="auto"/>
                <w:sz w:val="22"/>
                <w:szCs w:val="22"/>
                <w:lang w:val="en-US" w:eastAsia="zh-CN"/>
              </w:rPr>
              <w:t>≥</w:t>
            </w:r>
            <w:r>
              <w:rPr>
                <w:rFonts w:hint="default" w:ascii="Calibri" w:hAnsi="Calibri" w:eastAsia="宋体" w:cs="Calibri"/>
                <w:color w:val="auto"/>
                <w:sz w:val="22"/>
                <w:szCs w:val="22"/>
              </w:rPr>
              <w:t>8GB内存,</w:t>
            </w:r>
            <w:r>
              <w:rPr>
                <w:rFonts w:hint="eastAsia" w:ascii="Calibri" w:hAnsi="Calibri" w:eastAsia="宋体" w:cs="Calibri"/>
                <w:color w:val="auto"/>
                <w:sz w:val="22"/>
                <w:szCs w:val="22"/>
                <w:lang w:val="en-US" w:eastAsia="zh-CN"/>
              </w:rPr>
              <w:t>不小于</w:t>
            </w:r>
            <w:r>
              <w:rPr>
                <w:rFonts w:hint="default" w:ascii="Calibri" w:hAnsi="Calibri" w:eastAsia="宋体" w:cs="Calibri"/>
                <w:color w:val="auto"/>
                <w:sz w:val="22"/>
                <w:szCs w:val="22"/>
              </w:rPr>
              <w:t xml:space="preserve"> </w:t>
            </w:r>
            <w:r>
              <w:rPr>
                <w:rFonts w:hint="default" w:ascii="Calibri" w:hAnsi="Calibri" w:eastAsia="宋体" w:cs="Calibri"/>
                <w:sz w:val="22"/>
                <w:szCs w:val="22"/>
              </w:rPr>
              <w:t xml:space="preserve">4×500GB硬盘（两个备份）, 独立显卡，DVD/CD-RW, Microsoft windows </w:t>
            </w:r>
            <w:r>
              <w:rPr>
                <w:rFonts w:hint="eastAsia" w:ascii="Calibri" w:hAnsi="Calibri" w:eastAsia="宋体" w:cs="Calibri"/>
                <w:sz w:val="22"/>
                <w:szCs w:val="22"/>
                <w:lang w:val="en-US" w:eastAsia="zh-CN"/>
              </w:rPr>
              <w:t>10</w:t>
            </w:r>
            <w:r>
              <w:rPr>
                <w:rFonts w:hint="default" w:ascii="Calibri" w:hAnsi="Calibri" w:eastAsia="宋体" w:cs="Calibri"/>
                <w:sz w:val="22"/>
                <w:szCs w:val="22"/>
                <w:lang w:val="en-US" w:eastAsia="zh-CN"/>
              </w:rPr>
              <w:t>及以上</w:t>
            </w:r>
            <w:r>
              <w:rPr>
                <w:rFonts w:hint="default" w:ascii="Calibri" w:hAnsi="Calibri" w:eastAsia="宋体" w:cs="Calibri"/>
                <w:sz w:val="22"/>
                <w:szCs w:val="22"/>
              </w:rPr>
              <w:t xml:space="preserve"> 操作系统， 22” 液晶显示器</w:t>
            </w:r>
          </w:p>
          <w:p>
            <w:pPr>
              <w:keepNext w:val="0"/>
              <w:keepLines w:val="0"/>
              <w:pageBreakBefore w:val="0"/>
              <w:numPr>
                <w:ilvl w:val="0"/>
                <w:numId w:val="3"/>
              </w:numPr>
              <w:kinsoku/>
              <w:wordWrap/>
              <w:overflowPunct/>
              <w:topLinePunct w:val="0"/>
              <w:autoSpaceDE/>
              <w:autoSpaceDN/>
              <w:bidi w:val="0"/>
              <w:adjustRightInd/>
              <w:snapToGrid/>
              <w:spacing w:line="360" w:lineRule="auto"/>
              <w:rPr>
                <w:rFonts w:hint="default" w:ascii="Calibri" w:hAnsi="Calibri" w:eastAsia="宋体" w:cs="Calibri"/>
                <w:b w:val="0"/>
                <w:bCs/>
                <w:sz w:val="22"/>
                <w:szCs w:val="20"/>
              </w:rPr>
            </w:pPr>
            <w:r>
              <w:rPr>
                <w:rFonts w:hint="default" w:ascii="Calibri" w:hAnsi="Calibri" w:eastAsia="宋体" w:cs="Calibri"/>
                <w:b w:val="0"/>
                <w:bCs/>
                <w:sz w:val="22"/>
                <w:szCs w:val="20"/>
              </w:rPr>
              <w:t>售后服务</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sz w:val="22"/>
                <w:szCs w:val="20"/>
              </w:rPr>
            </w:pPr>
            <w:r>
              <w:rPr>
                <w:rFonts w:hint="default" w:ascii="Calibri" w:hAnsi="Calibri" w:eastAsia="宋体" w:cs="Calibri"/>
                <w:sz w:val="22"/>
                <w:szCs w:val="20"/>
              </w:rPr>
              <w:t>正规注册的办事处、维修站及零备件保税库。在中国境内有专门负责的经验丰富的维修工程师和在中国境内应有专门的技术应用支持工程师，在国内设有应用开发实验室。保修期后，保证长期供应零备件和正常的售后服务. 在国内的技术服务中心（包括维修中心）或消耗品代理商应当提供所有的服务,包括备用零配件及消耗品</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sz w:val="22"/>
                <w:szCs w:val="20"/>
              </w:rPr>
            </w:pPr>
            <w:r>
              <w:rPr>
                <w:rFonts w:hint="default" w:ascii="Calibri" w:hAnsi="Calibri" w:eastAsia="宋体" w:cs="Calibri"/>
                <w:sz w:val="22"/>
                <w:szCs w:val="20"/>
              </w:rPr>
              <w:t>安装</w:t>
            </w:r>
            <w:r>
              <w:rPr>
                <w:rFonts w:hint="default" w:ascii="Calibri" w:hAnsi="Calibri" w:eastAsia="宋体" w:cs="Calibri"/>
                <w:sz w:val="22"/>
                <w:szCs w:val="20"/>
                <w:lang w:val="en-US" w:eastAsia="zh-CN"/>
              </w:rPr>
              <w:t>调试</w:t>
            </w:r>
            <w:r>
              <w:rPr>
                <w:rFonts w:hint="default" w:ascii="Calibri" w:hAnsi="Calibri" w:eastAsia="宋体" w:cs="Calibri"/>
                <w:sz w:val="22"/>
                <w:szCs w:val="20"/>
              </w:rPr>
              <w:t>期间，对用户进行仪器的基本操作和日常维护的现场培训，内容包括仪器原理，使用方法和维护方法等</w:t>
            </w:r>
          </w:p>
          <w:p>
            <w:pPr>
              <w:keepNext w:val="0"/>
              <w:keepLines w:val="0"/>
              <w:pageBreakBefore w:val="0"/>
              <w:numPr>
                <w:ilvl w:val="1"/>
                <w:numId w:val="3"/>
              </w:numPr>
              <w:kinsoku/>
              <w:wordWrap/>
              <w:overflowPunct/>
              <w:topLinePunct w:val="0"/>
              <w:autoSpaceDE/>
              <w:autoSpaceDN/>
              <w:bidi w:val="0"/>
              <w:adjustRightInd/>
              <w:snapToGrid/>
              <w:spacing w:line="360" w:lineRule="auto"/>
              <w:rPr>
                <w:rFonts w:hint="default" w:ascii="Calibri" w:hAnsi="Calibri" w:eastAsia="宋体" w:cs="Calibri"/>
                <w:sz w:val="22"/>
                <w:szCs w:val="20"/>
              </w:rPr>
            </w:pPr>
            <w:r>
              <w:rPr>
                <w:rFonts w:hint="default" w:ascii="Calibri" w:hAnsi="Calibri" w:eastAsia="宋体" w:cs="Calibri"/>
                <w:sz w:val="22"/>
                <w:szCs w:val="20"/>
              </w:rPr>
              <w:t>仪器在安装、调试通过后1年的免费保修期</w:t>
            </w:r>
          </w:p>
          <w:p>
            <w:pPr>
              <w:keepNext w:val="0"/>
              <w:keepLines w:val="0"/>
              <w:pageBreakBefore w:val="0"/>
              <w:kinsoku/>
              <w:wordWrap/>
              <w:overflowPunct/>
              <w:topLinePunct w:val="0"/>
              <w:autoSpaceDE/>
              <w:autoSpaceDN/>
              <w:bidi w:val="0"/>
              <w:adjustRightInd/>
              <w:snapToGrid/>
              <w:spacing w:line="360" w:lineRule="auto"/>
              <w:rPr>
                <w:rFonts w:hint="eastAsia" w:ascii="Calibri" w:hAnsi="Calibri" w:eastAsia="宋体" w:cs="Times New Roman"/>
                <w:kern w:val="2"/>
                <w:sz w:val="21"/>
                <w:szCs w:val="24"/>
                <w:lang w:val="en-US" w:eastAsia="zh-CN" w:bidi="ar-SA"/>
              </w:rPr>
            </w:pPr>
            <w:r>
              <w:rPr>
                <w:rFonts w:hint="default" w:ascii="Calibri" w:hAnsi="Calibri" w:eastAsia="宋体" w:cs="Calibri"/>
                <w:sz w:val="22"/>
                <w:szCs w:val="20"/>
                <w:lang w:val="en-US" w:eastAsia="zh-CN"/>
              </w:rPr>
              <w:t xml:space="preserve">5.4  </w:t>
            </w:r>
            <w:r>
              <w:rPr>
                <w:rFonts w:hint="eastAsia" w:ascii="宋体" w:hAnsi="宋体" w:eastAsia="宋体"/>
                <w:bCs w:val="0"/>
                <w:sz w:val="24"/>
              </w:rPr>
              <w:t>★</w:t>
            </w:r>
            <w:r>
              <w:rPr>
                <w:rFonts w:hint="default" w:ascii="Calibri" w:hAnsi="Calibri" w:eastAsia="宋体" w:cs="Calibri"/>
                <w:sz w:val="22"/>
                <w:szCs w:val="20"/>
              </w:rPr>
              <w:t>仪器生产厂家在中国有完备的售后服务和技术支持，通过</w:t>
            </w:r>
            <w:r>
              <w:rPr>
                <w:rFonts w:hint="default" w:ascii="Calibri" w:hAnsi="Calibri" w:eastAsia="宋体" w:cs="Calibri"/>
                <w:strike w:val="0"/>
                <w:dstrike w:val="0"/>
                <w:sz w:val="22"/>
                <w:szCs w:val="20"/>
              </w:rPr>
              <w:t>ISO9001</w:t>
            </w:r>
            <w:r>
              <w:rPr>
                <w:rFonts w:hint="default" w:ascii="Calibri" w:hAnsi="Calibri" w:eastAsia="宋体" w:cs="Calibri"/>
                <w:sz w:val="22"/>
                <w:szCs w:val="20"/>
              </w:rPr>
              <w:t>售后服务质量体系认证</w:t>
            </w:r>
            <w:r>
              <w:rPr>
                <w:rFonts w:hint="default" w:ascii="Calibri" w:hAnsi="Calibri" w:eastAsia="宋体" w:cs="Calibri"/>
                <w:b/>
                <w:bCs/>
                <w:sz w:val="22"/>
                <w:szCs w:val="20"/>
                <w:lang w:eastAsia="zh-CN"/>
              </w:rPr>
              <w:t>（</w:t>
            </w:r>
            <w:r>
              <w:rPr>
                <w:rFonts w:hint="default" w:ascii="Calibri" w:hAnsi="Calibri" w:eastAsia="宋体" w:cs="Calibri"/>
                <w:b/>
                <w:bCs/>
                <w:sz w:val="22"/>
                <w:szCs w:val="20"/>
                <w:lang w:val="en-US" w:eastAsia="zh-CN"/>
              </w:rPr>
              <w:t>投标文件中需提供制造商盖章</w:t>
            </w:r>
            <w:r>
              <w:rPr>
                <w:rFonts w:hint="default" w:ascii="Calibri" w:hAnsi="Calibri" w:eastAsia="宋体" w:cs="Calibri"/>
                <w:b/>
                <w:bCs/>
                <w:sz w:val="22"/>
                <w:szCs w:val="20"/>
              </w:rPr>
              <w:t>认证证书</w:t>
            </w:r>
            <w:r>
              <w:rPr>
                <w:rFonts w:hint="default" w:ascii="Calibri" w:hAnsi="Calibri" w:eastAsia="宋体" w:cs="Calibri"/>
                <w:b/>
                <w:bCs/>
                <w:sz w:val="22"/>
                <w:szCs w:val="20"/>
                <w:lang w:val="en-US" w:eastAsia="zh-CN"/>
              </w:rPr>
              <w:t>扫描件</w:t>
            </w:r>
            <w:r>
              <w:rPr>
                <w:rFonts w:hint="default" w:ascii="Calibri" w:hAnsi="Calibri" w:eastAsia="宋体" w:cs="Calibri"/>
                <w:b/>
                <w:bCs/>
                <w:sz w:val="22"/>
                <w:szCs w:val="20"/>
                <w:lang w:eastAsia="zh-CN"/>
              </w:rPr>
              <w:t>）</w:t>
            </w:r>
          </w:p>
        </w:tc>
        <w:tc>
          <w:tcPr>
            <w:tcW w:w="717"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套</w:t>
            </w:r>
          </w:p>
        </w:tc>
        <w:tc>
          <w:tcPr>
            <w:tcW w:w="716"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p>
    <w:p>
      <w:pPr>
        <w:rPr>
          <w:rFonts w:hint="default"/>
          <w:lang w:val="en-US" w:eastAsia="zh-CN"/>
        </w:rPr>
      </w:pPr>
      <w:r>
        <w:rPr>
          <w:rFonts w:hint="default"/>
          <w:lang w:val="en-US" w:eastAsia="zh-CN"/>
        </w:rPr>
        <w:br w:type="page"/>
      </w: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2包：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9"/>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13"/>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15</w:t>
            </w:r>
            <w:r>
              <w:rPr>
                <w:rFonts w:hint="eastAsia" w:ascii="宋体" w:hAnsi="宋体" w:eastAsia="宋体"/>
                <w:bCs w:val="0"/>
                <w:sz w:val="24"/>
              </w:rPr>
              <w:t>条及以上负偏离的，投标无效。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10"/>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vAlign w:val="center"/>
          </w:tcPr>
          <w:p>
            <w:pPr>
              <w:jc w:val="center"/>
              <w:rPr>
                <w:rFonts w:ascii="Calibri" w:hAnsi="Calibri" w:eastAsia="宋体" w:cs="Times New Roman"/>
                <w:color w:val="auto"/>
                <w:szCs w:val="21"/>
              </w:rPr>
            </w:pPr>
            <w:r>
              <w:rPr>
                <w:rFonts w:hint="eastAsia" w:ascii="Calibri" w:hAnsi="Calibri" w:eastAsia="宋体" w:cs="Times New Roman"/>
                <w:b/>
                <w:bCs/>
                <w:color w:val="auto"/>
                <w:szCs w:val="21"/>
              </w:rPr>
              <w:t>序号</w:t>
            </w:r>
          </w:p>
        </w:tc>
        <w:tc>
          <w:tcPr>
            <w:tcW w:w="1601"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设备名称</w:t>
            </w:r>
          </w:p>
        </w:tc>
        <w:tc>
          <w:tcPr>
            <w:tcW w:w="7131"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技术参数</w:t>
            </w:r>
          </w:p>
        </w:tc>
        <w:tc>
          <w:tcPr>
            <w:tcW w:w="717"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单位</w:t>
            </w:r>
          </w:p>
        </w:tc>
        <w:tc>
          <w:tcPr>
            <w:tcW w:w="716"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数量</w:t>
            </w:r>
          </w:p>
        </w:tc>
        <w:tc>
          <w:tcPr>
            <w:tcW w:w="1517"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是否允许进口</w:t>
            </w:r>
          </w:p>
        </w:tc>
        <w:tc>
          <w:tcPr>
            <w:tcW w:w="1150" w:type="dxa"/>
            <w:vAlign w:val="center"/>
          </w:tcPr>
          <w:p>
            <w:pPr>
              <w:jc w:val="center"/>
              <w:rPr>
                <w:rFonts w:ascii="Calibri" w:hAnsi="Calibri" w:eastAsia="宋体" w:cs="Times New Roman"/>
                <w:b/>
                <w:bCs/>
                <w:color w:val="auto"/>
                <w:szCs w:val="21"/>
              </w:rPr>
            </w:pPr>
            <w:r>
              <w:rPr>
                <w:rFonts w:hint="eastAsia" w:ascii="Calibri" w:hAnsi="Calibri" w:eastAsia="宋体" w:cs="Times New Roman"/>
                <w:b/>
                <w:bCs/>
                <w:color w:val="auto"/>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1601"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bCs/>
                <w:color w:val="auto"/>
                <w:sz w:val="24"/>
                <w:szCs w:val="24"/>
              </w:rPr>
              <w:t>▲</w:t>
            </w:r>
            <w:r>
              <w:rPr>
                <w:rFonts w:hint="eastAsia" w:ascii="宋体" w:hAnsi="宋体" w:eastAsia="宋体" w:cs="宋体"/>
                <w:color w:val="auto"/>
                <w:kern w:val="0"/>
                <w:szCs w:val="21"/>
                <w:lang w:bidi="ar"/>
              </w:rPr>
              <w:t>大尺度样件热安全性能测试系统</w:t>
            </w:r>
          </w:p>
        </w:tc>
        <w:tc>
          <w:tcPr>
            <w:tcW w:w="7131" w:type="dxa"/>
          </w:tcPr>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一．技术参数</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1.1.量热器的（内部）尺寸不小于直径25厘米，深度60厘米。</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1.2.量热器采用导热良好的铝材质，所有内壁(顶部、侧面和底部)厚度为20mm，保证足够的热稳定性。</w:t>
            </w:r>
          </w:p>
          <w:p>
            <w:pPr>
              <w:pStyle w:val="14"/>
              <w:spacing w:line="360" w:lineRule="auto"/>
              <w:ind w:firstLine="0" w:firstLineChars="0"/>
              <w:rPr>
                <w:rFonts w:ascii="宋体" w:hAnsi="宋体" w:cs="宋体"/>
                <w:color w:val="auto"/>
                <w:szCs w:val="21"/>
              </w:rPr>
            </w:pPr>
            <w:r>
              <w:rPr>
                <w:rFonts w:hint="eastAsia" w:ascii="宋体" w:hAnsi="宋体" w:cs="宋体"/>
                <w:b/>
                <w:bCs/>
                <w:color w:val="auto"/>
                <w:kern w:val="0"/>
                <w:szCs w:val="21"/>
              </w:rPr>
              <w:t>★</w:t>
            </w:r>
            <w:r>
              <w:rPr>
                <w:rFonts w:hint="eastAsia" w:ascii="宋体" w:hAnsi="宋体" w:cs="宋体"/>
                <w:color w:val="auto"/>
                <w:szCs w:val="21"/>
              </w:rPr>
              <w:t>1.3.量热器有8个加热器，加热器嵌入量热器的金属内，不裸露在外；顶部两个加热器，侧壁四个加热器，底部两个加热器。</w:t>
            </w:r>
          </w:p>
          <w:p>
            <w:pPr>
              <w:pStyle w:val="14"/>
              <w:spacing w:line="360" w:lineRule="auto"/>
              <w:ind w:firstLine="0" w:firstLineChars="0"/>
              <w:rPr>
                <w:rFonts w:ascii="宋体" w:hAnsi="宋体" w:cs="宋体"/>
                <w:color w:val="auto"/>
                <w:szCs w:val="21"/>
              </w:rPr>
            </w:pPr>
            <w:r>
              <w:rPr>
                <w:rFonts w:hint="eastAsia" w:ascii="宋体" w:hAnsi="宋体" w:cs="宋体"/>
                <w:b/>
                <w:bCs/>
                <w:color w:val="auto"/>
                <w:kern w:val="0"/>
                <w:szCs w:val="21"/>
              </w:rPr>
              <w:t>★</w:t>
            </w:r>
            <w:r>
              <w:rPr>
                <w:rFonts w:hint="eastAsia" w:ascii="宋体" w:hAnsi="宋体" w:cs="宋体"/>
                <w:color w:val="auto"/>
                <w:szCs w:val="21"/>
              </w:rPr>
              <w:t>1.4.量热器有3个独立的绝热控制区域及3个独立的控温传感器。</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1.5.量热器的工作温度范围为-30℃至450℃。</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1.6.温度稳定性±0.01℃/min。</w:t>
            </w:r>
          </w:p>
          <w:p>
            <w:pPr>
              <w:pStyle w:val="14"/>
              <w:spacing w:line="360" w:lineRule="auto"/>
              <w:ind w:firstLine="0" w:firstLineChars="0"/>
              <w:rPr>
                <w:rFonts w:hint="eastAsia" w:cs="Times New Roman"/>
                <w:b/>
                <w:bCs/>
                <w:color w:val="auto"/>
                <w:szCs w:val="24"/>
                <w:lang w:eastAsia="zh-CN"/>
              </w:rPr>
            </w:pPr>
            <w:r>
              <w:rPr>
                <w:rFonts w:hint="eastAsia" w:ascii="宋体" w:hAnsi="宋体" w:cs="宋体"/>
                <w:color w:val="auto"/>
                <w:szCs w:val="21"/>
              </w:rPr>
              <w:t>1.7.温度解析度0.001℃，</w:t>
            </w:r>
            <w:r>
              <w:rPr>
                <w:rFonts w:hint="eastAsia" w:ascii="Calibri" w:hAnsi="Calibri" w:eastAsia="宋体" w:cs="Times New Roman"/>
                <w:b/>
                <w:bCs/>
                <w:color w:val="auto"/>
                <w:szCs w:val="24"/>
              </w:rPr>
              <w:t>提供相关证明材料加盖生产厂家公章</w:t>
            </w:r>
            <w:r>
              <w:rPr>
                <w:rFonts w:hint="eastAsia" w:cs="Times New Roman"/>
                <w:b/>
                <w:bCs/>
                <w:color w:val="auto"/>
                <w:szCs w:val="24"/>
                <w:lang w:eastAsia="zh-CN"/>
              </w:rPr>
              <w:t>。</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★1.8.绝热检测能力：样品自检测灵敏度达到0.01°C/min。</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1.9.压力范围：0~150 bar。</w:t>
            </w:r>
          </w:p>
          <w:p>
            <w:pPr>
              <w:spacing w:line="360" w:lineRule="auto"/>
              <w:rPr>
                <w:rFonts w:ascii="宋体" w:hAnsi="宋体" w:eastAsia="宋体" w:cs="宋体"/>
                <w:color w:val="auto"/>
                <w:szCs w:val="21"/>
              </w:rPr>
            </w:pPr>
            <w:r>
              <w:rPr>
                <w:rFonts w:hint="eastAsia" w:ascii="宋体" w:hAnsi="宋体" w:eastAsia="宋体" w:cs="宋体"/>
                <w:color w:val="auto"/>
                <w:szCs w:val="21"/>
              </w:rPr>
              <w:t>1.10.压力检测精度：0.1%。</w:t>
            </w:r>
          </w:p>
          <w:p>
            <w:pPr>
              <w:spacing w:line="360" w:lineRule="auto"/>
              <w:rPr>
                <w:rFonts w:ascii="宋体" w:hAnsi="宋体" w:eastAsia="宋体" w:cs="宋体"/>
                <w:color w:val="auto"/>
                <w:szCs w:val="21"/>
              </w:rPr>
            </w:pPr>
            <w:r>
              <w:rPr>
                <w:rFonts w:hint="eastAsia" w:ascii="宋体" w:hAnsi="宋体" w:eastAsia="宋体" w:cs="宋体"/>
                <w:b/>
                <w:bCs/>
                <w:color w:val="auto"/>
                <w:kern w:val="0"/>
                <w:szCs w:val="21"/>
              </w:rPr>
              <w:t>1.</w:t>
            </w:r>
            <w:r>
              <w:rPr>
                <w:rFonts w:hint="eastAsia" w:ascii="宋体" w:hAnsi="宋体" w:eastAsia="宋体" w:cs="宋体"/>
                <w:color w:val="auto"/>
                <w:szCs w:val="21"/>
              </w:rPr>
              <w:t>11.绝热量热环境：量热腔温度与样品温度差值不大于0.5℃。</w:t>
            </w:r>
          </w:p>
          <w:p>
            <w:pPr>
              <w:spacing w:line="360" w:lineRule="auto"/>
              <w:rPr>
                <w:rFonts w:ascii="宋体" w:hAnsi="宋体" w:eastAsia="宋体" w:cs="宋体"/>
                <w:color w:val="auto"/>
                <w:szCs w:val="21"/>
              </w:rPr>
            </w:pPr>
            <w:r>
              <w:rPr>
                <w:rFonts w:hint="eastAsia" w:ascii="宋体" w:hAnsi="宋体" w:eastAsia="宋体" w:cs="宋体"/>
                <w:color w:val="auto"/>
                <w:szCs w:val="21"/>
              </w:rPr>
              <w:t>1.12.绝热跟踪能力：样品自生热并进入绝热跟踪模式后，绝热跟踪速率满足0.02~4°C/min 。</w:t>
            </w:r>
          </w:p>
          <w:p>
            <w:pPr>
              <w:spacing w:line="360" w:lineRule="auto"/>
              <w:rPr>
                <w:rFonts w:ascii="宋体" w:hAnsi="宋体" w:eastAsia="宋体" w:cs="宋体"/>
                <w:color w:val="auto"/>
                <w:szCs w:val="21"/>
              </w:rPr>
            </w:pPr>
            <w:r>
              <w:rPr>
                <w:rFonts w:hint="eastAsia" w:ascii="宋体" w:hAnsi="宋体" w:eastAsia="宋体" w:cs="宋体"/>
                <w:color w:val="auto"/>
                <w:szCs w:val="21"/>
              </w:rPr>
              <w:t>1.13.工作模式：具备加热等待搜寻、温度扫描、等温等基本功能。</w:t>
            </w:r>
          </w:p>
          <w:p>
            <w:pPr>
              <w:spacing w:line="360" w:lineRule="auto"/>
              <w:rPr>
                <w:rFonts w:ascii="宋体" w:hAnsi="宋体" w:eastAsia="宋体" w:cs="宋体"/>
                <w:color w:val="auto"/>
                <w:szCs w:val="21"/>
              </w:rPr>
            </w:pPr>
            <w:r>
              <w:rPr>
                <w:rFonts w:hint="eastAsia" w:ascii="宋体" w:hAnsi="宋体" w:eastAsia="宋体" w:cs="宋体"/>
                <w:color w:val="auto"/>
                <w:szCs w:val="21"/>
              </w:rPr>
              <w:t>1.14.具有四种不同的等温模式。</w:t>
            </w:r>
          </w:p>
          <w:p>
            <w:pPr>
              <w:spacing w:line="360" w:lineRule="auto"/>
              <w:rPr>
                <w:rFonts w:ascii="宋体" w:hAnsi="宋体" w:eastAsia="宋体" w:cs="宋体"/>
                <w:color w:val="auto"/>
                <w:szCs w:val="21"/>
              </w:rPr>
            </w:pPr>
            <w:r>
              <w:rPr>
                <w:rFonts w:hint="eastAsia" w:ascii="宋体" w:hAnsi="宋体" w:eastAsia="宋体" w:cs="宋体"/>
                <w:b/>
                <w:bCs/>
                <w:color w:val="auto"/>
                <w:kern w:val="0"/>
                <w:szCs w:val="21"/>
              </w:rPr>
              <w:t>1.</w:t>
            </w:r>
            <w:r>
              <w:rPr>
                <w:rFonts w:hint="eastAsia" w:ascii="宋体" w:hAnsi="宋体" w:eastAsia="宋体" w:cs="宋体"/>
                <w:color w:val="auto"/>
                <w:szCs w:val="21"/>
              </w:rPr>
              <w:t>15.绝热量热仪ARC量热器采用N型热电偶，防火防滞后，具有良好热电稳定性能及抗高温氧化性。</w:t>
            </w:r>
          </w:p>
          <w:p>
            <w:pPr>
              <w:spacing w:line="360" w:lineRule="auto"/>
              <w:rPr>
                <w:rFonts w:ascii="宋体" w:hAnsi="宋体" w:eastAsia="宋体" w:cs="宋体"/>
                <w:color w:val="auto"/>
                <w:szCs w:val="21"/>
              </w:rPr>
            </w:pPr>
            <w:r>
              <w:rPr>
                <w:rFonts w:hint="eastAsia" w:ascii="宋体" w:hAnsi="宋体" w:eastAsia="宋体" w:cs="宋体"/>
                <w:color w:val="auto"/>
                <w:szCs w:val="21"/>
              </w:rPr>
              <w:t>1.16.内置热电偶端口。</w:t>
            </w:r>
          </w:p>
          <w:p>
            <w:pPr>
              <w:spacing w:line="360" w:lineRule="auto"/>
              <w:rPr>
                <w:rFonts w:ascii="宋体" w:hAnsi="宋体" w:eastAsia="宋体" w:cs="宋体"/>
                <w:color w:val="auto"/>
                <w:szCs w:val="21"/>
              </w:rPr>
            </w:pPr>
            <w:r>
              <w:rPr>
                <w:rFonts w:hint="eastAsia" w:ascii="宋体" w:hAnsi="宋体" w:eastAsia="宋体" w:cs="宋体"/>
                <w:color w:val="auto"/>
                <w:szCs w:val="21"/>
              </w:rPr>
              <w:t>1.17.集成的下部端口用于气体冷却，惰性气体冲洗，液氮。</w:t>
            </w:r>
          </w:p>
          <w:p>
            <w:pPr>
              <w:spacing w:line="360" w:lineRule="auto"/>
              <w:rPr>
                <w:rFonts w:ascii="宋体" w:hAnsi="宋体" w:eastAsia="宋体" w:cs="宋体"/>
                <w:color w:val="auto"/>
                <w:szCs w:val="21"/>
              </w:rPr>
            </w:pPr>
            <w:r>
              <w:rPr>
                <w:rFonts w:hint="eastAsia" w:ascii="宋体" w:hAnsi="宋体" w:eastAsia="宋体" w:cs="宋体"/>
                <w:color w:val="auto"/>
                <w:szCs w:val="21"/>
              </w:rPr>
              <w:t>1.18.进口和出口由阀控制，便于反应尾气处理。</w:t>
            </w:r>
          </w:p>
          <w:p>
            <w:pPr>
              <w:spacing w:line="360" w:lineRule="auto"/>
              <w:rPr>
                <w:rFonts w:ascii="宋体" w:hAnsi="宋体" w:eastAsia="宋体" w:cs="宋体"/>
                <w:color w:val="auto"/>
                <w:szCs w:val="21"/>
              </w:rPr>
            </w:pPr>
            <w:r>
              <w:rPr>
                <w:rFonts w:hint="eastAsia" w:ascii="宋体" w:hAnsi="宋体" w:eastAsia="宋体" w:cs="宋体"/>
                <w:color w:val="auto"/>
                <w:szCs w:val="21"/>
              </w:rPr>
              <w:t>1.19.防火通道设计。</w:t>
            </w:r>
          </w:p>
          <w:p>
            <w:pPr>
              <w:spacing w:line="360" w:lineRule="auto"/>
              <w:rPr>
                <w:rFonts w:ascii="宋体" w:hAnsi="宋体" w:eastAsia="宋体" w:cs="宋体"/>
                <w:color w:val="auto"/>
                <w:szCs w:val="21"/>
              </w:rPr>
            </w:pPr>
            <w:r>
              <w:rPr>
                <w:rFonts w:hint="eastAsia" w:ascii="宋体" w:hAnsi="宋体" w:eastAsia="宋体" w:cs="宋体"/>
                <w:color w:val="auto"/>
                <w:szCs w:val="21"/>
              </w:rPr>
              <w:t>1.20.配置电池测试用长体积量热器，在防爆箱内完成测试，配有紧急冷却和强排风系统。</w:t>
            </w:r>
          </w:p>
          <w:p>
            <w:pPr>
              <w:spacing w:line="360" w:lineRule="auto"/>
              <w:rPr>
                <w:rFonts w:ascii="宋体" w:hAnsi="宋体" w:eastAsia="宋体" w:cs="宋体"/>
                <w:color w:val="auto"/>
                <w:szCs w:val="21"/>
              </w:rPr>
            </w:pPr>
            <w:r>
              <w:rPr>
                <w:rFonts w:hint="eastAsia" w:ascii="宋体" w:hAnsi="宋体" w:eastAsia="宋体" w:cs="宋体"/>
                <w:color w:val="auto"/>
                <w:szCs w:val="21"/>
              </w:rPr>
              <w:t>★1.21.设备有安全防护，电池热失控过程中自动泄压以保护量热腔本体，量热腔本体不暴露在实验室中，外部有防爆箱将量热腔本体与实验人员隔开，对于可能的量热腔爆炸与气体高速喷射进行防护，以保证试验人员安全，</w:t>
            </w:r>
            <w:r>
              <w:rPr>
                <w:rFonts w:hint="eastAsia" w:ascii="Calibri" w:hAnsi="Calibri" w:eastAsia="宋体" w:cs="Times New Roman"/>
                <w:b/>
                <w:bCs/>
                <w:color w:val="auto"/>
                <w:szCs w:val="24"/>
              </w:rPr>
              <w:t>提供相关证明材料加盖生产厂家公章及实物照片。</w:t>
            </w:r>
          </w:p>
          <w:p>
            <w:pPr>
              <w:spacing w:line="360" w:lineRule="auto"/>
              <w:rPr>
                <w:rFonts w:ascii="宋体" w:hAnsi="宋体" w:eastAsia="宋体" w:cs="宋体"/>
                <w:color w:val="auto"/>
                <w:szCs w:val="21"/>
              </w:rPr>
            </w:pPr>
            <w:r>
              <w:rPr>
                <w:rFonts w:hint="eastAsia" w:ascii="宋体" w:hAnsi="宋体" w:eastAsia="宋体" w:cs="宋体"/>
                <w:color w:val="auto"/>
                <w:szCs w:val="21"/>
              </w:rPr>
              <w:t>1.22.防爆箱配有自动鼓风箱，全程电脑控制。</w:t>
            </w:r>
          </w:p>
          <w:p>
            <w:pPr>
              <w:spacing w:line="360" w:lineRule="auto"/>
              <w:rPr>
                <w:rFonts w:ascii="宋体" w:hAnsi="宋体" w:eastAsia="宋体" w:cs="宋体"/>
                <w:color w:val="auto"/>
                <w:szCs w:val="21"/>
              </w:rPr>
            </w:pPr>
            <w:r>
              <w:rPr>
                <w:rFonts w:hint="eastAsia" w:ascii="宋体" w:hAnsi="宋体" w:eastAsia="宋体" w:cs="宋体"/>
                <w:color w:val="auto"/>
                <w:szCs w:val="21"/>
              </w:rPr>
              <w:t>1.23.ARC防爆箱有硬件和软件控制的安全联锁装置。</w:t>
            </w:r>
          </w:p>
          <w:p>
            <w:pPr>
              <w:spacing w:line="360" w:lineRule="auto"/>
              <w:rPr>
                <w:rFonts w:ascii="宋体" w:hAnsi="宋体" w:eastAsia="宋体" w:cs="宋体"/>
                <w:color w:val="auto"/>
                <w:szCs w:val="21"/>
              </w:rPr>
            </w:pPr>
            <w:r>
              <w:rPr>
                <w:rFonts w:hint="eastAsia" w:ascii="宋体" w:hAnsi="宋体" w:eastAsia="宋体" w:cs="宋体"/>
                <w:color w:val="auto"/>
                <w:szCs w:val="21"/>
              </w:rPr>
              <w:t>1.24.压力传感器及其辅助关系。提供压力实时跟踪检测。</w:t>
            </w:r>
          </w:p>
          <w:p>
            <w:pPr>
              <w:spacing w:line="360" w:lineRule="auto"/>
              <w:rPr>
                <w:rFonts w:ascii="宋体" w:hAnsi="宋体" w:eastAsia="宋体" w:cs="宋体"/>
                <w:color w:val="auto"/>
                <w:szCs w:val="21"/>
              </w:rPr>
            </w:pPr>
            <w:r>
              <w:rPr>
                <w:rFonts w:hint="eastAsia" w:ascii="宋体" w:hAnsi="宋体" w:eastAsia="宋体" w:cs="宋体"/>
                <w:color w:val="auto"/>
                <w:szCs w:val="21"/>
              </w:rPr>
              <w:t>1.25.IOU2电控制系统。</w:t>
            </w:r>
          </w:p>
          <w:p>
            <w:pPr>
              <w:spacing w:line="360" w:lineRule="auto"/>
              <w:rPr>
                <w:rFonts w:ascii="宋体" w:hAnsi="宋体" w:eastAsia="宋体" w:cs="宋体"/>
                <w:color w:val="auto"/>
                <w:szCs w:val="21"/>
              </w:rPr>
            </w:pPr>
            <w:r>
              <w:rPr>
                <w:rFonts w:hint="eastAsia" w:ascii="宋体" w:hAnsi="宋体" w:eastAsia="宋体" w:cs="宋体"/>
                <w:color w:val="auto"/>
                <w:szCs w:val="21"/>
              </w:rPr>
              <w:t>1.26.ESU电路控制系统。提供信号接收和处理功能。</w:t>
            </w:r>
          </w:p>
          <w:p>
            <w:pPr>
              <w:spacing w:line="360" w:lineRule="auto"/>
              <w:rPr>
                <w:rFonts w:ascii="宋体" w:hAnsi="宋体" w:eastAsia="宋体" w:cs="宋体"/>
                <w:color w:val="auto"/>
                <w:szCs w:val="21"/>
              </w:rPr>
            </w:pPr>
            <w:r>
              <w:rPr>
                <w:rFonts w:hint="eastAsia" w:ascii="宋体" w:hAnsi="宋体" w:eastAsia="宋体" w:cs="宋体"/>
                <w:color w:val="auto"/>
                <w:szCs w:val="21"/>
              </w:rPr>
              <w:t>1.27.PSU供电系统。提供直流电和交流电的转化功能。</w:t>
            </w:r>
          </w:p>
          <w:p>
            <w:pPr>
              <w:spacing w:line="360" w:lineRule="auto"/>
              <w:rPr>
                <w:rFonts w:ascii="宋体" w:hAnsi="宋体" w:eastAsia="宋体" w:cs="宋体"/>
                <w:color w:val="auto"/>
                <w:szCs w:val="21"/>
              </w:rPr>
            </w:pPr>
            <w:r>
              <w:rPr>
                <w:rFonts w:hint="eastAsia" w:ascii="宋体" w:hAnsi="宋体" w:eastAsia="宋体" w:cs="宋体"/>
                <w:color w:val="auto"/>
                <w:szCs w:val="21"/>
              </w:rPr>
              <w:t>1.28.ARC该系统在无需增加其他电路和软件等组件的情况下，可集成其他量热器。量热仪控制系统可以使用同一套控制系统可控制两套或两套以上的绝热量热仪。</w:t>
            </w:r>
          </w:p>
          <w:p>
            <w:pPr>
              <w:spacing w:line="360" w:lineRule="auto"/>
              <w:jc w:val="left"/>
              <w:rPr>
                <w:rFonts w:hint="eastAsia" w:ascii="宋体" w:hAnsi="宋体" w:eastAsia="宋体" w:cs="宋体"/>
                <w:b/>
                <w:bCs/>
                <w:color w:val="auto"/>
                <w:szCs w:val="21"/>
                <w:lang w:eastAsia="zh-CN"/>
              </w:rPr>
            </w:pPr>
            <w:r>
              <w:rPr>
                <w:rFonts w:hint="eastAsia" w:ascii="宋体" w:hAnsi="宋体" w:eastAsia="宋体" w:cs="宋体"/>
                <w:color w:val="auto"/>
                <w:szCs w:val="21"/>
              </w:rPr>
              <w:t>1.29.加速量热仪数据分析和图像处理软件ARCCal，</w:t>
            </w:r>
            <w:r>
              <w:rPr>
                <w:rFonts w:hint="eastAsia" w:ascii="宋体" w:hAnsi="宋体" w:eastAsia="宋体" w:cs="宋体"/>
                <w:b/>
                <w:bCs/>
                <w:color w:val="auto"/>
                <w:szCs w:val="21"/>
              </w:rPr>
              <w:t>投标时</w:t>
            </w:r>
            <w:r>
              <w:rPr>
                <w:rFonts w:hint="eastAsia" w:ascii="宋体" w:hAnsi="宋体" w:eastAsia="宋体" w:cs="宋体"/>
                <w:b/>
                <w:bCs/>
                <w:color w:val="auto"/>
                <w:szCs w:val="21"/>
                <w:lang w:eastAsia="zh-CN"/>
              </w:rPr>
              <w:t>须提供</w:t>
            </w:r>
            <w:r>
              <w:rPr>
                <w:rFonts w:hint="eastAsia" w:ascii="宋体" w:hAnsi="宋体" w:eastAsia="宋体" w:cs="宋体"/>
                <w:b/>
                <w:bCs/>
                <w:color w:val="auto"/>
                <w:szCs w:val="21"/>
              </w:rPr>
              <w:t>参数设置和数据、图像的实时显示功能</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加载在工作站上</w:t>
            </w:r>
            <w:r>
              <w:rPr>
                <w:rFonts w:hint="eastAsia" w:ascii="宋体" w:hAnsi="宋体" w:eastAsia="宋体" w:cs="宋体"/>
                <w:b/>
                <w:bCs/>
                <w:color w:val="auto"/>
                <w:szCs w:val="21"/>
                <w:lang w:val="en-US" w:eastAsia="zh-CN"/>
              </w:rPr>
              <w:t>的</w:t>
            </w:r>
            <w:r>
              <w:rPr>
                <w:rFonts w:hint="eastAsia" w:ascii="宋体" w:hAnsi="宋体" w:eastAsia="宋体" w:cs="宋体"/>
                <w:b/>
                <w:bCs/>
                <w:color w:val="auto"/>
                <w:szCs w:val="21"/>
              </w:rPr>
              <w:t>操作界面。</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提供系统功能截图</w:t>
            </w:r>
            <w:r>
              <w:rPr>
                <w:rFonts w:hint="eastAsia" w:ascii="宋体" w:hAnsi="宋体" w:eastAsia="宋体" w:cs="宋体"/>
                <w:b/>
                <w:bCs/>
                <w:color w:val="auto"/>
                <w:szCs w:val="21"/>
                <w:lang w:eastAsia="zh-CN"/>
              </w:rPr>
              <w:t>）</w:t>
            </w:r>
          </w:p>
          <w:p>
            <w:pPr>
              <w:pStyle w:val="8"/>
              <w:spacing w:line="360" w:lineRule="auto"/>
              <w:ind w:left="0" w:firstLine="0" w:firstLineChars="0"/>
              <w:rPr>
                <w:rFonts w:ascii="宋体" w:hAnsi="宋体" w:eastAsia="宋体" w:cs="宋体"/>
                <w:color w:val="auto"/>
                <w:sz w:val="21"/>
                <w:szCs w:val="21"/>
              </w:rPr>
            </w:pPr>
            <w:r>
              <w:rPr>
                <w:rFonts w:hint="eastAsia" w:ascii="宋体" w:hAnsi="宋体" w:eastAsia="宋体" w:cs="宋体"/>
                <w:color w:val="auto"/>
                <w:sz w:val="21"/>
                <w:szCs w:val="21"/>
              </w:rPr>
              <w:t>二．基本配置</w:t>
            </w:r>
          </w:p>
          <w:p>
            <w:pPr>
              <w:spacing w:line="360" w:lineRule="auto"/>
              <w:rPr>
                <w:rFonts w:ascii="宋体" w:hAnsi="宋体" w:eastAsia="宋体" w:cs="宋体"/>
                <w:color w:val="auto"/>
                <w:szCs w:val="21"/>
              </w:rPr>
            </w:pPr>
            <w:r>
              <w:rPr>
                <w:rFonts w:hint="eastAsia" w:ascii="宋体" w:hAnsi="宋体" w:eastAsia="宋体" w:cs="宋体"/>
                <w:color w:val="auto"/>
                <w:szCs w:val="21"/>
              </w:rPr>
              <w:t>2.1.品牌数据工作站一套，需满足以下所有指标。</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2.1.1.处理器： Intel第11代八核处理器I9-11900及以上。</w:t>
            </w:r>
          </w:p>
          <w:p>
            <w:pPr>
              <w:spacing w:line="360" w:lineRule="auto"/>
              <w:rPr>
                <w:rFonts w:hint="eastAsia" w:ascii="宋体" w:hAnsi="宋体" w:eastAsia="宋体" w:cs="宋体"/>
                <w:b/>
                <w:bCs/>
                <w:i w:val="0"/>
                <w:iCs w:val="0"/>
                <w:color w:val="auto"/>
                <w:szCs w:val="21"/>
              </w:rPr>
            </w:pPr>
            <w:r>
              <w:rPr>
                <w:rFonts w:hint="eastAsia" w:ascii="宋体" w:hAnsi="宋体" w:eastAsia="宋体" w:cs="宋体"/>
                <w:color w:val="auto"/>
                <w:szCs w:val="21"/>
              </w:rPr>
              <w:t>★2.1.2.主板：≥Intel 商用H510系列芯片组 ；内存: ≥8G DDR4 2666MHz 内存，不少于2个DIMM插槽，最大支持32G ，操作系统</w:t>
            </w:r>
            <w:r>
              <w:rPr>
                <w:rFonts w:hint="eastAsia" w:ascii="宋体" w:hAnsi="宋体" w:eastAsia="宋体" w:cs="宋体"/>
                <w:color w:val="auto"/>
                <w:szCs w:val="21"/>
                <w:lang w:eastAsia="zh-CN"/>
              </w:rPr>
              <w:t>：</w:t>
            </w:r>
            <w:r>
              <w:rPr>
                <w:rFonts w:hint="eastAsia" w:ascii="宋体" w:hAnsi="宋体" w:eastAsia="宋体" w:cs="宋体"/>
                <w:color w:val="auto"/>
                <w:szCs w:val="21"/>
              </w:rPr>
              <w:t>Win</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或以上</w:t>
            </w:r>
            <w:r>
              <w:rPr>
                <w:rFonts w:hint="eastAsia" w:ascii="宋体" w:hAnsi="宋体" w:eastAsia="宋体" w:cs="宋体"/>
                <w:color w:val="auto"/>
                <w:szCs w:val="21"/>
                <w:lang w:eastAsia="zh-CN"/>
              </w:rPr>
              <w:t>，</w:t>
            </w:r>
            <w:r>
              <w:rPr>
                <w:rFonts w:hint="eastAsia" w:ascii="宋体" w:hAnsi="宋体" w:eastAsia="宋体" w:cs="宋体"/>
                <w:color w:val="auto"/>
                <w:szCs w:val="21"/>
              </w:rPr>
              <w:t>硬盘：≥256G M.2 NVME 固态硬盘 ，支持1个SSD + 1个HDD；接口：≥8个USB接口，前置4个USB 3.2 Gen1， 1个麦克风插孔，1个耳机/麦克风combo插孔；投标产品通过有关人体辐射的电磁场测量方法，低频磁场辐射值不高于0.62</w:t>
            </w:r>
            <w:r>
              <w:rPr>
                <w:rFonts w:hint="eastAsia" w:ascii="宋体" w:hAnsi="宋体" w:eastAsia="宋体" w:cs="宋体"/>
                <w:b w:val="0"/>
                <w:bCs w:val="0"/>
                <w:color w:val="auto"/>
                <w:szCs w:val="21"/>
              </w:rPr>
              <w:t>%</w:t>
            </w:r>
            <w:r>
              <w:rPr>
                <w:rFonts w:hint="eastAsia" w:ascii="宋体" w:hAnsi="宋体" w:eastAsia="宋体" w:cs="宋体"/>
                <w:b w:val="0"/>
                <w:bCs w:val="0"/>
                <w:i w:val="0"/>
                <w:iCs w:val="0"/>
                <w:color w:val="auto"/>
                <w:szCs w:val="21"/>
              </w:rPr>
              <w:t>，</w:t>
            </w:r>
            <w:r>
              <w:rPr>
                <w:rFonts w:hint="eastAsia" w:ascii="宋体" w:hAnsi="宋体" w:eastAsia="宋体" w:cs="宋体"/>
                <w:b/>
                <w:bCs/>
                <w:i w:val="0"/>
                <w:iCs w:val="0"/>
                <w:color w:val="auto"/>
                <w:szCs w:val="21"/>
              </w:rPr>
              <w:t>提供认证证书。</w:t>
            </w:r>
          </w:p>
          <w:p>
            <w:pPr>
              <w:spacing w:line="360" w:lineRule="auto"/>
              <w:rPr>
                <w:rFonts w:ascii="宋体" w:hAnsi="宋体" w:eastAsia="宋体" w:cs="宋体"/>
                <w:color w:val="auto"/>
                <w:szCs w:val="21"/>
              </w:rPr>
            </w:pPr>
            <w:r>
              <w:rPr>
                <w:rFonts w:hint="eastAsia" w:ascii="宋体" w:hAnsi="宋体" w:eastAsia="宋体" w:cs="宋体"/>
                <w:color w:val="auto"/>
                <w:szCs w:val="21"/>
              </w:rPr>
              <w:t>2.1.3.键盘/鼠标：同一品牌USB抗菌防水键盘，提供IPX7级键盘防水报告复印件；机箱电源：不大于15L机箱，≥ 500W电源；前置开关键、Reset键。</w:t>
            </w:r>
          </w:p>
          <w:p>
            <w:pPr>
              <w:spacing w:line="360" w:lineRule="auto"/>
              <w:rPr>
                <w:rFonts w:ascii="宋体" w:hAnsi="宋体" w:eastAsia="宋体" w:cs="宋体"/>
                <w:b/>
                <w:bCs/>
                <w:color w:val="auto"/>
                <w:szCs w:val="21"/>
              </w:rPr>
            </w:pPr>
            <w:r>
              <w:rPr>
                <w:rFonts w:hint="eastAsia" w:ascii="宋体" w:hAnsi="宋体" w:eastAsia="宋体" w:cs="宋体"/>
                <w:color w:val="auto"/>
                <w:szCs w:val="21"/>
              </w:rPr>
              <w:t>2.1.4.显示器：≥与主机同品牌23.8寸LED显示屏，具备TCO7.0认证，</w:t>
            </w:r>
            <w:r>
              <w:rPr>
                <w:rFonts w:hint="eastAsia" w:ascii="宋体" w:hAnsi="宋体" w:eastAsia="宋体" w:cs="宋体"/>
                <w:b/>
                <w:bCs/>
                <w:color w:val="auto"/>
                <w:szCs w:val="21"/>
              </w:rPr>
              <w:t>提供证明文件。</w:t>
            </w:r>
          </w:p>
          <w:p>
            <w:pPr>
              <w:spacing w:line="360" w:lineRule="auto"/>
              <w:rPr>
                <w:rFonts w:ascii="宋体" w:hAnsi="宋体" w:eastAsia="宋体" w:cs="宋体"/>
                <w:b/>
                <w:bCs/>
                <w:color w:val="auto"/>
                <w:szCs w:val="21"/>
              </w:rPr>
            </w:pPr>
            <w:r>
              <w:rPr>
                <w:rFonts w:hint="eastAsia" w:ascii="宋体" w:hAnsi="宋体" w:eastAsia="宋体" w:cs="宋体"/>
                <w:color w:val="auto"/>
                <w:szCs w:val="21"/>
              </w:rPr>
              <w:t>★2.1.5.质量认证：质量认证：投标产品通过高低温、湿热试验，达到工作温度：-25℃~60℃（120小时）；工作条件下相对湿度：20%-93%（48小时）提供证明文件；投标产品通过电磁辐射B级试验，低于国家标准10dB，</w:t>
            </w:r>
            <w:r>
              <w:rPr>
                <w:rFonts w:hint="eastAsia" w:ascii="宋体" w:hAnsi="宋体" w:eastAsia="宋体" w:cs="宋体"/>
                <w:b/>
                <w:bCs/>
                <w:color w:val="auto"/>
                <w:szCs w:val="21"/>
              </w:rPr>
              <w:t>提供认证证书。</w:t>
            </w:r>
          </w:p>
          <w:p>
            <w:pPr>
              <w:spacing w:line="360" w:lineRule="auto"/>
              <w:rPr>
                <w:rFonts w:ascii="宋体" w:hAnsi="宋体" w:eastAsia="宋体" w:cs="宋体"/>
                <w:color w:val="auto"/>
                <w:szCs w:val="21"/>
              </w:rPr>
            </w:pPr>
            <w:r>
              <w:rPr>
                <w:rFonts w:hint="eastAsia" w:ascii="宋体" w:hAnsi="宋体" w:eastAsia="宋体" w:cs="宋体"/>
                <w:color w:val="auto"/>
                <w:szCs w:val="21"/>
              </w:rPr>
              <w:t>2.2.加速量热仪电池比热容测试模块包括：150VA直流恒压电压供电模块，连接用电缆和接头，3个不同尺寸的加热片（根据客户电池尺寸定制）。</w:t>
            </w:r>
          </w:p>
          <w:p>
            <w:pPr>
              <w:spacing w:line="360" w:lineRule="auto"/>
              <w:rPr>
                <w:rFonts w:ascii="宋体" w:hAnsi="宋体" w:eastAsia="宋体" w:cs="宋体"/>
                <w:color w:val="auto"/>
                <w:szCs w:val="21"/>
              </w:rPr>
            </w:pPr>
            <w:r>
              <w:rPr>
                <w:rFonts w:hint="eastAsia" w:ascii="宋体" w:hAnsi="宋体" w:eastAsia="宋体" w:cs="宋体"/>
                <w:color w:val="auto"/>
                <w:szCs w:val="21"/>
              </w:rPr>
              <w:t>2.3.加速量热仪全自动电池多点温度场分布测试模块（8温度探头系统）包括：多点测试电池模块温度场分布，Pico数据采集系统，8个温度探头，运行Pico的DAQ软件，辅助硬件和电缆。</w:t>
            </w:r>
          </w:p>
          <w:p>
            <w:pPr>
              <w:spacing w:line="360" w:lineRule="auto"/>
              <w:rPr>
                <w:rFonts w:ascii="宋体" w:hAnsi="宋体" w:eastAsia="宋体" w:cs="宋体"/>
                <w:color w:val="auto"/>
                <w:szCs w:val="21"/>
              </w:rPr>
            </w:pPr>
            <w:r>
              <w:rPr>
                <w:rFonts w:hint="eastAsia" w:ascii="宋体" w:hAnsi="宋体" w:eastAsia="宋体" w:cs="宋体"/>
                <w:color w:val="auto"/>
                <w:szCs w:val="21"/>
              </w:rPr>
              <w:t>2.4.电池低温测试模块包括：辅助连接管线，管路保温套层，转接头、快插接头。</w:t>
            </w:r>
          </w:p>
          <w:p>
            <w:pPr>
              <w:spacing w:line="360" w:lineRule="auto"/>
              <w:rPr>
                <w:rFonts w:ascii="宋体" w:hAnsi="宋体" w:eastAsia="宋体" w:cs="宋体"/>
                <w:color w:val="auto"/>
                <w:szCs w:val="21"/>
              </w:rPr>
            </w:pPr>
            <w:r>
              <w:rPr>
                <w:rFonts w:hint="eastAsia" w:ascii="宋体" w:hAnsi="宋体" w:eastAsia="宋体" w:cs="宋体"/>
                <w:color w:val="auto"/>
                <w:szCs w:val="21"/>
              </w:rPr>
              <w:t>2.5.实时安全监测与预警平台一套（需满足以下功能并提供相关材料证明）。</w:t>
            </w:r>
          </w:p>
          <w:p>
            <w:pPr>
              <w:spacing w:line="360" w:lineRule="auto"/>
              <w:rPr>
                <w:rFonts w:ascii="宋体" w:hAnsi="宋体" w:eastAsia="宋体" w:cs="宋体"/>
                <w:color w:val="auto"/>
                <w:szCs w:val="21"/>
              </w:rPr>
            </w:pPr>
            <w:r>
              <w:rPr>
                <w:rFonts w:hint="eastAsia" w:ascii="宋体" w:hAnsi="宋体" w:eastAsia="宋体" w:cs="宋体"/>
                <w:color w:val="auto"/>
                <w:szCs w:val="21"/>
              </w:rPr>
              <w:t>2.5.1.所有系统基于同一数据平台，采用模块化设计，应具有良好的开放性和扩展性。</w:t>
            </w:r>
          </w:p>
          <w:p>
            <w:pPr>
              <w:spacing w:line="360" w:lineRule="auto"/>
              <w:rPr>
                <w:rFonts w:hint="eastAsia" w:ascii="宋体" w:hAnsi="宋体" w:eastAsia="宋体" w:cs="宋体"/>
                <w:b/>
                <w:bCs/>
                <w:color w:val="auto"/>
                <w:szCs w:val="21"/>
                <w:lang w:eastAsia="zh-CN"/>
              </w:rPr>
            </w:pPr>
            <w:r>
              <w:rPr>
                <w:rFonts w:hint="eastAsia" w:ascii="宋体" w:hAnsi="宋体" w:eastAsia="宋体" w:cs="宋体"/>
                <w:color w:val="auto"/>
                <w:szCs w:val="21"/>
              </w:rPr>
              <w:t>★2.5.2.实时安全监测用于保护实验室操作人员的安全，气溶胶分辨率0.01ppm，浓度不大于0.22μm，</w:t>
            </w:r>
            <w:r>
              <w:rPr>
                <w:rFonts w:hint="eastAsia" w:ascii="宋体" w:hAnsi="宋体" w:eastAsia="宋体" w:cs="宋体"/>
                <w:b/>
                <w:bCs/>
                <w:color w:val="auto"/>
                <w:szCs w:val="21"/>
                <w:lang w:eastAsia="zh-CN"/>
              </w:rPr>
              <w:t>须提供</w:t>
            </w:r>
            <w:r>
              <w:rPr>
                <w:rFonts w:hint="eastAsia" w:ascii="宋体" w:hAnsi="宋体" w:eastAsia="宋体" w:cs="宋体"/>
                <w:b/>
                <w:bCs/>
                <w:color w:val="auto"/>
                <w:szCs w:val="21"/>
              </w:rPr>
              <w:t>软件动态数据图谱</w:t>
            </w:r>
            <w:r>
              <w:rPr>
                <w:rFonts w:hint="eastAsia" w:ascii="宋体" w:hAnsi="宋体" w:eastAsia="宋体" w:cs="宋体"/>
                <w:color w:val="auto"/>
                <w:szCs w:val="21"/>
              </w:rPr>
              <w:t>，实验分析数据≥3组，载体≥100mm2,试验运行时间≤2小时，测试分析数据不少于3组，对数范围应≥4.00，</w:t>
            </w:r>
            <w:r>
              <w:rPr>
                <w:rFonts w:hint="eastAsia" w:ascii="宋体" w:hAnsi="宋体" w:eastAsia="宋体" w:cs="宋体"/>
                <w:b/>
                <w:bCs/>
                <w:color w:val="auto"/>
                <w:szCs w:val="21"/>
              </w:rPr>
              <w:t>标书中应提供第三方检测机构出具的检测报告</w:t>
            </w:r>
            <w:r>
              <w:rPr>
                <w:rFonts w:hint="eastAsia" w:ascii="宋体" w:hAnsi="宋体" w:eastAsia="宋体" w:cs="宋体"/>
                <w:b/>
                <w:bCs/>
                <w:color w:val="auto"/>
                <w:szCs w:val="21"/>
                <w:lang w:eastAsia="zh-CN"/>
              </w:rPr>
              <w:t>。</w:t>
            </w:r>
          </w:p>
          <w:p>
            <w:pPr>
              <w:spacing w:line="360" w:lineRule="auto"/>
              <w:rPr>
                <w:rFonts w:ascii="宋体" w:hAnsi="宋体" w:eastAsia="宋体" w:cs="宋体"/>
                <w:color w:val="auto"/>
                <w:szCs w:val="21"/>
              </w:rPr>
            </w:pPr>
            <w:r>
              <w:rPr>
                <w:rFonts w:hint="eastAsia" w:ascii="宋体" w:hAnsi="宋体" w:eastAsia="宋体" w:cs="宋体"/>
                <w:color w:val="auto"/>
                <w:szCs w:val="21"/>
              </w:rPr>
              <w:t>★2.5.3.运行期间稳定的实测声压级应低于57.2dB（A）,</w:t>
            </w:r>
            <w:r>
              <w:rPr>
                <w:rFonts w:hint="eastAsia" w:ascii="宋体" w:hAnsi="宋体" w:eastAsia="宋体" w:cs="宋体"/>
                <w:b/>
                <w:bCs/>
                <w:color w:val="auto"/>
                <w:szCs w:val="21"/>
              </w:rPr>
              <w:t>标书中应提供第三方检测机构出具的检测报告结果为准</w:t>
            </w:r>
            <w:r>
              <w:rPr>
                <w:rFonts w:hint="eastAsia" w:ascii="宋体" w:hAnsi="宋体" w:eastAsia="宋体" w:cs="宋体"/>
                <w:color w:val="auto"/>
                <w:szCs w:val="21"/>
              </w:rPr>
              <w:t>，测试条件满足：温度14.6℃，湿度52.0%RH。质量通过CNAS认证相关规定、机械强度、稳定性能、泄露电流及其他部件等检验结果合格。</w:t>
            </w:r>
          </w:p>
          <w:p>
            <w:pPr>
              <w:spacing w:line="360" w:lineRule="auto"/>
              <w:rPr>
                <w:rFonts w:ascii="宋体" w:hAnsi="宋体" w:eastAsia="宋体" w:cs="宋体"/>
                <w:color w:val="auto"/>
                <w:szCs w:val="21"/>
              </w:rPr>
            </w:pPr>
            <w:r>
              <w:rPr>
                <w:rFonts w:hint="eastAsia" w:ascii="宋体" w:hAnsi="宋体" w:eastAsia="宋体" w:cs="宋体"/>
                <w:color w:val="auto"/>
                <w:szCs w:val="21"/>
              </w:rPr>
              <w:t>2.5.4.可以通过物资编码进行设备的统计和管理。为保障数据稳定传输，设备支持有线 WAN口、无线局域网、支持4G网络接口，响应文件中提供实物图，用于系统信息的配置Wifi智能配网接口，后期无需增加任何费用。</w:t>
            </w:r>
          </w:p>
          <w:p>
            <w:pPr>
              <w:spacing w:line="360" w:lineRule="auto"/>
              <w:rPr>
                <w:rFonts w:ascii="宋体" w:hAnsi="宋体" w:eastAsia="宋体" w:cs="宋体"/>
                <w:color w:val="auto"/>
                <w:szCs w:val="21"/>
              </w:rPr>
            </w:pPr>
            <w:r>
              <w:rPr>
                <w:rFonts w:hint="eastAsia" w:ascii="宋体" w:hAnsi="宋体" w:eastAsia="宋体" w:cs="宋体"/>
                <w:color w:val="auto"/>
                <w:szCs w:val="21"/>
              </w:rPr>
              <w:t>2.6.配套实时预警系统一套。</w:t>
            </w:r>
          </w:p>
          <w:p>
            <w:pPr>
              <w:spacing w:line="360" w:lineRule="auto"/>
              <w:rPr>
                <w:rFonts w:ascii="宋体" w:hAnsi="宋体" w:eastAsia="宋体" w:cs="宋体"/>
                <w:color w:val="auto"/>
                <w:szCs w:val="21"/>
              </w:rPr>
            </w:pPr>
            <w:r>
              <w:rPr>
                <w:rFonts w:hint="eastAsia" w:ascii="宋体" w:hAnsi="宋体" w:eastAsia="宋体" w:cs="宋体"/>
                <w:color w:val="auto"/>
                <w:szCs w:val="21"/>
              </w:rPr>
              <w:t>★2.6.1.可实时显示数据互换、信息反馈、联动使用进行统计与分析等功能，具备终端程序可以随地查看设备信息包含而不限于记录最新变化等，存储平台支持数据定期备份，</w:t>
            </w:r>
            <w:r>
              <w:rPr>
                <w:rFonts w:hint="eastAsia" w:ascii="宋体" w:hAnsi="宋体" w:eastAsia="宋体" w:cs="宋体"/>
                <w:b/>
                <w:bCs/>
                <w:color w:val="auto"/>
                <w:szCs w:val="21"/>
              </w:rPr>
              <w:t>投标时提供该软件功能截图</w:t>
            </w:r>
            <w:r>
              <w:rPr>
                <w:rFonts w:hint="eastAsia" w:ascii="宋体" w:hAnsi="宋体" w:eastAsia="宋体" w:cs="宋体"/>
                <w:color w:val="auto"/>
                <w:szCs w:val="21"/>
              </w:rPr>
              <w:t>，记录容量不低于118000个，能查询记录各种曲线报告等内容。</w:t>
            </w:r>
          </w:p>
          <w:p>
            <w:pPr>
              <w:spacing w:line="360" w:lineRule="auto"/>
              <w:rPr>
                <w:rFonts w:ascii="宋体" w:hAnsi="宋体" w:eastAsia="宋体" w:cs="宋体"/>
                <w:b/>
                <w:bCs/>
                <w:color w:val="auto"/>
                <w:szCs w:val="21"/>
              </w:rPr>
            </w:pPr>
            <w:r>
              <w:rPr>
                <w:rFonts w:hint="eastAsia" w:ascii="宋体" w:hAnsi="宋体" w:eastAsia="宋体" w:cs="宋体"/>
                <w:color w:val="auto"/>
                <w:szCs w:val="21"/>
              </w:rPr>
              <w:t>2.6.2.软件应具有自主知识产权，</w:t>
            </w:r>
            <w:r>
              <w:rPr>
                <w:rFonts w:hint="eastAsia" w:ascii="宋体" w:hAnsi="宋体" w:eastAsia="宋体" w:cs="宋体"/>
                <w:b/>
                <w:bCs/>
                <w:color w:val="auto"/>
                <w:szCs w:val="21"/>
              </w:rPr>
              <w:t>投标时提供所投产品计算机软件著作权登记证书扫描件。</w:t>
            </w:r>
          </w:p>
          <w:p>
            <w:pPr>
              <w:spacing w:line="360" w:lineRule="auto"/>
              <w:rPr>
                <w:rFonts w:ascii="宋体" w:hAnsi="宋体" w:eastAsia="宋体" w:cs="宋体"/>
                <w:color w:val="auto"/>
                <w:szCs w:val="21"/>
              </w:rPr>
            </w:pPr>
            <w:r>
              <w:rPr>
                <w:rFonts w:hint="eastAsia" w:ascii="宋体" w:hAnsi="宋体" w:eastAsia="宋体" w:cs="宋体"/>
                <w:color w:val="auto"/>
                <w:szCs w:val="21"/>
              </w:rPr>
              <w:t>2.7.配套8通道电池充放电装置（5V-20A,5V-60A各一套）。</w:t>
            </w:r>
          </w:p>
          <w:p>
            <w:pPr>
              <w:spacing w:line="360" w:lineRule="auto"/>
              <w:rPr>
                <w:rFonts w:ascii="宋体" w:hAnsi="宋体" w:eastAsia="宋体" w:cs="宋体"/>
                <w:color w:val="auto"/>
                <w:szCs w:val="21"/>
              </w:rPr>
            </w:pPr>
            <w:r>
              <w:rPr>
                <w:rFonts w:hint="eastAsia" w:ascii="宋体" w:hAnsi="宋体" w:eastAsia="宋体" w:cs="宋体"/>
                <w:color w:val="auto"/>
                <w:szCs w:val="21"/>
              </w:rPr>
              <w:t>三．验收及质保期限。</w:t>
            </w:r>
          </w:p>
          <w:p>
            <w:pPr>
              <w:spacing w:line="360" w:lineRule="auto"/>
              <w:rPr>
                <w:rFonts w:ascii="宋体" w:hAnsi="宋体" w:eastAsia="宋体" w:cs="宋体"/>
                <w:color w:val="auto"/>
                <w:szCs w:val="21"/>
              </w:rPr>
            </w:pPr>
            <w:r>
              <w:rPr>
                <w:rFonts w:hint="eastAsia" w:ascii="宋体" w:hAnsi="宋体" w:eastAsia="宋体" w:cs="宋体"/>
                <w:color w:val="auto"/>
                <w:szCs w:val="21"/>
              </w:rPr>
              <w:t>3.1.产品质保期不低于12个月，自验收合格日起计算。</w:t>
            </w:r>
          </w:p>
          <w:p>
            <w:pPr>
              <w:spacing w:line="360" w:lineRule="auto"/>
              <w:rPr>
                <w:rFonts w:hint="eastAsia" w:ascii="Calibri" w:hAnsi="Calibri" w:eastAsia="宋体" w:cs="Times New Roman"/>
                <w:color w:val="auto"/>
                <w:szCs w:val="24"/>
                <w:lang w:eastAsia="zh-CN"/>
              </w:rPr>
            </w:pPr>
            <w:r>
              <w:rPr>
                <w:rFonts w:hint="eastAsia" w:ascii="宋体" w:hAnsi="宋体" w:eastAsia="宋体" w:cs="宋体"/>
                <w:color w:val="auto"/>
                <w:szCs w:val="21"/>
              </w:rPr>
              <w:t>3.2.</w:t>
            </w:r>
            <w:r>
              <w:rPr>
                <w:rFonts w:hint="eastAsia" w:ascii="宋体" w:hAnsi="宋体" w:eastAsia="宋体" w:cs="宋体"/>
                <w:b/>
                <w:bCs/>
                <w:color w:val="auto"/>
                <w:szCs w:val="21"/>
                <w:lang w:eastAsia="zh-CN"/>
              </w:rPr>
              <w:t>须提供</w:t>
            </w:r>
            <w:r>
              <w:rPr>
                <w:rFonts w:hint="eastAsia" w:ascii="宋体" w:hAnsi="宋体" w:eastAsia="宋体" w:cs="宋体"/>
                <w:b/>
                <w:bCs/>
                <w:color w:val="auto"/>
                <w:szCs w:val="21"/>
              </w:rPr>
              <w:t>制造商官方彩页并加盖公章及制造商针对本项目的授权书及售后服务承诺书，确保产品质量及货物的来源，保障后续备品备件的供应和维护</w:t>
            </w:r>
            <w:r>
              <w:rPr>
                <w:rFonts w:hint="eastAsia" w:ascii="宋体" w:hAnsi="宋体" w:eastAsia="宋体" w:cs="宋体"/>
                <w:b/>
                <w:bCs/>
                <w:color w:val="auto"/>
                <w:szCs w:val="21"/>
                <w:lang w:eastAsia="zh-CN"/>
              </w:rPr>
              <w:t>。</w:t>
            </w:r>
          </w:p>
        </w:tc>
        <w:tc>
          <w:tcPr>
            <w:tcW w:w="717" w:type="dxa"/>
            <w:vAlign w:val="center"/>
          </w:tcPr>
          <w:p>
            <w:pPr>
              <w:spacing w:line="240" w:lineRule="exact"/>
              <w:jc w:val="center"/>
              <w:rPr>
                <w:rFonts w:ascii="宋体" w:hAnsi="宋体" w:eastAsia="宋体" w:cs="宋体"/>
                <w:color w:val="auto"/>
                <w:kern w:val="0"/>
                <w:szCs w:val="21"/>
                <w:lang w:bidi="ar"/>
              </w:rPr>
            </w:pPr>
            <w:r>
              <w:rPr>
                <w:rFonts w:ascii="宋体" w:hAnsi="宋体" w:eastAsia="宋体" w:cs="宋体"/>
                <w:color w:val="auto"/>
                <w:kern w:val="0"/>
                <w:szCs w:val="21"/>
                <w:lang w:bidi="ar"/>
              </w:rPr>
              <w:t>台</w:t>
            </w:r>
          </w:p>
        </w:tc>
        <w:tc>
          <w:tcPr>
            <w:tcW w:w="716"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1517" w:type="dxa"/>
            <w:vAlign w:val="center"/>
          </w:tcPr>
          <w:p>
            <w:pPr>
              <w:spacing w:line="240" w:lineRule="exact"/>
              <w:jc w:val="center"/>
              <w:rPr>
                <w:rFonts w:ascii="宋体" w:hAnsi="宋体" w:eastAsia="宋体" w:cs="宋体"/>
                <w:color w:val="auto"/>
                <w:kern w:val="0"/>
                <w:szCs w:val="21"/>
                <w:lang w:bidi="ar"/>
              </w:rPr>
            </w:pPr>
            <w:r>
              <w:rPr>
                <w:rFonts w:hint="eastAsia" w:ascii="Calibri" w:hAnsi="Calibri" w:eastAsia="宋体" w:cs="Times New Roman"/>
                <w:b/>
                <w:bCs/>
                <w:color w:val="auto"/>
                <w:szCs w:val="21"/>
              </w:rPr>
              <w:t>允许进口</w:t>
            </w:r>
          </w:p>
        </w:tc>
        <w:tc>
          <w:tcPr>
            <w:tcW w:w="1150"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1601"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三维激光扫描仪</w:t>
            </w:r>
          </w:p>
        </w:tc>
        <w:tc>
          <w:tcPr>
            <w:tcW w:w="7131" w:type="dxa"/>
          </w:tcPr>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一．基本参数</w:t>
            </w:r>
          </w:p>
          <w:p>
            <w:pPr>
              <w:pStyle w:val="14"/>
              <w:spacing w:line="360" w:lineRule="auto"/>
              <w:ind w:firstLine="0" w:firstLineChars="0"/>
              <w:rPr>
                <w:rFonts w:ascii="宋体" w:hAnsi="宋体" w:cs="宋体"/>
                <w:b/>
                <w:bCs/>
                <w:color w:val="auto"/>
                <w:szCs w:val="21"/>
              </w:rPr>
            </w:pPr>
            <w:r>
              <w:rPr>
                <w:rFonts w:hint="eastAsia" w:ascii="宋体" w:hAnsi="宋体" w:cs="宋体"/>
                <w:color w:val="auto"/>
                <w:szCs w:val="21"/>
              </w:rPr>
              <w:t>★1.1最大测程≥150m，最高测量速度≥1,900,000点/秒，测距精度：±1mm，测距噪音：测量白色物体时，测距噪音不高于0.1mm@10m ,0.2mm@25m，</w:t>
            </w:r>
            <w:r>
              <w:rPr>
                <w:rFonts w:hint="eastAsia" w:ascii="宋体" w:hAnsi="宋体" w:cs="宋体"/>
                <w:b/>
                <w:bCs/>
                <w:color w:val="auto"/>
                <w:szCs w:val="21"/>
              </w:rPr>
              <w:t>投标时</w:t>
            </w:r>
            <w:r>
              <w:rPr>
                <w:rFonts w:hint="eastAsia" w:ascii="宋体" w:hAnsi="宋体" w:cs="宋体"/>
                <w:b/>
                <w:bCs/>
                <w:color w:val="auto"/>
                <w:szCs w:val="21"/>
                <w:lang w:eastAsia="zh-CN"/>
              </w:rPr>
              <w:t>须提供</w:t>
            </w:r>
            <w:r>
              <w:rPr>
                <w:rFonts w:hint="eastAsia" w:ascii="宋体" w:hAnsi="宋体" w:cs="宋体"/>
                <w:b/>
                <w:bCs/>
                <w:color w:val="auto"/>
                <w:szCs w:val="21"/>
              </w:rPr>
              <w:t>原厂宣传彩页核实。</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★1.2内置相机：同轴设计，无需校准,带有HDR功能，全景像素2.66亿。</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1.3扫描视场角：水平360°垂直300°。</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1.4激光等级：一级激光，人眼安全。</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★1.5内置传感器：双轴补偿器，高度传感器，指南针，GNSS。</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★1.6双轴补偿器，补偿范围±2°，补偿精度≤19秒。</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1.7点云实时显示。</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1.8现场实时拼接。</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1.9防护等级：IP54。</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1.10具备现场补偿功能，用户可对测角精度进行补偿。</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1.11数据存储方式：内置固态硬盘，容量128G，同时支持SD卡存储。</w:t>
            </w:r>
          </w:p>
          <w:p>
            <w:pPr>
              <w:pStyle w:val="14"/>
              <w:spacing w:line="360" w:lineRule="auto"/>
              <w:ind w:firstLine="0" w:firstLineChars="0"/>
              <w:rPr>
                <w:rFonts w:hint="eastAsia" w:ascii="宋体" w:hAnsi="宋体" w:eastAsia="宋体" w:cs="宋体"/>
                <w:color w:val="auto"/>
                <w:szCs w:val="21"/>
                <w:lang w:eastAsia="zh-CN"/>
              </w:rPr>
            </w:pPr>
            <w:r>
              <w:rPr>
                <w:rFonts w:hint="eastAsia" w:ascii="宋体" w:hAnsi="宋体" w:cs="宋体"/>
                <w:color w:val="auto"/>
                <w:szCs w:val="21"/>
              </w:rPr>
              <w:t>★1.12重量：≤5kg，包含电池,</w:t>
            </w:r>
            <w:r>
              <w:rPr>
                <w:rFonts w:hint="eastAsia" w:ascii="宋体" w:hAnsi="宋体" w:cs="宋体"/>
                <w:b/>
                <w:bCs/>
                <w:color w:val="auto"/>
                <w:szCs w:val="21"/>
                <w:lang w:val="en-US" w:eastAsia="zh-CN"/>
              </w:rPr>
              <w:t>须具有</w:t>
            </w:r>
            <w:r>
              <w:rPr>
                <w:rFonts w:hint="eastAsia" w:ascii="宋体" w:hAnsi="宋体" w:cs="宋体"/>
                <w:b/>
                <w:bCs/>
                <w:color w:val="auto"/>
                <w:szCs w:val="21"/>
              </w:rPr>
              <w:t>针对某一特定区域精细扫描的功能。</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须提供</w:t>
            </w:r>
            <w:r>
              <w:rPr>
                <w:rFonts w:hint="eastAsia" w:ascii="宋体" w:hAnsi="宋体" w:cs="宋体"/>
                <w:b/>
                <w:bCs/>
                <w:color w:val="auto"/>
                <w:szCs w:val="21"/>
              </w:rPr>
              <w:t>原厂宣传彩页</w:t>
            </w:r>
            <w:r>
              <w:rPr>
                <w:rFonts w:hint="eastAsia" w:ascii="宋体" w:hAnsi="宋体" w:cs="宋体"/>
                <w:b/>
                <w:bCs/>
                <w:color w:val="auto"/>
                <w:szCs w:val="21"/>
                <w:lang w:val="en-US" w:eastAsia="zh-CN"/>
              </w:rPr>
              <w:t>或功能截图或其他可证实材料</w:t>
            </w:r>
            <w:r>
              <w:rPr>
                <w:rFonts w:hint="eastAsia" w:ascii="宋体" w:hAnsi="宋体" w:cs="宋体"/>
                <w:b/>
                <w:bCs/>
                <w:color w:val="auto"/>
                <w:szCs w:val="21"/>
                <w:lang w:eastAsia="zh-CN"/>
              </w:rPr>
              <w:t>）</w:t>
            </w:r>
          </w:p>
          <w:p>
            <w:pPr>
              <w:pStyle w:val="14"/>
              <w:spacing w:line="360" w:lineRule="auto"/>
              <w:ind w:firstLine="0" w:firstLineChars="0"/>
              <w:rPr>
                <w:rFonts w:ascii="宋体" w:hAnsi="宋体" w:cs="宋体"/>
                <w:b/>
                <w:color w:val="auto"/>
                <w:szCs w:val="21"/>
              </w:rPr>
            </w:pPr>
            <w:r>
              <w:rPr>
                <w:rFonts w:hint="eastAsia" w:ascii="宋体" w:hAnsi="宋体" w:cs="宋体"/>
                <w:color w:val="auto"/>
                <w:szCs w:val="21"/>
              </w:rPr>
              <w:t>二．配套处理软件基本功能</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2.1自动搜索参照球和棋盘格靶标。</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★2.2通过基于“俯视图”的配准或“云对云”配准方法来实现无标靶拼接，</w:t>
            </w:r>
            <w:r>
              <w:rPr>
                <w:rFonts w:hint="eastAsia" w:ascii="宋体" w:hAnsi="宋体" w:cs="宋体"/>
                <w:b/>
                <w:bCs/>
                <w:color w:val="auto"/>
                <w:szCs w:val="21"/>
              </w:rPr>
              <w:t>投标时</w:t>
            </w:r>
            <w:r>
              <w:rPr>
                <w:rFonts w:hint="eastAsia" w:ascii="宋体" w:hAnsi="宋体" w:cs="宋体"/>
                <w:b/>
                <w:bCs/>
                <w:color w:val="auto"/>
                <w:szCs w:val="21"/>
                <w:lang w:eastAsia="zh-CN"/>
              </w:rPr>
              <w:t>须提供</w:t>
            </w:r>
            <w:r>
              <w:rPr>
                <w:rFonts w:hint="eastAsia" w:ascii="宋体" w:hAnsi="宋体" w:cs="宋体"/>
                <w:b/>
                <w:bCs/>
                <w:color w:val="auto"/>
                <w:szCs w:val="21"/>
              </w:rPr>
              <w:t>拼接报告，</w:t>
            </w:r>
            <w:r>
              <w:rPr>
                <w:rFonts w:hint="eastAsia" w:ascii="宋体" w:hAnsi="宋体" w:cs="宋体"/>
                <w:color w:val="auto"/>
                <w:szCs w:val="21"/>
              </w:rPr>
              <w:t>以衡量拼接精度。</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2.3可以从三维选项中创建和查看水密型网格。</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2.4支持多种格式输出，如e57，xyz，wrl，pod，rcs等。</w:t>
            </w:r>
          </w:p>
          <w:p>
            <w:pPr>
              <w:pStyle w:val="14"/>
              <w:spacing w:line="360" w:lineRule="auto"/>
              <w:ind w:firstLine="0" w:firstLineChars="0"/>
              <w:rPr>
                <w:rFonts w:ascii="宋体" w:hAnsi="宋体" w:cs="宋体"/>
                <w:color w:val="auto"/>
                <w:szCs w:val="21"/>
              </w:rPr>
            </w:pPr>
            <w:r>
              <w:rPr>
                <w:rFonts w:hint="eastAsia" w:ascii="宋体" w:hAnsi="宋体" w:cs="宋体"/>
                <w:color w:val="auto"/>
                <w:szCs w:val="21"/>
              </w:rPr>
              <w:t>2.5数据可直接输出为rcp/rcs 格式，便于后期建模。</w:t>
            </w:r>
          </w:p>
          <w:p>
            <w:pPr>
              <w:pStyle w:val="14"/>
              <w:spacing w:line="360" w:lineRule="auto"/>
              <w:ind w:firstLine="0" w:firstLineChars="0"/>
              <w:rPr>
                <w:rFonts w:ascii="宋体" w:hAnsi="宋体" w:cs="宋体"/>
                <w:b/>
                <w:bCs/>
                <w:color w:val="auto"/>
                <w:szCs w:val="21"/>
              </w:rPr>
            </w:pPr>
            <w:r>
              <w:rPr>
                <w:rFonts w:hint="eastAsia" w:ascii="宋体" w:hAnsi="宋体" w:cs="宋体"/>
                <w:color w:val="auto"/>
                <w:szCs w:val="21"/>
              </w:rPr>
              <w:t>★2.6可实时显示数据互换、信息反馈、联动使用进行统计与分析等功能，具备终端程序可以随地查看设备信息包含而不限于记录最新变化等，存储平台支持数据定期备份，记录容量不低于120000组数据，能查询记录各种曲线报告等内容，</w:t>
            </w:r>
            <w:r>
              <w:rPr>
                <w:rFonts w:hint="eastAsia" w:ascii="宋体" w:hAnsi="宋体" w:cs="宋体"/>
                <w:b/>
                <w:bCs/>
                <w:color w:val="auto"/>
                <w:szCs w:val="21"/>
              </w:rPr>
              <w:t>投标时提供软件功能截图。</w:t>
            </w:r>
          </w:p>
          <w:p>
            <w:pPr>
              <w:pStyle w:val="14"/>
              <w:spacing w:line="360" w:lineRule="auto"/>
              <w:ind w:firstLine="0" w:firstLineChars="0"/>
              <w:rPr>
                <w:rFonts w:ascii="宋体" w:hAnsi="宋体" w:cs="宋体"/>
                <w:b/>
                <w:bCs/>
                <w:color w:val="auto"/>
                <w:szCs w:val="21"/>
              </w:rPr>
            </w:pPr>
            <w:r>
              <w:rPr>
                <w:rFonts w:hint="eastAsia" w:ascii="宋体" w:hAnsi="宋体" w:cs="宋体"/>
                <w:color w:val="auto"/>
                <w:szCs w:val="21"/>
              </w:rPr>
              <w:t>★2.7软件应具有自主知识产权，</w:t>
            </w:r>
            <w:r>
              <w:rPr>
                <w:rFonts w:hint="eastAsia" w:ascii="宋体" w:hAnsi="宋体" w:cs="宋体"/>
                <w:b/>
                <w:bCs/>
                <w:color w:val="auto"/>
                <w:szCs w:val="21"/>
              </w:rPr>
              <w:t>投标时提供所投产品计算机软件著作权登记证书扫描件。</w:t>
            </w:r>
          </w:p>
          <w:p>
            <w:pPr>
              <w:spacing w:line="360" w:lineRule="auto"/>
              <w:rPr>
                <w:rFonts w:ascii="Calibri" w:hAnsi="Calibri" w:eastAsia="宋体" w:cs="Times New Roman"/>
                <w:color w:val="auto"/>
                <w:szCs w:val="24"/>
              </w:rPr>
            </w:pPr>
            <w:r>
              <w:rPr>
                <w:rFonts w:hint="eastAsia" w:ascii="宋体" w:hAnsi="宋体" w:eastAsia="宋体" w:cs="宋体"/>
                <w:color w:val="auto"/>
                <w:szCs w:val="21"/>
              </w:rPr>
              <w:t>★2.8</w:t>
            </w:r>
            <w:r>
              <w:rPr>
                <w:rFonts w:hint="eastAsia" w:ascii="Calibri" w:hAnsi="Calibri" w:eastAsia="宋体" w:cs="Times New Roman"/>
                <w:color w:val="auto"/>
                <w:szCs w:val="24"/>
              </w:rPr>
              <w:t>具有多个用户界面和项目历史记录的项目数据库；层级结构；图形项目视图，用于管理所有现有的扫描项目；将数量不限的扫描作业捆绑到一个项目；可显示扫描位置可用于视角选择并可通过单击切换到其它扫描作业；三维视图、平面视图和快速视图,附带立体影像自动适应显卡和 3D 显示设备；CAD 对象显示；能够在屏幕中通过对应分割视图和对应视图控制扫描位置；在三维视图中可同时显示多个Clipping Boxes。</w:t>
            </w:r>
          </w:p>
          <w:p>
            <w:pPr>
              <w:spacing w:line="360" w:lineRule="auto"/>
              <w:rPr>
                <w:rFonts w:ascii="宋体" w:hAnsi="宋体" w:eastAsia="宋体" w:cs="宋体"/>
                <w:color w:val="auto"/>
                <w:szCs w:val="21"/>
              </w:rPr>
            </w:pPr>
            <w:r>
              <w:rPr>
                <w:rFonts w:hint="eastAsia" w:ascii="宋体" w:hAnsi="宋体" w:eastAsia="宋体" w:cs="宋体"/>
                <w:color w:val="auto"/>
                <w:szCs w:val="21"/>
              </w:rPr>
              <w:t>三．验收及质保期限</w:t>
            </w:r>
          </w:p>
          <w:p>
            <w:pPr>
              <w:spacing w:line="360" w:lineRule="auto"/>
              <w:rPr>
                <w:rFonts w:ascii="宋体" w:hAnsi="宋体" w:eastAsia="宋体" w:cs="宋体"/>
                <w:color w:val="auto"/>
                <w:szCs w:val="21"/>
              </w:rPr>
            </w:pPr>
            <w:r>
              <w:rPr>
                <w:rFonts w:hint="eastAsia" w:ascii="宋体" w:hAnsi="宋体" w:eastAsia="宋体" w:cs="宋体"/>
                <w:color w:val="auto"/>
                <w:szCs w:val="21"/>
              </w:rPr>
              <w:t>3.1产品质保期不低于12个月，自验收合格日起计算。</w:t>
            </w:r>
          </w:p>
          <w:p>
            <w:pPr>
              <w:spacing w:line="360" w:lineRule="auto"/>
              <w:rPr>
                <w:rFonts w:ascii="Calibri" w:hAnsi="Calibri" w:eastAsia="宋体" w:cs="Times New Roman"/>
                <w:color w:val="auto"/>
                <w:szCs w:val="24"/>
              </w:rPr>
            </w:pPr>
            <w:r>
              <w:rPr>
                <w:rFonts w:hint="eastAsia" w:ascii="宋体" w:hAnsi="宋体" w:eastAsia="宋体" w:cs="宋体"/>
                <w:color w:val="auto"/>
                <w:szCs w:val="21"/>
              </w:rPr>
              <w:t>★3.2</w:t>
            </w:r>
            <w:r>
              <w:rPr>
                <w:rFonts w:hint="eastAsia" w:ascii="宋体" w:hAnsi="宋体" w:eastAsia="宋体" w:cs="宋体"/>
                <w:b/>
                <w:bCs/>
                <w:color w:val="auto"/>
                <w:szCs w:val="21"/>
                <w:lang w:eastAsia="zh-CN"/>
              </w:rPr>
              <w:t>须提供</w:t>
            </w:r>
            <w:r>
              <w:rPr>
                <w:rFonts w:hint="eastAsia" w:ascii="宋体" w:hAnsi="宋体" w:eastAsia="宋体" w:cs="宋体"/>
                <w:b/>
                <w:bCs/>
                <w:color w:val="auto"/>
                <w:szCs w:val="21"/>
              </w:rPr>
              <w:t>制造商官方彩页并加盖公章及制造商针对本项目的专项授权书及售后服务承诺书，确保产品质量及货物的来源，保障后续备品备件的供应和维护。</w:t>
            </w:r>
          </w:p>
        </w:tc>
        <w:tc>
          <w:tcPr>
            <w:tcW w:w="717"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c>
          <w:tcPr>
            <w:tcW w:w="716"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1517" w:type="dxa"/>
            <w:vAlign w:val="center"/>
          </w:tcPr>
          <w:p>
            <w:pPr>
              <w:spacing w:line="240" w:lineRule="exact"/>
              <w:jc w:val="center"/>
              <w:rPr>
                <w:rFonts w:ascii="宋体" w:hAnsi="宋体" w:eastAsia="宋体" w:cs="宋体"/>
                <w:color w:val="auto"/>
                <w:kern w:val="0"/>
                <w:szCs w:val="21"/>
                <w:lang w:bidi="ar"/>
              </w:rPr>
            </w:pPr>
            <w:r>
              <w:rPr>
                <w:rFonts w:hint="eastAsia" w:ascii="Calibri" w:hAnsi="Calibri" w:eastAsia="宋体" w:cs="Times New Roman"/>
                <w:b/>
                <w:bCs/>
                <w:color w:val="auto"/>
                <w:szCs w:val="21"/>
              </w:rPr>
              <w:t>允许进口</w:t>
            </w:r>
          </w:p>
        </w:tc>
        <w:tc>
          <w:tcPr>
            <w:tcW w:w="1150" w:type="dxa"/>
            <w:vAlign w:val="center"/>
          </w:tcPr>
          <w:p>
            <w:pPr>
              <w:spacing w:line="24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hint="eastAsia"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p>
    <w:p>
      <w:pPr>
        <w:rPr>
          <w:rFonts w:hint="eastAsia" w:ascii="Arial" w:hAnsi="Arial" w:eastAsia="宋体" w:cs="Arial"/>
          <w:bCs/>
          <w:sz w:val="24"/>
          <w:szCs w:val="18"/>
        </w:rPr>
      </w:pPr>
      <w:r>
        <w:rPr>
          <w:rFonts w:hint="eastAsia" w:ascii="Arial" w:hAnsi="Arial" w:eastAsia="宋体" w:cs="Arial"/>
          <w:bCs/>
          <w:sz w:val="24"/>
          <w:szCs w:val="18"/>
        </w:rPr>
        <w:br w:type="page"/>
      </w: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3包：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9"/>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13"/>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20</w:t>
            </w:r>
            <w:r>
              <w:rPr>
                <w:rFonts w:hint="eastAsia" w:ascii="宋体" w:hAnsi="宋体" w:eastAsia="宋体"/>
                <w:bCs w:val="0"/>
                <w:sz w:val="24"/>
              </w:rPr>
              <w:t>条及以上负偏离的，投标无效。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10"/>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b/>
                <w:bCs/>
                <w:szCs w:val="21"/>
              </w:rPr>
              <w:t>序号</w:t>
            </w:r>
          </w:p>
        </w:tc>
        <w:tc>
          <w:tcPr>
            <w:tcW w:w="160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设备名称</w:t>
            </w:r>
          </w:p>
        </w:tc>
        <w:tc>
          <w:tcPr>
            <w:tcW w:w="713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技术参数</w:t>
            </w:r>
          </w:p>
        </w:tc>
        <w:tc>
          <w:tcPr>
            <w:tcW w:w="717"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单位</w:t>
            </w:r>
          </w:p>
        </w:tc>
        <w:tc>
          <w:tcPr>
            <w:tcW w:w="716"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数量</w:t>
            </w:r>
          </w:p>
        </w:tc>
        <w:tc>
          <w:tcPr>
            <w:tcW w:w="1517" w:type="dxa"/>
            <w:noWrap w:val="0"/>
            <w:vAlign w:val="center"/>
          </w:tcPr>
          <w:p>
            <w:pPr>
              <w:jc w:val="center"/>
              <w:rPr>
                <w:rFonts w:hint="default" w:ascii="Calibri" w:hAnsi="Calibri" w:eastAsia="宋体" w:cs="Times New Roman"/>
                <w:b/>
                <w:bCs/>
                <w:szCs w:val="21"/>
                <w:lang w:val="en-US" w:eastAsia="zh-CN"/>
              </w:rPr>
            </w:pPr>
            <w:r>
              <w:rPr>
                <w:rFonts w:hint="eastAsia" w:ascii="Calibri" w:hAnsi="Calibri" w:eastAsia="宋体" w:cs="Times New Roman"/>
                <w:b/>
                <w:bCs/>
                <w:szCs w:val="21"/>
                <w:lang w:val="en-US" w:eastAsia="zh-CN"/>
              </w:rPr>
              <w:t>是否允许进口</w:t>
            </w:r>
          </w:p>
        </w:tc>
        <w:tc>
          <w:tcPr>
            <w:tcW w:w="1150" w:type="dxa"/>
            <w:noWrap w:val="0"/>
            <w:vAlign w:val="center"/>
          </w:tcPr>
          <w:p>
            <w:pPr>
              <w:jc w:val="center"/>
              <w:rPr>
                <w:rFonts w:hint="eastAsia" w:ascii="Calibri" w:hAnsi="Calibri" w:eastAsia="宋体" w:cs="Times New Roman"/>
                <w:b/>
                <w:bCs/>
                <w:szCs w:val="21"/>
                <w:lang w:eastAsia="zh-CN"/>
              </w:rPr>
            </w:pPr>
            <w:r>
              <w:rPr>
                <w:rFonts w:hint="eastAsia" w:ascii="Calibri" w:hAnsi="Calibri" w:eastAsia="宋体" w:cs="Times New Roman"/>
                <w:b/>
                <w:bCs/>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数字示波器</w:t>
            </w:r>
          </w:p>
        </w:tc>
        <w:tc>
          <w:tcPr>
            <w:tcW w:w="7131" w:type="dxa"/>
            <w:noWrap w:val="0"/>
            <w:vAlign w:val="top"/>
          </w:tcPr>
          <w:p>
            <w:pPr>
              <w:spacing w:line="360" w:lineRule="auto"/>
              <w:rPr>
                <w:rFonts w:hint="eastAsia" w:ascii="Calibri" w:hAnsi="Calibri" w:eastAsia="宋体" w:cs="Times New Roman"/>
                <w:szCs w:val="24"/>
              </w:rPr>
            </w:pPr>
            <w:r>
              <w:rPr>
                <w:rFonts w:hint="eastAsia" w:ascii="Calibri" w:hAnsi="Calibri" w:eastAsia="宋体" w:cs="Times New Roman"/>
                <w:szCs w:val="24"/>
              </w:rPr>
              <w:t>数字示波器主要参数：</w:t>
            </w:r>
          </w:p>
          <w:p>
            <w:pPr>
              <w:spacing w:line="360" w:lineRule="auto"/>
              <w:rPr>
                <w:rFonts w:hint="eastAsia" w:ascii="Calibri" w:hAnsi="Calibri" w:eastAsia="宋体" w:cs="Times New Roman"/>
                <w:szCs w:val="24"/>
              </w:rPr>
            </w:pPr>
            <w:r>
              <w:rPr>
                <w:rFonts w:hint="eastAsia" w:ascii="Calibri" w:hAnsi="Calibri" w:eastAsia="宋体" w:cs="Times New Roman"/>
                <w:szCs w:val="24"/>
              </w:rPr>
              <w:t>1.示波器主要参数：带宽1GHz，上升时间≤450ps，4个模拟通道。</w:t>
            </w:r>
          </w:p>
          <w:p>
            <w:pPr>
              <w:spacing w:line="360" w:lineRule="auto"/>
              <w:rPr>
                <w:rFonts w:hint="eastAsia" w:ascii="Calibri" w:hAnsi="Calibri" w:eastAsia="宋体" w:cs="Times New Roman"/>
                <w:b/>
                <w:bCs/>
                <w:szCs w:val="24"/>
              </w:rPr>
            </w:pPr>
            <w:r>
              <w:rPr>
                <w:rFonts w:hint="eastAsia" w:ascii="Calibri" w:hAnsi="Calibri" w:eastAsia="宋体" w:cs="Times New Roman"/>
                <w:szCs w:val="24"/>
              </w:rPr>
              <w:t>2.★实时采样率≥10GS/s，采样率（RIS 模式）≥125 GS/s。</w:t>
            </w:r>
            <w:r>
              <w:rPr>
                <w:rFonts w:hint="eastAsia" w:ascii="Calibri" w:hAnsi="Calibri" w:eastAsia="宋体" w:cs="Times New Roman"/>
                <w:b/>
                <w:bCs/>
                <w:szCs w:val="24"/>
              </w:rPr>
              <w:t>（投标时需提供相关证明材料进行佐证）</w:t>
            </w:r>
          </w:p>
          <w:p>
            <w:pPr>
              <w:spacing w:line="360" w:lineRule="auto"/>
              <w:rPr>
                <w:rFonts w:hint="eastAsia" w:ascii="Calibri" w:hAnsi="Calibri" w:eastAsia="宋体" w:cs="Times New Roman"/>
                <w:b/>
                <w:bCs/>
                <w:szCs w:val="24"/>
              </w:rPr>
            </w:pPr>
            <w:r>
              <w:rPr>
                <w:rFonts w:hint="eastAsia" w:ascii="Calibri" w:hAnsi="Calibri" w:eastAsia="宋体" w:cs="Times New Roman"/>
                <w:szCs w:val="24"/>
              </w:rPr>
              <w:t>3.★硬件垂直分辨率：≥12-Bit，高分辨模式下至≥15-Bit；DC增益精度：≤±(0.5%)全标；</w:t>
            </w:r>
            <w:r>
              <w:rPr>
                <w:rFonts w:hint="eastAsia" w:ascii="Calibri" w:hAnsi="Calibri" w:eastAsia="宋体" w:cs="Times New Roman"/>
                <w:b/>
                <w:bCs/>
                <w:szCs w:val="24"/>
              </w:rPr>
              <w:t>（投标时需提供相关证明材料进行佐证）</w:t>
            </w:r>
          </w:p>
          <w:p>
            <w:pPr>
              <w:spacing w:line="360" w:lineRule="auto"/>
              <w:rPr>
                <w:rFonts w:hint="eastAsia" w:ascii="Calibri" w:hAnsi="Calibri" w:eastAsia="宋体" w:cs="Times New Roman"/>
                <w:szCs w:val="24"/>
              </w:rPr>
            </w:pPr>
            <w:r>
              <w:rPr>
                <w:rFonts w:hint="eastAsia" w:ascii="Calibri" w:hAnsi="Calibri" w:eastAsia="宋体" w:cs="Times New Roman"/>
                <w:szCs w:val="24"/>
              </w:rPr>
              <w:t>4.基本仪器硬件配置：CPU:Intel I3及以上型号，内存≥8GB；自带操作系统：Windows Embedded Standard 10 64-Bit，硬盘：256GB 固态硬盘或更高。</w:t>
            </w:r>
          </w:p>
          <w:p>
            <w:pPr>
              <w:spacing w:line="360" w:lineRule="auto"/>
              <w:rPr>
                <w:rFonts w:hint="eastAsia" w:ascii="Calibri" w:hAnsi="Calibri" w:eastAsia="宋体" w:cs="Times New Roman"/>
                <w:szCs w:val="24"/>
              </w:rPr>
            </w:pPr>
            <w:r>
              <w:rPr>
                <w:rFonts w:hint="eastAsia" w:ascii="Calibri" w:hAnsi="Calibri" w:eastAsia="宋体" w:cs="Times New Roman"/>
                <w:szCs w:val="24"/>
              </w:rPr>
              <w:t>5.底噪 ≤145uV，（rms，50Ω）</w:t>
            </w:r>
          </w:p>
          <w:p>
            <w:pPr>
              <w:spacing w:line="360" w:lineRule="auto"/>
              <w:rPr>
                <w:rFonts w:hint="eastAsia" w:ascii="Calibri" w:hAnsi="Calibri" w:eastAsia="宋体" w:cs="Times New Roman"/>
                <w:szCs w:val="24"/>
              </w:rPr>
            </w:pPr>
            <w:r>
              <w:rPr>
                <w:rFonts w:hint="eastAsia" w:ascii="Calibri" w:hAnsi="Calibri" w:eastAsia="宋体" w:cs="Times New Roman"/>
                <w:szCs w:val="24"/>
              </w:rPr>
              <w:t>6.存储深度≥25Mpts，最大可选配存储深度≥50Mpts。</w:t>
            </w:r>
          </w:p>
          <w:p>
            <w:pPr>
              <w:spacing w:line="360" w:lineRule="auto"/>
              <w:rPr>
                <w:rFonts w:hint="eastAsia" w:ascii="Calibri" w:hAnsi="Calibri" w:eastAsia="宋体" w:cs="Times New Roman"/>
                <w:szCs w:val="24"/>
              </w:rPr>
            </w:pPr>
            <w:r>
              <w:rPr>
                <w:rFonts w:hint="eastAsia" w:ascii="Calibri" w:hAnsi="Calibri" w:eastAsia="宋体" w:cs="Times New Roman"/>
                <w:szCs w:val="24"/>
              </w:rPr>
              <w:t>7.时基范围：200 ps/div–1250 s/div; RIS 模式≤ 10 ns/div; 滚动模式≥ 100 ms/div and ≤ 5 MS/s；时基精度：≤±2.5 ppm；分段存储器：≥10,000段</w:t>
            </w:r>
          </w:p>
          <w:p>
            <w:pPr>
              <w:spacing w:line="360" w:lineRule="auto"/>
              <w:rPr>
                <w:rFonts w:hint="eastAsia" w:ascii="Calibri" w:hAnsi="Calibri" w:eastAsia="宋体" w:cs="Times New Roman"/>
                <w:szCs w:val="24"/>
              </w:rPr>
            </w:pPr>
            <w:r>
              <w:rPr>
                <w:rFonts w:hint="eastAsia" w:ascii="Calibri" w:hAnsi="Calibri" w:eastAsia="宋体" w:cs="Times New Roman"/>
                <w:szCs w:val="24"/>
              </w:rPr>
              <w:t>8.垂直灵敏度范围：50 Ω: 1mV/div - 1 V/div; 1 MΩ: 1 mV/div - 10 V/div。</w:t>
            </w:r>
          </w:p>
          <w:p>
            <w:pPr>
              <w:spacing w:line="360" w:lineRule="auto"/>
              <w:rPr>
                <w:rFonts w:hint="eastAsia" w:ascii="Calibri" w:hAnsi="Calibri" w:eastAsia="宋体" w:cs="Times New Roman"/>
                <w:szCs w:val="24"/>
              </w:rPr>
            </w:pPr>
            <w:r>
              <w:rPr>
                <w:rFonts w:hint="eastAsia" w:ascii="Calibri" w:hAnsi="Calibri" w:eastAsia="宋体" w:cs="Times New Roman"/>
                <w:szCs w:val="24"/>
              </w:rPr>
              <w:t>9.带宽限制：20MHz和200MHz可选</w:t>
            </w:r>
          </w:p>
          <w:p>
            <w:pPr>
              <w:spacing w:line="360" w:lineRule="auto"/>
              <w:rPr>
                <w:rFonts w:hint="eastAsia" w:ascii="Calibri" w:hAnsi="Calibri" w:eastAsia="宋体" w:cs="Times New Roman"/>
                <w:b/>
                <w:bCs/>
                <w:szCs w:val="24"/>
              </w:rPr>
            </w:pPr>
            <w:r>
              <w:rPr>
                <w:rFonts w:hint="eastAsia" w:ascii="Calibri" w:hAnsi="Calibri" w:eastAsia="宋体" w:cs="Times New Roman"/>
                <w:szCs w:val="24"/>
              </w:rPr>
              <w:t>10.★偏置范围：50 Ω: 1 mV to 4.95 mV: ±1.6 V, 5 mV to 9.9 mV: ±4 V; 10 mV to 19.8 mV: ±8 V, 20 mV to 1 V: ±10 V</w:t>
            </w:r>
            <w:r>
              <w:rPr>
                <w:rFonts w:hint="eastAsia" w:ascii="Calibri" w:hAnsi="Calibri" w:eastAsia="宋体" w:cs="Times New Roman"/>
                <w:szCs w:val="24"/>
                <w:lang w:val="en-US" w:eastAsia="zh-CN"/>
              </w:rPr>
              <w:t xml:space="preserve"> </w:t>
            </w:r>
            <w:r>
              <w:rPr>
                <w:rFonts w:hint="eastAsia" w:ascii="Calibri" w:hAnsi="Calibri" w:eastAsia="宋体" w:cs="Times New Roman"/>
                <w:szCs w:val="24"/>
              </w:rPr>
              <w:t>1 MΩ: 1 mV to 4.95 mV: ±1.6 V, 5 mV to 9.9 mV: ±4 V; 10 mV to 19.8 mV: ±8 V, 20 mV to 100 mV: ±16 V,102 mV to 198 mV: ±80 V, 200 mV to 1 V: ±160 V; 1.02 V to 10 V: ±400 V</w:t>
            </w:r>
            <w:r>
              <w:rPr>
                <w:rFonts w:hint="eastAsia" w:ascii="Calibri" w:hAnsi="Calibri" w:eastAsia="宋体" w:cs="Times New Roman"/>
                <w:b/>
                <w:bCs/>
                <w:szCs w:val="24"/>
              </w:rPr>
              <w:t>（投标时需提供相关证明材料进行佐证）</w:t>
            </w:r>
          </w:p>
          <w:p>
            <w:pPr>
              <w:spacing w:line="360" w:lineRule="auto"/>
              <w:rPr>
                <w:rFonts w:hint="eastAsia" w:ascii="Calibri" w:hAnsi="Calibri" w:eastAsia="宋体" w:cs="Times New Roman"/>
                <w:szCs w:val="24"/>
              </w:rPr>
            </w:pPr>
            <w:r>
              <w:rPr>
                <w:rFonts w:hint="eastAsia" w:ascii="Calibri" w:hAnsi="Calibri" w:eastAsia="宋体" w:cs="Times New Roman"/>
                <w:szCs w:val="24"/>
              </w:rPr>
              <w:t>11.触发类型：边沿，毛刺，宽度，逻辑（码型），电视(NTSC, PAL, SECAM, HDTV–720p, 1080i, 1080p), 欠幅脉冲，转换速率，间隔（信号或码型），跌落，判定（状态或边沿）。灵活的模拟和数字交叉码型触发，可以横跨所有20个通道，可以协助快速识别和定位嵌入式系统中的异常问题。事件触发可以以模拟信号作为条件，并触发在数字码型上。</w:t>
            </w:r>
          </w:p>
          <w:p>
            <w:pPr>
              <w:spacing w:line="360" w:lineRule="auto"/>
              <w:rPr>
                <w:rFonts w:hint="eastAsia" w:ascii="Calibri" w:hAnsi="Calibri" w:eastAsia="宋体" w:cs="Times New Roman"/>
                <w:szCs w:val="24"/>
              </w:rPr>
            </w:pPr>
            <w:r>
              <w:rPr>
                <w:rFonts w:hint="eastAsia" w:ascii="Calibri" w:hAnsi="Calibri" w:eastAsia="宋体" w:cs="Times New Roman"/>
                <w:szCs w:val="24"/>
              </w:rPr>
              <w:t>12.数学函数功能：函数包括：加，减，乘，除，绝对值，平均值（加总或连续），导数，包络，增强分辨率（至15-bit），Floor，积分，反转，倒数，Roof，平方，平方根、趋势和FFT（高达1Mpts，支持功率频谱输出和矩形，VonHann 和FlatTop 窗口）。一次可以定义2 个数学函数，两个函数可以连接起来。</w:t>
            </w:r>
          </w:p>
          <w:p>
            <w:pPr>
              <w:spacing w:line="360" w:lineRule="auto"/>
              <w:rPr>
                <w:rFonts w:hint="eastAsia" w:ascii="Calibri" w:hAnsi="Calibri" w:eastAsia="宋体" w:cs="Times New Roman"/>
                <w:szCs w:val="24"/>
              </w:rPr>
            </w:pPr>
            <w:r>
              <w:rPr>
                <w:rFonts w:hint="eastAsia" w:ascii="Calibri" w:hAnsi="Calibri" w:eastAsia="宋体" w:cs="Times New Roman"/>
                <w:szCs w:val="24"/>
              </w:rPr>
              <w:t>13.测量参数≥100项：可以在任何波形上一次计算最多8 个下述参数：幅度、面积、底部（低）、延迟、Δ周期@ 幅值、Δ时间@ 幅值、占空比、占空比@ 幅值、边沿@ 幅值、下降时间（90%-10%），下降时间(80%–20%)、频率、频率@ 幅值、最大值、平均值、最小值、过冲+、过冲-、周期、周期@ 幅值、峰峰值、相位、上升时间(10%–90%)、上升时间(20%–80%)、RMS、偏移、标准偏差、时间@ 幅值、顶部（高）、宽度+、宽度-，可以进行选通和门限测量。</w:t>
            </w:r>
          </w:p>
          <w:p>
            <w:pPr>
              <w:spacing w:line="360" w:lineRule="auto"/>
              <w:rPr>
                <w:rFonts w:hint="eastAsia" w:ascii="Calibri" w:hAnsi="Calibri" w:eastAsia="宋体" w:cs="Times New Roman"/>
                <w:szCs w:val="24"/>
              </w:rPr>
            </w:pPr>
            <w:r>
              <w:rPr>
                <w:rFonts w:hint="eastAsia" w:ascii="Calibri" w:hAnsi="Calibri" w:eastAsia="宋体" w:cs="Times New Roman"/>
                <w:szCs w:val="24"/>
              </w:rPr>
              <w:t>14.方便快捷的USB接口，两个位于前面板，四个位于侧面</w:t>
            </w:r>
          </w:p>
          <w:p>
            <w:pPr>
              <w:spacing w:line="360" w:lineRule="auto"/>
              <w:rPr>
                <w:rFonts w:hint="eastAsia" w:ascii="Calibri" w:hAnsi="Calibri" w:eastAsia="宋体" w:cs="Times New Roman"/>
                <w:szCs w:val="24"/>
              </w:rPr>
            </w:pPr>
            <w:r>
              <w:rPr>
                <w:rFonts w:hint="eastAsia" w:ascii="Calibri" w:hAnsi="Calibri" w:eastAsia="宋体" w:cs="Times New Roman"/>
                <w:szCs w:val="24"/>
              </w:rPr>
              <w:t>15.混合信号接口-调试复杂的嵌入式设计与集成16通道混合信号，可选配16通道逻辑分析仪，可以查看、测量和分析模拟信号和数字信号，加快混合信号的调试。</w:t>
            </w:r>
          </w:p>
          <w:p>
            <w:pPr>
              <w:spacing w:line="360" w:lineRule="auto"/>
              <w:rPr>
                <w:rFonts w:hint="eastAsia" w:ascii="Calibri" w:hAnsi="Calibri" w:eastAsia="宋体" w:cs="Times New Roman"/>
                <w:szCs w:val="24"/>
              </w:rPr>
            </w:pPr>
            <w:r>
              <w:rPr>
                <w:rFonts w:hint="eastAsia" w:ascii="Calibri" w:hAnsi="Calibri" w:eastAsia="宋体" w:cs="Times New Roman"/>
                <w:szCs w:val="24"/>
              </w:rPr>
              <w:t>16.波形自动测量功能：同时显示统计测量参数≥8组，标配测量参数的直方图和趋势图显示</w:t>
            </w:r>
          </w:p>
          <w:p>
            <w:pPr>
              <w:spacing w:line="360" w:lineRule="auto"/>
              <w:rPr>
                <w:rFonts w:hint="eastAsia" w:ascii="Calibri" w:hAnsi="Calibri" w:eastAsia="宋体" w:cs="Times New Roman"/>
                <w:szCs w:val="24"/>
              </w:rPr>
            </w:pPr>
            <w:r>
              <w:rPr>
                <w:rFonts w:hint="eastAsia" w:ascii="Calibri" w:hAnsi="Calibri" w:eastAsia="宋体" w:cs="Times New Roman"/>
                <w:szCs w:val="24"/>
              </w:rPr>
              <w:t>17.自带离线分析工具包括快速分析的X和Y轴游标和21种内置的自动化测量参数提供更多的精确和精密测量结果</w:t>
            </w:r>
          </w:p>
          <w:p>
            <w:pPr>
              <w:spacing w:line="360" w:lineRule="auto"/>
              <w:rPr>
                <w:rFonts w:hint="eastAsia" w:ascii="Calibri" w:hAnsi="Calibri" w:eastAsia="宋体" w:cs="Times New Roman"/>
                <w:szCs w:val="24"/>
              </w:rPr>
            </w:pPr>
            <w:r>
              <w:rPr>
                <w:rFonts w:hint="eastAsia" w:ascii="Calibri" w:hAnsi="Calibri" w:eastAsia="宋体" w:cs="Times New Roman"/>
                <w:szCs w:val="24"/>
              </w:rPr>
              <w:t>18.数学函数运算功能：同时显示数学函数通道≥2组，具有双函数运算功能，</w:t>
            </w:r>
          </w:p>
          <w:p>
            <w:pPr>
              <w:spacing w:line="360" w:lineRule="auto"/>
              <w:rPr>
                <w:rFonts w:hint="eastAsia" w:ascii="Calibri" w:hAnsi="Calibri" w:eastAsia="宋体" w:cs="Times New Roman"/>
                <w:szCs w:val="24"/>
              </w:rPr>
            </w:pPr>
            <w:r>
              <w:rPr>
                <w:rFonts w:hint="eastAsia" w:ascii="Calibri" w:hAnsi="Calibri" w:eastAsia="宋体" w:cs="Times New Roman"/>
                <w:szCs w:val="24"/>
              </w:rPr>
              <w:t>19.使用历史模式的回放查看原来的波形，定位异常问题。使用光标和测量参数快速发现问题的根源。只需点击一个按钮，就可以快速打开历史模式，无需启用此模式，也不会错过波形，或使用顺序采集模式快速捕获许多快速脉冲或长时间分离的事件。</w:t>
            </w:r>
          </w:p>
          <w:p>
            <w:pPr>
              <w:spacing w:line="360" w:lineRule="auto"/>
              <w:rPr>
                <w:rFonts w:hint="eastAsia" w:ascii="Calibri" w:hAnsi="Calibri" w:eastAsia="宋体" w:cs="Times New Roman"/>
                <w:szCs w:val="24"/>
              </w:rPr>
            </w:pPr>
            <w:r>
              <w:rPr>
                <w:rFonts w:hint="eastAsia" w:ascii="Calibri" w:hAnsi="Calibri" w:eastAsia="宋体" w:cs="Times New Roman"/>
                <w:szCs w:val="24"/>
              </w:rPr>
              <w:t>20.标配SCAN波形搜索与扫描工具，能够对波形中的毛刺、欠幅、非单调、脉冲宽度、占空比、上升/下降时间、频率、周期等参数进行搜索，并且在搜索到结果之后自动进行触发和数据保存。Scan 强大的并行码型搜索能力，多条数字线的并行码型可以一次性被分析和隔离出来。搜索的结果以列表方式呈现，并带有事件的时间标签信息，支持快速查找和定位码型事件。可以使用一系列的时间参数对数字总线特征进行测量和分析。强大的趋势图、统计和直方图功能提供了对于异常信号快速的分析能力。使用事件活动指示器能够同时查看所有数字线的状态</w:t>
            </w:r>
          </w:p>
          <w:p>
            <w:pPr>
              <w:spacing w:line="360" w:lineRule="auto"/>
              <w:rPr>
                <w:rFonts w:hint="eastAsia" w:ascii="Calibri" w:hAnsi="Calibri" w:eastAsia="宋体" w:cs="Times New Roman"/>
                <w:szCs w:val="24"/>
              </w:rPr>
            </w:pPr>
            <w:r>
              <w:rPr>
                <w:rFonts w:hint="eastAsia" w:ascii="Calibri" w:hAnsi="Calibri" w:eastAsia="宋体" w:cs="Times New Roman"/>
                <w:szCs w:val="24"/>
              </w:rPr>
              <w:t>21.标配文件归档和报告生成工具，可一键就可以自动保存所有显示的波形、示波器的设置文件和屏幕图片，不需要通过多个菜单单独保存这些文件。客户可以创建自定义的实验报告并很容易的分享，保存的波形可以在示波器或者使用PC上的离线分析软件上回调然后测量和分析内置的模版测试功能，快速确定信号问题并标注信号问题的位置。通过/失败的统计结果可以通过历史积累显示。</w:t>
            </w:r>
          </w:p>
          <w:p>
            <w:pPr>
              <w:spacing w:line="360" w:lineRule="auto"/>
              <w:rPr>
                <w:rFonts w:hint="eastAsia" w:ascii="Calibri" w:hAnsi="Calibri" w:eastAsia="宋体" w:cs="Times New Roman"/>
                <w:szCs w:val="24"/>
              </w:rPr>
            </w:pPr>
            <w:r>
              <w:rPr>
                <w:rFonts w:hint="eastAsia" w:ascii="Calibri" w:hAnsi="Calibri" w:eastAsia="宋体" w:cs="Times New Roman"/>
                <w:szCs w:val="24"/>
              </w:rPr>
              <w:t>22.先进的Touch功能：使用“+”按钮产生新的波形迹线；通过拖动改变源、复制设置、打开新的迹线、改变波形的位置；通过拖动复制测量参数到数据链处理中；通过拖动快速定位光标的位置；下滑删除相关参数；</w:t>
            </w:r>
          </w:p>
        </w:tc>
        <w:tc>
          <w:tcPr>
            <w:tcW w:w="717"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val="en-US" w:eastAsia="zh-CN" w:bidi="ar"/>
              </w:rPr>
            </w:pPr>
            <w:r>
              <w:rPr>
                <w:rFonts w:hint="default" w:ascii="宋体" w:hAnsi="宋体" w:eastAsia="宋体" w:cs="宋体"/>
                <w:color w:val="000000"/>
                <w:sz w:val="18"/>
                <w:szCs w:val="18"/>
                <w:u w:val="none"/>
                <w:lang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333333"/>
                <w:szCs w:val="21"/>
                <w:shd w:val="clear" w:color="auto" w:fill="FFFFFF"/>
              </w:rPr>
              <w:t>2</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冲击波超压传感器及恒流源</w:t>
            </w:r>
          </w:p>
        </w:tc>
        <w:tc>
          <w:tcPr>
            <w:tcW w:w="7131" w:type="dxa"/>
            <w:noWrap w:val="0"/>
            <w:vAlign w:val="top"/>
          </w:tcPr>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传感器一：</w:t>
            </w:r>
          </w:p>
          <w:p>
            <w:pPr>
              <w:spacing w:line="360" w:lineRule="auto"/>
              <w:rPr>
                <w:rFonts w:hint="eastAsia" w:ascii="Calibri" w:hAnsi="Calibri" w:eastAsia="宋体" w:cs="Times New Roman"/>
                <w:szCs w:val="24"/>
              </w:rPr>
            </w:pPr>
            <w:r>
              <w:rPr>
                <w:rFonts w:hint="eastAsia" w:ascii="Calibri" w:hAnsi="Calibri" w:eastAsia="宋体" w:cs="Times New Roman"/>
                <w:szCs w:val="24"/>
              </w:rPr>
              <w:t>★</w:t>
            </w:r>
            <w:r>
              <w:rPr>
                <w:rFonts w:hint="eastAsia" w:ascii="Calibri" w:hAnsi="Calibri" w:eastAsia="宋体" w:cs="Times New Roman"/>
                <w:szCs w:val="24"/>
                <w:lang w:val="en-US" w:eastAsia="zh-CN"/>
              </w:rPr>
              <w:t>1、</w:t>
            </w:r>
            <w:r>
              <w:rPr>
                <w:rFonts w:hint="eastAsia" w:ascii="Calibri" w:hAnsi="Calibri" w:eastAsia="宋体" w:cs="Times New Roman"/>
                <w:szCs w:val="24"/>
              </w:rPr>
              <w:t>量程 (for ±5V output):1724 kPa</w:t>
            </w:r>
          </w:p>
          <w:p>
            <w:pPr>
              <w:spacing w:line="360" w:lineRule="auto"/>
              <w:rPr>
                <w:rFonts w:hint="eastAsia" w:ascii="Calibri" w:hAnsi="Calibri" w:eastAsia="宋体" w:cs="Times New Roman"/>
                <w:szCs w:val="24"/>
              </w:rPr>
            </w:pPr>
            <w:r>
              <w:rPr>
                <w:rFonts w:hint="eastAsia" w:ascii="Calibri" w:hAnsi="Calibri" w:eastAsia="宋体" w:cs="Times New Roman"/>
                <w:szCs w:val="24"/>
              </w:rPr>
              <w:t>★</w:t>
            </w:r>
            <w:r>
              <w:rPr>
                <w:rFonts w:hint="eastAsia" w:ascii="Calibri" w:hAnsi="Calibri" w:eastAsia="宋体" w:cs="Times New Roman"/>
                <w:szCs w:val="24"/>
                <w:lang w:val="en-US" w:eastAsia="zh-CN"/>
              </w:rPr>
              <w:t>2、</w:t>
            </w:r>
            <w:r>
              <w:rPr>
                <w:rFonts w:hint="eastAsia" w:ascii="Calibri" w:hAnsi="Calibri" w:eastAsia="宋体" w:cs="Times New Roman"/>
                <w:szCs w:val="24"/>
              </w:rPr>
              <w:t>灵敏度 (±15 %):2.90 mV/kPa</w:t>
            </w:r>
          </w:p>
          <w:p>
            <w:pPr>
              <w:spacing w:line="360" w:lineRule="auto"/>
              <w:rPr>
                <w:rFonts w:hint="eastAsia" w:ascii="Calibri" w:hAnsi="Calibri" w:eastAsia="宋体" w:cs="Times New Roman"/>
                <w:szCs w:val="24"/>
              </w:rPr>
            </w:pPr>
            <w:r>
              <w:rPr>
                <w:rFonts w:hint="eastAsia" w:ascii="Calibri" w:hAnsi="Calibri" w:eastAsia="宋体" w:cs="Times New Roman"/>
                <w:szCs w:val="24"/>
                <w:lang w:val="en-US" w:eastAsia="zh-CN"/>
              </w:rPr>
              <w:t>3、</w:t>
            </w:r>
            <w:r>
              <w:rPr>
                <w:rFonts w:hint="eastAsia" w:ascii="Calibri" w:hAnsi="Calibri" w:eastAsia="宋体" w:cs="Times New Roman"/>
                <w:szCs w:val="24"/>
              </w:rPr>
              <w:t>最大压力:34474 kPa</w:t>
            </w:r>
          </w:p>
          <w:p>
            <w:pPr>
              <w:spacing w:line="360" w:lineRule="auto"/>
              <w:rPr>
                <w:rFonts w:hint="eastAsia" w:ascii="Calibri" w:hAnsi="Calibri" w:eastAsia="宋体" w:cs="Times New Roman"/>
                <w:szCs w:val="24"/>
              </w:rPr>
            </w:pPr>
            <w:r>
              <w:rPr>
                <w:rFonts w:hint="eastAsia" w:ascii="Calibri" w:hAnsi="Calibri" w:eastAsia="宋体" w:cs="Times New Roman"/>
                <w:szCs w:val="24"/>
              </w:rPr>
              <w:t>★</w:t>
            </w:r>
            <w:r>
              <w:rPr>
                <w:rFonts w:hint="eastAsia" w:ascii="Calibri" w:hAnsi="Calibri" w:eastAsia="宋体" w:cs="Times New Roman"/>
                <w:szCs w:val="24"/>
                <w:lang w:val="en-US" w:eastAsia="zh-CN"/>
              </w:rPr>
              <w:t>4、</w:t>
            </w:r>
            <w:r>
              <w:rPr>
                <w:rFonts w:hint="eastAsia" w:ascii="Calibri" w:hAnsi="Calibri" w:eastAsia="宋体" w:cs="Times New Roman"/>
                <w:szCs w:val="24"/>
              </w:rPr>
              <w:t>分辨率:0.005 kPa</w:t>
            </w:r>
          </w:p>
          <w:p>
            <w:pPr>
              <w:spacing w:line="360" w:lineRule="auto"/>
              <w:rPr>
                <w:rFonts w:hint="eastAsia" w:ascii="Calibri" w:hAnsi="Calibri" w:eastAsia="宋体" w:cs="Times New Roman"/>
                <w:szCs w:val="24"/>
              </w:rPr>
            </w:pPr>
            <w:r>
              <w:rPr>
                <w:rFonts w:hint="eastAsia" w:ascii="Calibri" w:hAnsi="Calibri" w:eastAsia="宋体" w:cs="Times New Roman"/>
                <w:szCs w:val="24"/>
                <w:lang w:val="en-US" w:eastAsia="zh-CN"/>
              </w:rPr>
              <w:t>5、</w:t>
            </w:r>
            <w:r>
              <w:rPr>
                <w:rFonts w:hint="eastAsia" w:ascii="Calibri" w:hAnsi="Calibri" w:eastAsia="宋体" w:cs="Times New Roman"/>
                <w:szCs w:val="24"/>
              </w:rPr>
              <w:t>谐振频率:≥400 kHz</w:t>
            </w:r>
          </w:p>
          <w:p>
            <w:pPr>
              <w:spacing w:line="360" w:lineRule="auto"/>
              <w:rPr>
                <w:rFonts w:hint="eastAsia" w:ascii="Calibri" w:hAnsi="Calibri" w:eastAsia="宋体" w:cs="Times New Roman"/>
                <w:szCs w:val="24"/>
              </w:rPr>
            </w:pPr>
            <w:r>
              <w:rPr>
                <w:rFonts w:hint="eastAsia" w:ascii="Calibri" w:hAnsi="Calibri" w:eastAsia="宋体" w:cs="Times New Roman"/>
                <w:szCs w:val="24"/>
                <w:lang w:val="en-US" w:eastAsia="zh-CN"/>
              </w:rPr>
              <w:t>6、</w:t>
            </w:r>
            <w:r>
              <w:rPr>
                <w:rFonts w:hint="eastAsia" w:ascii="Calibri" w:hAnsi="Calibri" w:eastAsia="宋体" w:cs="Times New Roman"/>
                <w:szCs w:val="24"/>
              </w:rPr>
              <w:t>上升时间:≤6.5 µ sec</w:t>
            </w:r>
          </w:p>
          <w:p>
            <w:pPr>
              <w:spacing w:line="360" w:lineRule="auto"/>
              <w:rPr>
                <w:rFonts w:hint="eastAsia" w:ascii="Calibri" w:hAnsi="Calibri" w:eastAsia="宋体" w:cs="Times New Roman"/>
                <w:szCs w:val="24"/>
              </w:rPr>
            </w:pPr>
            <w:r>
              <w:rPr>
                <w:rFonts w:hint="eastAsia" w:ascii="Calibri" w:hAnsi="Calibri" w:eastAsia="宋体" w:cs="Times New Roman"/>
                <w:szCs w:val="24"/>
                <w:lang w:val="en-US" w:eastAsia="zh-CN"/>
              </w:rPr>
              <w:t>7、</w:t>
            </w:r>
            <w:r>
              <w:rPr>
                <w:rFonts w:hint="eastAsia" w:ascii="Calibri" w:hAnsi="Calibri" w:eastAsia="宋体" w:cs="Times New Roman"/>
                <w:szCs w:val="24"/>
              </w:rPr>
              <w:t>非线性度:≤1.0 % FS</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8、</w:t>
            </w:r>
            <w:r>
              <w:rPr>
                <w:rFonts w:hint="eastAsia" w:ascii="Calibri" w:hAnsi="Calibri" w:eastAsia="宋体" w:cs="Times New Roman"/>
                <w:szCs w:val="24"/>
              </w:rPr>
              <w:t>放电时间常数（室温）</w:t>
            </w:r>
            <w:r>
              <w:rPr>
                <w:rFonts w:hint="eastAsia" w:ascii="Calibri" w:hAnsi="Calibri" w:eastAsia="宋体" w:cs="Times New Roman"/>
                <w:szCs w:val="24"/>
                <w:lang w:eastAsia="zh-CN"/>
              </w:rPr>
              <w:t>：≥0.2 sec</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9、</w:t>
            </w:r>
            <w:r>
              <w:rPr>
                <w:rFonts w:hint="eastAsia" w:ascii="Calibri" w:hAnsi="Calibri" w:eastAsia="宋体" w:cs="Times New Roman"/>
                <w:szCs w:val="24"/>
              </w:rPr>
              <w:t>激励电压</w:t>
            </w:r>
            <w:r>
              <w:rPr>
                <w:rFonts w:hint="eastAsia" w:ascii="Calibri" w:hAnsi="Calibri" w:eastAsia="宋体" w:cs="Times New Roman"/>
                <w:szCs w:val="24"/>
                <w:lang w:eastAsia="zh-CN"/>
              </w:rPr>
              <w:t>：20 to 30 VDC</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10、</w:t>
            </w:r>
            <w:r>
              <w:rPr>
                <w:rFonts w:hint="eastAsia" w:ascii="Calibri" w:hAnsi="Calibri" w:eastAsia="宋体" w:cs="Times New Roman"/>
                <w:szCs w:val="24"/>
              </w:rPr>
              <w:t>恒流激励</w:t>
            </w:r>
            <w:r>
              <w:rPr>
                <w:rFonts w:hint="eastAsia" w:ascii="Calibri" w:hAnsi="Calibri" w:eastAsia="宋体" w:cs="Times New Roman"/>
                <w:szCs w:val="24"/>
                <w:lang w:eastAsia="zh-CN"/>
              </w:rPr>
              <w:t>：2 to 20 mA</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11、</w:t>
            </w:r>
            <w:r>
              <w:rPr>
                <w:rFonts w:hint="eastAsia" w:ascii="Calibri" w:hAnsi="Calibri" w:eastAsia="宋体" w:cs="Times New Roman"/>
                <w:szCs w:val="24"/>
              </w:rPr>
              <w:t>输出阻抗</w:t>
            </w:r>
            <w:r>
              <w:rPr>
                <w:rFonts w:hint="eastAsia" w:ascii="Calibri" w:hAnsi="Calibri" w:eastAsia="宋体" w:cs="Times New Roman"/>
                <w:szCs w:val="24"/>
                <w:lang w:eastAsia="zh-CN"/>
              </w:rPr>
              <w:t>：≤200 Ohm</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12、</w:t>
            </w:r>
            <w:r>
              <w:rPr>
                <w:rFonts w:hint="eastAsia" w:ascii="Calibri" w:hAnsi="Calibri" w:eastAsia="宋体" w:cs="Times New Roman"/>
                <w:szCs w:val="24"/>
              </w:rPr>
              <w:t>偏置电压</w:t>
            </w:r>
            <w:r>
              <w:rPr>
                <w:rFonts w:hint="eastAsia" w:ascii="Calibri" w:hAnsi="Calibri" w:eastAsia="宋体" w:cs="Times New Roman"/>
                <w:szCs w:val="24"/>
                <w:lang w:eastAsia="zh-CN"/>
              </w:rPr>
              <w:t>：8 to 14 VDC</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13、</w:t>
            </w:r>
            <w:r>
              <w:rPr>
                <w:rFonts w:hint="eastAsia" w:ascii="Calibri" w:hAnsi="Calibri" w:eastAsia="宋体" w:cs="Times New Roman"/>
                <w:szCs w:val="24"/>
              </w:rPr>
              <w:t>敏感材料</w:t>
            </w:r>
            <w:r>
              <w:rPr>
                <w:rFonts w:hint="eastAsia" w:ascii="Calibri" w:hAnsi="Calibri" w:eastAsia="宋体" w:cs="Times New Roman"/>
                <w:szCs w:val="24"/>
                <w:lang w:eastAsia="zh-CN"/>
              </w:rPr>
              <w:t>：石英</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14、</w:t>
            </w:r>
            <w:r>
              <w:rPr>
                <w:rFonts w:hint="eastAsia" w:ascii="Calibri" w:hAnsi="Calibri" w:eastAsia="宋体" w:cs="Times New Roman"/>
                <w:szCs w:val="24"/>
              </w:rPr>
              <w:t>外壳材料</w:t>
            </w:r>
            <w:r>
              <w:rPr>
                <w:rFonts w:hint="eastAsia" w:ascii="Calibri" w:hAnsi="Calibri" w:eastAsia="宋体" w:cs="Times New Roman"/>
                <w:szCs w:val="24"/>
                <w:lang w:eastAsia="zh-CN"/>
              </w:rPr>
              <w:t xml:space="preserve">：铝 </w:t>
            </w:r>
          </w:p>
          <w:p>
            <w:pPr>
              <w:spacing w:line="360" w:lineRule="auto"/>
              <w:rPr>
                <w:rFonts w:hint="eastAsia" w:ascii="Calibri" w:hAnsi="Calibri" w:eastAsia="宋体" w:cs="Times New Roman"/>
                <w:szCs w:val="24"/>
                <w:lang w:eastAsia="zh-CN"/>
              </w:rPr>
            </w:pPr>
            <w:r>
              <w:rPr>
                <w:rFonts w:hint="eastAsia" w:ascii="Calibri" w:hAnsi="Calibri" w:eastAsia="宋体" w:cs="Times New Roman"/>
                <w:szCs w:val="24"/>
                <w:lang w:val="en-US" w:eastAsia="zh-CN"/>
              </w:rPr>
              <w:t>15、</w:t>
            </w:r>
            <w:r>
              <w:rPr>
                <w:rFonts w:hint="eastAsia" w:ascii="Calibri" w:hAnsi="Calibri" w:eastAsia="宋体" w:cs="Times New Roman"/>
                <w:szCs w:val="24"/>
              </w:rPr>
              <w:t>电气接口</w:t>
            </w:r>
            <w:r>
              <w:rPr>
                <w:rFonts w:hint="eastAsia" w:ascii="Calibri" w:hAnsi="Calibri" w:eastAsia="宋体" w:cs="Times New Roman"/>
                <w:szCs w:val="24"/>
                <w:lang w:eastAsia="zh-CN"/>
              </w:rPr>
              <w:t>：BNC Jack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w:t>
            </w:r>
            <w:r>
              <w:rPr>
                <w:rFonts w:hint="eastAsia" w:ascii="Calibri" w:hAnsi="Calibri" w:eastAsia="宋体" w:cs="Times New Roman"/>
                <w:szCs w:val="24"/>
              </w:rPr>
              <w:t>电缆长度</w:t>
            </w:r>
            <w:r>
              <w:rPr>
                <w:rFonts w:hint="eastAsia" w:ascii="Calibri" w:hAnsi="Calibri" w:eastAsia="宋体" w:cs="Times New Roman"/>
                <w:szCs w:val="24"/>
                <w:lang w:eastAsia="zh-CN"/>
              </w:rPr>
              <w:t>：</w:t>
            </w:r>
            <w:r>
              <w:rPr>
                <w:rFonts w:hint="eastAsia" w:ascii="Calibri" w:hAnsi="Calibri" w:eastAsia="宋体" w:cs="Times New Roman"/>
                <w:szCs w:val="24"/>
              </w:rPr>
              <w:t xml:space="preserve"> </w:t>
            </w:r>
            <w:r>
              <w:rPr>
                <w:rFonts w:hint="eastAsia" w:ascii="Calibri" w:hAnsi="Calibri" w:eastAsia="宋体" w:cs="Times New Roman"/>
                <w:szCs w:val="24"/>
                <w:lang w:val="en-US" w:eastAsia="zh-CN"/>
              </w:rPr>
              <w:t>10M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传感器二：</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1、量程 (for ±5V output)：</w:t>
            </w:r>
            <w:r>
              <w:rPr>
                <w:rFonts w:hint="eastAsia" w:ascii="Calibri" w:hAnsi="Calibri" w:eastAsia="宋体" w:cs="Times New Roman"/>
                <w:szCs w:val="24"/>
              </w:rPr>
              <w:t>68950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2、灵敏度：0.073 mV/kPa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3、最大压力：103420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4、分辨率：0.28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5、谐振频率：≥500 kHz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6、上升时间：≤1.0 µ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7、低频响应：0.0005 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8.、非线性度：≤1.0 % FS</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9、加速度灵敏度：≤0.0014 kPa/(m/s²)</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10、工作温度范围：-73 to +135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11、最大闪温：1649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12、最大振动：19614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13、最大冲击：196140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14、放电时间常数（室温）：≥1000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15、激励电压：20 to 30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16、恒流激励：2 to 20 mA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17、输出阻抗：&lt;100 Ohm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18、偏置电压：8 to 14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19、电气接口：10-32 Coaxial Jack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20、电缆长度：10M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传感器三：</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1、量程 (for ±5V output)：6895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2、灵敏度：0.725 mV/kPa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3、最大压力：68950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4、分辨率：0.035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5、谐振频率：≥500 kHz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6、上升时间：≤1.0 µ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7、低频响应：0.005 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8、非线性度：≤1.0 % FS</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9、加速度灵敏度：≤0.0014 kPa/(m/s²)</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10、工作温度范围：-73 to +135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11、最大闪温：1649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12、最大振动：1961 4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13、最大冲击：196140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14、放电时间常数（室温）：≥100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15、激励电压：20 to 30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16、恒流激励：2 to 20 mA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17、输出阻抗：&lt;100 Ohm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18、偏置电压：8 to 14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19、敏感元件：石英</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20、外壳材料：不锈钢</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21、电气接口：10-32 Coaxial Jack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22、重量：6.0 gm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23、电缆长度：10M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传感器四：</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1、量程 (for ±5V output) ：34500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2、灵敏度 (±10 %) ：0.15 mV/kPa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3、最大压力（静态）：103000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4、分辨率：0.14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5、谐振频率：≥500 kHz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6、上升时间：≤1.0 µ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7、低频响应：0.001 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8、非线性度：≤1.0 % FS</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9、加速度灵敏度：≤0.0014 kPa/(m/s²)</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10、工作温度范围：-73 to +135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11、最大冲击：196000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12、放电时间常数（室温）：≥500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13、激励电压：20 to 30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14、恒流激励：2 to 20 mA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15、输出阻抗：≤100 Ohm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16、偏置电压：8 to 14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17、电气隔离：100000000 Ohm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18、敏感元件：石英</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19、外壳材料：不锈钢</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20、电气接口：10-32 Coaxial Jack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21、重量：12.5 gm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22、电缆长度 ：10M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传感器五：</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1、量程：34475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2、灵敏度(±15 %) ：0.15 mV/kPa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3、最大压力：344750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4、分辨率：0.7 kPa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5、谐振频率：≥1000 kHz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6、上升时间：≤1.5 µ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7、低频响应：2.5 Hz</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8、非线性度：≤2.0 % FS</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9、工作温度范围：-23 to +37.8 °C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10、最大冲击：196140 m/s² pk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11、放电时间常数：≥0.2 sec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12、激励电压：20 to 30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13、恒流激励：2 to 20 mA</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14、输出阻抗：&lt;100 Ohm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15、偏置电压：8 to 14 VDC</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16、外壳材料：不锈钢</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17、电气接口：10-32 Coaxial Jack</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18、重量：21.0 gm</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19、电缆长度 ：10M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传感器信号调节器：</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1、频道：4</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2、频道传感器输入类型(s) ：icp®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3、输出范围（最大值） ：± 10 V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4、低频响应（-5%） ：&lt;0.1 Hz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5、高频响应（-5%） ：&gt;1000 kHz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6、相位响应（1 kHz时） ：± 1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7、交叉通话（最大值） ：-72 dB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8、所需电源（供交流电源适配器） ：交流电源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9、恒定电流激励（至传感器）：2至20 mA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10、过载阈值（±1.0Vpk）：± 10 Vpk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rPr>
              <w:t>★</w:t>
            </w:r>
            <w:r>
              <w:rPr>
                <w:rFonts w:hint="eastAsia" w:ascii="Calibri" w:hAnsi="Calibri" w:eastAsia="宋体" w:cs="Times New Roman"/>
                <w:szCs w:val="24"/>
                <w:lang w:val="en-US" w:eastAsia="zh-CN"/>
              </w:rPr>
              <w:t>11、放电时间常数（0至50%）：&gt;5 sec 3</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12、宽带电噪声（1至 10,000Hz）：.5 µV rms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13、频谱噪声（1Hz） ：.301 µV/√ Hz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14、光谱噪声（10Hz） ：0.10 µV/√ Hz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 xml:space="preserve">15、光谱噪声（100Hz） ：0.08 µV/√ Hz </w:t>
            </w:r>
          </w:p>
          <w:p>
            <w:pPr>
              <w:spacing w:line="360" w:lineRule="auto"/>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16、光谱噪声（1 kHz） ：0.07 µV/√ Hz</w:t>
            </w:r>
          </w:p>
          <w:p>
            <w:pPr>
              <w:spacing w:line="360" w:lineRule="auto"/>
              <w:rPr>
                <w:rFonts w:hint="eastAsia" w:ascii="Calibri" w:hAnsi="Calibri" w:eastAsia="宋体" w:cs="Times New Roman"/>
                <w:szCs w:val="24"/>
              </w:rPr>
            </w:pPr>
            <w:r>
              <w:rPr>
                <w:rFonts w:hint="eastAsia" w:ascii="Calibri" w:hAnsi="Calibri" w:eastAsia="宋体" w:cs="Times New Roman"/>
                <w:szCs w:val="24"/>
                <w:lang w:val="en-US" w:eastAsia="zh-CN"/>
              </w:rPr>
              <w:t>17、光谱噪声（10 kHz）：0.07 µV/√ Hz</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ascii="Arial" w:hAnsi="Arial" w:eastAsia="宋体" w:cs="Arial"/>
                <w:sz w:val="24"/>
                <w:szCs w:val="18"/>
              </w:rPr>
              <w:t>▲</w:t>
            </w:r>
            <w:r>
              <w:rPr>
                <w:rFonts w:hint="eastAsia" w:ascii="宋体" w:hAnsi="宋体" w:eastAsia="宋体" w:cs="宋体"/>
                <w:color w:val="auto"/>
                <w:kern w:val="0"/>
                <w:sz w:val="21"/>
                <w:szCs w:val="21"/>
                <w:lang w:bidi="ar"/>
              </w:rPr>
              <w:t>紫外可见近红外分光光度计</w:t>
            </w:r>
          </w:p>
        </w:tc>
        <w:tc>
          <w:tcPr>
            <w:tcW w:w="7131" w:type="dxa"/>
            <w:noWrap w:val="0"/>
            <w:vAlign w:val="top"/>
          </w:tcPr>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 工作环境</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1.1使用温度范围：15°C to 35°C</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 使用湿度范围：30% to 80%</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 技术规格</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 分光系统</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 光学系统: 双光束</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2.1.2 分光器: 2片X2片光栅式双单色器。预置单色器：凹面衍射光栅分光器，主单色器：象差校正型切尼尔一特纳分光器</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2.1.3 测定波长范围: 185~3300nm</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2.1.4 波长准确性:紫外、可见区：±0.2；近红外区：±0.8</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2.1.5 波长重复精度: 紫外、可见区：±0.08nm以内；近红外区：±0.32nm以内</w:t>
            </w:r>
          </w:p>
          <w:p>
            <w:pPr>
              <w:pStyle w:val="2"/>
              <w:spacing w:line="360" w:lineRule="auto"/>
              <w:rPr>
                <w:rFonts w:hint="eastAsia" w:ascii="宋体" w:hAnsi="宋体" w:eastAsia="宋体" w:cs="宋体"/>
                <w:b/>
                <w:bCs/>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2.1.6波长移动速度：紫外、可见区：约18000nm/min ；近红外区：约70000nm/min；（各种切换所需时间除外）。</w:t>
            </w:r>
            <w:r>
              <w:rPr>
                <w:rFonts w:hint="eastAsia" w:ascii="宋体" w:hAnsi="宋体" w:eastAsia="宋体" w:cs="宋体"/>
                <w:b/>
                <w:bCs/>
                <w:color w:val="auto"/>
                <w:sz w:val="21"/>
                <w:szCs w:val="21"/>
                <w:lang w:val="en-US"/>
              </w:rPr>
              <w:t>（要求在投标文件中提供证明材料）</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 xml:space="preserve">2.1.7波长扫描速度:紫外、可见区：约4500nm/min；近红外PMT/InGaAs区：约9000nm/min近红外PbS区：约4000nm/min（各种切换所需时间除外）。 </w:t>
            </w:r>
            <w:r>
              <w:rPr>
                <w:rFonts w:hint="eastAsia" w:ascii="宋体" w:hAnsi="宋体" w:eastAsia="宋体" w:cs="宋体"/>
                <w:b/>
                <w:bCs/>
                <w:color w:val="auto"/>
                <w:sz w:val="21"/>
                <w:szCs w:val="21"/>
                <w:lang w:val="en-US"/>
              </w:rPr>
              <w:t xml:space="preserve">（要求在投标文件中提供证明材料）    </w:t>
            </w:r>
            <w:r>
              <w:rPr>
                <w:rFonts w:hint="eastAsia" w:ascii="宋体" w:hAnsi="宋体" w:eastAsia="宋体" w:cs="宋体"/>
                <w:color w:val="auto"/>
                <w:sz w:val="21"/>
                <w:szCs w:val="21"/>
                <w:lang w:val="en-US"/>
              </w:rPr>
              <w:t xml:space="preserve">                                                                                                                     </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2.1.8 波长采样间隔: 0.01～5nm</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2.1.9 光源切换波长: 和波长同步自动切换282.0 nm~393.0 nm（0.1nm单位）</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2.1.10 谱带宽度: 紫外、可见区：0.1/ 0.2/ 0.5/ 1/ 2/ 3/5/8nm 8档转换；近红外区：0.2/0.5/1/2/ 3/5/8/12/20/32nm 10档转换</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2.1.11 分辨率: 0.1nm</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2.1.12杂散光: 0.00008% 以下 (220nm,Nal ) ；0.00005% 以下(340nm, NaNO2)；0.0005%  以下(1420nm, H2O) ；0.005%以下(2365nm, CHCl3) "</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 xml:space="preserve">2.1.13 测光方式: 双光束测光方式 </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2.1.14 测光类型: 吸光度（Abs），透射率（％），反射率，能量（E）</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2.1.15 测光范围: 吸光度：-6~6 Abs</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2.1.16 光度准确性：±0.003Abs(1Abs)；±0.002Abs(0.5Abs)；由NIST930D标准滤光镜测试</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2.1.17 光度重复精度：±0.0008Abs.(0～0.5Abs)，±0.0016Abs(0.5～1.0Abs) 1秒计算，5次测定的最大偏差</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 xml:space="preserve">2.1.18 噪音：0.00005Abs RMS(500nm)；0.00008Abs 以下(900nm)；0.00003Abs以下(1500nm) 狭缝2nm，1秒响应时的RMS值。 </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2.1.19基线平直度：±0.004Abs（185-200nm）；±0.001Abs（200-3000nm）；±0.005Abs（3000-3300nm）</w:t>
            </w:r>
            <w:r>
              <w:rPr>
                <w:rFonts w:hint="eastAsia" w:ascii="宋体" w:hAnsi="宋体" w:eastAsia="宋体" w:cs="宋体"/>
                <w:color w:val="auto"/>
                <w:sz w:val="21"/>
                <w:szCs w:val="21"/>
                <w:lang w:val="en-US"/>
              </w:rPr>
              <w:tab/>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 xml:space="preserve">2.1.20 漂移：小于0.0002Abs/h (电源启动2小时后,500nm，1秒积算) </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2.1.21 基线校正：计算机自动校正（电源启动时，自动存储备份的基线，可以再校正）</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2.1.22 光源： 50W卤素灯和氘灯（插座型）</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2.2检测器</w:t>
            </w:r>
            <w:r>
              <w:rPr>
                <w:rFonts w:hint="eastAsia" w:ascii="宋体" w:hAnsi="宋体" w:eastAsia="宋体" w:cs="宋体"/>
                <w:color w:val="auto"/>
                <w:sz w:val="21"/>
                <w:szCs w:val="21"/>
                <w:lang w:val="en-US"/>
              </w:rPr>
              <w:tab/>
            </w:r>
            <w:r>
              <w:rPr>
                <w:rFonts w:hint="eastAsia" w:ascii="宋体" w:hAnsi="宋体" w:eastAsia="宋体" w:cs="宋体"/>
                <w:color w:val="auto"/>
                <w:sz w:val="21"/>
                <w:szCs w:val="21"/>
                <w:lang w:val="en-US"/>
              </w:rPr>
              <w:t>紫外、可见区：光电倍增管R-928；近红外区：InGaAs光电二极管和冷却型PbS光电导原件。</w:t>
            </w:r>
            <w:r>
              <w:rPr>
                <w:rFonts w:hint="eastAsia" w:ascii="宋体" w:hAnsi="宋体" w:eastAsia="宋体" w:cs="宋体"/>
                <w:b/>
                <w:bCs/>
                <w:color w:val="auto"/>
                <w:sz w:val="21"/>
                <w:szCs w:val="21"/>
                <w:lang w:val="en-US"/>
              </w:rPr>
              <w:t>（要求在投标文件中提供相关证明材料）</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2.3各种连接线、电源线、管线等配齐</w:t>
            </w:r>
          </w:p>
          <w:p>
            <w:pPr>
              <w:pStyle w:val="2"/>
              <w:spacing w:line="360" w:lineRule="auto"/>
              <w:rPr>
                <w:rFonts w:hint="eastAsia" w:ascii="宋体" w:hAnsi="宋体" w:eastAsia="宋体" w:cs="宋体"/>
                <w:color w:val="auto"/>
                <w:sz w:val="21"/>
                <w:szCs w:val="21"/>
                <w:lang w:val="en-US"/>
              </w:rPr>
            </w:pPr>
            <w:r>
              <w:rPr>
                <w:rFonts w:hint="eastAsia" w:ascii="Calibri" w:hAnsi="Calibri" w:eastAsia="宋体" w:cs="Times New Roman"/>
                <w:b/>
                <w:bCs/>
                <w:sz w:val="21"/>
                <w:szCs w:val="21"/>
              </w:rPr>
              <w:t>★</w:t>
            </w:r>
            <w:r>
              <w:rPr>
                <w:rFonts w:hint="eastAsia" w:ascii="宋体" w:hAnsi="宋体" w:eastAsia="宋体" w:cs="宋体"/>
                <w:color w:val="auto"/>
                <w:sz w:val="21"/>
                <w:szCs w:val="21"/>
                <w:lang w:val="en-US"/>
              </w:rPr>
              <w:t>2.4 积分球：60mm积分球，</w:t>
            </w:r>
            <w:r>
              <w:rPr>
                <w:rFonts w:hint="eastAsia" w:ascii="宋体" w:hAnsi="宋体" w:eastAsia="宋体" w:cs="宋体"/>
                <w:color w:val="auto"/>
                <w:sz w:val="21"/>
                <w:szCs w:val="21"/>
                <w:lang w:val="en-US" w:eastAsia="zh-CN"/>
              </w:rPr>
              <w:t>配备</w:t>
            </w:r>
            <w:r>
              <w:rPr>
                <w:rFonts w:hint="eastAsia" w:ascii="宋体" w:hAnsi="宋体" w:eastAsia="宋体" w:cs="宋体"/>
                <w:color w:val="auto"/>
                <w:sz w:val="21"/>
                <w:szCs w:val="21"/>
                <w:lang w:val="en-US"/>
              </w:rPr>
              <w:t>PMT/InGaAs/PbS三检测器，测定波长(220-2600nm，带专业粉末样品支架和微小样品支架。</w:t>
            </w:r>
            <w:r>
              <w:rPr>
                <w:rFonts w:hint="eastAsia" w:ascii="宋体" w:hAnsi="宋体" w:eastAsia="宋体" w:cs="宋体"/>
                <w:b/>
                <w:bCs/>
                <w:color w:val="auto"/>
                <w:sz w:val="21"/>
                <w:szCs w:val="21"/>
                <w:lang w:val="en-US"/>
              </w:rPr>
              <w:t>（要求在投标文件中提供相关证明材料）</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w:t>
            </w:r>
            <w:r>
              <w:rPr>
                <w:rFonts w:hint="eastAsia" w:ascii="宋体" w:hAnsi="宋体" w:eastAsia="宋体" w:cs="宋体"/>
                <w:color w:val="auto"/>
                <w:sz w:val="21"/>
                <w:szCs w:val="21"/>
                <w:lang w:val="en-US"/>
              </w:rPr>
              <w:tab/>
            </w:r>
            <w:r>
              <w:rPr>
                <w:rFonts w:hint="eastAsia" w:ascii="宋体" w:hAnsi="宋体" w:eastAsia="宋体" w:cs="宋体"/>
                <w:color w:val="auto"/>
                <w:sz w:val="21"/>
                <w:szCs w:val="21"/>
                <w:lang w:val="en-US"/>
              </w:rPr>
              <w:t>分析软件，可执行自动光谱评价，实时导出Excel数据。</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2.6.1紫外可见近红外分光光度计主机（不含检测器）：一台</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2.6.2检测器：光电倍增管R-928     2个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2.6.3检测器：InGaAs光电二极管    2个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2.6.4检测器：冷却型PbS光电导原件 2个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2.6.5积分球：1个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2.6.6粉末样品支架1个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2.6.7微小样品支架1个</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2.6.8石英比色皿： 10对</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2.6.9品牌电脑：1台</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2.6.10品牌打印机：1台</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2.7仪器到达最终用户现场后,在接到用户通知后1周内,中标商需安排有经验的工程技术人员到用户现场安装、调试仪器,</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厂商应具有正规注册的办事处、维修站及零备件保税库。在中国境内应有专门负责的质谱维修工程师。保修期后，厂商应保证长期供应零备件和正常的售后服务；仪器制造商在国内的技术服务中心（包括维修中心）应当提供所有的服务,包括备用零配件及消耗品</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2.9安装验收期间，在用户所在地对用户进行仪器操作和日常维护的现场培训,包括仪器原理、使用方法和基本维护方法等。</w:t>
            </w:r>
          </w:p>
          <w:p>
            <w:pPr>
              <w:pStyle w:val="2"/>
              <w:spacing w:line="360" w:lineRule="auto"/>
              <w:rPr>
                <w:rFonts w:hint="eastAsia" w:ascii="宋体" w:hAnsi="宋体" w:eastAsia="宋体" w:cs="宋体"/>
                <w:color w:val="auto"/>
                <w:sz w:val="21"/>
                <w:szCs w:val="21"/>
                <w:lang w:val="en-US"/>
              </w:rPr>
            </w:pPr>
            <w:r>
              <w:rPr>
                <w:rFonts w:hint="eastAsia" w:ascii="宋体" w:hAnsi="宋体" w:eastAsia="宋体" w:cs="宋体"/>
                <w:b/>
                <w:bCs/>
                <w:color w:val="auto"/>
                <w:sz w:val="21"/>
                <w:szCs w:val="21"/>
                <w:lang w:val="en-US"/>
              </w:rPr>
              <w:t>2.10保修期：保修期2年，自设备验收合格之日起计算。投标时提供生产厂家或者可溯源的中国总代理提供的售后服务承诺书，总代理必须提供厂家出具的总代理授权文件加以佐证。</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hint="eastAsia"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p>
    <w:p>
      <w:pPr>
        <w:rPr>
          <w:rFonts w:hint="default" w:ascii="Arial" w:hAnsi="Arial" w:eastAsia="宋体" w:cs="Arial"/>
          <w:b/>
          <w:sz w:val="24"/>
          <w:szCs w:val="18"/>
          <w:lang w:val="en-US" w:eastAsia="zh-CN"/>
        </w:rPr>
      </w:pPr>
      <w:r>
        <w:rPr>
          <w:rFonts w:hint="eastAsia" w:ascii="Arial" w:hAnsi="Arial" w:eastAsia="宋体" w:cs="Arial"/>
          <w:b/>
          <w:sz w:val="24"/>
          <w:szCs w:val="18"/>
          <w:lang w:eastAsia="zh-CN"/>
        </w:rPr>
        <w:br w:type="page"/>
      </w: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4包：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9"/>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13"/>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12"/>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13"/>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20</w:t>
            </w:r>
            <w:r>
              <w:rPr>
                <w:rFonts w:hint="eastAsia" w:ascii="宋体" w:hAnsi="宋体" w:eastAsia="宋体"/>
                <w:bCs w:val="0"/>
                <w:sz w:val="24"/>
              </w:rPr>
              <w:t>条及以上负偏离的，投标无效。</w:t>
            </w:r>
          </w:p>
          <w:p>
            <w:pPr>
              <w:pStyle w:val="13"/>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10"/>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b/>
                <w:bCs/>
                <w:szCs w:val="21"/>
              </w:rPr>
              <w:t>序号</w:t>
            </w:r>
          </w:p>
        </w:tc>
        <w:tc>
          <w:tcPr>
            <w:tcW w:w="160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设备名称</w:t>
            </w:r>
          </w:p>
        </w:tc>
        <w:tc>
          <w:tcPr>
            <w:tcW w:w="713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技术参数</w:t>
            </w:r>
          </w:p>
        </w:tc>
        <w:tc>
          <w:tcPr>
            <w:tcW w:w="717"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单位</w:t>
            </w:r>
          </w:p>
        </w:tc>
        <w:tc>
          <w:tcPr>
            <w:tcW w:w="716"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数量</w:t>
            </w:r>
          </w:p>
        </w:tc>
        <w:tc>
          <w:tcPr>
            <w:tcW w:w="1517" w:type="dxa"/>
            <w:noWrap w:val="0"/>
            <w:vAlign w:val="center"/>
          </w:tcPr>
          <w:p>
            <w:pPr>
              <w:jc w:val="center"/>
              <w:rPr>
                <w:rFonts w:hint="default" w:ascii="Calibri" w:hAnsi="Calibri" w:eastAsia="宋体" w:cs="Times New Roman"/>
                <w:b/>
                <w:bCs/>
                <w:szCs w:val="21"/>
                <w:lang w:val="en-US" w:eastAsia="zh-CN"/>
              </w:rPr>
            </w:pPr>
            <w:r>
              <w:rPr>
                <w:rFonts w:hint="eastAsia" w:ascii="Calibri" w:hAnsi="Calibri" w:eastAsia="宋体" w:cs="Times New Roman"/>
                <w:b/>
                <w:bCs/>
                <w:szCs w:val="21"/>
                <w:lang w:val="en-US" w:eastAsia="zh-CN"/>
              </w:rPr>
              <w:t>是否允许进口</w:t>
            </w:r>
          </w:p>
        </w:tc>
        <w:tc>
          <w:tcPr>
            <w:tcW w:w="1150" w:type="dxa"/>
            <w:noWrap w:val="0"/>
            <w:vAlign w:val="center"/>
          </w:tcPr>
          <w:p>
            <w:pPr>
              <w:jc w:val="center"/>
              <w:rPr>
                <w:rFonts w:hint="eastAsia" w:ascii="Calibri" w:hAnsi="Calibri" w:eastAsia="宋体" w:cs="Times New Roman"/>
                <w:b/>
                <w:bCs/>
                <w:szCs w:val="21"/>
                <w:lang w:eastAsia="zh-CN"/>
              </w:rPr>
            </w:pPr>
            <w:r>
              <w:rPr>
                <w:rFonts w:hint="eastAsia" w:ascii="Calibri" w:hAnsi="Calibri" w:eastAsia="宋体" w:cs="Times New Roman"/>
                <w:b/>
                <w:bCs/>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傅立叶变换红外光谱仪 </w:t>
            </w:r>
          </w:p>
        </w:tc>
        <w:tc>
          <w:tcPr>
            <w:tcW w:w="7131" w:type="dxa"/>
            <w:noWrap w:val="0"/>
            <w:vAlign w:val="top"/>
          </w:tcPr>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一、技术要求：</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 光谱范围：8,000-350 cm-1（可扩展升级到28000-15cm-1）。</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★2 信噪比：优于60000:1 （无吹扫，峰-峰值，1分钟检测，4cm-1分辨率下）。</w:t>
            </w:r>
            <w:r>
              <w:rPr>
                <w:rFonts w:hint="eastAsia" w:ascii="Calibri" w:hAnsi="Calibri" w:eastAsia="宋体" w:cs="Times New Roman"/>
                <w:b/>
                <w:bCs/>
                <w:color w:val="auto"/>
                <w:szCs w:val="24"/>
                <w:lang w:val="en-US" w:eastAsia="zh-CN"/>
              </w:rPr>
              <w:t>投标文件中提供英文官方彩页</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3 波数准确度：&lt;0.01 cm-1 @1554 cm-1。</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★4 波数精度：优于&lt;0.0005 cm-1 @ 1554 cm-1 (10次重复测量标准差)，</w:t>
            </w:r>
            <w:r>
              <w:rPr>
                <w:rFonts w:hint="eastAsia" w:ascii="Calibri" w:hAnsi="Calibri" w:eastAsia="宋体" w:cs="Times New Roman"/>
                <w:b/>
                <w:bCs/>
                <w:color w:val="auto"/>
                <w:szCs w:val="24"/>
                <w:lang w:val="en-US" w:eastAsia="zh-CN"/>
              </w:rPr>
              <w:t>投标文件中提供英文官方彩页。</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★5 分辨率： 优于0.4cm-1，可升级至0.085cm-1，</w:t>
            </w:r>
            <w:r>
              <w:rPr>
                <w:rFonts w:hint="eastAsia" w:ascii="Calibri" w:hAnsi="Calibri" w:eastAsia="宋体" w:cs="Times New Roman"/>
                <w:b/>
                <w:bCs/>
                <w:color w:val="auto"/>
                <w:szCs w:val="24"/>
                <w:lang w:val="en-US" w:eastAsia="zh-CN"/>
              </w:rPr>
              <w:t>投标文件中提供英文官方彩页。</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6 透光率精度：优于0.1%T。</w:t>
            </w:r>
          </w:p>
          <w:p>
            <w:pPr>
              <w:pStyle w:val="2"/>
              <w:spacing w:line="360" w:lineRule="auto"/>
              <w:rPr>
                <w:rFonts w:hint="default"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★7 干涉仪：双角镜式迈克尔逊干涉仪，保修十年。全镀金角镜技术保证入射出射光平行，无需增加动太准直装置，有效降低干涉仪故障率，</w:t>
            </w:r>
            <w:r>
              <w:rPr>
                <w:rFonts w:hint="eastAsia" w:ascii="Calibri" w:hAnsi="Calibri" w:eastAsia="宋体" w:cs="Times New Roman"/>
                <w:b/>
                <w:bCs/>
                <w:color w:val="auto"/>
                <w:szCs w:val="24"/>
                <w:lang w:val="en-US" w:eastAsia="zh-CN"/>
              </w:rPr>
              <w:t>需提供设计原理图</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★8 检测器：独立检测器仓，具备6检测器位置，配置DLaTGS检测器，集成独立的模数转换器，直接输出数字信号。</w:t>
            </w:r>
            <w:r>
              <w:rPr>
                <w:rFonts w:hint="eastAsia" w:ascii="Calibri" w:hAnsi="Calibri" w:eastAsia="宋体" w:cs="Times New Roman"/>
                <w:b/>
                <w:bCs/>
                <w:color w:val="auto"/>
                <w:szCs w:val="24"/>
                <w:lang w:val="en-US" w:eastAsia="zh-CN"/>
              </w:rPr>
              <w:t>需提供设计原理图或实拍图。</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★9 光源：长寿命、高能量中/远红外光源，保修五年。</w:t>
            </w:r>
            <w:r>
              <w:rPr>
                <w:rFonts w:hint="eastAsia" w:ascii="Calibri" w:hAnsi="Calibri" w:eastAsia="宋体" w:cs="Times New Roman"/>
                <w:b/>
                <w:bCs/>
                <w:color w:val="auto"/>
                <w:szCs w:val="24"/>
                <w:lang w:val="en-US" w:eastAsia="zh-CN"/>
              </w:rPr>
              <w:t>需提供设计原理图或实拍图。</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★10 分束器：配置KBr分束器，可升级至太赫兹波段到可见/紫外谱区的其它分束器。</w:t>
            </w:r>
            <w:r>
              <w:rPr>
                <w:rFonts w:hint="eastAsia" w:ascii="Calibri" w:hAnsi="Calibri" w:eastAsia="宋体" w:cs="Times New Roman"/>
                <w:b/>
                <w:bCs/>
                <w:color w:val="auto"/>
                <w:szCs w:val="24"/>
                <w:lang w:val="en-US" w:eastAsia="zh-CN"/>
              </w:rPr>
              <w:t xml:space="preserve"> 需提供设计原理图或实拍图。</w:t>
            </w:r>
          </w:p>
          <w:p>
            <w:pPr>
              <w:pStyle w:val="2"/>
              <w:spacing w:line="360" w:lineRule="auto"/>
              <w:rPr>
                <w:rFonts w:hint="eastAsia"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★11 检测器：独立检测器仓，具备6检测器位置，配置DLaTGS检测器，集成独立的模数转换器，直接输出数字信号。</w:t>
            </w:r>
            <w:r>
              <w:rPr>
                <w:rFonts w:hint="eastAsia" w:ascii="Calibri" w:hAnsi="Calibri" w:eastAsia="宋体" w:cs="Times New Roman"/>
                <w:b/>
                <w:bCs/>
                <w:color w:val="auto"/>
                <w:szCs w:val="24"/>
                <w:lang w:val="en-US" w:eastAsia="zh-CN"/>
              </w:rPr>
              <w:t>需提供设计原理图或实拍图。</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12、光阑轮：10个以上位置光阑轮，孔径大小从500um到5mm可选。</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13联机扩展：主机具备多个出射/入射光口，可连接红外显微镜、FPA焦平面阵列成像系统、热红联用、光弹调制系统、VCD和PM-IRRAS附件、外置样品仓、中红外光纤等。</w:t>
            </w:r>
          </w:p>
          <w:p>
            <w:pPr>
              <w:pStyle w:val="2"/>
              <w:spacing w:line="360" w:lineRule="auto"/>
              <w:rPr>
                <w:rFonts w:hint="default"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★14触屏控制：</w:t>
            </w:r>
            <w:r>
              <w:rPr>
                <w:rFonts w:hint="eastAsia" w:ascii="Calibri" w:hAnsi="Calibri" w:eastAsia="宋体" w:cs="Times New Roman"/>
                <w:color w:val="auto"/>
                <w:szCs w:val="24"/>
                <w:lang w:val="en-GB" w:eastAsia="zh-CN"/>
              </w:rPr>
              <w:t>仪器配套专业触摸屏和专用触屏软件，可在触屏上进行检测和分析，无需电脑或pad，</w:t>
            </w:r>
            <w:r>
              <w:rPr>
                <w:rFonts w:hint="eastAsia" w:ascii="Calibri" w:hAnsi="Calibri" w:eastAsia="宋体" w:cs="Times New Roman"/>
                <w:b/>
                <w:bCs/>
                <w:color w:val="auto"/>
                <w:szCs w:val="24"/>
                <w:lang w:val="en-GB" w:eastAsia="zh-CN"/>
              </w:rPr>
              <w:t>响应需提供官方彩页或实拍图</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15中文界面的红外控制软件：Win 10下的32位处理软件</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15.1全中文红外控制及数据处理软件：提供仪器控制、谱图显示、提供各类光谱处理函数，如基线校正、标峰、光谱差减等和定量分析。</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15.2中文谱图对比软件</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15.3 中文内置曲线分峰拟合软件</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15.4中文内置H2O/CO2自动补偿软件</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二、配置要求</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1、进口傅立叶变换红外光谱仪一台，具备四个以上输入／输出光路接口，计算机控制转换，方便扩展。</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2、进口单次反射金刚石ATR附件一个。</w:t>
            </w:r>
          </w:p>
          <w:p>
            <w:pPr>
              <w:pStyle w:val="2"/>
              <w:spacing w:line="360" w:lineRule="auto"/>
              <w:rPr>
                <w:rFonts w:hint="eastAsia" w:ascii="Calibri" w:hAnsi="Calibri" w:eastAsia="宋体" w:cs="Times New Roman"/>
                <w:color w:val="auto"/>
                <w:szCs w:val="24"/>
                <w:lang w:val="en-US" w:eastAsia="zh-CN"/>
              </w:rPr>
            </w:pPr>
            <w:r>
              <w:rPr>
                <w:rFonts w:hint="eastAsia" w:ascii="Calibri" w:hAnsi="Calibri" w:eastAsia="宋体" w:cs="Times New Roman"/>
                <w:color w:val="auto"/>
                <w:szCs w:val="24"/>
                <w:lang w:val="en-US" w:eastAsia="zh-CN"/>
              </w:rPr>
              <w:t>3、触摸屏及分类软件。</w:t>
            </w:r>
          </w:p>
          <w:p>
            <w:pPr>
              <w:pStyle w:val="2"/>
              <w:spacing w:line="360" w:lineRule="auto"/>
              <w:rPr>
                <w:rFonts w:hint="eastAsia" w:ascii="Calibri" w:hAnsi="Calibri" w:eastAsia="宋体" w:cs="Times New Roman"/>
                <w:color w:val="auto"/>
                <w:sz w:val="21"/>
                <w:szCs w:val="21"/>
              </w:rPr>
            </w:pPr>
            <w:r>
              <w:rPr>
                <w:rFonts w:hint="eastAsia" w:ascii="Calibri" w:hAnsi="Calibri" w:eastAsia="宋体" w:cs="Times New Roman"/>
                <w:color w:val="auto"/>
                <w:szCs w:val="24"/>
                <w:lang w:val="en-US" w:eastAsia="zh-CN"/>
              </w:rPr>
              <w:t>4、室内湿度调节器1台</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bCs/>
                <w:color w:val="000000"/>
                <w:sz w:val="24"/>
                <w:szCs w:val="24"/>
              </w:rPr>
              <w:t>▲</w:t>
            </w:r>
            <w:r>
              <w:rPr>
                <w:rFonts w:hint="eastAsia" w:ascii="宋体" w:hAnsi="宋体" w:eastAsia="宋体" w:cs="宋体"/>
                <w:color w:val="auto"/>
                <w:kern w:val="0"/>
                <w:sz w:val="21"/>
                <w:szCs w:val="21"/>
                <w:lang w:bidi="ar"/>
              </w:rPr>
              <w:t xml:space="preserve">离子色谱仪 </w:t>
            </w:r>
          </w:p>
        </w:tc>
        <w:tc>
          <w:tcPr>
            <w:tcW w:w="7131" w:type="dxa"/>
            <w:noWrap w:val="0"/>
            <w:vAlign w:val="top"/>
          </w:tcPr>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1高压泵</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1.1泵类型：智能化泵头设计，仪器能够自动识别泵单元，自动调节泵参数</w:t>
            </w:r>
          </w:p>
          <w:p>
            <w:pPr>
              <w:spacing w:line="360" w:lineRule="auto"/>
              <w:rPr>
                <w:rFonts w:hint="default" w:ascii="Calibri" w:hAnsi="Calibri" w:eastAsia="宋体" w:cs="Times New Roman"/>
                <w:b/>
                <w:bCs/>
                <w:color w:val="auto"/>
                <w:szCs w:val="24"/>
                <w:lang w:val="en-US" w:eastAsia="zh-CN"/>
              </w:rPr>
            </w:pPr>
            <w:r>
              <w:rPr>
                <w:rFonts w:hint="eastAsia" w:ascii="Calibri" w:hAnsi="Calibri" w:eastAsia="宋体" w:cs="Times New Roman"/>
                <w:color w:val="auto"/>
                <w:szCs w:val="24"/>
                <w:lang w:val="en-US" w:eastAsia="zh-CN"/>
              </w:rPr>
              <w:t>★</w:t>
            </w:r>
            <w:r>
              <w:rPr>
                <w:rFonts w:hint="eastAsia" w:ascii="Calibri" w:hAnsi="Calibri" w:eastAsia="宋体" w:cs="Times New Roman"/>
                <w:color w:val="auto"/>
                <w:szCs w:val="24"/>
              </w:rPr>
              <w:t>1.2流速：0 - 20mL/min</w:t>
            </w:r>
            <w:r>
              <w:rPr>
                <w:rFonts w:hint="eastAsia" w:ascii="Calibri" w:hAnsi="Calibri" w:eastAsia="宋体" w:cs="Times New Roman"/>
                <w:b/>
                <w:bCs/>
                <w:color w:val="auto"/>
                <w:szCs w:val="24"/>
                <w:lang w:val="en-US" w:eastAsia="zh-CN"/>
              </w:rPr>
              <w:t>(请提供原厂盖章彩页证明文件)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1.3耐压范围：0-50MPa</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1.4增幅：0.001mL/min</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color w:val="auto"/>
                <w:szCs w:val="24"/>
                <w:lang w:val="en-US" w:eastAsia="zh-CN"/>
              </w:rPr>
              <w:t>★</w:t>
            </w:r>
            <w:r>
              <w:rPr>
                <w:rFonts w:hint="eastAsia" w:ascii="Calibri" w:hAnsi="Calibri" w:eastAsia="宋体" w:cs="Times New Roman"/>
                <w:b/>
                <w:bCs/>
                <w:color w:val="auto"/>
                <w:szCs w:val="24"/>
              </w:rPr>
              <w:t>1.5需提供所投型号仪器的泵最大流速（Flow Limits: Maximum）最高设定值可达不低于17.00mL/min的软件截图并加盖原厂公章</w:t>
            </w:r>
          </w:p>
          <w:p>
            <w:pPr>
              <w:spacing w:line="360" w:lineRule="auto"/>
              <w:rPr>
                <w:rFonts w:hint="eastAsia" w:ascii="Calibri" w:hAnsi="Calibri" w:eastAsia="宋体" w:cs="Times New Roman"/>
                <w:b/>
                <w:bCs/>
                <w:color w:val="auto"/>
                <w:szCs w:val="24"/>
                <w:lang w:eastAsia="zh-CN"/>
              </w:rPr>
            </w:pPr>
            <w:r>
              <w:rPr>
                <w:rFonts w:hint="eastAsia" w:ascii="Calibri" w:hAnsi="Calibri" w:eastAsia="宋体" w:cs="Times New Roman"/>
                <w:color w:val="auto"/>
                <w:szCs w:val="24"/>
                <w:lang w:val="en-US" w:eastAsia="zh-CN"/>
              </w:rPr>
              <w:t>★</w:t>
            </w:r>
            <w:r>
              <w:rPr>
                <w:rFonts w:hint="eastAsia" w:ascii="Calibri" w:hAnsi="Calibri" w:eastAsia="宋体" w:cs="Times New Roman"/>
                <w:color w:val="auto"/>
                <w:szCs w:val="24"/>
              </w:rPr>
              <w:t>1.6使用无需辅助高压气体</w:t>
            </w:r>
            <w:r>
              <w:rPr>
                <w:rFonts w:hint="eastAsia" w:ascii="Calibri" w:hAnsi="Calibri" w:eastAsia="宋体" w:cs="Times New Roman"/>
                <w:b/>
                <w:bCs/>
                <w:color w:val="auto"/>
                <w:szCs w:val="24"/>
                <w:lang w:eastAsia="zh-CN"/>
              </w:rPr>
              <w:t>（必须提供原厂官方盖章技术白皮书证明材料，并作为验收指标）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2智能化色谱分析柱</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2.1智能化分离柱，含有智能芯片，即插即显示，显示建议流速、使用的次数等信息</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2.2阴离子分离柱一次进样完成F¯、Cl¯、Br¯、SO42-、NO3¯等阴离子分析</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2.3对应保护柱2个</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3电导检测器</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3.1测量原理：DSP数字式信号处理技术</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3.2测量范围：0...15 000 µS/cm</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3.3电导池体积：小于1 µL</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3.4基线噪音：&lt; 0.5 nS/cm</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w:t>
            </w:r>
            <w:r>
              <w:rPr>
                <w:rFonts w:hint="eastAsia" w:ascii="Calibri" w:hAnsi="Calibri" w:eastAsia="宋体" w:cs="Times New Roman"/>
                <w:color w:val="auto"/>
                <w:szCs w:val="24"/>
                <w:lang w:val="en-US" w:eastAsia="zh-CN"/>
              </w:rPr>
              <w:t>5</w:t>
            </w:r>
            <w:r>
              <w:rPr>
                <w:rFonts w:hint="eastAsia" w:ascii="Calibri" w:hAnsi="Calibri" w:eastAsia="宋体" w:cs="Times New Roman"/>
                <w:color w:val="auto"/>
                <w:szCs w:val="24"/>
              </w:rPr>
              <w:t>电子噪音：&lt;0.1 nS/cm</w:t>
            </w:r>
          </w:p>
          <w:p>
            <w:pPr>
              <w:spacing w:line="360" w:lineRule="auto"/>
              <w:rPr>
                <w:rFonts w:hint="eastAsia" w:ascii="Calibri" w:hAnsi="Calibri" w:eastAsia="宋体" w:cs="Times New Roman"/>
                <w:b/>
                <w:bCs/>
                <w:color w:val="auto"/>
                <w:szCs w:val="24"/>
                <w:lang w:eastAsia="zh-CN"/>
              </w:rPr>
            </w:pPr>
            <w:r>
              <w:rPr>
                <w:rFonts w:hint="eastAsia" w:ascii="Calibri" w:hAnsi="Calibri" w:eastAsia="宋体" w:cs="Times New Roman"/>
                <w:color w:val="auto"/>
                <w:szCs w:val="24"/>
                <w:lang w:val="en-US" w:eastAsia="zh-CN"/>
              </w:rPr>
              <w:t>★</w:t>
            </w:r>
            <w:r>
              <w:rPr>
                <w:rFonts w:hint="eastAsia" w:ascii="Calibri" w:hAnsi="Calibri" w:eastAsia="宋体" w:cs="Times New Roman"/>
                <w:color w:val="auto"/>
                <w:szCs w:val="24"/>
              </w:rPr>
              <w:t>3.</w:t>
            </w:r>
            <w:r>
              <w:rPr>
                <w:rFonts w:hint="eastAsia" w:ascii="Calibri" w:hAnsi="Calibri" w:eastAsia="宋体" w:cs="Times New Roman"/>
                <w:color w:val="auto"/>
                <w:szCs w:val="24"/>
                <w:lang w:val="en-US" w:eastAsia="zh-CN"/>
              </w:rPr>
              <w:t>6</w:t>
            </w:r>
            <w:r>
              <w:rPr>
                <w:rFonts w:hint="eastAsia" w:ascii="Calibri" w:hAnsi="Calibri" w:eastAsia="宋体" w:cs="Times New Roman"/>
                <w:color w:val="auto"/>
                <w:szCs w:val="24"/>
              </w:rPr>
              <w:t>电导池温度稳定性: &lt;0.001℃</w:t>
            </w:r>
            <w:r>
              <w:rPr>
                <w:rFonts w:hint="eastAsia" w:ascii="Calibri" w:hAnsi="Calibri" w:eastAsia="宋体" w:cs="Times New Roman"/>
                <w:b/>
                <w:bCs/>
                <w:color w:val="auto"/>
                <w:szCs w:val="24"/>
                <w:lang w:eastAsia="zh-CN"/>
              </w:rPr>
              <w:t>（请提供原厂盖章彩页证明文件）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4智能化色谱软件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4.1功能：可自动识别所有智能组件，并读取其最佳参数信息；仪器控制和数据处理完全由软件进行</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4.2同时提供中文和英文色谱控制软件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5抑制器</w:t>
            </w:r>
          </w:p>
          <w:p>
            <w:pPr>
              <w:spacing w:line="360" w:lineRule="auto"/>
              <w:rPr>
                <w:rFonts w:hint="eastAsia" w:ascii="Calibri" w:hAnsi="Calibri" w:eastAsia="宋体" w:cs="Times New Roman"/>
                <w:b/>
                <w:bCs/>
                <w:color w:val="auto"/>
                <w:szCs w:val="24"/>
              </w:rPr>
            </w:pPr>
            <w:r>
              <w:rPr>
                <w:rFonts w:hint="eastAsia" w:ascii="宋体" w:hAnsi="宋体" w:eastAsia="宋体"/>
                <w:bCs w:val="0"/>
                <w:sz w:val="24"/>
              </w:rPr>
              <w:t>●</w:t>
            </w:r>
            <w:r>
              <w:rPr>
                <w:rFonts w:hint="eastAsia" w:ascii="Calibri" w:hAnsi="Calibri" w:eastAsia="宋体" w:cs="Times New Roman"/>
                <w:color w:val="auto"/>
                <w:szCs w:val="24"/>
              </w:rPr>
              <w:t>5.1自动连续化学抑制器：自动连续再生，稳定，低噪音。不使用微膜抑制或者电解水或者管膜抑制方式</w:t>
            </w:r>
            <w:r>
              <w:rPr>
                <w:rFonts w:hint="eastAsia" w:ascii="Calibri" w:hAnsi="Calibri" w:eastAsia="宋体" w:cs="Times New Roman"/>
                <w:b/>
                <w:bCs/>
                <w:color w:val="auto"/>
                <w:szCs w:val="24"/>
                <w:lang w:eastAsia="zh-CN"/>
              </w:rPr>
              <w:t>（须提供原厂官方盖章技术白皮书证明材料，并作为验收指标）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5.2抑制器耐压：2.5MPa，有机溶剂兼容性：0-100%</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b/>
                <w:bCs/>
                <w:color w:val="auto"/>
                <w:szCs w:val="24"/>
              </w:rPr>
              <w:t>5.3长寿命，提供10年免费保修. (必须提供原厂盖章承诺，经销商承诺无效)</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5.4经济耐用：无干裂破损、重金属中毒，有机溶剂腐蚀和过高压力破裂的危险</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5.5内置压力过载保护装置，遇过高压力会自动切断流路，并报警</w:t>
            </w:r>
          </w:p>
          <w:p>
            <w:pPr>
              <w:spacing w:line="360" w:lineRule="auto"/>
              <w:rPr>
                <w:rFonts w:hint="eastAsia" w:ascii="Calibri" w:hAnsi="Calibri" w:eastAsia="宋体" w:cs="Times New Roman"/>
                <w:color w:val="auto"/>
                <w:szCs w:val="24"/>
                <w:lang w:eastAsia="zh-CN"/>
              </w:rPr>
            </w:pPr>
            <w:r>
              <w:rPr>
                <w:rFonts w:hint="eastAsia" w:ascii="Calibri" w:hAnsi="Calibri" w:eastAsia="宋体" w:cs="Times New Roman"/>
                <w:color w:val="auto"/>
                <w:szCs w:val="24"/>
                <w:lang w:val="en-US" w:eastAsia="zh-CN"/>
              </w:rPr>
              <w:t>★</w:t>
            </w:r>
            <w:r>
              <w:rPr>
                <w:rFonts w:hint="eastAsia" w:ascii="Calibri" w:hAnsi="Calibri" w:eastAsia="宋体" w:cs="Times New Roman"/>
                <w:b/>
                <w:bCs/>
                <w:color w:val="auto"/>
                <w:szCs w:val="24"/>
              </w:rPr>
              <w:t>6自动前处理技术</w:t>
            </w:r>
            <w:r>
              <w:rPr>
                <w:rFonts w:hint="eastAsia" w:ascii="Calibri" w:hAnsi="Calibri" w:eastAsia="宋体" w:cs="Times New Roman"/>
                <w:color w:val="auto"/>
                <w:szCs w:val="24"/>
                <w:lang w:eastAsia="zh-CN"/>
              </w:rPr>
              <w:t>，须提供如下6.1或者6.2中的其中之一，并能被所投产品主机软件控制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6.1英蓝超滤技术装置</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6.1.1在进样过程中实现对样品的全自动过滤</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6.1.2避免手工操作，降低了交叉污染的几率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6.1.3滤膜孔径：0.2µm</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6.1.4一张滤膜可以处理100-300个样品，配置可以处理 1 万个样品的滤膜</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6.1.5必须可与单标多点进样技术联用</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6.2自动淋洗液发生装置，淋洗液在线自动产生，自动生成KOH等</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6.2.1浓度范围: 1～50mM</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6.2.2流速: 0.5～2.0ml/min</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b/>
                <w:bCs/>
                <w:color w:val="auto"/>
                <w:szCs w:val="24"/>
              </w:rPr>
              <w:t>7自动进样器</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7.1样品位数：大于30位</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color w:val="auto"/>
                <w:szCs w:val="24"/>
                <w:lang w:val="en-US" w:eastAsia="zh-CN"/>
              </w:rPr>
              <w:t>★</w:t>
            </w:r>
            <w:r>
              <w:rPr>
                <w:rFonts w:hint="eastAsia" w:ascii="Calibri" w:hAnsi="Calibri" w:eastAsia="宋体" w:cs="Times New Roman"/>
                <w:color w:val="auto"/>
                <w:szCs w:val="24"/>
              </w:rPr>
              <w:t>7.2样品管体积 ≥ 10mL，满足重复进样，且吸样方式必须为上吸式，非下压式</w:t>
            </w:r>
            <w:r>
              <w:rPr>
                <w:rFonts w:hint="eastAsia" w:ascii="Calibri" w:hAnsi="Calibri" w:eastAsia="宋体" w:cs="Times New Roman"/>
                <w:b/>
                <w:bCs/>
                <w:color w:val="auto"/>
                <w:szCs w:val="24"/>
                <w:lang w:eastAsia="zh-CN"/>
              </w:rPr>
              <w:t>（须提供原厂官方盖章技术白皮书证明材料，并作为验收指标）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7.3 USB接口，识别，即插即用</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7.4进样针及所有管路为非金属材质，避免杂离子干扰</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8相关配套耗材及供货、技术服务和质保等</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bidi="ar"/>
              </w:rPr>
              <w:t>快速制备液相色谱仪</w:t>
            </w:r>
            <w:r>
              <w:rPr>
                <w:rFonts w:hint="eastAsia" w:ascii="宋体" w:hAnsi="宋体" w:eastAsia="宋体" w:cs="宋体"/>
                <w:color w:val="auto"/>
                <w:kern w:val="0"/>
                <w:sz w:val="21"/>
                <w:szCs w:val="21"/>
                <w:lang w:bidi="ar"/>
              </w:rPr>
              <w:t xml:space="preserve"> </w:t>
            </w:r>
          </w:p>
        </w:tc>
        <w:tc>
          <w:tcPr>
            <w:tcW w:w="7131" w:type="dxa"/>
            <w:noWrap w:val="0"/>
            <w:vAlign w:val="top"/>
          </w:tcPr>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1. 用途：用于有机合成产物中成分的快速分离收集，提高分离效率，能够得到较多重量的化合物，可以进行后期的结构鉴定、理化常数的测量、筛选等工作，要求原装进口。</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 运行环境</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2.1环境温度：10-35℃</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2.2相对湿度：20-80%</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2.3适用电源：220V， 50Hz</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 主要技术指标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3.1控制系统为12</w:t>
            </w:r>
            <w:r>
              <w:rPr>
                <w:rFonts w:hint="eastAsia" w:ascii="微软雅黑" w:hAnsi="微软雅黑" w:eastAsia="微软雅黑" w:cs="微软雅黑"/>
                <w:color w:val="auto"/>
                <w:szCs w:val="24"/>
              </w:rPr>
              <w:t>”</w:t>
            </w:r>
            <w:r>
              <w:rPr>
                <w:rFonts w:hint="eastAsia" w:ascii="Calibri" w:hAnsi="Calibri" w:eastAsia="宋体" w:cs="Times New Roman"/>
                <w:color w:val="auto"/>
                <w:szCs w:val="24"/>
              </w:rPr>
              <w:t>触摸屏，具有网络远程控制功能，USB接口可实现数据的保存、文件、方法的传送和仪器的软件升级。</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color w:val="auto"/>
                <w:szCs w:val="24"/>
              </w:rPr>
              <w:t>★3.2随屏方法开发中文软件：中文版软件，通过触摸屏点击并拖动方式，仅需单屏可以实现整个分离方法的开发，实时控制，在运行过程可根据分离情况随时更改运行参数且不需要暂停。</w:t>
            </w:r>
            <w:r>
              <w:rPr>
                <w:rFonts w:hint="eastAsia" w:ascii="Calibri" w:hAnsi="Calibri" w:eastAsia="宋体" w:cs="Times New Roman"/>
                <w:b/>
                <w:bCs/>
                <w:color w:val="auto"/>
                <w:szCs w:val="24"/>
              </w:rPr>
              <w:t>(投标文件中需提供厂家盖章的软件截图证明资料)</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3.3自动转换：软件具有能自动将TLC板Rf值转换优化成梯度分离条件功能。</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3.4方法放大：软件可实现从4g到1500g之间不同尺寸色谱柱分离方法转化，软件可彩色编码标示各馏分。</w:t>
            </w:r>
          </w:p>
          <w:p>
            <w:pPr>
              <w:spacing w:line="360" w:lineRule="auto"/>
              <w:rPr>
                <w:rFonts w:hint="eastAsia" w:ascii="Calibri" w:hAnsi="Calibri" w:eastAsia="宋体" w:cs="Times New Roman"/>
                <w:b/>
                <w:bCs/>
                <w:color w:val="auto"/>
                <w:szCs w:val="24"/>
                <w:lang w:eastAsia="zh-CN"/>
              </w:rPr>
            </w:pPr>
            <w:r>
              <w:rPr>
                <w:rFonts w:hint="eastAsia" w:ascii="Calibri" w:hAnsi="Calibri" w:eastAsia="宋体" w:cs="Times New Roman"/>
                <w:color w:val="auto"/>
                <w:szCs w:val="24"/>
              </w:rPr>
              <w:t>★3.5梯度：线性/台阶梯度，运行过程无需停机随时进行梯度的修改，梯度暂停可实现等度保持。</w:t>
            </w:r>
            <w:r>
              <w:rPr>
                <w:rFonts w:hint="eastAsia" w:ascii="Calibri" w:hAnsi="Calibri" w:eastAsia="宋体" w:cs="Times New Roman"/>
                <w:b/>
                <w:bCs/>
                <w:color w:val="auto"/>
                <w:szCs w:val="24"/>
                <w:lang w:eastAsia="zh-CN"/>
              </w:rPr>
              <w:t>（</w:t>
            </w:r>
            <w:r>
              <w:rPr>
                <w:rFonts w:hint="eastAsia" w:ascii="Calibri" w:hAnsi="Calibri" w:eastAsia="宋体" w:cs="Times New Roman"/>
                <w:b/>
                <w:bCs/>
                <w:color w:val="auto"/>
                <w:szCs w:val="24"/>
                <w:lang w:val="en-US" w:eastAsia="zh-CN"/>
              </w:rPr>
              <w:t>须</w:t>
            </w:r>
            <w:r>
              <w:rPr>
                <w:rFonts w:hint="eastAsia" w:ascii="Calibri" w:hAnsi="Calibri" w:eastAsia="宋体" w:cs="Times New Roman"/>
                <w:b/>
                <w:bCs/>
                <w:color w:val="auto"/>
                <w:szCs w:val="24"/>
                <w:lang w:eastAsia="zh-CN"/>
              </w:rPr>
              <w:t>提供证明材料）</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color w:val="auto"/>
                <w:szCs w:val="24"/>
              </w:rPr>
              <w:t>★3.6 泵系统：双泵，四溶剂，可随意使用四种溶剂的任何一种，运行过程还可比例添加第三种溶剂。流速：1-300ml/min，耐压不小于150psi。</w:t>
            </w:r>
            <w:r>
              <w:rPr>
                <w:rFonts w:hint="eastAsia" w:ascii="Calibri" w:hAnsi="Calibri" w:eastAsia="宋体" w:cs="Times New Roman"/>
                <w:b/>
                <w:bCs/>
                <w:color w:val="auto"/>
                <w:szCs w:val="24"/>
              </w:rPr>
              <w:t>(</w:t>
            </w:r>
            <w:r>
              <w:rPr>
                <w:rFonts w:hint="eastAsia" w:ascii="Calibri" w:hAnsi="Calibri" w:eastAsia="宋体" w:cs="Times New Roman"/>
                <w:b/>
                <w:bCs/>
                <w:color w:val="auto"/>
                <w:szCs w:val="24"/>
                <w:lang w:val="en-US" w:eastAsia="zh-CN"/>
              </w:rPr>
              <w:t>须</w:t>
            </w:r>
            <w:r>
              <w:rPr>
                <w:rFonts w:hint="eastAsia" w:ascii="Calibri" w:hAnsi="Calibri" w:eastAsia="宋体" w:cs="Times New Roman"/>
                <w:b/>
                <w:bCs/>
                <w:color w:val="auto"/>
                <w:szCs w:val="24"/>
              </w:rPr>
              <w:t>提供证明材料)</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★3.7独立的空气泵：可快速对未完全干燥的固体样品进行吹干，实验结束后可设置吹洗或不吹洗管路和色谱柱，确保抛弃的色谱柱内不含溶剂，保证环境和消防安全。</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3.8内置馏分收集器：带有两个支架，自动识别支架类型和正确定位功能。收集管架多种规格可选。收集节流阀无死体积。</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color w:val="auto"/>
                <w:szCs w:val="24"/>
              </w:rPr>
              <w:t>3.9收集方式：按峰收集、全收集、峰切割收集，可设定收集体积，及多段时间收集窗口。</w:t>
            </w:r>
            <w:r>
              <w:rPr>
                <w:rFonts w:hint="eastAsia" w:ascii="Calibri" w:hAnsi="Calibri" w:eastAsia="宋体" w:cs="Times New Roman"/>
                <w:b/>
                <w:bCs/>
                <w:color w:val="auto"/>
                <w:szCs w:val="24"/>
              </w:rPr>
              <w:t>(投标文件中需提供厂家盖章的软件截图证明资料)</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3.10 紫外检测器：波长范围：200-400nm，检测模式:单波长、双波长、全波长。紫外实时波长扫描功能，可实时根据光谱图查看目标化合物是否已经被洗脱，提高效率。</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3.11氘灯寿命 5000 小时以上</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★3.12标准四溶剂通道，具有溶剂和废液液位智能感知监测系统，在溶剂不足和废液瓶满溢时及时提示。</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3.13色谱柱：可接驳4g-330g。外接可扩展至1.5kg的色谱柱。</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★3.14 样本安全性：具有自动扩展运行时间功能（方法运行结束时，还有未洗脱下的馏分时，软件自动延长运行程序，直至馏分完全洗脱，避免样本丢失的风险）。</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 xml:space="preserve">3.15流动相压力监测器有过压警告，自动压力调整。 </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3.16需提供</w:t>
            </w:r>
            <w:r>
              <w:rPr>
                <w:rFonts w:hint="eastAsia" w:ascii="Calibri" w:hAnsi="Calibri" w:eastAsia="宋体" w:cs="Times New Roman"/>
                <w:color w:val="auto"/>
                <w:szCs w:val="24"/>
                <w:lang w:eastAsia="zh-CN"/>
              </w:rPr>
              <w:t>产品制造商通过</w:t>
            </w:r>
            <w:r>
              <w:rPr>
                <w:rFonts w:hint="eastAsia" w:ascii="Calibri" w:hAnsi="Calibri" w:eastAsia="宋体" w:cs="Times New Roman"/>
                <w:color w:val="auto"/>
                <w:szCs w:val="24"/>
              </w:rPr>
              <w:t>的CE认证证书文件。</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3.17尺寸（高x宽 x深）≤66 x 36 x 43 cm</w:t>
            </w:r>
          </w:p>
          <w:p>
            <w:pPr>
              <w:spacing w:line="360" w:lineRule="auto"/>
              <w:rPr>
                <w:rFonts w:hint="eastAsia" w:ascii="Calibri" w:hAnsi="Calibri" w:eastAsia="宋体" w:cs="Times New Roman"/>
                <w:b/>
                <w:bCs/>
                <w:color w:val="auto"/>
                <w:szCs w:val="24"/>
              </w:rPr>
            </w:pPr>
            <w:r>
              <w:rPr>
                <w:rFonts w:hint="eastAsia" w:ascii="Calibri" w:hAnsi="Calibri" w:eastAsia="宋体" w:cs="Times New Roman"/>
                <w:b/>
                <w:bCs/>
                <w:color w:val="auto"/>
                <w:szCs w:val="24"/>
              </w:rPr>
              <w:t>3.18为确保产品质量及售后，投标文件中需提供针对本项目的专项授权书及售后服务承诺书</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 配置清单</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4.1主机 一套。含以下：泵系统，紫外检测器，溶剂液位管理系统，标准单独空气泵，必要的管路和瓶盖 一套。</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4.2内置版本定制软件 一套。</w:t>
            </w:r>
          </w:p>
          <w:p>
            <w:pPr>
              <w:spacing w:line="360" w:lineRule="auto"/>
              <w:rPr>
                <w:rFonts w:hint="eastAsia" w:ascii="Calibri" w:hAnsi="Calibri" w:eastAsia="宋体" w:cs="Times New Roman"/>
                <w:color w:val="auto"/>
                <w:szCs w:val="24"/>
              </w:rPr>
            </w:pPr>
            <w:r>
              <w:rPr>
                <w:rFonts w:hint="eastAsia" w:ascii="Calibri" w:hAnsi="Calibri" w:eastAsia="宋体" w:cs="Times New Roman"/>
                <w:color w:val="auto"/>
                <w:szCs w:val="24"/>
              </w:rPr>
              <w:t>4.2 16x150mm支架   一套。</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Calibri" w:hAnsi="Calibri" w:eastAsia="宋体" w:cs="Times New Roman"/>
                <w:b/>
                <w:bCs/>
                <w:szCs w:val="21"/>
                <w:lang w:val="en-US" w:eastAsia="zh-CN"/>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r>
        <w:rPr>
          <w:rFonts w:hint="eastAsia" w:ascii="Arial" w:hAnsi="Arial" w:eastAsia="宋体" w:cs="Arial"/>
          <w:bCs/>
          <w:sz w:val="24"/>
          <w:szCs w:val="18"/>
        </w:rPr>
        <w:t>本项目报总价，报价即完成本项目所需内容的所有费用，中标后采购人不再另行支付任何费用。</w:t>
      </w: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F562D"/>
    <w:multiLevelType w:val="multilevel"/>
    <w:tmpl w:val="032F562D"/>
    <w:lvl w:ilvl="0" w:tentative="0">
      <w:start w:val="2"/>
      <w:numFmt w:val="decimal"/>
      <w:lvlText w:val="%1"/>
      <w:lvlJc w:val="left"/>
      <w:pPr>
        <w:tabs>
          <w:tab w:val="left" w:pos="528"/>
        </w:tabs>
        <w:ind w:left="528" w:hanging="528"/>
      </w:pPr>
      <w:rPr>
        <w:rFonts w:hint="default"/>
      </w:rPr>
    </w:lvl>
    <w:lvl w:ilvl="1" w:tentative="0">
      <w:start w:val="1"/>
      <w:numFmt w:val="decimal"/>
      <w:lvlText w:val="%1.%2"/>
      <w:lvlJc w:val="left"/>
      <w:pPr>
        <w:tabs>
          <w:tab w:val="left" w:pos="528"/>
        </w:tabs>
        <w:ind w:left="528" w:hanging="528"/>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0B502AF3"/>
    <w:multiLevelType w:val="multilevel"/>
    <w:tmpl w:val="0B502AF3"/>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4"/>
      <w:numFmt w:val="bullet"/>
      <w:lvlText w:val=""/>
      <w:lvlJc w:val="left"/>
      <w:pPr>
        <w:tabs>
          <w:tab w:val="left" w:pos="1200"/>
        </w:tabs>
        <w:ind w:left="1200" w:hanging="360"/>
      </w:pPr>
      <w:rPr>
        <w:rFonts w:hint="default" w:ascii="Wingdings" w:hAnsi="Wingdings" w:eastAsia="宋体"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0136F3"/>
    <w:multiLevelType w:val="multilevel"/>
    <w:tmpl w:val="700136F3"/>
    <w:lvl w:ilvl="0" w:tentative="0">
      <w:start w:val="3"/>
      <w:numFmt w:val="decimal"/>
      <w:lvlText w:val="%1"/>
      <w:lvlJc w:val="left"/>
      <w:pPr>
        <w:tabs>
          <w:tab w:val="left" w:pos="528"/>
        </w:tabs>
        <w:ind w:left="528" w:hanging="528"/>
      </w:pPr>
      <w:rPr>
        <w:rFonts w:hint="default"/>
      </w:rPr>
    </w:lvl>
    <w:lvl w:ilvl="1" w:tentative="0">
      <w:start w:val="1"/>
      <w:numFmt w:val="decimal"/>
      <w:lvlText w:val="%1.%2"/>
      <w:lvlJc w:val="left"/>
      <w:pPr>
        <w:tabs>
          <w:tab w:val="left" w:pos="528"/>
        </w:tabs>
        <w:ind w:left="528" w:hanging="528"/>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QwZmRmZDMxNDY1Yjc0YTRmZmZhZWYxODdkZTIifQ=="/>
  </w:docVars>
  <w:rsids>
    <w:rsidRoot w:val="68E57D40"/>
    <w:rsid w:val="68E57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Body Text Indent"/>
    <w:basedOn w:val="1"/>
    <w:next w:val="4"/>
    <w:unhideWhenUsed/>
    <w:qFormat/>
    <w:uiPriority w:val="99"/>
    <w:pPr>
      <w:ind w:firstLine="645"/>
    </w:pPr>
    <w:rPr>
      <w:rFonts w:ascii="楷体_GB2312" w:eastAsia="楷体_GB2312"/>
      <w:sz w:val="32"/>
      <w:szCs w:val="20"/>
    </w:rPr>
  </w:style>
  <w:style w:type="paragraph" w:styleId="4">
    <w:name w:val="envelope return"/>
    <w:basedOn w:val="1"/>
    <w:qFormat/>
    <w:uiPriority w:val="99"/>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style>
  <w:style w:type="paragraph" w:styleId="8">
    <w:name w:val="Body Text First Indent 2"/>
    <w:basedOn w:val="3"/>
    <w:next w:val="7"/>
    <w:unhideWhenUsed/>
    <w:qFormat/>
    <w:uiPriority w:val="99"/>
    <w:pPr>
      <w:ind w:left="420" w:firstLine="420" w:firstLineChars="200"/>
    </w:pPr>
    <w:rPr>
      <w:rFonts w:ascii="Times New Roman" w:cs="Times New Roman"/>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 w:type="paragraph" w:styleId="14">
    <w:name w:val="List Paragraph"/>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2022-08-10T09:09:00Z</dcterms:created>
  <dc:creator>Xu Zhenwen</dc:creator>
  <cp:lastModifiedBy>Xu Zhenwen</cp:lastModifiedBy>
  <dcterms:modified xsi:type="dcterms:W3CDTF">2022-08-10T09:10:54Z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D689328BD1D44C46A96818A38184D85D</vt:lpwstr>
  </property>
</Properties>
</file>