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97" w:leftChars="150" w:hanging="482" w:hangingChars="200"/>
        <w:jc w:val="right"/>
        <w:rPr>
          <w:rFonts w:ascii="宋体" w:hAnsi="宋体" w:eastAsia="宋体" w:cs="Times New Roman"/>
          <w:b/>
          <w:color w:val="000000"/>
          <w:sz w:val="24"/>
          <w:szCs w:val="24"/>
        </w:rPr>
      </w:pPr>
      <w:r>
        <w:rPr>
          <w:rFonts w:hint="eastAsia" w:ascii="宋体" w:hAnsi="宋体" w:eastAsia="宋体" w:cs="Times New Roman"/>
          <w:b/>
          <w:color w:val="000000"/>
          <w:sz w:val="24"/>
          <w:szCs w:val="24"/>
        </w:rPr>
        <w:t>20220728版</w:t>
      </w:r>
    </w:p>
    <w:p>
      <w:pPr>
        <w:spacing w:line="360" w:lineRule="auto"/>
        <w:jc w:val="center"/>
        <w:rPr>
          <w:rFonts w:ascii="宋体" w:hAnsi="宋体" w:eastAsia="宋体" w:cs="Times New Roman"/>
          <w:b/>
          <w:color w:val="000000"/>
          <w:sz w:val="48"/>
          <w:szCs w:val="48"/>
        </w:rPr>
      </w:pPr>
      <w:r>
        <w:rPr>
          <w:rFonts w:hint="eastAsia" w:ascii="宋体" w:hAnsi="宋体" w:eastAsia="宋体" w:cs="Times New Roman"/>
          <w:bCs/>
          <w:color w:val="000000"/>
          <w:sz w:val="48"/>
          <w:szCs w:val="48"/>
        </w:rPr>
        <w:t>徽州区就业创业服务运营服务采购项目</w:t>
      </w:r>
    </w:p>
    <w:p>
      <w:pPr>
        <w:spacing w:line="360" w:lineRule="auto"/>
        <w:jc w:val="center"/>
        <w:rPr>
          <w:rFonts w:ascii="宋体" w:hAnsi="宋体" w:eastAsia="宋体" w:cs="Times New Roman"/>
          <w:color w:val="000000"/>
          <w:sz w:val="30"/>
          <w:szCs w:val="30"/>
        </w:rPr>
      </w:pPr>
      <w:r>
        <w:rPr>
          <w:rFonts w:hint="eastAsia" w:ascii="宋体" w:hAnsi="宋体" w:eastAsia="宋体" w:cs="Times New Roman"/>
          <w:color w:val="000000"/>
          <w:sz w:val="24"/>
          <w:szCs w:val="24"/>
        </w:rPr>
        <w:t xml:space="preserve">项目编号：FS34100420220306号    </w:t>
      </w:r>
    </w:p>
    <w:p>
      <w:pPr>
        <w:spacing w:line="800" w:lineRule="exact"/>
        <w:jc w:val="center"/>
        <w:rPr>
          <w:rFonts w:ascii="黑体" w:hAnsi="黑体" w:eastAsia="黑体" w:cs="Times New Roman"/>
          <w:b/>
          <w:color w:val="000000"/>
          <w:sz w:val="52"/>
          <w:szCs w:val="52"/>
        </w:rPr>
      </w:pPr>
    </w:p>
    <w:p>
      <w:pPr>
        <w:spacing w:line="800" w:lineRule="exact"/>
        <w:jc w:val="center"/>
        <w:rPr>
          <w:rFonts w:ascii="黑体" w:hAnsi="黑体" w:eastAsia="黑体" w:cs="Times New Roman"/>
          <w:b/>
          <w:color w:val="000000"/>
          <w:sz w:val="72"/>
          <w:szCs w:val="72"/>
        </w:rPr>
      </w:pPr>
      <w:r>
        <w:rPr>
          <w:rFonts w:hint="eastAsia" w:ascii="黑体" w:hAnsi="黑体" w:eastAsia="黑体" w:cs="Times New Roman"/>
          <w:b/>
          <w:color w:val="000000"/>
          <w:sz w:val="72"/>
          <w:szCs w:val="72"/>
        </w:rPr>
        <w:t>竞</w:t>
      </w:r>
    </w:p>
    <w:p>
      <w:pPr>
        <w:spacing w:line="800" w:lineRule="exact"/>
        <w:jc w:val="center"/>
        <w:rPr>
          <w:rFonts w:ascii="黑体" w:hAnsi="黑体" w:eastAsia="黑体" w:cs="Times New Roman"/>
          <w:b/>
          <w:color w:val="000000"/>
          <w:sz w:val="72"/>
          <w:szCs w:val="72"/>
        </w:rPr>
      </w:pPr>
      <w:r>
        <w:rPr>
          <w:rFonts w:hint="eastAsia" w:ascii="黑体" w:hAnsi="黑体" w:eastAsia="黑体" w:cs="Times New Roman"/>
          <w:b/>
          <w:color w:val="000000"/>
          <w:sz w:val="72"/>
          <w:szCs w:val="72"/>
        </w:rPr>
        <w:t>争</w:t>
      </w:r>
    </w:p>
    <w:p>
      <w:pPr>
        <w:spacing w:line="800" w:lineRule="exact"/>
        <w:jc w:val="center"/>
        <w:rPr>
          <w:rFonts w:ascii="黑体" w:hAnsi="黑体" w:eastAsia="黑体" w:cs="Times New Roman"/>
          <w:b/>
          <w:color w:val="000000"/>
          <w:sz w:val="72"/>
          <w:szCs w:val="72"/>
        </w:rPr>
      </w:pPr>
      <w:r>
        <w:rPr>
          <w:rFonts w:hint="eastAsia" w:ascii="黑体" w:hAnsi="黑体" w:eastAsia="黑体" w:cs="Times New Roman"/>
          <w:b/>
          <w:color w:val="000000"/>
          <w:sz w:val="72"/>
          <w:szCs w:val="72"/>
        </w:rPr>
        <w:t>性</w:t>
      </w:r>
    </w:p>
    <w:p>
      <w:pPr>
        <w:spacing w:line="800" w:lineRule="exact"/>
        <w:jc w:val="center"/>
        <w:rPr>
          <w:rFonts w:ascii="黑体" w:hAnsi="黑体" w:eastAsia="黑体" w:cs="Times New Roman"/>
          <w:b/>
          <w:color w:val="000000"/>
          <w:sz w:val="72"/>
          <w:szCs w:val="72"/>
        </w:rPr>
      </w:pPr>
      <w:r>
        <w:rPr>
          <w:rFonts w:hint="eastAsia" w:ascii="黑体" w:hAnsi="黑体" w:eastAsia="黑体" w:cs="Times New Roman"/>
          <w:b/>
          <w:color w:val="000000"/>
          <w:sz w:val="72"/>
          <w:szCs w:val="72"/>
        </w:rPr>
        <w:t>磋</w:t>
      </w:r>
    </w:p>
    <w:p>
      <w:pPr>
        <w:spacing w:line="800" w:lineRule="exact"/>
        <w:jc w:val="center"/>
        <w:rPr>
          <w:rFonts w:ascii="黑体" w:hAnsi="黑体" w:eastAsia="黑体" w:cs="Times New Roman"/>
          <w:b/>
          <w:color w:val="000000"/>
          <w:sz w:val="72"/>
          <w:szCs w:val="72"/>
        </w:rPr>
      </w:pPr>
      <w:r>
        <w:rPr>
          <w:rFonts w:hint="eastAsia" w:ascii="黑体" w:hAnsi="黑体" w:eastAsia="黑体" w:cs="Times New Roman"/>
          <w:b/>
          <w:color w:val="000000"/>
          <w:sz w:val="72"/>
          <w:szCs w:val="72"/>
        </w:rPr>
        <w:t>商</w:t>
      </w:r>
    </w:p>
    <w:p>
      <w:pPr>
        <w:spacing w:line="800" w:lineRule="exact"/>
        <w:jc w:val="center"/>
        <w:rPr>
          <w:rFonts w:ascii="黑体" w:hAnsi="黑体" w:eastAsia="黑体" w:cs="Times New Roman"/>
          <w:b/>
          <w:color w:val="000000"/>
          <w:sz w:val="72"/>
          <w:szCs w:val="72"/>
        </w:rPr>
      </w:pPr>
      <w:r>
        <w:rPr>
          <w:rFonts w:hint="eastAsia" w:ascii="黑体" w:hAnsi="黑体" w:eastAsia="黑体" w:cs="Times New Roman"/>
          <w:b/>
          <w:color w:val="000000"/>
          <w:sz w:val="72"/>
          <w:szCs w:val="72"/>
        </w:rPr>
        <w:t>文</w:t>
      </w:r>
    </w:p>
    <w:p>
      <w:pPr>
        <w:spacing w:line="800" w:lineRule="exact"/>
        <w:jc w:val="center"/>
        <w:rPr>
          <w:rFonts w:ascii="宋体" w:hAnsi="宋体" w:eastAsia="宋体" w:cs="Times New Roman"/>
          <w:b/>
          <w:color w:val="000000"/>
          <w:sz w:val="72"/>
          <w:szCs w:val="72"/>
        </w:rPr>
      </w:pPr>
      <w:r>
        <w:rPr>
          <w:rFonts w:hint="eastAsia" w:ascii="黑体" w:hAnsi="黑体" w:eastAsia="黑体" w:cs="Times New Roman"/>
          <w:b/>
          <w:color w:val="000000"/>
          <w:sz w:val="72"/>
          <w:szCs w:val="72"/>
        </w:rPr>
        <w:t>件</w:t>
      </w:r>
    </w:p>
    <w:p>
      <w:pPr>
        <w:spacing w:line="360" w:lineRule="auto"/>
        <w:rPr>
          <w:rFonts w:ascii="黑体" w:hAnsi="宋体" w:eastAsia="黑体" w:cs="Times New Roman"/>
          <w:b/>
          <w:color w:val="000000"/>
          <w:sz w:val="28"/>
          <w:szCs w:val="28"/>
        </w:rPr>
      </w:pPr>
    </w:p>
    <w:p>
      <w:pPr>
        <w:jc w:val="center"/>
        <w:rPr>
          <w:rFonts w:ascii="黑体" w:hAnsi="宋体" w:eastAsia="黑体" w:cs="Times New Roman"/>
          <w:b/>
          <w:bCs/>
          <w:sz w:val="36"/>
          <w:szCs w:val="36"/>
        </w:rPr>
      </w:pPr>
      <w:r>
        <w:rPr>
          <w:rFonts w:hint="eastAsia" w:ascii="黑体" w:hAnsi="宋体" w:eastAsia="黑体" w:cs="Times New Roman"/>
          <w:b/>
          <w:bCs/>
          <w:sz w:val="48"/>
          <w:szCs w:val="48"/>
        </w:rPr>
        <w:t>（服务类)</w:t>
      </w:r>
    </w:p>
    <w:p>
      <w:pPr>
        <w:spacing w:line="360" w:lineRule="auto"/>
        <w:ind w:firstLine="3477" w:firstLineChars="1237"/>
        <w:rPr>
          <w:rFonts w:ascii="黑体" w:hAnsi="宋体" w:eastAsia="黑体" w:cs="Times New Roman"/>
          <w:b/>
          <w:color w:val="000000"/>
          <w:sz w:val="28"/>
          <w:szCs w:val="28"/>
        </w:rPr>
      </w:pPr>
    </w:p>
    <w:p>
      <w:pPr>
        <w:spacing w:line="360" w:lineRule="auto"/>
        <w:rPr>
          <w:rFonts w:ascii="宋体" w:hAnsi="宋体" w:eastAsia="宋体" w:cs="Times New Roman"/>
          <w:color w:val="000000"/>
          <w:szCs w:val="21"/>
        </w:rPr>
      </w:pPr>
    </w:p>
    <w:p>
      <w:pPr>
        <w:jc w:val="center"/>
        <w:rPr>
          <w:rFonts w:ascii="黑体" w:hAnsi="宋体" w:eastAsia="黑体" w:cs="Times New Roman"/>
          <w:color w:val="000000"/>
          <w:sz w:val="28"/>
          <w:szCs w:val="28"/>
        </w:rPr>
      </w:pPr>
      <w:r>
        <w:rPr>
          <w:rFonts w:hint="eastAsia" w:ascii="黑体" w:hAnsi="宋体" w:eastAsia="黑体" w:cs="Times New Roman"/>
          <w:color w:val="000000"/>
          <w:sz w:val="28"/>
          <w:szCs w:val="28"/>
        </w:rPr>
        <w:t>采购人：</w:t>
      </w:r>
      <w:r>
        <w:rPr>
          <w:rFonts w:hint="eastAsia" w:ascii="黑体" w:hAnsi="宋体" w:eastAsia="黑体" w:cs="Times New Roman"/>
          <w:color w:val="000000"/>
          <w:sz w:val="28"/>
          <w:szCs w:val="28"/>
          <w:lang w:eastAsia="zh-CN"/>
        </w:rPr>
        <w:t>黄山市徽州区人力资源和社会保障局</w:t>
      </w:r>
      <w:r>
        <w:rPr>
          <w:rFonts w:hint="eastAsia" w:ascii="黑体" w:hAnsi="宋体" w:eastAsia="黑体" w:cs="Times New Roman"/>
          <w:color w:val="000000"/>
          <w:sz w:val="28"/>
          <w:szCs w:val="28"/>
        </w:rPr>
        <w:t>（盖章）</w:t>
      </w:r>
    </w:p>
    <w:p>
      <w:pPr>
        <w:jc w:val="center"/>
        <w:rPr>
          <w:rFonts w:ascii="黑体" w:hAnsi="宋体" w:eastAsia="黑体" w:cs="Times New Roman"/>
          <w:color w:val="000000"/>
          <w:sz w:val="28"/>
          <w:szCs w:val="28"/>
        </w:rPr>
      </w:pPr>
      <w:r>
        <w:rPr>
          <w:rFonts w:hint="eastAsia" w:ascii="黑体" w:hAnsi="宋体" w:eastAsia="黑体" w:cs="Times New Roman"/>
          <w:color w:val="000000"/>
          <w:sz w:val="28"/>
          <w:szCs w:val="28"/>
        </w:rPr>
        <w:t>代理机构：浙江筑脸全过程工程咨询有限公司（盖章）</w:t>
      </w:r>
    </w:p>
    <w:p>
      <w:pPr>
        <w:spacing w:line="360" w:lineRule="auto"/>
        <w:ind w:right="42" w:rightChars="20"/>
        <w:jc w:val="center"/>
        <w:rPr>
          <w:rFonts w:hint="default" w:ascii="宋体" w:hAnsi="宋体" w:eastAsia="黑体" w:cs="Times New Roman"/>
          <w:b/>
          <w:sz w:val="30"/>
          <w:szCs w:val="30"/>
          <w:lang w:val="en-US" w:eastAsia="zh-CN"/>
        </w:rPr>
      </w:pPr>
      <w:r>
        <w:rPr>
          <w:rFonts w:ascii="黑体" w:hAnsi="宋体" w:eastAsia="黑体" w:cs="Times New Roman"/>
          <w:color w:val="000000"/>
          <w:sz w:val="28"/>
          <w:szCs w:val="28"/>
        </w:rPr>
        <w:t>2022</w:t>
      </w:r>
      <w:r>
        <w:rPr>
          <w:rFonts w:hint="eastAsia" w:ascii="黑体" w:hAnsi="宋体" w:eastAsia="黑体" w:cs="Times New Roman"/>
          <w:color w:val="000000"/>
          <w:sz w:val="28"/>
          <w:szCs w:val="28"/>
        </w:rPr>
        <w:t>年</w:t>
      </w:r>
      <w:r>
        <w:rPr>
          <w:rFonts w:ascii="黑体" w:hAnsi="宋体" w:eastAsia="黑体" w:cs="Times New Roman"/>
          <w:color w:val="000000"/>
          <w:sz w:val="28"/>
          <w:szCs w:val="28"/>
        </w:rPr>
        <w:t>1</w:t>
      </w:r>
      <w:r>
        <w:rPr>
          <w:rFonts w:hint="eastAsia" w:ascii="黑体" w:hAnsi="宋体" w:eastAsia="黑体" w:cs="Times New Roman"/>
          <w:color w:val="000000"/>
          <w:sz w:val="28"/>
          <w:szCs w:val="28"/>
          <w:lang w:val="en-US" w:eastAsia="zh-CN"/>
        </w:rPr>
        <w:t>2</w:t>
      </w:r>
      <w:r>
        <w:rPr>
          <w:rFonts w:hint="eastAsia" w:ascii="黑体" w:hAnsi="宋体" w:eastAsia="黑体" w:cs="Times New Roman"/>
          <w:color w:val="000000"/>
          <w:sz w:val="28"/>
          <w:szCs w:val="28"/>
        </w:rPr>
        <w:t>月</w:t>
      </w:r>
      <w:r>
        <w:rPr>
          <w:rFonts w:hint="eastAsia" w:ascii="黑体" w:hAnsi="宋体" w:eastAsia="黑体" w:cs="Times New Roman"/>
          <w:color w:val="000000"/>
          <w:sz w:val="28"/>
          <w:szCs w:val="28"/>
          <w:lang w:val="en-US" w:eastAsia="zh-CN"/>
        </w:rPr>
        <w:t>16日</w:t>
      </w:r>
    </w:p>
    <w:p>
      <w:pPr>
        <w:spacing w:line="400" w:lineRule="exact"/>
        <w:ind w:right="42" w:rightChars="20"/>
        <w:jc w:val="center"/>
        <w:rPr>
          <w:rFonts w:ascii="宋体" w:hAnsi="宋体" w:eastAsia="宋体" w:cs="Arial"/>
          <w:b/>
          <w:sz w:val="30"/>
          <w:szCs w:val="30"/>
        </w:rPr>
      </w:pPr>
      <w:r>
        <w:rPr>
          <w:rFonts w:ascii="宋体" w:hAnsi="宋体" w:eastAsia="宋体" w:cs="Arial"/>
          <w:b/>
          <w:sz w:val="36"/>
          <w:szCs w:val="36"/>
        </w:rPr>
        <w:br w:type="page"/>
      </w:r>
      <w:r>
        <w:rPr>
          <w:rFonts w:hint="eastAsia" w:ascii="宋体" w:hAnsi="宋体" w:eastAsia="宋体" w:cs="Arial"/>
          <w:b/>
          <w:sz w:val="30"/>
          <w:szCs w:val="30"/>
        </w:rPr>
        <w:t>目    录</w:t>
      </w:r>
    </w:p>
    <w:p>
      <w:pPr>
        <w:tabs>
          <w:tab w:val="right" w:leader="dot" w:pos="8504"/>
        </w:tabs>
        <w:ind w:left="420" w:leftChars="200"/>
        <w:rPr>
          <w:rFonts w:ascii="Times New Roman" w:hAnsi="Times New Roman" w:eastAsia="仿宋_GB2312" w:cs="Times New Roman"/>
          <w:b/>
          <w:sz w:val="24"/>
          <w:szCs w:val="20"/>
        </w:rPr>
      </w:pPr>
      <w:r>
        <w:rPr>
          <w:rFonts w:ascii="Times New Roman" w:hAnsi="Times New Roman" w:eastAsia="仿宋_GB2312" w:cs="Times New Roman"/>
          <w:b/>
          <w:sz w:val="24"/>
          <w:szCs w:val="20"/>
        </w:rPr>
        <w:fldChar w:fldCharType="begin"/>
      </w:r>
      <w:r>
        <w:rPr>
          <w:rFonts w:ascii="Times New Roman" w:hAnsi="Times New Roman" w:eastAsia="仿宋_GB2312" w:cs="Times New Roman"/>
          <w:b/>
          <w:sz w:val="24"/>
          <w:szCs w:val="20"/>
        </w:rPr>
        <w:instrText xml:space="preserve"> TOC \o "1-3" \h \z \u </w:instrText>
      </w:r>
      <w:r>
        <w:rPr>
          <w:rFonts w:ascii="Times New Roman" w:hAnsi="Times New Roman" w:eastAsia="仿宋_GB2312" w:cs="Times New Roman"/>
          <w:b/>
          <w:sz w:val="24"/>
          <w:szCs w:val="20"/>
        </w:rPr>
        <w:fldChar w:fldCharType="separate"/>
      </w:r>
      <w:r>
        <w:fldChar w:fldCharType="begin"/>
      </w:r>
      <w:r>
        <w:instrText xml:space="preserve"> HYPERLINK \l "_Toc15524" </w:instrText>
      </w:r>
      <w:r>
        <w:fldChar w:fldCharType="separate"/>
      </w:r>
      <w:r>
        <w:rPr>
          <w:rFonts w:hint="eastAsia" w:ascii="Times New Roman" w:hAnsi="Times New Roman" w:eastAsia="仿宋_GB2312" w:cs="Times New Roman"/>
          <w:b/>
          <w:sz w:val="24"/>
          <w:szCs w:val="20"/>
        </w:rPr>
        <w:t>磋商文件第一部分（专用部分）</w:t>
      </w:r>
      <w:r>
        <w:rPr>
          <w:rFonts w:ascii="Times New Roman" w:hAnsi="Times New Roman" w:eastAsia="仿宋_GB2312" w:cs="Times New Roman"/>
          <w:b/>
          <w:sz w:val="24"/>
          <w:szCs w:val="20"/>
        </w:rPr>
        <w:tab/>
      </w:r>
      <w:r>
        <w:rPr>
          <w:rFonts w:ascii="Times New Roman" w:hAnsi="Times New Roman" w:eastAsia="仿宋_GB2312" w:cs="Times New Roman"/>
          <w:b/>
          <w:sz w:val="24"/>
          <w:szCs w:val="20"/>
        </w:rPr>
        <w:fldChar w:fldCharType="begin"/>
      </w:r>
      <w:r>
        <w:rPr>
          <w:rFonts w:ascii="Times New Roman" w:hAnsi="Times New Roman" w:eastAsia="仿宋_GB2312" w:cs="Times New Roman"/>
          <w:b/>
          <w:sz w:val="24"/>
          <w:szCs w:val="20"/>
        </w:rPr>
        <w:instrText xml:space="preserve"> PAGEREF _Toc15524 \h </w:instrText>
      </w:r>
      <w:r>
        <w:rPr>
          <w:rFonts w:ascii="Times New Roman" w:hAnsi="Times New Roman" w:eastAsia="仿宋_GB2312" w:cs="Times New Roman"/>
          <w:b/>
          <w:sz w:val="24"/>
          <w:szCs w:val="20"/>
        </w:rPr>
        <w:fldChar w:fldCharType="separate"/>
      </w:r>
      <w:r>
        <w:rPr>
          <w:rFonts w:ascii="Times New Roman" w:hAnsi="Times New Roman" w:eastAsia="仿宋_GB2312" w:cs="Times New Roman"/>
          <w:b/>
          <w:sz w:val="24"/>
          <w:szCs w:val="20"/>
        </w:rPr>
        <w:t>3</w:t>
      </w:r>
      <w:r>
        <w:rPr>
          <w:rFonts w:ascii="Times New Roman" w:hAnsi="Times New Roman" w:eastAsia="仿宋_GB2312" w:cs="Times New Roman"/>
          <w:b/>
          <w:sz w:val="24"/>
          <w:szCs w:val="20"/>
        </w:rPr>
        <w:fldChar w:fldCharType="end"/>
      </w:r>
      <w:r>
        <w:rPr>
          <w:rFonts w:ascii="Times New Roman" w:hAnsi="Times New Roman" w:eastAsia="仿宋_GB2312" w:cs="Times New Roman"/>
          <w:b/>
          <w:sz w:val="24"/>
          <w:szCs w:val="20"/>
        </w:rPr>
        <w:fldChar w:fldCharType="end"/>
      </w:r>
    </w:p>
    <w:p>
      <w:pPr>
        <w:tabs>
          <w:tab w:val="right" w:leader="dot" w:pos="8504"/>
        </w:tabs>
        <w:ind w:left="420" w:leftChars="200"/>
        <w:rPr>
          <w:rFonts w:ascii="Times New Roman" w:hAnsi="Times New Roman" w:eastAsia="仿宋_GB2312" w:cs="Times New Roman"/>
          <w:b/>
          <w:sz w:val="24"/>
          <w:szCs w:val="20"/>
        </w:rPr>
      </w:pPr>
      <w:r>
        <w:fldChar w:fldCharType="begin"/>
      </w:r>
      <w:r>
        <w:instrText xml:space="preserve"> HYPERLINK \l "_Toc4079" </w:instrText>
      </w:r>
      <w:r>
        <w:fldChar w:fldCharType="separate"/>
      </w:r>
      <w:r>
        <w:rPr>
          <w:rFonts w:hint="eastAsia" w:ascii="Times New Roman" w:hAnsi="Times New Roman" w:eastAsia="仿宋_GB2312" w:cs="Times New Roman"/>
          <w:b/>
          <w:sz w:val="24"/>
          <w:szCs w:val="20"/>
        </w:rPr>
        <w:t>第一章 竞争性磋商公告</w:t>
      </w:r>
      <w:r>
        <w:rPr>
          <w:rFonts w:ascii="Times New Roman" w:hAnsi="Times New Roman" w:eastAsia="仿宋_GB2312" w:cs="Times New Roman"/>
          <w:b/>
          <w:sz w:val="24"/>
          <w:szCs w:val="20"/>
        </w:rPr>
        <w:tab/>
      </w:r>
      <w:r>
        <w:rPr>
          <w:rFonts w:ascii="Times New Roman" w:hAnsi="Times New Roman" w:eastAsia="仿宋_GB2312" w:cs="Times New Roman"/>
          <w:b/>
          <w:sz w:val="24"/>
          <w:szCs w:val="20"/>
        </w:rPr>
        <w:fldChar w:fldCharType="begin"/>
      </w:r>
      <w:r>
        <w:rPr>
          <w:rFonts w:ascii="Times New Roman" w:hAnsi="Times New Roman" w:eastAsia="仿宋_GB2312" w:cs="Times New Roman"/>
          <w:b/>
          <w:sz w:val="24"/>
          <w:szCs w:val="20"/>
        </w:rPr>
        <w:instrText xml:space="preserve"> PAGEREF _Toc4079 \h </w:instrText>
      </w:r>
      <w:r>
        <w:rPr>
          <w:rFonts w:ascii="Times New Roman" w:hAnsi="Times New Roman" w:eastAsia="仿宋_GB2312" w:cs="Times New Roman"/>
          <w:b/>
          <w:sz w:val="24"/>
          <w:szCs w:val="20"/>
        </w:rPr>
        <w:fldChar w:fldCharType="separate"/>
      </w:r>
      <w:r>
        <w:rPr>
          <w:rFonts w:ascii="Times New Roman" w:hAnsi="Times New Roman" w:eastAsia="仿宋_GB2312" w:cs="Times New Roman"/>
          <w:b/>
          <w:sz w:val="24"/>
          <w:szCs w:val="20"/>
        </w:rPr>
        <w:t>3</w:t>
      </w:r>
      <w:r>
        <w:rPr>
          <w:rFonts w:ascii="Times New Roman" w:hAnsi="Times New Roman" w:eastAsia="仿宋_GB2312" w:cs="Times New Roman"/>
          <w:b/>
          <w:sz w:val="24"/>
          <w:szCs w:val="20"/>
        </w:rPr>
        <w:fldChar w:fldCharType="end"/>
      </w:r>
      <w:r>
        <w:rPr>
          <w:rFonts w:ascii="Times New Roman" w:hAnsi="Times New Roman" w:eastAsia="仿宋_GB2312" w:cs="Times New Roman"/>
          <w:b/>
          <w:sz w:val="24"/>
          <w:szCs w:val="20"/>
        </w:rPr>
        <w:fldChar w:fldCharType="end"/>
      </w:r>
    </w:p>
    <w:p>
      <w:pPr>
        <w:tabs>
          <w:tab w:val="right" w:leader="dot" w:pos="8504"/>
        </w:tabs>
        <w:ind w:left="420" w:leftChars="200"/>
        <w:rPr>
          <w:rFonts w:ascii="Times New Roman" w:hAnsi="Times New Roman" w:eastAsia="仿宋_GB2312" w:cs="Times New Roman"/>
          <w:b/>
          <w:sz w:val="24"/>
          <w:szCs w:val="20"/>
        </w:rPr>
      </w:pPr>
      <w:r>
        <w:fldChar w:fldCharType="begin"/>
      </w:r>
      <w:r>
        <w:instrText xml:space="preserve"> HYPERLINK \l "_Toc28807" </w:instrText>
      </w:r>
      <w:r>
        <w:fldChar w:fldCharType="separate"/>
      </w:r>
      <w:r>
        <w:rPr>
          <w:rFonts w:hint="eastAsia" w:ascii="Times New Roman" w:hAnsi="Times New Roman" w:eastAsia="仿宋_GB2312" w:cs="Times New Roman"/>
          <w:b/>
          <w:sz w:val="24"/>
          <w:szCs w:val="20"/>
        </w:rPr>
        <w:t>第二章 供应商须知前附表</w:t>
      </w:r>
      <w:r>
        <w:rPr>
          <w:rFonts w:ascii="Times New Roman" w:hAnsi="Times New Roman" w:eastAsia="仿宋_GB2312" w:cs="Times New Roman"/>
          <w:b/>
          <w:sz w:val="24"/>
          <w:szCs w:val="20"/>
        </w:rPr>
        <w:tab/>
      </w:r>
      <w:r>
        <w:rPr>
          <w:rFonts w:ascii="Times New Roman" w:hAnsi="Times New Roman" w:eastAsia="仿宋_GB2312" w:cs="Times New Roman"/>
          <w:b/>
          <w:sz w:val="24"/>
          <w:szCs w:val="20"/>
        </w:rPr>
        <w:fldChar w:fldCharType="begin"/>
      </w:r>
      <w:r>
        <w:rPr>
          <w:rFonts w:ascii="Times New Roman" w:hAnsi="Times New Roman" w:eastAsia="仿宋_GB2312" w:cs="Times New Roman"/>
          <w:b/>
          <w:sz w:val="24"/>
          <w:szCs w:val="20"/>
        </w:rPr>
        <w:instrText xml:space="preserve"> PAGEREF _Toc28807 \h </w:instrText>
      </w:r>
      <w:r>
        <w:rPr>
          <w:rFonts w:ascii="Times New Roman" w:hAnsi="Times New Roman" w:eastAsia="仿宋_GB2312" w:cs="Times New Roman"/>
          <w:b/>
          <w:sz w:val="24"/>
          <w:szCs w:val="20"/>
        </w:rPr>
        <w:fldChar w:fldCharType="separate"/>
      </w:r>
      <w:r>
        <w:rPr>
          <w:rFonts w:ascii="Times New Roman" w:hAnsi="Times New Roman" w:eastAsia="仿宋_GB2312" w:cs="Times New Roman"/>
          <w:b/>
          <w:sz w:val="24"/>
          <w:szCs w:val="20"/>
        </w:rPr>
        <w:t>3</w:t>
      </w:r>
      <w:r>
        <w:rPr>
          <w:rFonts w:ascii="Times New Roman" w:hAnsi="Times New Roman" w:eastAsia="仿宋_GB2312" w:cs="Times New Roman"/>
          <w:b/>
          <w:sz w:val="24"/>
          <w:szCs w:val="20"/>
        </w:rPr>
        <w:fldChar w:fldCharType="end"/>
      </w:r>
      <w:r>
        <w:rPr>
          <w:rFonts w:ascii="Times New Roman" w:hAnsi="Times New Roman" w:eastAsia="仿宋_GB2312" w:cs="Times New Roman"/>
          <w:b/>
          <w:sz w:val="24"/>
          <w:szCs w:val="20"/>
        </w:rPr>
        <w:fldChar w:fldCharType="end"/>
      </w:r>
    </w:p>
    <w:p>
      <w:pPr>
        <w:tabs>
          <w:tab w:val="right" w:leader="dot" w:pos="8504"/>
        </w:tabs>
        <w:ind w:left="420" w:leftChars="200"/>
        <w:rPr>
          <w:rFonts w:ascii="Times New Roman" w:hAnsi="Times New Roman" w:eastAsia="仿宋_GB2312" w:cs="Times New Roman"/>
          <w:b/>
          <w:sz w:val="24"/>
          <w:szCs w:val="20"/>
        </w:rPr>
      </w:pPr>
      <w:r>
        <w:fldChar w:fldCharType="begin"/>
      </w:r>
      <w:r>
        <w:instrText xml:space="preserve"> HYPERLINK \l "_Toc24070" </w:instrText>
      </w:r>
      <w:r>
        <w:fldChar w:fldCharType="separate"/>
      </w:r>
      <w:r>
        <w:rPr>
          <w:rFonts w:hint="eastAsia" w:ascii="Times New Roman" w:hAnsi="Times New Roman" w:eastAsia="仿宋_GB2312" w:cs="Times New Roman"/>
          <w:b/>
          <w:sz w:val="24"/>
          <w:szCs w:val="20"/>
        </w:rPr>
        <w:t>第三章 货物服务要求/项目要求</w:t>
      </w:r>
      <w:r>
        <w:rPr>
          <w:rFonts w:ascii="Times New Roman" w:hAnsi="Times New Roman" w:eastAsia="仿宋_GB2312" w:cs="Times New Roman"/>
          <w:b/>
          <w:sz w:val="24"/>
          <w:szCs w:val="20"/>
        </w:rPr>
        <w:tab/>
      </w:r>
      <w:r>
        <w:rPr>
          <w:rFonts w:ascii="Times New Roman" w:hAnsi="Times New Roman" w:eastAsia="仿宋_GB2312" w:cs="Times New Roman"/>
          <w:b/>
          <w:sz w:val="24"/>
          <w:szCs w:val="20"/>
        </w:rPr>
        <w:fldChar w:fldCharType="begin"/>
      </w:r>
      <w:r>
        <w:rPr>
          <w:rFonts w:ascii="Times New Roman" w:hAnsi="Times New Roman" w:eastAsia="仿宋_GB2312" w:cs="Times New Roman"/>
          <w:b/>
          <w:sz w:val="24"/>
          <w:szCs w:val="20"/>
        </w:rPr>
        <w:instrText xml:space="preserve"> PAGEREF _Toc24070 \h </w:instrText>
      </w:r>
      <w:r>
        <w:rPr>
          <w:rFonts w:ascii="Times New Roman" w:hAnsi="Times New Roman" w:eastAsia="仿宋_GB2312" w:cs="Times New Roman"/>
          <w:b/>
          <w:sz w:val="24"/>
          <w:szCs w:val="20"/>
        </w:rPr>
        <w:fldChar w:fldCharType="separate"/>
      </w:r>
      <w:r>
        <w:rPr>
          <w:rFonts w:ascii="Times New Roman" w:hAnsi="Times New Roman" w:eastAsia="仿宋_GB2312" w:cs="Times New Roman"/>
          <w:b/>
          <w:sz w:val="24"/>
          <w:szCs w:val="20"/>
        </w:rPr>
        <w:t>12</w:t>
      </w:r>
      <w:r>
        <w:rPr>
          <w:rFonts w:ascii="Times New Roman" w:hAnsi="Times New Roman" w:eastAsia="仿宋_GB2312" w:cs="Times New Roman"/>
          <w:b/>
          <w:sz w:val="24"/>
          <w:szCs w:val="20"/>
        </w:rPr>
        <w:fldChar w:fldCharType="end"/>
      </w:r>
      <w:r>
        <w:rPr>
          <w:rFonts w:ascii="Times New Roman" w:hAnsi="Times New Roman" w:eastAsia="仿宋_GB2312" w:cs="Times New Roman"/>
          <w:b/>
          <w:sz w:val="24"/>
          <w:szCs w:val="20"/>
        </w:rPr>
        <w:fldChar w:fldCharType="end"/>
      </w:r>
    </w:p>
    <w:p>
      <w:pPr>
        <w:tabs>
          <w:tab w:val="right" w:leader="dot" w:pos="8504"/>
        </w:tabs>
        <w:ind w:left="840" w:leftChars="400"/>
        <w:rPr>
          <w:rFonts w:hint="eastAsia" w:ascii="Times New Roman" w:hAnsi="Times New Roman" w:eastAsia="宋体" w:cs="Times New Roman"/>
          <w:szCs w:val="20"/>
          <w:lang w:val="en-US" w:eastAsia="zh-CN"/>
        </w:rPr>
      </w:pPr>
      <w:r>
        <w:fldChar w:fldCharType="begin"/>
      </w:r>
      <w:r>
        <w:instrText xml:space="preserve"> HYPERLINK \l "_Toc19360" </w:instrText>
      </w:r>
      <w:r>
        <w:fldChar w:fldCharType="separate"/>
      </w:r>
      <w:r>
        <w:rPr>
          <w:rFonts w:hint="eastAsia" w:ascii="Times New Roman" w:hAnsi="Times New Roman" w:eastAsia="宋体" w:cs="Times New Roman"/>
          <w:szCs w:val="32"/>
        </w:rPr>
        <w:t>一、服务要求</w:t>
      </w:r>
      <w:r>
        <w:rPr>
          <w:rFonts w:ascii="Times New Roman" w:hAnsi="Times New Roman" w:eastAsia="宋体" w:cs="Times New Roman"/>
          <w:szCs w:val="20"/>
        </w:rPr>
        <w:tab/>
      </w:r>
      <w:r>
        <w:rPr>
          <w:rFonts w:hint="eastAsia" w:ascii="Times New Roman" w:hAnsi="Times New Roman" w:eastAsia="宋体" w:cs="Times New Roman"/>
          <w:szCs w:val="20"/>
          <w:lang w:val="en-US" w:eastAsia="zh-CN"/>
        </w:rPr>
        <w:t>1</w:t>
      </w:r>
      <w:r>
        <w:rPr>
          <w:rFonts w:ascii="Times New Roman" w:hAnsi="Times New Roman" w:eastAsia="宋体" w:cs="Times New Roman"/>
          <w:szCs w:val="20"/>
        </w:rPr>
        <w:fldChar w:fldCharType="end"/>
      </w:r>
      <w:r>
        <w:rPr>
          <w:rFonts w:hint="eastAsia" w:ascii="Times New Roman" w:hAnsi="Times New Roman" w:eastAsia="宋体" w:cs="Times New Roman"/>
          <w:szCs w:val="20"/>
          <w:lang w:val="en-US" w:eastAsia="zh-CN"/>
        </w:rPr>
        <w:t>2</w:t>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"_Toc29885" </w:instrText>
      </w:r>
      <w:r>
        <w:fldChar w:fldCharType="separate"/>
      </w:r>
      <w:r>
        <w:rPr>
          <w:rFonts w:hint="eastAsia" w:ascii="Times New Roman" w:hAnsi="Times New Roman" w:eastAsia="宋体" w:cs="Times New Roman"/>
          <w:szCs w:val="20"/>
        </w:rPr>
        <w:t>二、商务要求</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_Toc29885 \h </w:instrText>
      </w:r>
      <w:r>
        <w:rPr>
          <w:rFonts w:ascii="Times New Roman" w:hAnsi="Times New Roman" w:eastAsia="宋体" w:cs="Times New Roman"/>
          <w:szCs w:val="20"/>
        </w:rPr>
        <w:fldChar w:fldCharType="separate"/>
      </w:r>
      <w:r>
        <w:rPr>
          <w:rFonts w:ascii="Times New Roman" w:hAnsi="Times New Roman" w:eastAsia="宋体" w:cs="Times New Roman"/>
          <w:szCs w:val="20"/>
        </w:rPr>
        <w:t>17</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420" w:leftChars="200"/>
        <w:rPr>
          <w:rFonts w:hint="default" w:ascii="Times New Roman" w:hAnsi="Times New Roman" w:eastAsia="宋体" w:cs="Times New Roman"/>
          <w:b/>
          <w:sz w:val="24"/>
          <w:szCs w:val="20"/>
          <w:lang w:val="en-US" w:eastAsia="zh-CN"/>
        </w:rPr>
      </w:pPr>
      <w:r>
        <w:rPr>
          <w:rFonts w:hint="eastAsia" w:ascii="Times New Roman" w:hAnsi="Times New Roman" w:eastAsia="仿宋_GB2312" w:cs="Times New Roman"/>
          <w:b/>
          <w:sz w:val="24"/>
          <w:szCs w:val="20"/>
          <w:lang w:val="en-US" w:eastAsia="zh-CN"/>
        </w:rPr>
        <w:t>第四章 实质性响应审查</w:t>
      </w:r>
      <w:r>
        <w:rPr>
          <w:rFonts w:ascii="Times New Roman" w:hAnsi="Times New Roman" w:eastAsia="宋体" w:cs="Times New Roman"/>
          <w:b/>
          <w:bCs/>
          <w:szCs w:val="20"/>
        </w:rPr>
        <w:tab/>
      </w:r>
      <w:r>
        <w:rPr>
          <w:rFonts w:hint="eastAsia" w:ascii="Times New Roman" w:hAnsi="Times New Roman" w:eastAsia="宋体" w:cs="Times New Roman"/>
          <w:szCs w:val="20"/>
          <w:lang w:val="en-US" w:eastAsia="zh-CN"/>
        </w:rPr>
        <w:t>18</w:t>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"_Toc10009" </w:instrText>
      </w:r>
      <w:r>
        <w:fldChar w:fldCharType="separate"/>
      </w:r>
      <w:r>
        <w:rPr>
          <w:rFonts w:hint="eastAsia" w:ascii="Times New Roman" w:hAnsi="Times New Roman" w:eastAsia="宋体" w:cs="Times New Roman"/>
          <w:szCs w:val="28"/>
        </w:rPr>
        <w:t>一、资格性审查表</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_Toc10009 \h </w:instrText>
      </w:r>
      <w:r>
        <w:rPr>
          <w:rFonts w:ascii="Times New Roman" w:hAnsi="Times New Roman" w:eastAsia="宋体" w:cs="Times New Roman"/>
          <w:szCs w:val="20"/>
        </w:rPr>
        <w:fldChar w:fldCharType="separate"/>
      </w:r>
      <w:r>
        <w:rPr>
          <w:rFonts w:ascii="Times New Roman" w:hAnsi="Times New Roman" w:eastAsia="宋体" w:cs="Times New Roman"/>
          <w:szCs w:val="20"/>
        </w:rPr>
        <w:t>18</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"_Toc15520" </w:instrText>
      </w:r>
      <w:r>
        <w:fldChar w:fldCharType="separate"/>
      </w:r>
      <w:r>
        <w:rPr>
          <w:rFonts w:hint="eastAsia" w:ascii="Times New Roman" w:hAnsi="Times New Roman" w:eastAsia="宋体" w:cs="Times New Roman"/>
          <w:szCs w:val="28"/>
          <w:lang w:bidi="he-IL"/>
        </w:rPr>
        <w:t xml:space="preserve">二、 </w:t>
      </w:r>
      <w:r>
        <w:rPr>
          <w:rFonts w:ascii="Times New Roman" w:hAnsi="Times New Roman" w:eastAsia="宋体" w:cs="Times New Roman"/>
          <w:szCs w:val="28"/>
          <w:lang w:bidi="he-IL"/>
        </w:rPr>
        <w:t>符合性审查表</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_Toc15520 \h </w:instrText>
      </w:r>
      <w:r>
        <w:rPr>
          <w:rFonts w:ascii="Times New Roman" w:hAnsi="Times New Roman" w:eastAsia="宋体" w:cs="Times New Roman"/>
          <w:szCs w:val="20"/>
        </w:rPr>
        <w:fldChar w:fldCharType="separate"/>
      </w:r>
      <w:r>
        <w:rPr>
          <w:rFonts w:ascii="Times New Roman" w:hAnsi="Times New Roman" w:eastAsia="宋体" w:cs="Times New Roman"/>
          <w:szCs w:val="20"/>
        </w:rPr>
        <w:t>19</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420" w:leftChars="200"/>
        <w:rPr>
          <w:rFonts w:ascii="Times New Roman" w:hAnsi="Times New Roman" w:eastAsia="仿宋_GB2312" w:cs="Times New Roman"/>
          <w:b/>
          <w:sz w:val="24"/>
          <w:szCs w:val="20"/>
        </w:rPr>
      </w:pPr>
      <w:r>
        <w:fldChar w:fldCharType="begin"/>
      </w:r>
      <w:r>
        <w:instrText xml:space="preserve"> HYPERLINK \l "_Toc5418" </w:instrText>
      </w:r>
      <w:r>
        <w:fldChar w:fldCharType="separate"/>
      </w:r>
      <w:r>
        <w:rPr>
          <w:rFonts w:hint="eastAsia" w:ascii="Times New Roman" w:hAnsi="Times New Roman" w:eastAsia="仿宋_GB2312" w:cs="Times New Roman"/>
          <w:b/>
          <w:sz w:val="24"/>
          <w:szCs w:val="20"/>
          <w:lang w:bidi="he-IL"/>
        </w:rPr>
        <w:t>第</w:t>
      </w:r>
      <w:r>
        <w:rPr>
          <w:rFonts w:hint="eastAsia" w:ascii="Times New Roman" w:hAnsi="Times New Roman" w:eastAsia="仿宋_GB2312" w:cs="Times New Roman"/>
          <w:b/>
          <w:sz w:val="24"/>
          <w:szCs w:val="20"/>
          <w:lang w:val="en-US" w:eastAsia="zh-CN" w:bidi="he-IL"/>
        </w:rPr>
        <w:t>五</w:t>
      </w:r>
      <w:r>
        <w:rPr>
          <w:rFonts w:hint="eastAsia" w:ascii="Times New Roman" w:hAnsi="Times New Roman" w:eastAsia="仿宋_GB2312" w:cs="Times New Roman"/>
          <w:b/>
          <w:sz w:val="24"/>
          <w:szCs w:val="20"/>
          <w:lang w:bidi="he-IL"/>
        </w:rPr>
        <w:t>章 评分办法</w:t>
      </w:r>
      <w:r>
        <w:rPr>
          <w:rFonts w:ascii="Times New Roman" w:hAnsi="Times New Roman" w:eastAsia="仿宋_GB2312" w:cs="Times New Roman"/>
          <w:b/>
          <w:sz w:val="24"/>
          <w:szCs w:val="20"/>
        </w:rPr>
        <w:tab/>
      </w:r>
      <w:r>
        <w:rPr>
          <w:rFonts w:ascii="Times New Roman" w:hAnsi="Times New Roman" w:eastAsia="仿宋_GB2312" w:cs="Times New Roman"/>
          <w:b/>
          <w:sz w:val="24"/>
          <w:szCs w:val="20"/>
        </w:rPr>
        <w:fldChar w:fldCharType="begin"/>
      </w:r>
      <w:r>
        <w:rPr>
          <w:rFonts w:ascii="Times New Roman" w:hAnsi="Times New Roman" w:eastAsia="仿宋_GB2312" w:cs="Times New Roman"/>
          <w:b/>
          <w:sz w:val="24"/>
          <w:szCs w:val="20"/>
        </w:rPr>
        <w:instrText xml:space="preserve"> PAGEREF _Toc5418 \h </w:instrText>
      </w:r>
      <w:r>
        <w:rPr>
          <w:rFonts w:ascii="Times New Roman" w:hAnsi="Times New Roman" w:eastAsia="仿宋_GB2312" w:cs="Times New Roman"/>
          <w:b/>
          <w:sz w:val="24"/>
          <w:szCs w:val="20"/>
        </w:rPr>
        <w:fldChar w:fldCharType="separate"/>
      </w:r>
      <w:r>
        <w:rPr>
          <w:rFonts w:ascii="Times New Roman" w:hAnsi="Times New Roman" w:eastAsia="仿宋_GB2312" w:cs="Times New Roman"/>
          <w:b/>
          <w:sz w:val="24"/>
          <w:szCs w:val="20"/>
        </w:rPr>
        <w:t>20</w:t>
      </w:r>
      <w:r>
        <w:rPr>
          <w:rFonts w:ascii="Times New Roman" w:hAnsi="Times New Roman" w:eastAsia="仿宋_GB2312" w:cs="Times New Roman"/>
          <w:b/>
          <w:sz w:val="24"/>
          <w:szCs w:val="20"/>
        </w:rPr>
        <w:fldChar w:fldCharType="end"/>
      </w:r>
      <w:r>
        <w:rPr>
          <w:rFonts w:ascii="Times New Roman" w:hAnsi="Times New Roman" w:eastAsia="仿宋_GB2312" w:cs="Times New Roman"/>
          <w:b/>
          <w:sz w:val="24"/>
          <w:szCs w:val="20"/>
        </w:rPr>
        <w:fldChar w:fldCharType="end"/>
      </w:r>
    </w:p>
    <w:p>
      <w:pPr>
        <w:tabs>
          <w:tab w:val="right" w:leader="dot" w:pos="8504"/>
        </w:tabs>
        <w:ind w:left="420" w:leftChars="200"/>
        <w:rPr>
          <w:rFonts w:ascii="Times New Roman" w:hAnsi="Times New Roman" w:eastAsia="仿宋_GB2312" w:cs="Times New Roman"/>
          <w:b/>
          <w:sz w:val="24"/>
          <w:szCs w:val="20"/>
        </w:rPr>
      </w:pPr>
      <w:r>
        <w:fldChar w:fldCharType="begin"/>
      </w:r>
      <w:r>
        <w:instrText xml:space="preserve"> HYPERLINK \l "_Toc9053" </w:instrText>
      </w:r>
      <w:r>
        <w:fldChar w:fldCharType="separate"/>
      </w:r>
      <w:r>
        <w:rPr>
          <w:rFonts w:hint="eastAsia" w:ascii="Times New Roman" w:hAnsi="Times New Roman" w:eastAsia="仿宋_GB2312" w:cs="Times New Roman"/>
          <w:b/>
          <w:sz w:val="24"/>
          <w:szCs w:val="20"/>
        </w:rPr>
        <w:t>磋商文件第二部分（通用部分）</w:t>
      </w:r>
      <w:r>
        <w:rPr>
          <w:rFonts w:ascii="Times New Roman" w:hAnsi="Times New Roman" w:eastAsia="仿宋_GB2312" w:cs="Times New Roman"/>
          <w:b/>
          <w:sz w:val="24"/>
          <w:szCs w:val="20"/>
        </w:rPr>
        <w:tab/>
      </w:r>
      <w:r>
        <w:rPr>
          <w:rFonts w:ascii="Times New Roman" w:hAnsi="Times New Roman" w:eastAsia="仿宋_GB2312" w:cs="Times New Roman"/>
          <w:b/>
          <w:sz w:val="24"/>
          <w:szCs w:val="20"/>
        </w:rPr>
        <w:fldChar w:fldCharType="begin"/>
      </w:r>
      <w:r>
        <w:rPr>
          <w:rFonts w:ascii="Times New Roman" w:hAnsi="Times New Roman" w:eastAsia="仿宋_GB2312" w:cs="Times New Roman"/>
          <w:b/>
          <w:sz w:val="24"/>
          <w:szCs w:val="20"/>
        </w:rPr>
        <w:instrText xml:space="preserve"> PAGEREF _Toc9053 \h </w:instrText>
      </w:r>
      <w:r>
        <w:rPr>
          <w:rFonts w:ascii="Times New Roman" w:hAnsi="Times New Roman" w:eastAsia="仿宋_GB2312" w:cs="Times New Roman"/>
          <w:b/>
          <w:sz w:val="24"/>
          <w:szCs w:val="20"/>
        </w:rPr>
        <w:fldChar w:fldCharType="separate"/>
      </w:r>
      <w:r>
        <w:rPr>
          <w:rFonts w:ascii="Times New Roman" w:hAnsi="Times New Roman" w:eastAsia="仿宋_GB2312" w:cs="Times New Roman"/>
          <w:b/>
          <w:sz w:val="24"/>
          <w:szCs w:val="20"/>
        </w:rPr>
        <w:t>22</w:t>
      </w:r>
      <w:r>
        <w:rPr>
          <w:rFonts w:ascii="Times New Roman" w:hAnsi="Times New Roman" w:eastAsia="仿宋_GB2312" w:cs="Times New Roman"/>
          <w:b/>
          <w:sz w:val="24"/>
          <w:szCs w:val="20"/>
        </w:rPr>
        <w:fldChar w:fldCharType="end"/>
      </w:r>
      <w:r>
        <w:rPr>
          <w:rFonts w:ascii="Times New Roman" w:hAnsi="Times New Roman" w:eastAsia="仿宋_GB2312" w:cs="Times New Roman"/>
          <w:b/>
          <w:sz w:val="24"/>
          <w:szCs w:val="20"/>
        </w:rPr>
        <w:fldChar w:fldCharType="end"/>
      </w:r>
    </w:p>
    <w:p>
      <w:pPr>
        <w:tabs>
          <w:tab w:val="right" w:leader="dot" w:pos="8504"/>
        </w:tabs>
        <w:ind w:left="420" w:leftChars="200"/>
        <w:rPr>
          <w:rFonts w:ascii="Times New Roman" w:hAnsi="Times New Roman" w:eastAsia="仿宋_GB2312" w:cs="Times New Roman"/>
          <w:b/>
          <w:sz w:val="24"/>
          <w:szCs w:val="20"/>
        </w:rPr>
      </w:pPr>
      <w:r>
        <w:fldChar w:fldCharType="begin"/>
      </w:r>
      <w:r>
        <w:instrText xml:space="preserve"> HYPERLINK \l "_Toc18365" </w:instrText>
      </w:r>
      <w:r>
        <w:fldChar w:fldCharType="separate"/>
      </w:r>
      <w:r>
        <w:rPr>
          <w:rFonts w:hint="eastAsia" w:ascii="Times New Roman" w:hAnsi="Times New Roman" w:eastAsia="仿宋_GB2312" w:cs="Times New Roman"/>
          <w:b/>
          <w:sz w:val="24"/>
          <w:szCs w:val="20"/>
        </w:rPr>
        <w:t>第</w:t>
      </w:r>
      <w:r>
        <w:rPr>
          <w:rFonts w:hint="eastAsia" w:ascii="Times New Roman" w:hAnsi="Times New Roman" w:eastAsia="仿宋_GB2312" w:cs="Times New Roman"/>
          <w:b/>
          <w:sz w:val="24"/>
          <w:szCs w:val="20"/>
          <w:lang w:val="en-US" w:eastAsia="zh-CN"/>
        </w:rPr>
        <w:t>六</w:t>
      </w:r>
      <w:r>
        <w:rPr>
          <w:rFonts w:hint="eastAsia" w:ascii="Times New Roman" w:hAnsi="Times New Roman" w:eastAsia="仿宋_GB2312" w:cs="Times New Roman"/>
          <w:b/>
          <w:sz w:val="24"/>
          <w:szCs w:val="20"/>
        </w:rPr>
        <w:t>章 供应商须知</w:t>
      </w:r>
      <w:r>
        <w:rPr>
          <w:rFonts w:ascii="Times New Roman" w:hAnsi="Times New Roman" w:eastAsia="仿宋_GB2312" w:cs="Times New Roman"/>
          <w:b/>
          <w:sz w:val="24"/>
          <w:szCs w:val="20"/>
        </w:rPr>
        <w:tab/>
      </w:r>
      <w:r>
        <w:rPr>
          <w:rFonts w:ascii="Times New Roman" w:hAnsi="Times New Roman" w:eastAsia="仿宋_GB2312" w:cs="Times New Roman"/>
          <w:b/>
          <w:sz w:val="24"/>
          <w:szCs w:val="20"/>
        </w:rPr>
        <w:fldChar w:fldCharType="begin"/>
      </w:r>
      <w:r>
        <w:rPr>
          <w:rFonts w:ascii="Times New Roman" w:hAnsi="Times New Roman" w:eastAsia="仿宋_GB2312" w:cs="Times New Roman"/>
          <w:b/>
          <w:sz w:val="24"/>
          <w:szCs w:val="20"/>
        </w:rPr>
        <w:instrText xml:space="preserve"> PAGEREF _Toc18365 \h </w:instrText>
      </w:r>
      <w:r>
        <w:rPr>
          <w:rFonts w:ascii="Times New Roman" w:hAnsi="Times New Roman" w:eastAsia="仿宋_GB2312" w:cs="Times New Roman"/>
          <w:b/>
          <w:sz w:val="24"/>
          <w:szCs w:val="20"/>
        </w:rPr>
        <w:fldChar w:fldCharType="separate"/>
      </w:r>
      <w:r>
        <w:rPr>
          <w:rFonts w:ascii="Times New Roman" w:hAnsi="Times New Roman" w:eastAsia="仿宋_GB2312" w:cs="Times New Roman"/>
          <w:b/>
          <w:sz w:val="24"/>
          <w:szCs w:val="20"/>
        </w:rPr>
        <w:t>22</w:t>
      </w:r>
      <w:r>
        <w:rPr>
          <w:rFonts w:ascii="Times New Roman" w:hAnsi="Times New Roman" w:eastAsia="仿宋_GB2312" w:cs="Times New Roman"/>
          <w:b/>
          <w:sz w:val="24"/>
          <w:szCs w:val="20"/>
        </w:rPr>
        <w:fldChar w:fldCharType="end"/>
      </w:r>
      <w:r>
        <w:rPr>
          <w:rFonts w:ascii="Times New Roman" w:hAnsi="Times New Roman" w:eastAsia="仿宋_GB2312" w:cs="Times New Roman"/>
          <w:b/>
          <w:sz w:val="24"/>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"_Toc27240" </w:instrText>
      </w:r>
      <w:r>
        <w:fldChar w:fldCharType="separate"/>
      </w:r>
      <w:r>
        <w:rPr>
          <w:rFonts w:hint="eastAsia" w:ascii="Times New Roman" w:hAnsi="Times New Roman" w:eastAsia="宋体" w:cs="Times New Roman"/>
          <w:szCs w:val="20"/>
        </w:rPr>
        <w:t>一、总则</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_Toc27240 \h </w:instrText>
      </w:r>
      <w:r>
        <w:rPr>
          <w:rFonts w:ascii="Times New Roman" w:hAnsi="Times New Roman" w:eastAsia="宋体" w:cs="Times New Roman"/>
          <w:szCs w:val="20"/>
        </w:rPr>
        <w:fldChar w:fldCharType="separate"/>
      </w:r>
      <w:r>
        <w:rPr>
          <w:rFonts w:ascii="Times New Roman" w:hAnsi="Times New Roman" w:eastAsia="宋体" w:cs="Times New Roman"/>
          <w:szCs w:val="20"/>
        </w:rPr>
        <w:t>22</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"_Toc7417" </w:instrText>
      </w:r>
      <w:r>
        <w:fldChar w:fldCharType="separate"/>
      </w:r>
      <w:r>
        <w:rPr>
          <w:rFonts w:ascii="Times New Roman" w:hAnsi="Times New Roman" w:eastAsia="宋体" w:cs="Times New Roman"/>
          <w:szCs w:val="20"/>
        </w:rPr>
        <w:t>二</w:t>
      </w:r>
      <w:r>
        <w:rPr>
          <w:rFonts w:hint="eastAsia" w:ascii="Times New Roman" w:hAnsi="Times New Roman" w:eastAsia="宋体" w:cs="Times New Roman"/>
          <w:szCs w:val="20"/>
        </w:rPr>
        <w:t>、竞争性磋商文件</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_Toc7417 \h </w:instrText>
      </w:r>
      <w:r>
        <w:rPr>
          <w:rFonts w:ascii="Times New Roman" w:hAnsi="Times New Roman" w:eastAsia="宋体" w:cs="Times New Roman"/>
          <w:szCs w:val="20"/>
        </w:rPr>
        <w:fldChar w:fldCharType="separate"/>
      </w:r>
      <w:r>
        <w:rPr>
          <w:rFonts w:ascii="Times New Roman" w:hAnsi="Times New Roman" w:eastAsia="宋体" w:cs="Times New Roman"/>
          <w:szCs w:val="20"/>
        </w:rPr>
        <w:t>23</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"_Toc6076" </w:instrText>
      </w:r>
      <w:r>
        <w:fldChar w:fldCharType="separate"/>
      </w:r>
      <w:r>
        <w:rPr>
          <w:rFonts w:hint="eastAsia" w:ascii="Times New Roman" w:hAnsi="Times New Roman" w:eastAsia="宋体" w:cs="Times New Roman"/>
          <w:szCs w:val="20"/>
        </w:rPr>
        <w:t>三、磋商响应文件的编制</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_Toc6076 \h </w:instrText>
      </w:r>
      <w:r>
        <w:rPr>
          <w:rFonts w:ascii="Times New Roman" w:hAnsi="Times New Roman" w:eastAsia="宋体" w:cs="Times New Roman"/>
          <w:szCs w:val="20"/>
        </w:rPr>
        <w:fldChar w:fldCharType="separate"/>
      </w:r>
      <w:r>
        <w:rPr>
          <w:rFonts w:ascii="Times New Roman" w:hAnsi="Times New Roman" w:eastAsia="宋体" w:cs="Times New Roman"/>
          <w:szCs w:val="20"/>
        </w:rPr>
        <w:t>24</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"_Toc2429" </w:instrText>
      </w:r>
      <w:r>
        <w:fldChar w:fldCharType="separate"/>
      </w:r>
      <w:r>
        <w:rPr>
          <w:rFonts w:hint="eastAsia" w:ascii="Times New Roman" w:hAnsi="Times New Roman" w:eastAsia="宋体" w:cs="Times New Roman"/>
          <w:szCs w:val="20"/>
        </w:rPr>
        <w:t>四、磋商响应文件的提交</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_Toc2429 \h </w:instrText>
      </w:r>
      <w:r>
        <w:rPr>
          <w:rFonts w:ascii="Times New Roman" w:hAnsi="Times New Roman" w:eastAsia="宋体" w:cs="Times New Roman"/>
          <w:szCs w:val="20"/>
        </w:rPr>
        <w:fldChar w:fldCharType="separate"/>
      </w:r>
      <w:r>
        <w:rPr>
          <w:rFonts w:ascii="Times New Roman" w:hAnsi="Times New Roman" w:eastAsia="宋体" w:cs="Times New Roman"/>
          <w:szCs w:val="20"/>
        </w:rPr>
        <w:t>26</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"_Toc462" </w:instrText>
      </w:r>
      <w:r>
        <w:fldChar w:fldCharType="separate"/>
      </w:r>
      <w:r>
        <w:rPr>
          <w:rFonts w:hint="eastAsia" w:ascii="Times New Roman" w:hAnsi="Times New Roman" w:eastAsia="宋体" w:cs="Times New Roman"/>
          <w:szCs w:val="20"/>
        </w:rPr>
        <w:t>五、磋商与评审</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_Toc462 \h </w:instrText>
      </w:r>
      <w:r>
        <w:rPr>
          <w:rFonts w:ascii="Times New Roman" w:hAnsi="Times New Roman" w:eastAsia="宋体" w:cs="Times New Roman"/>
          <w:szCs w:val="20"/>
        </w:rPr>
        <w:fldChar w:fldCharType="separate"/>
      </w:r>
      <w:r>
        <w:rPr>
          <w:rFonts w:ascii="Times New Roman" w:hAnsi="Times New Roman" w:eastAsia="宋体" w:cs="Times New Roman"/>
          <w:szCs w:val="20"/>
        </w:rPr>
        <w:t>28</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"_Toc5389" </w:instrText>
      </w:r>
      <w:r>
        <w:fldChar w:fldCharType="separate"/>
      </w:r>
      <w:r>
        <w:rPr>
          <w:rFonts w:hint="eastAsia" w:ascii="Times New Roman" w:hAnsi="Times New Roman" w:eastAsia="宋体" w:cs="Times New Roman"/>
          <w:szCs w:val="20"/>
        </w:rPr>
        <w:t>六、定标和授予合同</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_Toc5389 \h </w:instrText>
      </w:r>
      <w:r>
        <w:rPr>
          <w:rFonts w:ascii="Times New Roman" w:hAnsi="Times New Roman" w:eastAsia="宋体" w:cs="Times New Roman"/>
          <w:szCs w:val="20"/>
        </w:rPr>
        <w:fldChar w:fldCharType="separate"/>
      </w:r>
      <w:r>
        <w:rPr>
          <w:rFonts w:ascii="Times New Roman" w:hAnsi="Times New Roman" w:eastAsia="宋体" w:cs="Times New Roman"/>
          <w:szCs w:val="20"/>
        </w:rPr>
        <w:t>31</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"_Toc30698" </w:instrText>
      </w:r>
      <w:r>
        <w:fldChar w:fldCharType="separate"/>
      </w:r>
      <w:r>
        <w:rPr>
          <w:rFonts w:hint="eastAsia" w:ascii="Times New Roman" w:hAnsi="Times New Roman" w:eastAsia="宋体" w:cs="Times New Roman"/>
          <w:szCs w:val="20"/>
        </w:rPr>
        <w:t>七、质疑与投诉</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_Toc30698 \h </w:instrText>
      </w:r>
      <w:r>
        <w:rPr>
          <w:rFonts w:ascii="Times New Roman" w:hAnsi="Times New Roman" w:eastAsia="宋体" w:cs="Times New Roman"/>
          <w:szCs w:val="20"/>
        </w:rPr>
        <w:fldChar w:fldCharType="separate"/>
      </w:r>
      <w:r>
        <w:rPr>
          <w:rFonts w:ascii="Times New Roman" w:hAnsi="Times New Roman" w:eastAsia="宋体" w:cs="Times New Roman"/>
          <w:szCs w:val="20"/>
        </w:rPr>
        <w:t>32</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420" w:leftChars="200"/>
        <w:rPr>
          <w:rFonts w:ascii="Times New Roman" w:hAnsi="Times New Roman" w:eastAsia="仿宋_GB2312" w:cs="Times New Roman"/>
          <w:b/>
          <w:sz w:val="24"/>
          <w:szCs w:val="20"/>
        </w:rPr>
      </w:pPr>
      <w:r>
        <w:fldChar w:fldCharType="begin"/>
      </w:r>
      <w:r>
        <w:instrText xml:space="preserve"> HYPERLINK \l "_Toc1528" </w:instrText>
      </w:r>
      <w:r>
        <w:fldChar w:fldCharType="separate"/>
      </w:r>
      <w:r>
        <w:rPr>
          <w:rFonts w:hint="eastAsia" w:ascii="Times New Roman" w:hAnsi="Times New Roman" w:eastAsia="仿宋_GB2312" w:cs="Times New Roman"/>
          <w:b/>
          <w:sz w:val="24"/>
          <w:szCs w:val="20"/>
        </w:rPr>
        <w:t>第</w:t>
      </w:r>
      <w:r>
        <w:rPr>
          <w:rFonts w:hint="eastAsia" w:ascii="Times New Roman" w:hAnsi="Times New Roman" w:eastAsia="仿宋_GB2312" w:cs="Times New Roman"/>
          <w:b/>
          <w:sz w:val="24"/>
          <w:szCs w:val="20"/>
          <w:lang w:val="en-US" w:eastAsia="zh-CN"/>
        </w:rPr>
        <w:t>七</w:t>
      </w:r>
      <w:r>
        <w:rPr>
          <w:rFonts w:hint="eastAsia" w:ascii="Times New Roman" w:hAnsi="Times New Roman" w:eastAsia="仿宋_GB2312" w:cs="Times New Roman"/>
          <w:b/>
          <w:sz w:val="24"/>
          <w:szCs w:val="20"/>
        </w:rPr>
        <w:t>章 合同格式（仅供参考）</w:t>
      </w:r>
      <w:r>
        <w:rPr>
          <w:rFonts w:ascii="Times New Roman" w:hAnsi="Times New Roman" w:eastAsia="仿宋_GB2312" w:cs="Times New Roman"/>
          <w:b/>
          <w:sz w:val="24"/>
          <w:szCs w:val="20"/>
        </w:rPr>
        <w:tab/>
      </w:r>
      <w:r>
        <w:rPr>
          <w:rFonts w:ascii="Times New Roman" w:hAnsi="Times New Roman" w:eastAsia="仿宋_GB2312" w:cs="Times New Roman"/>
          <w:b/>
          <w:sz w:val="24"/>
          <w:szCs w:val="20"/>
        </w:rPr>
        <w:fldChar w:fldCharType="begin"/>
      </w:r>
      <w:r>
        <w:rPr>
          <w:rFonts w:ascii="Times New Roman" w:hAnsi="Times New Roman" w:eastAsia="仿宋_GB2312" w:cs="Times New Roman"/>
          <w:b/>
          <w:sz w:val="24"/>
          <w:szCs w:val="20"/>
        </w:rPr>
        <w:instrText xml:space="preserve"> PAGEREF _Toc1528 \h </w:instrText>
      </w:r>
      <w:r>
        <w:rPr>
          <w:rFonts w:ascii="Times New Roman" w:hAnsi="Times New Roman" w:eastAsia="仿宋_GB2312" w:cs="Times New Roman"/>
          <w:b/>
          <w:sz w:val="24"/>
          <w:szCs w:val="20"/>
        </w:rPr>
        <w:fldChar w:fldCharType="separate"/>
      </w:r>
      <w:r>
        <w:rPr>
          <w:rFonts w:ascii="Times New Roman" w:hAnsi="Times New Roman" w:eastAsia="仿宋_GB2312" w:cs="Times New Roman"/>
          <w:b/>
          <w:sz w:val="24"/>
          <w:szCs w:val="20"/>
        </w:rPr>
        <w:t>34</w:t>
      </w:r>
      <w:r>
        <w:rPr>
          <w:rFonts w:ascii="Times New Roman" w:hAnsi="Times New Roman" w:eastAsia="仿宋_GB2312" w:cs="Times New Roman"/>
          <w:b/>
          <w:sz w:val="24"/>
          <w:szCs w:val="20"/>
        </w:rPr>
        <w:fldChar w:fldCharType="end"/>
      </w:r>
      <w:r>
        <w:rPr>
          <w:rFonts w:ascii="Times New Roman" w:hAnsi="Times New Roman" w:eastAsia="仿宋_GB2312" w:cs="Times New Roman"/>
          <w:b/>
          <w:sz w:val="24"/>
          <w:szCs w:val="20"/>
        </w:rPr>
        <w:fldChar w:fldCharType="end"/>
      </w:r>
    </w:p>
    <w:p>
      <w:pPr>
        <w:tabs>
          <w:tab w:val="right" w:leader="dot" w:pos="8504"/>
        </w:tabs>
        <w:ind w:left="420" w:leftChars="200"/>
        <w:rPr>
          <w:rFonts w:ascii="Times New Roman" w:hAnsi="Times New Roman" w:eastAsia="仿宋_GB2312" w:cs="Times New Roman"/>
          <w:b/>
          <w:sz w:val="24"/>
          <w:szCs w:val="20"/>
        </w:rPr>
      </w:pPr>
      <w:r>
        <w:fldChar w:fldCharType="begin"/>
      </w:r>
      <w:r>
        <w:instrText xml:space="preserve"> HYPERLINK \l "_Toc21130" </w:instrText>
      </w:r>
      <w:r>
        <w:fldChar w:fldCharType="separate"/>
      </w:r>
      <w:r>
        <w:rPr>
          <w:rFonts w:hint="eastAsia" w:ascii="Times New Roman" w:hAnsi="Times New Roman" w:eastAsia="仿宋_GB2312" w:cs="Times New Roman"/>
          <w:b/>
          <w:sz w:val="24"/>
          <w:szCs w:val="20"/>
          <w:lang w:bidi="he-IL"/>
        </w:rPr>
        <w:t>第</w:t>
      </w:r>
      <w:r>
        <w:rPr>
          <w:rFonts w:hint="eastAsia" w:ascii="Times New Roman" w:hAnsi="Times New Roman" w:eastAsia="仿宋_GB2312" w:cs="Times New Roman"/>
          <w:b/>
          <w:sz w:val="24"/>
          <w:szCs w:val="20"/>
          <w:lang w:val="en-US" w:eastAsia="zh-CN" w:bidi="he-IL"/>
        </w:rPr>
        <w:t>八</w:t>
      </w:r>
      <w:r>
        <w:rPr>
          <w:rFonts w:hint="eastAsia" w:ascii="Times New Roman" w:hAnsi="Times New Roman" w:eastAsia="仿宋_GB2312" w:cs="Times New Roman"/>
          <w:b/>
          <w:sz w:val="24"/>
          <w:szCs w:val="20"/>
          <w:lang w:bidi="he-IL"/>
        </w:rPr>
        <w:t>章 磋商响应文件</w:t>
      </w:r>
      <w:r>
        <w:rPr>
          <w:rFonts w:ascii="Times New Roman" w:hAnsi="Times New Roman" w:eastAsia="仿宋_GB2312" w:cs="Times New Roman"/>
          <w:b/>
          <w:sz w:val="24"/>
          <w:szCs w:val="20"/>
        </w:rPr>
        <w:tab/>
      </w:r>
      <w:r>
        <w:rPr>
          <w:rFonts w:ascii="Times New Roman" w:hAnsi="Times New Roman" w:eastAsia="仿宋_GB2312" w:cs="Times New Roman"/>
          <w:b/>
          <w:sz w:val="24"/>
          <w:szCs w:val="20"/>
        </w:rPr>
        <w:fldChar w:fldCharType="begin"/>
      </w:r>
      <w:r>
        <w:rPr>
          <w:rFonts w:ascii="Times New Roman" w:hAnsi="Times New Roman" w:eastAsia="仿宋_GB2312" w:cs="Times New Roman"/>
          <w:b/>
          <w:sz w:val="24"/>
          <w:szCs w:val="20"/>
        </w:rPr>
        <w:instrText xml:space="preserve"> PAGEREF _Toc21130 \h </w:instrText>
      </w:r>
      <w:r>
        <w:rPr>
          <w:rFonts w:ascii="Times New Roman" w:hAnsi="Times New Roman" w:eastAsia="仿宋_GB2312" w:cs="Times New Roman"/>
          <w:b/>
          <w:sz w:val="24"/>
          <w:szCs w:val="20"/>
        </w:rPr>
        <w:fldChar w:fldCharType="separate"/>
      </w:r>
      <w:r>
        <w:rPr>
          <w:rFonts w:ascii="Times New Roman" w:hAnsi="Times New Roman" w:eastAsia="仿宋_GB2312" w:cs="Times New Roman"/>
          <w:b/>
          <w:sz w:val="24"/>
          <w:szCs w:val="20"/>
        </w:rPr>
        <w:t>38</w:t>
      </w:r>
      <w:r>
        <w:rPr>
          <w:rFonts w:ascii="Times New Roman" w:hAnsi="Times New Roman" w:eastAsia="仿宋_GB2312" w:cs="Times New Roman"/>
          <w:b/>
          <w:sz w:val="24"/>
          <w:szCs w:val="20"/>
        </w:rPr>
        <w:fldChar w:fldCharType="end"/>
      </w:r>
      <w:r>
        <w:rPr>
          <w:rFonts w:ascii="Times New Roman" w:hAnsi="Times New Roman" w:eastAsia="仿宋_GB2312" w:cs="Times New Roman"/>
          <w:b/>
          <w:sz w:val="24"/>
          <w:szCs w:val="20"/>
        </w:rPr>
        <w:fldChar w:fldCharType="end"/>
      </w:r>
    </w:p>
    <w:p>
      <w:pPr>
        <w:tabs>
          <w:tab w:val="right" w:leader="dot" w:pos="8504"/>
        </w:tabs>
        <w:ind w:left="420" w:leftChars="200"/>
        <w:rPr>
          <w:rFonts w:ascii="Times New Roman" w:hAnsi="Times New Roman" w:eastAsia="仿宋_GB2312" w:cs="Times New Roman"/>
          <w:b/>
          <w:sz w:val="24"/>
          <w:szCs w:val="20"/>
        </w:rPr>
      </w:pPr>
      <w:r>
        <w:fldChar w:fldCharType="begin"/>
      </w:r>
      <w:r>
        <w:instrText xml:space="preserve"> HYPERLINK \l "_Toc30865" </w:instrText>
      </w:r>
      <w:r>
        <w:fldChar w:fldCharType="separate"/>
      </w:r>
      <w:r>
        <w:rPr>
          <w:rFonts w:hint="eastAsia" w:ascii="Times New Roman" w:hAnsi="Times New Roman" w:eastAsia="仿宋_GB2312" w:cs="Times New Roman"/>
          <w:b/>
          <w:sz w:val="24"/>
          <w:szCs w:val="20"/>
        </w:rPr>
        <w:t>商务技术标格式</w:t>
      </w:r>
      <w:r>
        <w:rPr>
          <w:rFonts w:ascii="Times New Roman" w:hAnsi="Times New Roman" w:eastAsia="仿宋_GB2312" w:cs="Times New Roman"/>
          <w:b/>
          <w:sz w:val="24"/>
          <w:szCs w:val="20"/>
        </w:rPr>
        <w:tab/>
      </w:r>
      <w:r>
        <w:rPr>
          <w:rFonts w:ascii="Times New Roman" w:hAnsi="Times New Roman" w:eastAsia="仿宋_GB2312" w:cs="Times New Roman"/>
          <w:b/>
          <w:sz w:val="24"/>
          <w:szCs w:val="20"/>
        </w:rPr>
        <w:fldChar w:fldCharType="begin"/>
      </w:r>
      <w:r>
        <w:rPr>
          <w:rFonts w:ascii="Times New Roman" w:hAnsi="Times New Roman" w:eastAsia="仿宋_GB2312" w:cs="Times New Roman"/>
          <w:b/>
          <w:sz w:val="24"/>
          <w:szCs w:val="20"/>
        </w:rPr>
        <w:instrText xml:space="preserve"> PAGEREF _Toc30865 \h </w:instrText>
      </w:r>
      <w:r>
        <w:rPr>
          <w:rFonts w:ascii="Times New Roman" w:hAnsi="Times New Roman" w:eastAsia="仿宋_GB2312" w:cs="Times New Roman"/>
          <w:b/>
          <w:sz w:val="24"/>
          <w:szCs w:val="20"/>
        </w:rPr>
        <w:fldChar w:fldCharType="separate"/>
      </w:r>
      <w:r>
        <w:rPr>
          <w:rFonts w:ascii="Times New Roman" w:hAnsi="Times New Roman" w:eastAsia="仿宋_GB2312" w:cs="Times New Roman"/>
          <w:b/>
          <w:sz w:val="24"/>
          <w:szCs w:val="20"/>
        </w:rPr>
        <w:t>38</w:t>
      </w:r>
      <w:r>
        <w:rPr>
          <w:rFonts w:ascii="Times New Roman" w:hAnsi="Times New Roman" w:eastAsia="仿宋_GB2312" w:cs="Times New Roman"/>
          <w:b/>
          <w:sz w:val="24"/>
          <w:szCs w:val="20"/>
        </w:rPr>
        <w:fldChar w:fldCharType="end"/>
      </w:r>
      <w:r>
        <w:rPr>
          <w:rFonts w:ascii="Times New Roman" w:hAnsi="Times New Roman" w:eastAsia="仿宋_GB2312" w:cs="Times New Roman"/>
          <w:b/>
          <w:sz w:val="24"/>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"_Toc21361" </w:instrText>
      </w:r>
      <w:r>
        <w:fldChar w:fldCharType="separate"/>
      </w:r>
      <w:r>
        <w:rPr>
          <w:rFonts w:hint="eastAsia" w:ascii="Times New Roman" w:hAnsi="Times New Roman" w:eastAsia="宋体" w:cs="Times New Roman"/>
          <w:szCs w:val="20"/>
        </w:rPr>
        <w:t>一、投标函</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_Toc21361 \h </w:instrText>
      </w:r>
      <w:r>
        <w:rPr>
          <w:rFonts w:ascii="Times New Roman" w:hAnsi="Times New Roman" w:eastAsia="宋体" w:cs="Times New Roman"/>
          <w:szCs w:val="20"/>
        </w:rPr>
        <w:fldChar w:fldCharType="separate"/>
      </w:r>
      <w:r>
        <w:rPr>
          <w:rFonts w:ascii="Times New Roman" w:hAnsi="Times New Roman" w:eastAsia="宋体" w:cs="Times New Roman"/>
          <w:szCs w:val="20"/>
        </w:rPr>
        <w:t>39</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"_Toc15244" </w:instrText>
      </w:r>
      <w:r>
        <w:fldChar w:fldCharType="separate"/>
      </w:r>
      <w:r>
        <w:rPr>
          <w:rFonts w:hint="eastAsia" w:ascii="Times New Roman" w:hAnsi="Times New Roman" w:eastAsia="宋体" w:cs="Times New Roman"/>
          <w:szCs w:val="20"/>
        </w:rPr>
        <w:t>二、服务/施工要求响应情况表（仅服务类或工程类项目填写）</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_Toc15244 \h </w:instrText>
      </w:r>
      <w:r>
        <w:rPr>
          <w:rFonts w:ascii="Times New Roman" w:hAnsi="Times New Roman" w:eastAsia="宋体" w:cs="Times New Roman"/>
          <w:szCs w:val="20"/>
        </w:rPr>
        <w:fldChar w:fldCharType="separate"/>
      </w:r>
      <w:r>
        <w:rPr>
          <w:rFonts w:ascii="Times New Roman" w:hAnsi="Times New Roman" w:eastAsia="宋体" w:cs="Times New Roman"/>
          <w:szCs w:val="20"/>
        </w:rPr>
        <w:t>40</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"_Toc19974" </w:instrText>
      </w:r>
      <w:r>
        <w:fldChar w:fldCharType="separate"/>
      </w:r>
      <w:r>
        <w:rPr>
          <w:rFonts w:hint="eastAsia" w:ascii="Times New Roman" w:hAnsi="Times New Roman" w:eastAsia="宋体" w:cs="Times New Roman"/>
          <w:szCs w:val="20"/>
        </w:rPr>
        <w:t>三、商务要求响应情况表（货物类、服务类、工程类项目均需填写）</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_Toc19974 \h </w:instrText>
      </w:r>
      <w:r>
        <w:rPr>
          <w:rFonts w:ascii="Times New Roman" w:hAnsi="Times New Roman" w:eastAsia="宋体" w:cs="Times New Roman"/>
          <w:szCs w:val="20"/>
        </w:rPr>
        <w:fldChar w:fldCharType="separate"/>
      </w:r>
      <w:r>
        <w:rPr>
          <w:rFonts w:ascii="Times New Roman" w:hAnsi="Times New Roman" w:eastAsia="宋体" w:cs="Times New Roman"/>
          <w:szCs w:val="20"/>
        </w:rPr>
        <w:t>41</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"_Toc27878" </w:instrText>
      </w:r>
      <w:r>
        <w:fldChar w:fldCharType="separate"/>
      </w:r>
      <w:r>
        <w:rPr>
          <w:rFonts w:hint="eastAsia" w:ascii="Times New Roman" w:hAnsi="Times New Roman" w:eastAsia="宋体" w:cs="Times New Roman"/>
          <w:szCs w:val="20"/>
        </w:rPr>
        <w:t>四、本项目实施方案</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_Toc27878 \h </w:instrText>
      </w:r>
      <w:r>
        <w:rPr>
          <w:rFonts w:ascii="Times New Roman" w:hAnsi="Times New Roman" w:eastAsia="宋体" w:cs="Times New Roman"/>
          <w:szCs w:val="20"/>
        </w:rPr>
        <w:fldChar w:fldCharType="separate"/>
      </w:r>
      <w:r>
        <w:rPr>
          <w:rFonts w:ascii="Times New Roman" w:hAnsi="Times New Roman" w:eastAsia="宋体" w:cs="Times New Roman"/>
          <w:szCs w:val="20"/>
        </w:rPr>
        <w:t>42</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"_Toc20430" </w:instrText>
      </w:r>
      <w:r>
        <w:fldChar w:fldCharType="separate"/>
      </w:r>
      <w:r>
        <w:rPr>
          <w:rFonts w:hint="eastAsia" w:ascii="Times New Roman" w:hAnsi="Times New Roman" w:eastAsia="宋体" w:cs="Times New Roman"/>
          <w:szCs w:val="20"/>
        </w:rPr>
        <w:t>五、资格证明文件及其他重要资料</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_Toc20430 \h </w:instrText>
      </w:r>
      <w:r>
        <w:rPr>
          <w:rFonts w:ascii="Times New Roman" w:hAnsi="Times New Roman" w:eastAsia="宋体" w:cs="Times New Roman"/>
          <w:szCs w:val="20"/>
        </w:rPr>
        <w:fldChar w:fldCharType="separate"/>
      </w:r>
      <w:r>
        <w:rPr>
          <w:rFonts w:ascii="Times New Roman" w:hAnsi="Times New Roman" w:eastAsia="宋体" w:cs="Times New Roman"/>
          <w:szCs w:val="20"/>
        </w:rPr>
        <w:t>42</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"_Toc24882" </w:instrText>
      </w:r>
      <w:r>
        <w:fldChar w:fldCharType="separate"/>
      </w:r>
      <w:r>
        <w:rPr>
          <w:rFonts w:hint="eastAsia" w:ascii="Times New Roman" w:hAnsi="Times New Roman" w:eastAsia="宋体" w:cs="Times New Roman"/>
          <w:szCs w:val="28"/>
        </w:rPr>
        <w:t>六、供应商诚信履约承诺函</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_Toc24882 \h </w:instrText>
      </w:r>
      <w:r>
        <w:rPr>
          <w:rFonts w:ascii="Times New Roman" w:hAnsi="Times New Roman" w:eastAsia="宋体" w:cs="Times New Roman"/>
          <w:szCs w:val="20"/>
        </w:rPr>
        <w:fldChar w:fldCharType="separate"/>
      </w:r>
      <w:r>
        <w:rPr>
          <w:rFonts w:ascii="Times New Roman" w:hAnsi="Times New Roman" w:eastAsia="宋体" w:cs="Times New Roman"/>
          <w:szCs w:val="20"/>
        </w:rPr>
        <w:t>47</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"_Toc21662" </w:instrText>
      </w:r>
      <w:r>
        <w:fldChar w:fldCharType="separate"/>
      </w:r>
      <w:r>
        <w:rPr>
          <w:rFonts w:hint="eastAsia" w:ascii="Times New Roman" w:hAnsi="Times New Roman" w:eastAsia="宋体" w:cs="Times New Roman"/>
          <w:szCs w:val="28"/>
        </w:rPr>
        <w:t>七、中小企业等声明函</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_Toc21662 \h </w:instrText>
      </w:r>
      <w:r>
        <w:rPr>
          <w:rFonts w:ascii="Times New Roman" w:hAnsi="Times New Roman" w:eastAsia="宋体" w:cs="Times New Roman"/>
          <w:szCs w:val="20"/>
        </w:rPr>
        <w:fldChar w:fldCharType="separate"/>
      </w:r>
      <w:r>
        <w:rPr>
          <w:rFonts w:ascii="Times New Roman" w:hAnsi="Times New Roman" w:eastAsia="宋体" w:cs="Times New Roman"/>
          <w:szCs w:val="20"/>
        </w:rPr>
        <w:t>48</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420" w:leftChars="200"/>
        <w:rPr>
          <w:rFonts w:ascii="Times New Roman" w:hAnsi="Times New Roman" w:eastAsia="仿宋_GB2312" w:cs="Times New Roman"/>
          <w:b/>
          <w:sz w:val="24"/>
          <w:szCs w:val="20"/>
        </w:rPr>
      </w:pPr>
      <w:r>
        <w:fldChar w:fldCharType="begin"/>
      </w:r>
      <w:r>
        <w:instrText xml:space="preserve"> HYPERLINK \l "_Toc17505" </w:instrText>
      </w:r>
      <w:r>
        <w:fldChar w:fldCharType="separate"/>
      </w:r>
      <w:r>
        <w:rPr>
          <w:rFonts w:hint="eastAsia" w:ascii="Times New Roman" w:hAnsi="Times New Roman" w:eastAsia="仿宋_GB2312" w:cs="Times New Roman"/>
          <w:b/>
          <w:sz w:val="24"/>
          <w:szCs w:val="20"/>
        </w:rPr>
        <w:t>价格标格式</w:t>
      </w:r>
      <w:r>
        <w:rPr>
          <w:rFonts w:ascii="Times New Roman" w:hAnsi="Times New Roman" w:eastAsia="仿宋_GB2312" w:cs="Times New Roman"/>
          <w:b/>
          <w:sz w:val="24"/>
          <w:szCs w:val="20"/>
        </w:rPr>
        <w:tab/>
      </w:r>
      <w:r>
        <w:rPr>
          <w:rFonts w:ascii="Times New Roman" w:hAnsi="Times New Roman" w:eastAsia="仿宋_GB2312" w:cs="Times New Roman"/>
          <w:b/>
          <w:sz w:val="24"/>
          <w:szCs w:val="20"/>
        </w:rPr>
        <w:fldChar w:fldCharType="begin"/>
      </w:r>
      <w:r>
        <w:rPr>
          <w:rFonts w:ascii="Times New Roman" w:hAnsi="Times New Roman" w:eastAsia="仿宋_GB2312" w:cs="Times New Roman"/>
          <w:b/>
          <w:sz w:val="24"/>
          <w:szCs w:val="20"/>
        </w:rPr>
        <w:instrText xml:space="preserve"> PAGEREF _Toc17505 \h </w:instrText>
      </w:r>
      <w:r>
        <w:rPr>
          <w:rFonts w:ascii="Times New Roman" w:hAnsi="Times New Roman" w:eastAsia="仿宋_GB2312" w:cs="Times New Roman"/>
          <w:b/>
          <w:sz w:val="24"/>
          <w:szCs w:val="20"/>
        </w:rPr>
        <w:fldChar w:fldCharType="separate"/>
      </w:r>
      <w:r>
        <w:rPr>
          <w:rFonts w:ascii="Times New Roman" w:hAnsi="Times New Roman" w:eastAsia="仿宋_GB2312" w:cs="Times New Roman"/>
          <w:b/>
          <w:sz w:val="24"/>
          <w:szCs w:val="20"/>
        </w:rPr>
        <w:t>50</w:t>
      </w:r>
      <w:r>
        <w:rPr>
          <w:rFonts w:ascii="Times New Roman" w:hAnsi="Times New Roman" w:eastAsia="仿宋_GB2312" w:cs="Times New Roman"/>
          <w:b/>
          <w:sz w:val="24"/>
          <w:szCs w:val="20"/>
        </w:rPr>
        <w:fldChar w:fldCharType="end"/>
      </w:r>
      <w:r>
        <w:rPr>
          <w:rFonts w:ascii="Times New Roman" w:hAnsi="Times New Roman" w:eastAsia="仿宋_GB2312" w:cs="Times New Roman"/>
          <w:b/>
          <w:sz w:val="24"/>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"_Toc12678" </w:instrText>
      </w:r>
      <w:r>
        <w:fldChar w:fldCharType="separate"/>
      </w:r>
      <w:r>
        <w:rPr>
          <w:rFonts w:hint="eastAsia" w:ascii="Times New Roman" w:hAnsi="Times New Roman" w:eastAsia="宋体" w:cs="Times New Roman"/>
          <w:szCs w:val="20"/>
        </w:rPr>
        <w:t>一、报价一览表</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_Toc12678 \h </w:instrText>
      </w:r>
      <w:r>
        <w:rPr>
          <w:rFonts w:ascii="Times New Roman" w:hAnsi="Times New Roman" w:eastAsia="宋体" w:cs="Times New Roman"/>
          <w:szCs w:val="20"/>
        </w:rPr>
        <w:fldChar w:fldCharType="separate"/>
      </w:r>
      <w:r>
        <w:rPr>
          <w:rFonts w:ascii="Times New Roman" w:hAnsi="Times New Roman" w:eastAsia="宋体" w:cs="Times New Roman"/>
          <w:szCs w:val="20"/>
        </w:rPr>
        <w:t>51</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"_Toc27816" </w:instrText>
      </w:r>
      <w:r>
        <w:fldChar w:fldCharType="separate"/>
      </w:r>
      <w:r>
        <w:rPr>
          <w:rFonts w:hint="eastAsia" w:ascii="Times New Roman" w:hAnsi="Times New Roman" w:eastAsia="宋体" w:cs="Times New Roman"/>
          <w:szCs w:val="20"/>
        </w:rPr>
        <w:t>二、服务分项报价表（仅服务类或工程类项目填写）</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_Toc27816 \h </w:instrText>
      </w:r>
      <w:r>
        <w:rPr>
          <w:rFonts w:ascii="Times New Roman" w:hAnsi="Times New Roman" w:eastAsia="宋体" w:cs="Times New Roman"/>
          <w:szCs w:val="20"/>
        </w:rPr>
        <w:fldChar w:fldCharType="separate"/>
      </w:r>
      <w:r>
        <w:rPr>
          <w:rFonts w:ascii="Times New Roman" w:hAnsi="Times New Roman" w:eastAsia="宋体" w:cs="Times New Roman"/>
          <w:szCs w:val="20"/>
        </w:rPr>
        <w:t>52</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tabs>
          <w:tab w:val="right" w:leader="dot" w:pos="8504"/>
        </w:tabs>
        <w:ind w:left="840" w:leftChars="400"/>
        <w:rPr>
          <w:rFonts w:ascii="Times New Roman" w:hAnsi="Times New Roman" w:eastAsia="宋体" w:cs="Times New Roman"/>
          <w:szCs w:val="20"/>
        </w:rPr>
      </w:pPr>
      <w:r>
        <w:fldChar w:fldCharType="begin"/>
      </w:r>
      <w:r>
        <w:instrText xml:space="preserve"> HYPERLINK \l "_Toc31877" </w:instrText>
      </w:r>
      <w:r>
        <w:fldChar w:fldCharType="separate"/>
      </w:r>
      <w:r>
        <w:rPr>
          <w:rFonts w:hint="eastAsia" w:ascii="Times New Roman" w:hAnsi="Times New Roman" w:eastAsia="宋体" w:cs="Times New Roman"/>
          <w:szCs w:val="20"/>
        </w:rPr>
        <w:t>三、最后承诺报价表</w:t>
      </w:r>
      <w:r>
        <w:rPr>
          <w:rFonts w:ascii="Times New Roman" w:hAnsi="Times New Roman" w:eastAsia="宋体" w:cs="Times New Roman"/>
          <w:szCs w:val="20"/>
        </w:rPr>
        <w:tab/>
      </w:r>
      <w:r>
        <w:rPr>
          <w:rFonts w:ascii="Times New Roman" w:hAnsi="Times New Roman" w:eastAsia="宋体" w:cs="Times New Roman"/>
          <w:szCs w:val="20"/>
        </w:rPr>
        <w:fldChar w:fldCharType="begin"/>
      </w:r>
      <w:r>
        <w:rPr>
          <w:rFonts w:ascii="Times New Roman" w:hAnsi="Times New Roman" w:eastAsia="宋体" w:cs="Times New Roman"/>
          <w:szCs w:val="20"/>
        </w:rPr>
        <w:instrText xml:space="preserve"> PAGEREF _Toc31877 \h </w:instrText>
      </w:r>
      <w:r>
        <w:rPr>
          <w:rFonts w:ascii="Times New Roman" w:hAnsi="Times New Roman" w:eastAsia="宋体" w:cs="Times New Roman"/>
          <w:szCs w:val="20"/>
        </w:rPr>
        <w:fldChar w:fldCharType="separate"/>
      </w:r>
      <w:r>
        <w:rPr>
          <w:rFonts w:ascii="Times New Roman" w:hAnsi="Times New Roman" w:eastAsia="宋体" w:cs="Times New Roman"/>
          <w:szCs w:val="20"/>
        </w:rPr>
        <w:t>53</w:t>
      </w:r>
      <w:r>
        <w:rPr>
          <w:rFonts w:ascii="Times New Roman" w:hAnsi="Times New Roman" w:eastAsia="宋体" w:cs="Times New Roman"/>
          <w:szCs w:val="20"/>
        </w:rPr>
        <w:fldChar w:fldCharType="end"/>
      </w:r>
      <w:r>
        <w:rPr>
          <w:rFonts w:ascii="Times New Roman" w:hAnsi="Times New Roman" w:eastAsia="宋体" w:cs="Times New Roman"/>
          <w:szCs w:val="20"/>
        </w:rPr>
        <w:fldChar w:fldCharType="end"/>
      </w:r>
    </w:p>
    <w:p>
      <w:pPr>
        <w:keepNext/>
        <w:keepLines/>
        <w:spacing w:line="600" w:lineRule="exact"/>
        <w:jc w:val="left"/>
        <w:outlineLvl w:val="1"/>
        <w:rPr>
          <w:rFonts w:ascii="宋体" w:hAnsi="宋体" w:eastAsia="黑体" w:cs="Times New Roman"/>
          <w:b/>
          <w:bCs/>
          <w:color w:val="000000"/>
          <w:sz w:val="32"/>
          <w:szCs w:val="21"/>
        </w:rPr>
      </w:pPr>
      <w:r>
        <w:rPr>
          <w:rFonts w:ascii="宋体" w:hAnsi="宋体" w:eastAsia="黑体" w:cs="Times New Roman"/>
          <w:b/>
          <w:bCs/>
          <w:color w:val="000000"/>
          <w:sz w:val="32"/>
          <w:szCs w:val="21"/>
          <w:lang w:val="zh-CN"/>
        </w:rPr>
        <w:fldChar w:fldCharType="end"/>
      </w:r>
      <w:bookmarkStart w:id="0" w:name="_Toc15524"/>
      <w:r>
        <w:rPr>
          <w:rFonts w:ascii="宋体" w:hAnsi="宋体" w:eastAsia="黑体" w:cs="Times New Roman"/>
          <w:b/>
          <w:bCs/>
          <w:color w:val="000000"/>
          <w:sz w:val="32"/>
          <w:szCs w:val="21"/>
        </w:rPr>
        <w:br w:type="page"/>
      </w:r>
      <w:bookmarkStart w:id="1" w:name="_Toc33886319"/>
      <w:bookmarkStart w:id="2" w:name="_Toc511654025"/>
      <w:bookmarkStart w:id="3" w:name="_Toc272218544"/>
      <w:r>
        <w:rPr>
          <w:rFonts w:hint="eastAsia" w:ascii="宋体" w:hAnsi="宋体" w:eastAsia="黑体" w:cs="Times New Roman"/>
          <w:b/>
          <w:bCs/>
          <w:color w:val="000000"/>
          <w:sz w:val="32"/>
          <w:szCs w:val="21"/>
        </w:rPr>
        <w:t>磋商文件第一部分（专用部分）</w:t>
      </w:r>
      <w:bookmarkEnd w:id="0"/>
      <w:bookmarkEnd w:id="1"/>
      <w:bookmarkEnd w:id="2"/>
    </w:p>
    <w:p>
      <w:pPr>
        <w:keepNext/>
        <w:keepLines/>
        <w:spacing w:line="600" w:lineRule="exact"/>
        <w:jc w:val="center"/>
        <w:outlineLvl w:val="1"/>
        <w:rPr>
          <w:rFonts w:ascii="宋体" w:hAnsi="宋体" w:eastAsia="黑体" w:cs="Times New Roman"/>
          <w:b/>
          <w:bCs/>
          <w:color w:val="000000"/>
          <w:sz w:val="32"/>
          <w:szCs w:val="21"/>
        </w:rPr>
      </w:pPr>
      <w:bookmarkStart w:id="4" w:name="_Toc4079"/>
      <w:r>
        <w:rPr>
          <w:rFonts w:hint="eastAsia" w:ascii="宋体" w:hAnsi="宋体" w:eastAsia="黑体" w:cs="Times New Roman"/>
          <w:b/>
          <w:bCs/>
          <w:color w:val="000000"/>
          <w:sz w:val="32"/>
          <w:szCs w:val="21"/>
        </w:rPr>
        <w:t>第一章 竞争性磋商公告</w:t>
      </w:r>
      <w:bookmarkEnd w:id="4"/>
    </w:p>
    <w:p>
      <w:pPr>
        <w:spacing w:line="500" w:lineRule="exact"/>
        <w:jc w:val="center"/>
        <w:outlineLvl w:val="0"/>
        <w:rPr>
          <w:rFonts w:ascii="华文中宋" w:hAnsi="华文中宋" w:eastAsia="华文中宋" w:cs="华文中宋"/>
          <w:sz w:val="44"/>
          <w:szCs w:val="44"/>
        </w:rPr>
      </w:pPr>
      <w:bookmarkStart w:id="5" w:name="_Toc28359011"/>
      <w:bookmarkStart w:id="6" w:name="_Toc35393797"/>
      <w:bookmarkStart w:id="7" w:name="_Toc28807"/>
      <w:r>
        <w:rPr>
          <w:rFonts w:hint="eastAsia" w:ascii="华文中宋" w:hAnsi="华文中宋" w:eastAsia="华文中宋" w:cs="华文中宋"/>
          <w:sz w:val="44"/>
          <w:szCs w:val="44"/>
        </w:rPr>
        <w:t>徽州区就业创业服务运营服务采购项目</w:t>
      </w:r>
    </w:p>
    <w:p>
      <w:pPr>
        <w:spacing w:line="500" w:lineRule="exact"/>
        <w:jc w:val="center"/>
        <w:outlineLvl w:val="0"/>
        <w:rPr>
          <w:rFonts w:ascii="华文中宋" w:hAnsi="华文中宋" w:eastAsia="华文中宋" w:cs="华文中宋"/>
          <w:sz w:val="44"/>
          <w:szCs w:val="44"/>
        </w:rPr>
      </w:pPr>
      <w:r>
        <w:rPr>
          <w:rFonts w:hint="eastAsia" w:ascii="华文中宋" w:hAnsi="华文中宋" w:eastAsia="华文中宋" w:cs="华文中宋"/>
          <w:sz w:val="44"/>
          <w:szCs w:val="44"/>
        </w:rPr>
        <w:t>竞争性磋商公告</w:t>
      </w:r>
      <w:bookmarkEnd w:id="5"/>
      <w:bookmarkEnd w:id="6"/>
    </w:p>
    <w:p>
      <w:pPr>
        <w:spacing w:line="500" w:lineRule="exact"/>
        <w:rPr>
          <w:rFonts w:ascii="宋体" w:hAnsi="宋体" w:eastAsia="宋体" w:cs="宋体"/>
          <w:sz w:val="28"/>
          <w:szCs w:val="21"/>
        </w:rPr>
      </w:pPr>
    </w:p>
    <w:p>
      <w:pPr>
        <w:pBdr>
          <w:top w:val="single" w:color="auto" w:sz="4" w:space="1"/>
          <w:left w:val="single" w:color="auto" w:sz="4" w:space="4"/>
          <w:bottom w:val="single" w:color="auto" w:sz="4" w:space="1"/>
          <w:right w:val="single" w:color="auto" w:sz="4" w:space="4"/>
        </w:pBd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spacing w:line="500" w:lineRule="exact"/>
        <w:ind w:firstLine="560" w:firstLineChars="200"/>
        <w:rPr>
          <w:rFonts w:ascii="宋体" w:hAnsi="宋体" w:eastAsia="宋体" w:cs="宋体"/>
          <w:sz w:val="28"/>
          <w:szCs w:val="21"/>
        </w:rPr>
      </w:pPr>
      <w:r>
        <w:rPr>
          <w:rFonts w:hint="eastAsia" w:ascii="仿宋" w:hAnsi="仿宋" w:eastAsia="仿宋" w:cs="仿宋"/>
          <w:sz w:val="28"/>
          <w:szCs w:val="28"/>
          <w:u w:val="single"/>
        </w:rPr>
        <w:t xml:space="preserve"> 徽州区就业创业服务运营服务</w:t>
      </w:r>
      <w:r>
        <w:rPr>
          <w:rFonts w:hint="eastAsia" w:ascii="仿宋" w:hAnsi="仿宋" w:eastAsia="仿宋" w:cs="仿宋"/>
          <w:sz w:val="28"/>
          <w:szCs w:val="28"/>
        </w:rPr>
        <w:t>采购项目的潜在供应商应在招标代理获取采购文件，并于2022</w:t>
      </w:r>
      <w:r>
        <w:rPr>
          <w:rFonts w:hint="eastAsia" w:ascii="仿宋" w:hAnsi="仿宋" w:eastAsia="仿宋" w:cs="仿宋"/>
          <w:bCs/>
          <w:sz w:val="28"/>
          <w:szCs w:val="28"/>
        </w:rPr>
        <w:t>年1</w:t>
      </w:r>
      <w:r>
        <w:rPr>
          <w:rFonts w:hint="eastAsia" w:ascii="仿宋" w:hAnsi="仿宋" w:eastAsia="仿宋" w:cs="仿宋"/>
          <w:bCs/>
          <w:sz w:val="28"/>
          <w:szCs w:val="28"/>
          <w:lang w:val="en-US" w:eastAsia="zh-CN"/>
        </w:rPr>
        <w:t>2</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27</w:t>
      </w:r>
      <w:r>
        <w:rPr>
          <w:rFonts w:hint="eastAsia" w:ascii="仿宋" w:hAnsi="仿宋" w:eastAsia="仿宋" w:cs="仿宋"/>
          <w:bCs/>
          <w:sz w:val="28"/>
          <w:szCs w:val="28"/>
        </w:rPr>
        <w:t>日</w:t>
      </w:r>
      <w:r>
        <w:rPr>
          <w:rFonts w:hint="eastAsia" w:ascii="仿宋" w:hAnsi="仿宋" w:eastAsia="仿宋" w:cs="仿宋"/>
          <w:bCs/>
          <w:sz w:val="28"/>
          <w:szCs w:val="28"/>
          <w:lang w:val="en-US" w:eastAsia="zh-CN"/>
        </w:rPr>
        <w:t>09</w:t>
      </w:r>
      <w:r>
        <w:rPr>
          <w:rFonts w:hint="eastAsia" w:ascii="仿宋" w:hAnsi="仿宋" w:eastAsia="仿宋" w:cs="仿宋"/>
          <w:bCs/>
          <w:sz w:val="28"/>
          <w:szCs w:val="28"/>
        </w:rPr>
        <w:t>点</w:t>
      </w:r>
      <w:r>
        <w:rPr>
          <w:rFonts w:hint="eastAsia" w:ascii="仿宋" w:hAnsi="仿宋" w:eastAsia="仿宋" w:cs="仿宋"/>
          <w:bCs/>
          <w:sz w:val="28"/>
          <w:szCs w:val="28"/>
          <w:lang w:val="en-US" w:eastAsia="zh-CN"/>
        </w:rPr>
        <w:t>30</w:t>
      </w:r>
      <w:r>
        <w:rPr>
          <w:rFonts w:hint="eastAsia" w:ascii="仿宋" w:hAnsi="仿宋" w:eastAsia="仿宋" w:cs="仿宋"/>
          <w:bCs/>
          <w:sz w:val="28"/>
          <w:szCs w:val="28"/>
        </w:rPr>
        <w:t>分（北京时间）前提交响应文件。</w:t>
      </w:r>
    </w:p>
    <w:p>
      <w:pPr>
        <w:spacing w:line="500" w:lineRule="exact"/>
        <w:jc w:val="left"/>
        <w:outlineLvl w:val="2"/>
        <w:rPr>
          <w:rFonts w:ascii="黑体" w:hAnsi="黑体" w:eastAsia="黑体" w:cs="黑体"/>
          <w:color w:val="000000"/>
          <w:sz w:val="28"/>
          <w:szCs w:val="28"/>
        </w:rPr>
      </w:pPr>
      <w:bookmarkStart w:id="8" w:name="_Toc28359012"/>
      <w:bookmarkStart w:id="9" w:name="_Toc28359089"/>
      <w:bookmarkStart w:id="10" w:name="_Toc35393629"/>
      <w:bookmarkStart w:id="11" w:name="_Toc35393798"/>
      <w:r>
        <w:rPr>
          <w:rFonts w:hint="eastAsia" w:ascii="黑体" w:hAnsi="黑体" w:eastAsia="黑体" w:cs="黑体"/>
          <w:color w:val="000000"/>
          <w:sz w:val="28"/>
          <w:szCs w:val="28"/>
        </w:rPr>
        <w:t>一、项目基本情况</w:t>
      </w:r>
      <w:bookmarkEnd w:id="8"/>
      <w:bookmarkEnd w:id="9"/>
      <w:bookmarkEnd w:id="10"/>
      <w:bookmarkEnd w:id="11"/>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项目编号：FS34100420220306号   </w:t>
      </w:r>
    </w:p>
    <w:p>
      <w:pPr>
        <w:spacing w:line="5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项目名称：徽州区就业创业服务运营服务采购项目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采购方式：竞争性磋商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预算金额：65万元</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最高限价：同预算金额</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采购需求：徽州区就业创业服务运营服务采购，项目预算65万元/年，服务期限三年，合同一年一签。详见采购需求</w:t>
      </w:r>
    </w:p>
    <w:p>
      <w:pPr>
        <w:spacing w:line="5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 xml:space="preserve">合同履行期限：本项目服务期限为合同签订后三年，合同一年一签。第一年合同履约完成后，经考核合格，在保持总费用不变、年度预算能保障的前提下，合同到期前，经双方协商，可续签下一年合同。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本项目不接受联合体。</w:t>
      </w:r>
    </w:p>
    <w:p>
      <w:pPr>
        <w:spacing w:line="500" w:lineRule="exact"/>
        <w:jc w:val="left"/>
        <w:outlineLvl w:val="2"/>
        <w:rPr>
          <w:rFonts w:ascii="黑体" w:hAnsi="黑体" w:eastAsia="黑体" w:cs="黑体"/>
          <w:color w:val="000000"/>
          <w:sz w:val="28"/>
          <w:szCs w:val="28"/>
        </w:rPr>
      </w:pPr>
      <w:bookmarkStart w:id="12" w:name="_Toc28359013"/>
      <w:bookmarkStart w:id="13" w:name="_Toc28359090"/>
      <w:bookmarkStart w:id="14" w:name="_Toc35393799"/>
      <w:bookmarkStart w:id="15" w:name="_Toc35393630"/>
      <w:r>
        <w:rPr>
          <w:rFonts w:hint="eastAsia" w:ascii="黑体" w:hAnsi="黑体" w:eastAsia="黑体" w:cs="黑体"/>
          <w:color w:val="000000"/>
          <w:sz w:val="28"/>
          <w:szCs w:val="28"/>
        </w:rPr>
        <w:t>二、申请人的资格要求：</w:t>
      </w:r>
      <w:bookmarkEnd w:id="12"/>
      <w:bookmarkEnd w:id="13"/>
      <w:bookmarkEnd w:id="14"/>
      <w:bookmarkEnd w:id="15"/>
    </w:p>
    <w:p>
      <w:pPr>
        <w:spacing w:line="500" w:lineRule="exact"/>
        <w:ind w:firstLine="560" w:firstLineChars="200"/>
        <w:rPr>
          <w:rFonts w:ascii="仿宋" w:hAnsi="仿宋" w:eastAsia="仿宋" w:cs="仿宋"/>
          <w:sz w:val="28"/>
          <w:szCs w:val="21"/>
        </w:rPr>
      </w:pPr>
      <w:r>
        <w:rPr>
          <w:rFonts w:hint="eastAsia" w:ascii="仿宋" w:hAnsi="仿宋" w:eastAsia="仿宋" w:cs="仿宋"/>
          <w:sz w:val="28"/>
          <w:szCs w:val="21"/>
        </w:rPr>
        <w:t>1.满足《中华人民共和国政府采购法》第二十二条规定。</w:t>
      </w:r>
    </w:p>
    <w:p>
      <w:pPr>
        <w:spacing w:line="500" w:lineRule="exact"/>
        <w:ind w:firstLine="560" w:firstLineChars="200"/>
        <w:rPr>
          <w:rFonts w:ascii="仿宋" w:hAnsi="仿宋" w:eastAsia="仿宋" w:cs="仿宋"/>
          <w:sz w:val="28"/>
          <w:szCs w:val="21"/>
        </w:rPr>
      </w:pPr>
      <w:bookmarkStart w:id="16" w:name="_Toc28359091"/>
      <w:bookmarkStart w:id="17" w:name="_Toc28359014"/>
      <w:r>
        <w:rPr>
          <w:rFonts w:hint="eastAsia" w:ascii="仿宋" w:hAnsi="仿宋" w:eastAsia="仿宋" w:cs="仿宋"/>
          <w:sz w:val="28"/>
          <w:szCs w:val="21"/>
        </w:rPr>
        <w:t xml:space="preserve">2.落实政府采购政策需满足的资格要求： </w:t>
      </w:r>
    </w:p>
    <w:p>
      <w:pPr>
        <w:spacing w:line="500" w:lineRule="exact"/>
        <w:ind w:firstLine="560" w:firstLineChars="200"/>
        <w:rPr>
          <w:rFonts w:ascii="仿宋" w:hAnsi="仿宋" w:eastAsia="仿宋" w:cs="仿宋"/>
          <w:sz w:val="28"/>
          <w:szCs w:val="28"/>
        </w:rPr>
      </w:pPr>
      <w:r>
        <w:rPr>
          <w:rFonts w:hint="eastAsia" w:ascii="宋体" w:hAnsi="宋体" w:eastAsia="仿宋" w:cs="等线"/>
          <w:sz w:val="28"/>
          <w:szCs w:val="21"/>
        </w:rPr>
        <w:t>按照财政部、工业和信息化部制定的《政府采购促进中小企业发展管理办法》，本项目为专门面向中小企业采购项目。企业划型标准按照《关于印发中小企业划型标准规定的通知》（工信部联企业〔2011〕300号）规定执行。</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详见</w:t>
      </w:r>
      <w:r>
        <w:rPr>
          <w:rFonts w:hint="eastAsia" w:ascii="仿宋" w:hAnsi="仿宋" w:eastAsia="仿宋" w:cs="仿宋"/>
          <w:sz w:val="28"/>
          <w:szCs w:val="21"/>
        </w:rPr>
        <w:t>磋商文件</w:t>
      </w:r>
      <w:r>
        <w:rPr>
          <w:rFonts w:hint="eastAsia" w:ascii="仿宋" w:hAnsi="仿宋" w:eastAsia="仿宋" w:cs="仿宋"/>
          <w:sz w:val="28"/>
          <w:szCs w:val="28"/>
        </w:rPr>
        <w:t>投标人须知前附表第2</w:t>
      </w:r>
      <w:r>
        <w:rPr>
          <w:rFonts w:hint="eastAsia" w:ascii="仿宋" w:hAnsi="仿宋" w:eastAsia="仿宋" w:cs="仿宋"/>
          <w:sz w:val="28"/>
          <w:szCs w:val="28"/>
          <w:lang w:val="en-US" w:eastAsia="zh-CN"/>
        </w:rPr>
        <w:t>7</w:t>
      </w:r>
      <w:r>
        <w:rPr>
          <w:rFonts w:hint="eastAsia" w:ascii="仿宋" w:hAnsi="仿宋" w:eastAsia="仿宋" w:cs="仿宋"/>
          <w:sz w:val="28"/>
          <w:szCs w:val="28"/>
        </w:rPr>
        <w:t>条。</w:t>
      </w:r>
    </w:p>
    <w:p>
      <w:pPr>
        <w:spacing w:line="500" w:lineRule="exact"/>
        <w:ind w:firstLine="560" w:firstLineChars="200"/>
        <w:rPr>
          <w:rFonts w:ascii="仿宋" w:hAnsi="仿宋" w:eastAsia="仿宋" w:cs="仿宋"/>
          <w:sz w:val="28"/>
          <w:szCs w:val="21"/>
        </w:rPr>
      </w:pPr>
      <w:r>
        <w:rPr>
          <w:rFonts w:hint="eastAsia" w:ascii="仿宋" w:hAnsi="仿宋" w:eastAsia="仿宋" w:cs="仿宋"/>
          <w:sz w:val="28"/>
          <w:szCs w:val="21"/>
        </w:rPr>
        <w:t>3.本项目的特定资格要求：</w:t>
      </w:r>
    </w:p>
    <w:p>
      <w:pPr>
        <w:spacing w:line="500" w:lineRule="exact"/>
        <w:ind w:firstLine="540"/>
        <w:rPr>
          <w:rFonts w:ascii="仿宋" w:hAnsi="仿宋" w:eastAsia="仿宋" w:cs="仿宋"/>
          <w:sz w:val="28"/>
          <w:szCs w:val="21"/>
        </w:rPr>
      </w:pPr>
      <w:r>
        <w:rPr>
          <w:rFonts w:hint="eastAsia" w:ascii="仿宋" w:hAnsi="仿宋" w:eastAsia="仿宋" w:cs="仿宋"/>
          <w:sz w:val="28"/>
          <w:szCs w:val="21"/>
        </w:rPr>
        <w:t xml:space="preserve">（1）供应商（含不具有独立法人资格的分公司、不含具备独立法人资格的子公司）存在以下不良信用记录情形之一,不得推荐为成交候选人，不得确定为成交供应商: </w:t>
      </w:r>
    </w:p>
    <w:p>
      <w:pPr>
        <w:spacing w:line="500" w:lineRule="exact"/>
        <w:ind w:firstLine="540"/>
        <w:rPr>
          <w:rFonts w:ascii="仿宋" w:hAnsi="仿宋" w:eastAsia="仿宋" w:cs="仿宋"/>
          <w:sz w:val="28"/>
          <w:szCs w:val="21"/>
        </w:rPr>
      </w:pPr>
      <w:r>
        <w:rPr>
          <w:rFonts w:hint="eastAsia" w:ascii="仿宋" w:hAnsi="仿宋" w:eastAsia="仿宋" w:cs="仿宋"/>
          <w:sz w:val="28"/>
          <w:szCs w:val="21"/>
        </w:rPr>
        <w:t>①供应商被人民法院列入失信被执行人的；</w:t>
      </w:r>
    </w:p>
    <w:p>
      <w:pPr>
        <w:spacing w:line="500" w:lineRule="exact"/>
        <w:ind w:firstLine="540"/>
        <w:rPr>
          <w:rFonts w:ascii="仿宋" w:hAnsi="仿宋" w:eastAsia="仿宋" w:cs="仿宋"/>
          <w:sz w:val="28"/>
          <w:szCs w:val="21"/>
        </w:rPr>
      </w:pPr>
      <w:r>
        <w:rPr>
          <w:rFonts w:hint="eastAsia" w:ascii="仿宋" w:hAnsi="仿宋" w:eastAsia="仿宋" w:cs="仿宋"/>
          <w:sz w:val="28"/>
          <w:szCs w:val="21"/>
        </w:rPr>
        <w:t>② 供应商被市场监管部门列入企业经营异常名录的；</w:t>
      </w:r>
    </w:p>
    <w:p>
      <w:pPr>
        <w:spacing w:line="500" w:lineRule="exact"/>
        <w:ind w:firstLine="540"/>
        <w:rPr>
          <w:rFonts w:ascii="仿宋" w:hAnsi="仿宋" w:eastAsia="仿宋" w:cs="仿宋"/>
          <w:sz w:val="28"/>
          <w:szCs w:val="21"/>
        </w:rPr>
      </w:pPr>
      <w:r>
        <w:rPr>
          <w:rFonts w:hint="eastAsia" w:ascii="仿宋" w:hAnsi="仿宋" w:eastAsia="仿宋" w:cs="仿宋"/>
          <w:sz w:val="28"/>
          <w:szCs w:val="21"/>
        </w:rPr>
        <w:t>③供应商被税务部门列入重大税收违法案件当事人名单的；</w:t>
      </w:r>
    </w:p>
    <w:p>
      <w:pPr>
        <w:spacing w:line="500" w:lineRule="exact"/>
        <w:ind w:firstLine="540"/>
        <w:rPr>
          <w:rFonts w:ascii="仿宋" w:hAnsi="仿宋" w:eastAsia="仿宋" w:cs="仿宋"/>
          <w:sz w:val="28"/>
          <w:szCs w:val="21"/>
        </w:rPr>
      </w:pPr>
      <w:r>
        <w:rPr>
          <w:rFonts w:hint="eastAsia" w:ascii="仿宋" w:hAnsi="仿宋" w:eastAsia="仿宋" w:cs="仿宋"/>
          <w:sz w:val="28"/>
          <w:szCs w:val="21"/>
        </w:rPr>
        <w:t>④供应商被政府采购监管部门列入政府采购严重违法失信行为记录名单的。</w:t>
      </w:r>
    </w:p>
    <w:p>
      <w:pPr>
        <w:spacing w:line="500" w:lineRule="exact"/>
        <w:ind w:firstLine="540"/>
        <w:rPr>
          <w:rFonts w:ascii="仿宋" w:hAnsi="仿宋" w:eastAsia="仿宋" w:cs="仿宋"/>
          <w:sz w:val="28"/>
          <w:szCs w:val="21"/>
        </w:rPr>
      </w:pPr>
      <w:r>
        <w:rPr>
          <w:rFonts w:hint="eastAsia" w:ascii="仿宋" w:hAnsi="仿宋" w:eastAsia="仿宋" w:cs="仿宋"/>
          <w:sz w:val="28"/>
          <w:szCs w:val="21"/>
        </w:rPr>
        <w:t>以上情形以“信用中国网站或其他指定媒介[国家税务总局网站、最高人民法院网站、国家企业信用信息公示系统网站]以及中国政府采购网”发布的为准，有限制期限的按规定期限执行，无限制期限的按投标截止时间前12个月计算。在推荐成交候选人前由代理机构进行查询并将结果反馈至磋商小组。</w:t>
      </w:r>
    </w:p>
    <w:p>
      <w:pPr>
        <w:spacing w:line="500" w:lineRule="exact"/>
        <w:ind w:firstLine="540"/>
        <w:rPr>
          <w:rFonts w:ascii="仿宋" w:hAnsi="仿宋" w:eastAsia="仿宋" w:cs="仿宋"/>
          <w:sz w:val="28"/>
          <w:szCs w:val="21"/>
        </w:rPr>
      </w:pPr>
      <w:r>
        <w:rPr>
          <w:rFonts w:hint="eastAsia" w:ascii="仿宋" w:hAnsi="仿宋" w:eastAsia="仿宋" w:cs="仿宋"/>
          <w:sz w:val="28"/>
          <w:szCs w:val="21"/>
        </w:rPr>
        <w:t>（2）按照采购文件规定的格式自行出具《供应商资格信用承诺函》和《供应商诚信履约承诺函》；</w:t>
      </w:r>
    </w:p>
    <w:p>
      <w:pPr>
        <w:spacing w:line="500" w:lineRule="exact"/>
        <w:ind w:firstLine="560" w:firstLineChars="200"/>
        <w:rPr>
          <w:rFonts w:ascii="仿宋" w:hAnsi="仿宋" w:eastAsia="仿宋" w:cs="仿宋"/>
          <w:sz w:val="28"/>
          <w:szCs w:val="28"/>
        </w:rPr>
      </w:pPr>
      <w:bookmarkStart w:id="18" w:name="_Toc35393631"/>
      <w:bookmarkStart w:id="19" w:name="_Toc35393800"/>
      <w:r>
        <w:rPr>
          <w:rFonts w:hint="eastAsia" w:ascii="仿宋" w:hAnsi="仿宋" w:eastAsia="仿宋" w:cs="仿宋"/>
          <w:sz w:val="28"/>
          <w:szCs w:val="28"/>
        </w:rPr>
        <w:t>（3）本项目不接受联合体投标。</w:t>
      </w:r>
    </w:p>
    <w:p>
      <w:pPr>
        <w:spacing w:line="500" w:lineRule="exact"/>
        <w:jc w:val="left"/>
        <w:outlineLvl w:val="2"/>
        <w:rPr>
          <w:rFonts w:ascii="黑体" w:hAnsi="黑体" w:eastAsia="黑体" w:cs="黑体"/>
          <w:color w:val="000000"/>
          <w:sz w:val="28"/>
          <w:szCs w:val="28"/>
        </w:rPr>
      </w:pPr>
      <w:r>
        <w:rPr>
          <w:rFonts w:hint="eastAsia" w:ascii="黑体" w:hAnsi="黑体" w:eastAsia="黑体" w:cs="黑体"/>
          <w:color w:val="000000"/>
          <w:sz w:val="28"/>
          <w:szCs w:val="28"/>
        </w:rPr>
        <w:t>三、获取采购文件</w:t>
      </w:r>
      <w:bookmarkEnd w:id="16"/>
      <w:bookmarkEnd w:id="17"/>
      <w:bookmarkEnd w:id="18"/>
      <w:bookmarkEnd w:id="19"/>
    </w:p>
    <w:p>
      <w:pPr>
        <w:spacing w:line="400" w:lineRule="exact"/>
        <w:ind w:firstLine="540"/>
        <w:rPr>
          <w:rFonts w:ascii="仿宋" w:hAnsi="仿宋" w:eastAsia="仿宋" w:cs="仿宋"/>
          <w:sz w:val="28"/>
          <w:szCs w:val="28"/>
        </w:rPr>
      </w:pPr>
      <w:r>
        <w:rPr>
          <w:rFonts w:hint="eastAsia" w:ascii="仿宋" w:hAnsi="仿宋" w:eastAsia="仿宋" w:cs="仿宋"/>
          <w:sz w:val="28"/>
          <w:szCs w:val="28"/>
        </w:rPr>
        <w:t>时间:2022年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日9点00分至2022年1</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r>
        <w:rPr>
          <w:rFonts w:hint="eastAsia" w:ascii="仿宋" w:hAnsi="仿宋" w:eastAsia="仿宋" w:cs="仿宋"/>
          <w:bCs/>
          <w:sz w:val="28"/>
          <w:szCs w:val="28"/>
          <w:lang w:val="en-US" w:eastAsia="zh-CN"/>
        </w:rPr>
        <w:t>09</w:t>
      </w:r>
      <w:r>
        <w:rPr>
          <w:rFonts w:hint="eastAsia" w:ascii="仿宋" w:hAnsi="仿宋" w:eastAsia="仿宋" w:cs="仿宋"/>
          <w:bCs/>
          <w:sz w:val="28"/>
          <w:szCs w:val="28"/>
        </w:rPr>
        <w:t>点</w:t>
      </w:r>
      <w:r>
        <w:rPr>
          <w:rFonts w:hint="eastAsia" w:ascii="仿宋" w:hAnsi="仿宋" w:eastAsia="仿宋" w:cs="仿宋"/>
          <w:bCs/>
          <w:sz w:val="28"/>
          <w:szCs w:val="28"/>
          <w:lang w:val="en-US" w:eastAsia="zh-CN"/>
        </w:rPr>
        <w:t>30</w:t>
      </w:r>
      <w:r>
        <w:rPr>
          <w:rFonts w:hint="eastAsia" w:ascii="仿宋" w:hAnsi="仿宋" w:eastAsia="仿宋" w:cs="仿宋"/>
          <w:bCs/>
          <w:sz w:val="28"/>
          <w:szCs w:val="28"/>
        </w:rPr>
        <w:t>分</w:t>
      </w:r>
    </w:p>
    <w:p>
      <w:pPr>
        <w:spacing w:line="500" w:lineRule="exact"/>
        <w:ind w:firstLine="540"/>
        <w:rPr>
          <w:rFonts w:ascii="仿宋" w:hAnsi="仿宋" w:eastAsia="仿宋" w:cs="仿宋"/>
          <w:sz w:val="28"/>
          <w:szCs w:val="21"/>
          <w:u w:val="single"/>
        </w:rPr>
      </w:pPr>
      <w:r>
        <w:rPr>
          <w:rFonts w:hint="eastAsia" w:ascii="仿宋" w:hAnsi="仿宋" w:eastAsia="仿宋" w:cs="仿宋"/>
          <w:sz w:val="28"/>
          <w:szCs w:val="21"/>
        </w:rPr>
        <w:t>地点：浙江筑脸全过程工程咨询有限公司（黄山市屯溪区利港尚公馆</w:t>
      </w:r>
      <w:r>
        <w:rPr>
          <w:rFonts w:ascii="仿宋" w:hAnsi="仿宋" w:eastAsia="仿宋" w:cs="仿宋"/>
          <w:sz w:val="28"/>
          <w:szCs w:val="21"/>
        </w:rPr>
        <w:t>2号楼11层）</w:t>
      </w:r>
    </w:p>
    <w:p>
      <w:pPr>
        <w:spacing w:line="500" w:lineRule="exact"/>
        <w:ind w:firstLine="540"/>
        <w:rPr>
          <w:rFonts w:ascii="仿宋" w:hAnsi="仿宋" w:eastAsia="仿宋" w:cs="仿宋"/>
          <w:sz w:val="28"/>
          <w:szCs w:val="21"/>
        </w:rPr>
      </w:pPr>
      <w:r>
        <w:rPr>
          <w:rFonts w:hint="eastAsia" w:ascii="仿宋" w:hAnsi="仿宋" w:eastAsia="仿宋" w:cs="仿宋"/>
          <w:sz w:val="28"/>
          <w:szCs w:val="21"/>
        </w:rPr>
        <w:t>方式：凡有意参加投标人，在招标文件获取时间内</w:t>
      </w:r>
      <w:r>
        <w:rPr>
          <w:rFonts w:hint="eastAsia" w:ascii="仿宋" w:hAnsi="仿宋" w:eastAsia="仿宋" w:cs="仿宋"/>
          <w:sz w:val="28"/>
          <w:szCs w:val="21"/>
          <w:lang w:val="en-US" w:eastAsia="zh-CN"/>
        </w:rPr>
        <w:t>携带</w:t>
      </w:r>
      <w:r>
        <w:rPr>
          <w:rFonts w:hint="eastAsia" w:ascii="仿宋" w:hAnsi="仿宋" w:eastAsia="仿宋" w:cs="仿宋"/>
          <w:sz w:val="28"/>
          <w:szCs w:val="21"/>
        </w:rPr>
        <w:t>法定代表人授权委托书（</w:t>
      </w:r>
      <w:r>
        <w:rPr>
          <w:rFonts w:hint="eastAsia" w:ascii="仿宋" w:hAnsi="仿宋" w:eastAsia="仿宋" w:cs="仿宋"/>
          <w:sz w:val="28"/>
          <w:szCs w:val="21"/>
          <w:lang w:val="en-US" w:eastAsia="zh-CN"/>
        </w:rPr>
        <w:t>原件</w:t>
      </w:r>
      <w:r>
        <w:rPr>
          <w:rFonts w:hint="eastAsia" w:ascii="仿宋" w:hAnsi="仿宋" w:eastAsia="仿宋" w:cs="仿宋"/>
          <w:sz w:val="28"/>
          <w:szCs w:val="21"/>
        </w:rPr>
        <w:t>）、营业执照（</w:t>
      </w:r>
      <w:r>
        <w:rPr>
          <w:rFonts w:hint="eastAsia" w:ascii="仿宋" w:hAnsi="仿宋" w:eastAsia="仿宋" w:cs="仿宋"/>
          <w:sz w:val="28"/>
          <w:szCs w:val="21"/>
          <w:lang w:val="en-US" w:eastAsia="zh-CN"/>
        </w:rPr>
        <w:t>复印件加盖公章</w:t>
      </w:r>
      <w:r>
        <w:rPr>
          <w:rFonts w:hint="eastAsia" w:ascii="仿宋" w:hAnsi="仿宋" w:eastAsia="仿宋" w:cs="仿宋"/>
          <w:sz w:val="28"/>
          <w:szCs w:val="21"/>
        </w:rPr>
        <w:t>）</w:t>
      </w:r>
      <w:r>
        <w:rPr>
          <w:rFonts w:hint="eastAsia" w:ascii="仿宋" w:hAnsi="仿宋" w:eastAsia="仿宋" w:cs="仿宋"/>
          <w:sz w:val="28"/>
          <w:szCs w:val="21"/>
          <w:lang w:val="en-US" w:eastAsia="zh-CN"/>
        </w:rPr>
        <w:t>至</w:t>
      </w:r>
      <w:r>
        <w:rPr>
          <w:rFonts w:hint="eastAsia" w:ascii="仿宋" w:hAnsi="仿宋" w:eastAsia="仿宋" w:cs="仿宋"/>
          <w:sz w:val="28"/>
          <w:szCs w:val="21"/>
        </w:rPr>
        <w:t>浙江筑脸全过程工程咨询有限公司（黄山市屯溪区利港尚公馆</w:t>
      </w:r>
      <w:r>
        <w:rPr>
          <w:rFonts w:ascii="仿宋" w:hAnsi="仿宋" w:eastAsia="仿宋" w:cs="仿宋"/>
          <w:sz w:val="28"/>
          <w:szCs w:val="21"/>
        </w:rPr>
        <w:t>2号楼11层）</w:t>
      </w:r>
      <w:r>
        <w:rPr>
          <w:rFonts w:hint="eastAsia" w:ascii="仿宋" w:hAnsi="仿宋" w:eastAsia="仿宋" w:cs="仿宋"/>
          <w:sz w:val="28"/>
          <w:szCs w:val="21"/>
          <w:lang w:val="en-US" w:eastAsia="zh-CN"/>
        </w:rPr>
        <w:t>报名并领取磋商文件，同时请随时关注网站更正公告</w:t>
      </w:r>
      <w:r>
        <w:rPr>
          <w:rFonts w:ascii="仿宋" w:hAnsi="仿宋" w:eastAsia="仿宋" w:cs="仿宋"/>
          <w:sz w:val="28"/>
          <w:szCs w:val="21"/>
        </w:rPr>
        <w:t>。投标人未按规定获取招标文件的，其递交的投标文件将被视为无效。</w:t>
      </w:r>
    </w:p>
    <w:p>
      <w:pPr>
        <w:spacing w:line="500" w:lineRule="exact"/>
        <w:ind w:firstLine="540"/>
        <w:rPr>
          <w:rFonts w:ascii="仿宋" w:hAnsi="仿宋" w:eastAsia="仿宋" w:cs="仿宋"/>
          <w:sz w:val="28"/>
          <w:szCs w:val="21"/>
        </w:rPr>
      </w:pPr>
      <w:r>
        <w:rPr>
          <w:rFonts w:hint="eastAsia" w:ascii="仿宋" w:hAnsi="仿宋" w:eastAsia="仿宋" w:cs="仿宋"/>
          <w:sz w:val="28"/>
          <w:szCs w:val="21"/>
        </w:rPr>
        <w:t>售价：每套人民币</w:t>
      </w:r>
      <w:r>
        <w:rPr>
          <w:rFonts w:ascii="仿宋" w:hAnsi="仿宋" w:eastAsia="仿宋" w:cs="仿宋"/>
          <w:sz w:val="28"/>
          <w:szCs w:val="21"/>
        </w:rPr>
        <w:t>0元整，售后不退。</w:t>
      </w:r>
    </w:p>
    <w:p>
      <w:pPr>
        <w:spacing w:line="500" w:lineRule="exact"/>
        <w:jc w:val="left"/>
        <w:outlineLvl w:val="2"/>
        <w:rPr>
          <w:rFonts w:ascii="黑体" w:hAnsi="黑体" w:eastAsia="黑体" w:cs="黑体"/>
          <w:color w:val="000000"/>
          <w:sz w:val="28"/>
          <w:szCs w:val="28"/>
        </w:rPr>
      </w:pPr>
      <w:bookmarkStart w:id="20" w:name="_Toc28359015"/>
      <w:bookmarkStart w:id="21" w:name="_Toc28359092"/>
      <w:bookmarkStart w:id="22" w:name="_Toc35393632"/>
      <w:bookmarkStart w:id="23" w:name="_Toc35393801"/>
      <w:r>
        <w:rPr>
          <w:rFonts w:hint="eastAsia" w:ascii="黑体" w:hAnsi="黑体" w:eastAsia="黑体" w:cs="黑体"/>
          <w:color w:val="000000"/>
          <w:sz w:val="28"/>
          <w:szCs w:val="28"/>
        </w:rPr>
        <w:t>四、响应文件提交</w:t>
      </w:r>
      <w:bookmarkEnd w:id="20"/>
      <w:bookmarkEnd w:id="21"/>
      <w:bookmarkEnd w:id="22"/>
      <w:bookmarkEnd w:id="23"/>
    </w:p>
    <w:p>
      <w:pPr>
        <w:spacing w:line="500" w:lineRule="exact"/>
        <w:ind w:firstLine="560" w:firstLineChars="200"/>
        <w:rPr>
          <w:rFonts w:ascii="仿宋" w:hAnsi="仿宋" w:eastAsia="仿宋" w:cs="仿宋"/>
          <w:bCs/>
          <w:sz w:val="28"/>
          <w:szCs w:val="21"/>
          <w:u w:val="single"/>
        </w:rPr>
      </w:pPr>
      <w:r>
        <w:rPr>
          <w:rFonts w:hint="eastAsia" w:ascii="仿宋" w:hAnsi="仿宋" w:eastAsia="仿宋" w:cs="仿宋"/>
          <w:sz w:val="28"/>
          <w:szCs w:val="21"/>
        </w:rPr>
        <w:t>截止时间：2022</w:t>
      </w:r>
      <w:r>
        <w:rPr>
          <w:rFonts w:hint="eastAsia" w:ascii="仿宋" w:hAnsi="仿宋" w:eastAsia="仿宋" w:cs="仿宋"/>
          <w:bCs/>
          <w:sz w:val="28"/>
          <w:szCs w:val="21"/>
        </w:rPr>
        <w:t>年1</w:t>
      </w:r>
      <w:r>
        <w:rPr>
          <w:rFonts w:hint="eastAsia" w:ascii="仿宋" w:hAnsi="仿宋" w:eastAsia="仿宋" w:cs="仿宋"/>
          <w:bCs/>
          <w:sz w:val="28"/>
          <w:szCs w:val="21"/>
          <w:lang w:val="en-US" w:eastAsia="zh-CN"/>
        </w:rPr>
        <w:t>2</w:t>
      </w:r>
      <w:r>
        <w:rPr>
          <w:rFonts w:hint="eastAsia" w:ascii="仿宋" w:hAnsi="仿宋" w:eastAsia="仿宋" w:cs="仿宋"/>
          <w:bCs/>
          <w:sz w:val="28"/>
          <w:szCs w:val="21"/>
        </w:rPr>
        <w:t>月</w:t>
      </w:r>
      <w:r>
        <w:rPr>
          <w:rFonts w:hint="eastAsia" w:ascii="仿宋" w:hAnsi="仿宋" w:eastAsia="仿宋" w:cs="仿宋"/>
          <w:bCs/>
          <w:sz w:val="28"/>
          <w:szCs w:val="21"/>
          <w:lang w:val="en-US" w:eastAsia="zh-CN"/>
        </w:rPr>
        <w:t>27</w:t>
      </w:r>
      <w:r>
        <w:rPr>
          <w:rFonts w:hint="eastAsia" w:ascii="仿宋" w:hAnsi="仿宋" w:eastAsia="仿宋" w:cs="仿宋"/>
          <w:bCs/>
          <w:sz w:val="28"/>
          <w:szCs w:val="21"/>
        </w:rPr>
        <w:t>日</w:t>
      </w:r>
      <w:r>
        <w:rPr>
          <w:rFonts w:hint="eastAsia" w:ascii="仿宋" w:hAnsi="仿宋" w:eastAsia="仿宋" w:cs="仿宋"/>
          <w:bCs/>
          <w:sz w:val="28"/>
          <w:szCs w:val="21"/>
          <w:lang w:val="en-US" w:eastAsia="zh-CN"/>
        </w:rPr>
        <w:t>09</w:t>
      </w:r>
      <w:r>
        <w:rPr>
          <w:rFonts w:hint="eastAsia" w:ascii="仿宋" w:hAnsi="仿宋" w:eastAsia="仿宋" w:cs="仿宋"/>
          <w:bCs/>
          <w:sz w:val="28"/>
          <w:szCs w:val="21"/>
        </w:rPr>
        <w:t>点</w:t>
      </w:r>
      <w:r>
        <w:rPr>
          <w:rFonts w:hint="eastAsia" w:ascii="仿宋" w:hAnsi="仿宋" w:eastAsia="仿宋" w:cs="仿宋"/>
          <w:bCs/>
          <w:sz w:val="28"/>
          <w:szCs w:val="21"/>
          <w:lang w:val="en-US" w:eastAsia="zh-CN"/>
        </w:rPr>
        <w:t>30</w:t>
      </w:r>
      <w:r>
        <w:rPr>
          <w:rFonts w:hint="eastAsia" w:ascii="仿宋" w:hAnsi="仿宋" w:eastAsia="仿宋" w:cs="仿宋"/>
          <w:bCs/>
          <w:sz w:val="28"/>
          <w:szCs w:val="21"/>
        </w:rPr>
        <w:t>分（北京时间）</w:t>
      </w:r>
    </w:p>
    <w:p>
      <w:pPr>
        <w:spacing w:line="500" w:lineRule="exact"/>
        <w:ind w:firstLine="560" w:firstLineChars="200"/>
        <w:rPr>
          <w:rFonts w:ascii="仿宋" w:hAnsi="仿宋" w:eastAsia="仿宋" w:cs="仿宋"/>
          <w:sz w:val="28"/>
          <w:szCs w:val="21"/>
        </w:rPr>
      </w:pPr>
      <w:r>
        <w:rPr>
          <w:rFonts w:hint="eastAsia" w:ascii="仿宋" w:hAnsi="仿宋" w:eastAsia="仿宋" w:cs="仿宋"/>
          <w:sz w:val="28"/>
          <w:szCs w:val="21"/>
        </w:rPr>
        <w:t>地点：浙江筑脸全过程工程咨询有限公司（黄山市屯溪区利港尚公馆</w:t>
      </w:r>
      <w:r>
        <w:rPr>
          <w:rFonts w:ascii="仿宋" w:hAnsi="仿宋" w:eastAsia="仿宋" w:cs="仿宋"/>
          <w:sz w:val="28"/>
          <w:szCs w:val="21"/>
        </w:rPr>
        <w:t>2号楼11层）</w:t>
      </w:r>
    </w:p>
    <w:p>
      <w:pPr>
        <w:spacing w:line="500" w:lineRule="exact"/>
        <w:ind w:firstLine="560" w:firstLineChars="200"/>
        <w:rPr>
          <w:rFonts w:hint="eastAsia" w:ascii="仿宋" w:hAnsi="仿宋" w:eastAsia="仿宋" w:cs="仿宋"/>
          <w:bCs/>
          <w:sz w:val="28"/>
          <w:szCs w:val="21"/>
          <w:u w:val="single"/>
        </w:rPr>
      </w:pPr>
      <w:r>
        <w:rPr>
          <w:rFonts w:hint="eastAsia" w:ascii="仿宋" w:hAnsi="仿宋" w:eastAsia="仿宋" w:cs="仿宋"/>
          <w:sz w:val="28"/>
          <w:szCs w:val="21"/>
        </w:rPr>
        <w:t>注：各供应商无须到现场，投标文件采用邮寄方式递交。至截止时间未收到投标文件将不予受理（因邮寄未按时送达，相关责任由供应商自负）。</w:t>
      </w:r>
    </w:p>
    <w:p>
      <w:pPr>
        <w:spacing w:line="500" w:lineRule="exact"/>
        <w:jc w:val="left"/>
        <w:outlineLvl w:val="2"/>
        <w:rPr>
          <w:rFonts w:ascii="黑体" w:hAnsi="黑体" w:eastAsia="黑体" w:cs="黑体"/>
          <w:color w:val="000000"/>
          <w:sz w:val="28"/>
          <w:szCs w:val="28"/>
        </w:rPr>
      </w:pPr>
      <w:bookmarkStart w:id="24" w:name="_Toc28359016"/>
      <w:bookmarkStart w:id="25" w:name="_Toc35393802"/>
      <w:bookmarkStart w:id="26" w:name="_Toc28359093"/>
      <w:bookmarkStart w:id="27" w:name="_Toc35393633"/>
      <w:r>
        <w:rPr>
          <w:rFonts w:hint="eastAsia" w:ascii="黑体" w:hAnsi="黑体" w:eastAsia="黑体" w:cs="黑体"/>
          <w:color w:val="000000"/>
          <w:sz w:val="28"/>
          <w:szCs w:val="28"/>
        </w:rPr>
        <w:t>五、开启</w:t>
      </w:r>
      <w:bookmarkEnd w:id="24"/>
      <w:bookmarkEnd w:id="25"/>
      <w:bookmarkEnd w:id="26"/>
      <w:bookmarkEnd w:id="27"/>
    </w:p>
    <w:p>
      <w:pPr>
        <w:spacing w:line="500" w:lineRule="exact"/>
        <w:ind w:firstLine="560" w:firstLineChars="200"/>
        <w:rPr>
          <w:rFonts w:ascii="仿宋" w:hAnsi="仿宋" w:eastAsia="仿宋" w:cs="仿宋"/>
          <w:bCs/>
          <w:sz w:val="28"/>
          <w:szCs w:val="21"/>
          <w:u w:val="single"/>
        </w:rPr>
      </w:pPr>
      <w:r>
        <w:rPr>
          <w:rFonts w:hint="eastAsia" w:ascii="仿宋" w:hAnsi="仿宋" w:eastAsia="仿宋" w:cs="仿宋"/>
          <w:sz w:val="28"/>
          <w:szCs w:val="21"/>
        </w:rPr>
        <w:t>时间：2022</w:t>
      </w:r>
      <w:r>
        <w:rPr>
          <w:rFonts w:hint="eastAsia" w:ascii="仿宋" w:hAnsi="仿宋" w:eastAsia="仿宋" w:cs="仿宋"/>
          <w:bCs/>
          <w:sz w:val="28"/>
          <w:szCs w:val="21"/>
        </w:rPr>
        <w:t>年1</w:t>
      </w:r>
      <w:r>
        <w:rPr>
          <w:rFonts w:hint="eastAsia" w:ascii="仿宋" w:hAnsi="仿宋" w:eastAsia="仿宋" w:cs="仿宋"/>
          <w:bCs/>
          <w:sz w:val="28"/>
          <w:szCs w:val="21"/>
          <w:lang w:val="en-US" w:eastAsia="zh-CN"/>
        </w:rPr>
        <w:t>2</w:t>
      </w:r>
      <w:r>
        <w:rPr>
          <w:rFonts w:hint="eastAsia" w:ascii="仿宋" w:hAnsi="仿宋" w:eastAsia="仿宋" w:cs="仿宋"/>
          <w:bCs/>
          <w:sz w:val="28"/>
          <w:szCs w:val="21"/>
        </w:rPr>
        <w:t>月</w:t>
      </w:r>
      <w:r>
        <w:rPr>
          <w:rFonts w:hint="eastAsia" w:ascii="仿宋" w:hAnsi="仿宋" w:eastAsia="仿宋" w:cs="仿宋"/>
          <w:bCs/>
          <w:sz w:val="28"/>
          <w:szCs w:val="21"/>
          <w:lang w:val="en-US" w:eastAsia="zh-CN"/>
        </w:rPr>
        <w:t>27</w:t>
      </w:r>
      <w:r>
        <w:rPr>
          <w:rFonts w:hint="eastAsia" w:ascii="仿宋" w:hAnsi="仿宋" w:eastAsia="仿宋" w:cs="仿宋"/>
          <w:bCs/>
          <w:sz w:val="28"/>
          <w:szCs w:val="21"/>
        </w:rPr>
        <w:t>日</w:t>
      </w:r>
      <w:r>
        <w:rPr>
          <w:rFonts w:hint="eastAsia" w:ascii="仿宋" w:hAnsi="仿宋" w:eastAsia="仿宋" w:cs="仿宋"/>
          <w:bCs/>
          <w:sz w:val="28"/>
          <w:szCs w:val="21"/>
          <w:lang w:val="en-US" w:eastAsia="zh-CN"/>
        </w:rPr>
        <w:t>09</w:t>
      </w:r>
      <w:r>
        <w:rPr>
          <w:rFonts w:hint="eastAsia" w:ascii="仿宋" w:hAnsi="仿宋" w:eastAsia="仿宋" w:cs="仿宋"/>
          <w:bCs/>
          <w:sz w:val="28"/>
          <w:szCs w:val="21"/>
        </w:rPr>
        <w:t>点</w:t>
      </w:r>
      <w:r>
        <w:rPr>
          <w:rFonts w:hint="eastAsia" w:ascii="仿宋" w:hAnsi="仿宋" w:eastAsia="仿宋" w:cs="仿宋"/>
          <w:bCs/>
          <w:sz w:val="28"/>
          <w:szCs w:val="21"/>
          <w:lang w:val="en-US" w:eastAsia="zh-CN"/>
        </w:rPr>
        <w:t>30</w:t>
      </w:r>
      <w:r>
        <w:rPr>
          <w:rFonts w:hint="eastAsia" w:ascii="仿宋" w:hAnsi="仿宋" w:eastAsia="仿宋" w:cs="仿宋"/>
          <w:bCs/>
          <w:sz w:val="28"/>
          <w:szCs w:val="21"/>
        </w:rPr>
        <w:t>分（北京时间）</w:t>
      </w:r>
    </w:p>
    <w:p>
      <w:pPr>
        <w:spacing w:line="500" w:lineRule="exact"/>
        <w:ind w:firstLine="560" w:firstLineChars="200"/>
        <w:rPr>
          <w:rFonts w:ascii="仿宋" w:hAnsi="仿宋" w:eastAsia="仿宋" w:cs="仿宋"/>
          <w:bCs/>
          <w:sz w:val="28"/>
          <w:szCs w:val="21"/>
          <w:u w:val="single"/>
        </w:rPr>
      </w:pPr>
      <w:r>
        <w:rPr>
          <w:rFonts w:hint="eastAsia" w:ascii="仿宋" w:hAnsi="仿宋" w:eastAsia="仿宋" w:cs="仿宋"/>
          <w:sz w:val="28"/>
          <w:szCs w:val="21"/>
        </w:rPr>
        <w:t>地点：浙江筑脸全过程工程咨询有限公司（黄山市屯溪区利港尚公馆</w:t>
      </w:r>
      <w:r>
        <w:rPr>
          <w:rFonts w:ascii="仿宋" w:hAnsi="仿宋" w:eastAsia="仿宋" w:cs="仿宋"/>
          <w:sz w:val="28"/>
          <w:szCs w:val="21"/>
        </w:rPr>
        <w:t>2号楼11层）</w:t>
      </w:r>
    </w:p>
    <w:p>
      <w:pPr>
        <w:spacing w:line="500" w:lineRule="exact"/>
        <w:jc w:val="left"/>
        <w:outlineLvl w:val="2"/>
        <w:rPr>
          <w:rFonts w:ascii="黑体" w:hAnsi="黑体" w:eastAsia="黑体" w:cs="黑体"/>
          <w:color w:val="000000"/>
          <w:sz w:val="28"/>
          <w:szCs w:val="28"/>
        </w:rPr>
      </w:pPr>
      <w:bookmarkStart w:id="28" w:name="_Toc35393803"/>
      <w:bookmarkStart w:id="29" w:name="_Toc28359094"/>
      <w:bookmarkStart w:id="30" w:name="_Toc28359017"/>
      <w:bookmarkStart w:id="31" w:name="_Toc35393634"/>
      <w:r>
        <w:rPr>
          <w:rFonts w:hint="eastAsia" w:ascii="黑体" w:hAnsi="黑体" w:eastAsia="黑体" w:cs="黑体"/>
          <w:color w:val="000000"/>
          <w:sz w:val="28"/>
          <w:szCs w:val="28"/>
        </w:rPr>
        <w:t>六、公告期限</w:t>
      </w:r>
      <w:bookmarkEnd w:id="28"/>
      <w:bookmarkEnd w:id="29"/>
      <w:bookmarkEnd w:id="30"/>
      <w:bookmarkEnd w:id="31"/>
    </w:p>
    <w:p>
      <w:pPr>
        <w:spacing w:line="500" w:lineRule="exact"/>
        <w:ind w:firstLine="560" w:firstLineChars="200"/>
        <w:rPr>
          <w:rFonts w:ascii="仿宋" w:hAnsi="仿宋" w:eastAsia="仿宋" w:cs="仿宋"/>
          <w:kern w:val="0"/>
          <w:sz w:val="28"/>
          <w:szCs w:val="21"/>
        </w:rPr>
      </w:pPr>
      <w:r>
        <w:rPr>
          <w:rFonts w:hint="eastAsia" w:ascii="仿宋" w:hAnsi="仿宋" w:eastAsia="仿宋" w:cs="仿宋"/>
          <w:kern w:val="0"/>
          <w:sz w:val="28"/>
          <w:szCs w:val="21"/>
        </w:rPr>
        <w:t>自本公告发布之日起3个工作日。</w:t>
      </w:r>
    </w:p>
    <w:p>
      <w:pPr>
        <w:spacing w:line="500" w:lineRule="exact"/>
        <w:jc w:val="left"/>
        <w:outlineLvl w:val="2"/>
        <w:rPr>
          <w:rFonts w:ascii="黑体" w:hAnsi="黑体" w:eastAsia="黑体" w:cs="黑体"/>
          <w:color w:val="000000"/>
          <w:sz w:val="28"/>
          <w:szCs w:val="28"/>
        </w:rPr>
      </w:pPr>
      <w:bookmarkStart w:id="32" w:name="_Toc35393804"/>
      <w:bookmarkStart w:id="33" w:name="_Toc35393635"/>
      <w:r>
        <w:rPr>
          <w:rFonts w:hint="eastAsia" w:ascii="黑体" w:hAnsi="黑体" w:eastAsia="黑体" w:cs="黑体"/>
          <w:color w:val="000000"/>
          <w:sz w:val="28"/>
          <w:szCs w:val="28"/>
        </w:rPr>
        <w:t>七、其他补充事宜</w:t>
      </w:r>
      <w:bookmarkEnd w:id="32"/>
      <w:bookmarkEnd w:id="33"/>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1.项目类别：服务类</w:t>
      </w:r>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2.资金来源：财政资金</w:t>
      </w:r>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3.标段（包别）划分：一个包  </w:t>
      </w:r>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4.项目地点：黄山市徽州区   </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5.磋商保证金</w:t>
      </w:r>
      <w:r>
        <w:rPr>
          <w:rFonts w:hint="eastAsia" w:ascii="仿宋" w:hAnsi="仿宋" w:eastAsia="仿宋" w:cs="仿宋"/>
          <w:kern w:val="0"/>
          <w:sz w:val="28"/>
          <w:szCs w:val="28"/>
          <w:lang w:eastAsia="zh-CN"/>
        </w:rPr>
        <w:t>：</w:t>
      </w:r>
      <w:r>
        <w:rPr>
          <w:rFonts w:hint="eastAsia" w:ascii="仿宋" w:hAnsi="仿宋" w:eastAsia="仿宋" w:cs="仿宋"/>
          <w:color w:val="000000"/>
          <w:kern w:val="0"/>
          <w:sz w:val="28"/>
          <w:szCs w:val="28"/>
        </w:rPr>
        <w:t>本项目免收磋商保证金</w:t>
      </w:r>
      <w:r>
        <w:rPr>
          <w:rFonts w:hint="eastAsia" w:ascii="仿宋" w:hAnsi="仿宋" w:eastAsia="仿宋" w:cs="仿宋"/>
          <w:color w:val="000000"/>
          <w:sz w:val="28"/>
          <w:szCs w:val="28"/>
        </w:rPr>
        <w:t xml:space="preserve">。  </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6.磋商注意事项</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疫情防控期间，为有效降低现场投标带来的人员聚集风险，本项目磋商文件规定的磋商流程做如下调整：</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①各供应商无需至现场参加磋商；响应文件采取邮递方式，逾期未送达，不予接受，供应商责任自负。</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②本项目磋商过程将采用电话方式进行，若磋商文件能够详细列明采购标的的技术、服务要求，且评审小组认为无需实质性变动采购需求中的技术、服务要求以及合同草案条款的，磋商过程从简。磋商结束后由继续参加磋商的供应商在规定时间内通过邮箱（1215692850@qq.com）提交最后承诺报价；</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③供应商的得分、排序将与结果一同公布。</w:t>
      </w:r>
    </w:p>
    <w:p>
      <w:pPr>
        <w:spacing w:line="500" w:lineRule="exact"/>
        <w:ind w:firstLine="560" w:firstLineChars="200"/>
        <w:rPr>
          <w:rFonts w:hint="eastAsia" w:ascii="仿宋" w:hAnsi="仿宋" w:eastAsia="仿宋" w:cs="仿宋"/>
          <w:kern w:val="0"/>
          <w:sz w:val="28"/>
          <w:szCs w:val="28"/>
        </w:rPr>
      </w:pPr>
      <w:bookmarkStart w:id="34" w:name="_Toc35393636"/>
      <w:bookmarkStart w:id="35" w:name="_Toc28359095"/>
      <w:bookmarkStart w:id="36" w:name="_Toc28359018"/>
      <w:bookmarkStart w:id="37" w:name="_Toc35393805"/>
      <w:r>
        <w:rPr>
          <w:rFonts w:hint="eastAsia" w:ascii="仿宋" w:hAnsi="仿宋" w:eastAsia="仿宋" w:cs="仿宋"/>
          <w:kern w:val="0"/>
          <w:sz w:val="28"/>
          <w:szCs w:val="28"/>
        </w:rPr>
        <w:t>质疑最迟应当在采购文件公告期限（同磋商公告的公告期限）届满之日起7个工作日内以书面形式向采购人或代理机构提出质疑。公告期限届满后获取磋商文件的，质疑起始时间以磋商公告期限届满之日为准。采购人或代理机构应当在收到质疑后7个工作日内做出答复。（接受质疑的联系人和联系方式详见本竞争性磋商公告第八项内容）</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若供应商对质疑处理意见有异议，可在规定时间内以书面形式向黄山市徽州区财政局（联系电话：0559-3583594）提出投诉。</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.本竞争性磋商公告属磋商文件的组成部分，与磋商文件具有同等法律效力。当竞争性磋商公告与磋商文件表述不一致时，以磋商文件为准。</w:t>
      </w:r>
    </w:p>
    <w:p>
      <w:pPr>
        <w:spacing w:line="500" w:lineRule="exact"/>
        <w:jc w:val="left"/>
        <w:outlineLvl w:val="2"/>
        <w:rPr>
          <w:rFonts w:ascii="黑体" w:hAnsi="黑体" w:eastAsia="黑体" w:cs="黑体"/>
          <w:color w:val="000000"/>
          <w:sz w:val="28"/>
          <w:szCs w:val="28"/>
        </w:rPr>
      </w:pPr>
      <w:r>
        <w:rPr>
          <w:rFonts w:hint="eastAsia" w:ascii="黑体" w:hAnsi="黑体" w:eastAsia="黑体" w:cs="黑体"/>
          <w:color w:val="000000"/>
          <w:sz w:val="28"/>
          <w:szCs w:val="28"/>
        </w:rPr>
        <w:t>八、凡对本次采购提出询问，请按以下方式联系。</w:t>
      </w:r>
      <w:bookmarkEnd w:id="34"/>
      <w:bookmarkEnd w:id="35"/>
      <w:bookmarkEnd w:id="36"/>
      <w:bookmarkEnd w:id="37"/>
    </w:p>
    <w:p>
      <w:pPr>
        <w:spacing w:line="500" w:lineRule="exact"/>
        <w:ind w:firstLine="560" w:firstLineChars="200"/>
        <w:contextualSpacing/>
        <w:rPr>
          <w:rFonts w:ascii="仿宋" w:hAnsi="仿宋" w:eastAsia="仿宋" w:cs="Times New Roman"/>
          <w:b/>
          <w:sz w:val="28"/>
          <w:szCs w:val="24"/>
        </w:rPr>
      </w:pPr>
      <w:bookmarkStart w:id="38" w:name="_Toc35393806"/>
      <w:bookmarkStart w:id="39" w:name="_Toc28359096"/>
      <w:bookmarkStart w:id="40" w:name="_Toc35393637"/>
      <w:bookmarkStart w:id="41" w:name="_Toc28359019"/>
      <w:r>
        <w:rPr>
          <w:rFonts w:hint="eastAsia" w:ascii="仿宋" w:hAnsi="仿宋" w:eastAsia="仿宋" w:cs="Times New Roman"/>
          <w:sz w:val="28"/>
          <w:szCs w:val="24"/>
        </w:rPr>
        <w:t>1.采购人信息</w:t>
      </w:r>
      <w:bookmarkEnd w:id="38"/>
      <w:bookmarkEnd w:id="39"/>
      <w:bookmarkEnd w:id="40"/>
      <w:bookmarkEnd w:id="41"/>
    </w:p>
    <w:p>
      <w:pPr>
        <w:spacing w:line="500" w:lineRule="exact"/>
        <w:ind w:firstLine="560" w:firstLineChars="200"/>
        <w:contextualSpacing/>
        <w:rPr>
          <w:rFonts w:ascii="仿宋" w:hAnsi="仿宋" w:eastAsia="仿宋" w:cs="Times New Roman"/>
          <w:sz w:val="28"/>
          <w:szCs w:val="24"/>
        </w:rPr>
      </w:pPr>
      <w:r>
        <w:rPr>
          <w:rFonts w:hint="eastAsia" w:ascii="仿宋" w:hAnsi="仿宋" w:eastAsia="仿宋" w:cs="Times New Roman"/>
          <w:sz w:val="28"/>
          <w:szCs w:val="24"/>
        </w:rPr>
        <w:t>名    称：黄山市徽州区人力资源和社会保障局</w:t>
      </w:r>
    </w:p>
    <w:p>
      <w:pPr>
        <w:spacing w:line="500" w:lineRule="exact"/>
        <w:ind w:firstLine="560" w:firstLineChars="200"/>
        <w:contextualSpacing/>
        <w:rPr>
          <w:rFonts w:ascii="仿宋" w:hAnsi="仿宋" w:eastAsia="仿宋" w:cs="Times New Roman"/>
          <w:sz w:val="28"/>
          <w:szCs w:val="24"/>
        </w:rPr>
      </w:pPr>
      <w:r>
        <w:rPr>
          <w:rFonts w:hint="eastAsia" w:ascii="仿宋" w:hAnsi="仿宋" w:eastAsia="仿宋" w:cs="Times New Roman"/>
          <w:sz w:val="28"/>
          <w:szCs w:val="24"/>
        </w:rPr>
        <w:t>地    址：黄山市徽州区文峰路</w:t>
      </w:r>
      <w:r>
        <w:rPr>
          <w:rFonts w:ascii="仿宋" w:hAnsi="仿宋" w:eastAsia="仿宋" w:cs="Times New Roman"/>
          <w:sz w:val="28"/>
          <w:szCs w:val="24"/>
        </w:rPr>
        <w:t>35号</w:t>
      </w:r>
      <w:r>
        <w:rPr>
          <w:rFonts w:hint="eastAsia" w:ascii="仿宋" w:hAnsi="仿宋" w:eastAsia="仿宋" w:cs="Times New Roman"/>
          <w:sz w:val="28"/>
          <w:szCs w:val="24"/>
        </w:rPr>
        <w:t xml:space="preserve">   </w:t>
      </w:r>
    </w:p>
    <w:p>
      <w:pPr>
        <w:spacing w:line="500" w:lineRule="exact"/>
        <w:ind w:firstLine="560" w:firstLineChars="200"/>
        <w:contextualSpacing/>
        <w:rPr>
          <w:rFonts w:ascii="仿宋" w:hAnsi="仿宋" w:eastAsia="仿宋" w:cs="Times New Roman"/>
          <w:sz w:val="28"/>
          <w:szCs w:val="24"/>
        </w:rPr>
      </w:pPr>
      <w:r>
        <w:rPr>
          <w:rFonts w:hint="eastAsia" w:ascii="仿宋" w:hAnsi="仿宋" w:eastAsia="仿宋" w:cs="Times New Roman"/>
          <w:sz w:val="28"/>
          <w:szCs w:val="24"/>
        </w:rPr>
        <w:t>联系方式：</w:t>
      </w:r>
      <w:r>
        <w:rPr>
          <w:rFonts w:ascii="仿宋" w:hAnsi="仿宋" w:eastAsia="仿宋" w:cs="Times New Roman"/>
          <w:sz w:val="28"/>
          <w:szCs w:val="24"/>
        </w:rPr>
        <w:t>0559-3581601</w:t>
      </w:r>
      <w:r>
        <w:rPr>
          <w:rFonts w:hint="eastAsia" w:ascii="仿宋" w:hAnsi="仿宋" w:eastAsia="仿宋" w:cs="Times New Roman"/>
          <w:sz w:val="28"/>
          <w:szCs w:val="24"/>
        </w:rPr>
        <w:t xml:space="preserve"> </w:t>
      </w:r>
    </w:p>
    <w:p>
      <w:pPr>
        <w:spacing w:line="500" w:lineRule="exact"/>
        <w:ind w:firstLine="560" w:firstLineChars="200"/>
        <w:contextualSpacing/>
        <w:rPr>
          <w:rFonts w:ascii="仿宋" w:hAnsi="仿宋" w:eastAsia="仿宋" w:cs="Times New Roman"/>
          <w:b/>
          <w:sz w:val="28"/>
          <w:szCs w:val="24"/>
        </w:rPr>
      </w:pPr>
      <w:bookmarkStart w:id="42" w:name="_Toc35393807"/>
      <w:bookmarkStart w:id="43" w:name="_Toc28359097"/>
      <w:bookmarkStart w:id="44" w:name="_Toc35393638"/>
      <w:bookmarkStart w:id="45" w:name="_Toc28359020"/>
      <w:r>
        <w:rPr>
          <w:rFonts w:hint="eastAsia" w:ascii="仿宋" w:hAnsi="仿宋" w:eastAsia="仿宋" w:cs="Times New Roman"/>
          <w:sz w:val="28"/>
          <w:szCs w:val="24"/>
        </w:rPr>
        <w:t>2.采购代理机构信息</w:t>
      </w:r>
      <w:bookmarkEnd w:id="42"/>
      <w:bookmarkEnd w:id="43"/>
      <w:bookmarkEnd w:id="44"/>
      <w:bookmarkEnd w:id="45"/>
    </w:p>
    <w:p>
      <w:pPr>
        <w:spacing w:line="500" w:lineRule="exact"/>
        <w:ind w:firstLine="560" w:firstLineChars="200"/>
        <w:contextualSpacing/>
        <w:rPr>
          <w:rFonts w:ascii="仿宋" w:hAnsi="仿宋" w:eastAsia="仿宋" w:cs="Times New Roman"/>
          <w:sz w:val="28"/>
          <w:szCs w:val="24"/>
        </w:rPr>
      </w:pPr>
      <w:r>
        <w:rPr>
          <w:rFonts w:hint="eastAsia" w:ascii="仿宋" w:hAnsi="仿宋" w:eastAsia="仿宋" w:cs="Times New Roman"/>
          <w:sz w:val="28"/>
          <w:szCs w:val="24"/>
        </w:rPr>
        <w:t xml:space="preserve">名    称：浙江筑脸全过程工程咨询有限公司   </w:t>
      </w:r>
    </w:p>
    <w:p>
      <w:pPr>
        <w:spacing w:line="500" w:lineRule="exact"/>
        <w:ind w:firstLine="560" w:firstLineChars="200"/>
        <w:contextualSpacing/>
        <w:rPr>
          <w:rFonts w:ascii="仿宋" w:hAnsi="仿宋" w:eastAsia="仿宋" w:cs="Times New Roman"/>
          <w:sz w:val="28"/>
          <w:szCs w:val="24"/>
        </w:rPr>
      </w:pPr>
      <w:r>
        <w:rPr>
          <w:rFonts w:hint="eastAsia" w:ascii="仿宋" w:hAnsi="仿宋" w:eastAsia="仿宋" w:cs="Times New Roman"/>
          <w:sz w:val="28"/>
          <w:szCs w:val="24"/>
        </w:rPr>
        <w:t>地　　址：黄山市屯溪区利港尚公馆</w:t>
      </w:r>
      <w:r>
        <w:rPr>
          <w:rFonts w:ascii="仿宋" w:hAnsi="仿宋" w:eastAsia="仿宋" w:cs="Times New Roman"/>
          <w:sz w:val="28"/>
          <w:szCs w:val="24"/>
        </w:rPr>
        <w:t>2号楼11层</w:t>
      </w:r>
      <w:r>
        <w:rPr>
          <w:rFonts w:hint="eastAsia" w:ascii="仿宋" w:hAnsi="仿宋" w:eastAsia="仿宋" w:cs="Times New Roman"/>
          <w:sz w:val="28"/>
          <w:szCs w:val="24"/>
        </w:rPr>
        <w:t xml:space="preserve">   </w:t>
      </w:r>
    </w:p>
    <w:p>
      <w:pPr>
        <w:spacing w:line="500" w:lineRule="exact"/>
        <w:ind w:firstLine="560" w:firstLineChars="200"/>
        <w:contextualSpacing/>
        <w:rPr>
          <w:rFonts w:ascii="仿宋" w:hAnsi="仿宋" w:eastAsia="仿宋" w:cs="Times New Roman"/>
          <w:sz w:val="28"/>
          <w:szCs w:val="24"/>
          <w:u w:val="single"/>
        </w:rPr>
      </w:pPr>
      <w:r>
        <w:rPr>
          <w:rFonts w:hint="eastAsia" w:ascii="仿宋" w:hAnsi="仿宋" w:eastAsia="仿宋" w:cs="Times New Roman"/>
          <w:sz w:val="28"/>
          <w:szCs w:val="24"/>
        </w:rPr>
        <w:t>联系方式：</w:t>
      </w:r>
      <w:r>
        <w:rPr>
          <w:rFonts w:ascii="仿宋" w:hAnsi="仿宋" w:eastAsia="仿宋" w:cs="Times New Roman"/>
          <w:sz w:val="28"/>
          <w:szCs w:val="24"/>
        </w:rPr>
        <w:t>0559-2324200</w:t>
      </w:r>
      <w:r>
        <w:rPr>
          <w:rFonts w:hint="eastAsia" w:ascii="仿宋" w:hAnsi="仿宋" w:eastAsia="仿宋" w:cs="Times New Roman"/>
          <w:sz w:val="28"/>
          <w:szCs w:val="24"/>
        </w:rPr>
        <w:t xml:space="preserve"> </w:t>
      </w:r>
    </w:p>
    <w:p>
      <w:pPr>
        <w:spacing w:line="500" w:lineRule="exact"/>
        <w:ind w:firstLine="560" w:firstLineChars="200"/>
        <w:contextualSpacing/>
        <w:rPr>
          <w:rFonts w:ascii="仿宋" w:hAnsi="仿宋" w:eastAsia="仿宋" w:cs="Times New Roman"/>
          <w:b/>
          <w:sz w:val="28"/>
          <w:szCs w:val="24"/>
        </w:rPr>
      </w:pPr>
      <w:bookmarkStart w:id="46" w:name="_Toc35393639"/>
      <w:bookmarkStart w:id="47" w:name="_Toc28359098"/>
      <w:bookmarkStart w:id="48" w:name="_Toc28359021"/>
      <w:bookmarkStart w:id="49" w:name="_Toc35393808"/>
      <w:r>
        <w:rPr>
          <w:rFonts w:hint="eastAsia" w:ascii="仿宋" w:hAnsi="仿宋" w:eastAsia="仿宋" w:cs="Times New Roman"/>
          <w:sz w:val="28"/>
          <w:szCs w:val="24"/>
        </w:rPr>
        <w:t>3.项目联系方式</w:t>
      </w:r>
      <w:bookmarkEnd w:id="46"/>
      <w:bookmarkEnd w:id="47"/>
      <w:bookmarkEnd w:id="48"/>
      <w:bookmarkEnd w:id="49"/>
    </w:p>
    <w:p>
      <w:pPr>
        <w:spacing w:line="500" w:lineRule="exact"/>
        <w:ind w:firstLine="560" w:firstLineChars="200"/>
        <w:contextualSpacing/>
        <w:rPr>
          <w:rFonts w:ascii="仿宋" w:hAnsi="仿宋" w:eastAsia="仿宋" w:cs="Times New Roman"/>
          <w:sz w:val="28"/>
          <w:szCs w:val="24"/>
        </w:rPr>
      </w:pPr>
      <w:r>
        <w:rPr>
          <w:rFonts w:hint="eastAsia" w:ascii="仿宋" w:hAnsi="仿宋" w:eastAsia="仿宋" w:cs="Times New Roman"/>
          <w:sz w:val="28"/>
          <w:szCs w:val="24"/>
        </w:rPr>
        <w:t xml:space="preserve">项目联系人：宋工 </w:t>
      </w:r>
    </w:p>
    <w:p>
      <w:pPr>
        <w:spacing w:line="500" w:lineRule="exact"/>
        <w:ind w:firstLine="560" w:firstLineChars="200"/>
        <w:contextualSpacing/>
        <w:rPr>
          <w:rFonts w:ascii="仿宋" w:hAnsi="仿宋" w:eastAsia="仿宋" w:cs="Times New Roman"/>
          <w:sz w:val="28"/>
          <w:szCs w:val="24"/>
          <w:u w:val="single"/>
        </w:rPr>
      </w:pPr>
      <w:r>
        <w:rPr>
          <w:rFonts w:hint="eastAsia" w:ascii="仿宋" w:hAnsi="仿宋" w:eastAsia="仿宋" w:cs="Times New Roman"/>
          <w:sz w:val="28"/>
          <w:szCs w:val="24"/>
        </w:rPr>
        <w:t>电　　  话：</w:t>
      </w:r>
      <w:r>
        <w:rPr>
          <w:rFonts w:ascii="仿宋" w:hAnsi="仿宋" w:eastAsia="仿宋" w:cs="Times New Roman"/>
          <w:sz w:val="28"/>
          <w:szCs w:val="24"/>
        </w:rPr>
        <w:t>0559-2324200</w:t>
      </w:r>
      <w:r>
        <w:rPr>
          <w:rFonts w:hint="eastAsia" w:ascii="仿宋" w:hAnsi="仿宋" w:eastAsia="仿宋" w:cs="Times New Roman"/>
          <w:sz w:val="28"/>
          <w:szCs w:val="24"/>
        </w:rPr>
        <w:t xml:space="preserve">  </w:t>
      </w:r>
    </w:p>
    <w:p/>
    <w:p>
      <w:pPr>
        <w:spacing w:line="500" w:lineRule="exact"/>
        <w:ind w:firstLine="643" w:firstLineChars="200"/>
        <w:contextualSpacing/>
        <w:rPr>
          <w:rFonts w:ascii="仿宋" w:hAnsi="仿宋" w:eastAsia="仿宋" w:cs="Times New Roman"/>
          <w:sz w:val="28"/>
          <w:szCs w:val="24"/>
        </w:rPr>
      </w:pPr>
      <w:r>
        <w:rPr>
          <w:rFonts w:hint="eastAsia" w:ascii="Verdana" w:hAnsi="Verdana" w:eastAsia="黑体" w:cs="Times New Roman"/>
          <w:b/>
          <w:bCs/>
          <w:color w:val="000000"/>
          <w:sz w:val="32"/>
          <w:szCs w:val="21"/>
          <w:lang w:val="en-US" w:eastAsia="zh-CN"/>
        </w:rPr>
        <w:t xml:space="preserve">              </w:t>
      </w:r>
      <w:r>
        <w:rPr>
          <w:rFonts w:hint="eastAsia" w:ascii="宋体" w:hAnsi="宋体" w:eastAsia="黑体" w:cs="Times New Roman"/>
          <w:b/>
          <w:bCs/>
          <w:color w:val="000000"/>
          <w:sz w:val="32"/>
          <w:szCs w:val="21"/>
        </w:rPr>
        <w:t xml:space="preserve">第二章 </w:t>
      </w:r>
      <w:bookmarkEnd w:id="3"/>
      <w:r>
        <w:rPr>
          <w:rFonts w:hint="eastAsia" w:ascii="宋体" w:hAnsi="宋体" w:eastAsia="黑体" w:cs="Times New Roman"/>
          <w:b/>
          <w:bCs/>
          <w:color w:val="000000"/>
          <w:sz w:val="32"/>
          <w:szCs w:val="21"/>
        </w:rPr>
        <w:t>供应商须知前附表</w:t>
      </w:r>
      <w:bookmarkEnd w:id="7"/>
    </w:p>
    <w:tbl>
      <w:tblPr>
        <w:tblStyle w:val="35"/>
        <w:tblW w:w="86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31" w:type="dxa"/>
            <w:vAlign w:val="center"/>
          </w:tcPr>
          <w:p>
            <w:pPr>
              <w:spacing w:line="360" w:lineRule="auto"/>
              <w:jc w:val="center"/>
              <w:rPr>
                <w:rFonts w:ascii="宋体" w:hAnsi="宋体" w:eastAsia="宋体" w:cs="Arial"/>
                <w:b/>
                <w:szCs w:val="21"/>
              </w:rPr>
            </w:pPr>
            <w:r>
              <w:rPr>
                <w:rFonts w:ascii="宋体" w:hAnsi="宋体" w:eastAsia="宋体" w:cs="Arial"/>
                <w:b/>
                <w:szCs w:val="21"/>
              </w:rPr>
              <w:t>序号</w:t>
            </w:r>
          </w:p>
        </w:tc>
        <w:tc>
          <w:tcPr>
            <w:tcW w:w="7916" w:type="dxa"/>
            <w:vAlign w:val="center"/>
          </w:tcPr>
          <w:p>
            <w:pPr>
              <w:spacing w:line="360" w:lineRule="auto"/>
              <w:jc w:val="center"/>
              <w:rPr>
                <w:rFonts w:ascii="宋体" w:hAnsi="宋体" w:eastAsia="宋体" w:cs="Arial"/>
                <w:b/>
                <w:szCs w:val="21"/>
              </w:rPr>
            </w:pPr>
            <w:r>
              <w:rPr>
                <w:rFonts w:ascii="宋体" w:hAnsi="宋体" w:eastAsia="宋体" w:cs="Arial"/>
                <w:b/>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31" w:type="dxa"/>
            <w:vAlign w:val="center"/>
          </w:tcPr>
          <w:p>
            <w:pPr>
              <w:spacing w:line="360" w:lineRule="auto"/>
              <w:jc w:val="center"/>
              <w:rPr>
                <w:rFonts w:ascii="宋体" w:hAnsi="宋体" w:eastAsia="宋体" w:cs="Arial"/>
                <w:szCs w:val="21"/>
              </w:rPr>
            </w:pPr>
            <w:r>
              <w:rPr>
                <w:rFonts w:ascii="宋体" w:hAnsi="宋体" w:eastAsia="宋体" w:cs="Arial"/>
                <w:szCs w:val="21"/>
              </w:rPr>
              <w:t>1</w:t>
            </w:r>
          </w:p>
        </w:tc>
        <w:tc>
          <w:tcPr>
            <w:tcW w:w="7916" w:type="dxa"/>
            <w:vAlign w:val="center"/>
          </w:tcPr>
          <w:p>
            <w:pPr>
              <w:spacing w:line="380" w:lineRule="exact"/>
              <w:ind w:left="-3" w:firstLine="3"/>
              <w:rPr>
                <w:rFonts w:ascii="宋体" w:hAnsi="宋体" w:eastAsia="宋体" w:cs="Arial"/>
                <w:b/>
                <w:szCs w:val="21"/>
              </w:rPr>
            </w:pPr>
            <w:r>
              <w:rPr>
                <w:rFonts w:ascii="宋体" w:hAnsi="宋体" w:eastAsia="宋体" w:cs="Arial"/>
                <w:szCs w:val="21"/>
              </w:rPr>
              <w:t>项目名称：</w:t>
            </w:r>
            <w:r>
              <w:rPr>
                <w:rFonts w:hint="eastAsia" w:ascii="宋体" w:hAnsi="宋体" w:eastAsia="宋体" w:cs="Arial"/>
                <w:szCs w:val="21"/>
              </w:rPr>
              <w:t>详见竞争性磋商公告</w:t>
            </w:r>
          </w:p>
          <w:p>
            <w:pPr>
              <w:spacing w:line="380" w:lineRule="exact"/>
              <w:rPr>
                <w:rFonts w:ascii="宋体" w:hAnsi="宋体" w:eastAsia="宋体" w:cs="Arial"/>
                <w:szCs w:val="21"/>
              </w:rPr>
            </w:pPr>
            <w:r>
              <w:rPr>
                <w:rFonts w:hint="eastAsia" w:ascii="宋体" w:hAnsi="宋体" w:eastAsia="宋体" w:cs="Arial"/>
                <w:szCs w:val="21"/>
              </w:rPr>
              <w:t>项目编号</w:t>
            </w:r>
            <w:r>
              <w:rPr>
                <w:rFonts w:ascii="宋体" w:hAnsi="宋体" w:eastAsia="宋体" w:cs="Arial"/>
                <w:szCs w:val="21"/>
              </w:rPr>
              <w:t>：</w:t>
            </w:r>
            <w:r>
              <w:rPr>
                <w:rFonts w:hint="eastAsia" w:ascii="宋体" w:hAnsi="宋体" w:eastAsia="宋体" w:cs="Arial"/>
                <w:szCs w:val="21"/>
              </w:rPr>
              <w:t xml:space="preserve">详见竞争性磋商公告 </w:t>
            </w:r>
          </w:p>
          <w:p>
            <w:pPr>
              <w:spacing w:line="380" w:lineRule="exact"/>
              <w:rPr>
                <w:rFonts w:ascii="宋体" w:hAnsi="宋体" w:eastAsia="宋体" w:cs="Arial"/>
                <w:szCs w:val="21"/>
              </w:rPr>
            </w:pPr>
            <w:r>
              <w:rPr>
                <w:rFonts w:hint="eastAsia" w:ascii="宋体" w:hAnsi="宋体" w:eastAsia="宋体" w:cs="Arial"/>
                <w:szCs w:val="21"/>
              </w:rPr>
              <w:t>采购内容：详见本文件第三章</w:t>
            </w:r>
          </w:p>
          <w:p>
            <w:pPr>
              <w:spacing w:line="380" w:lineRule="exact"/>
              <w:rPr>
                <w:rFonts w:hint="default" w:ascii="宋体" w:hAnsi="宋体" w:eastAsia="宋体" w:cs="Arial"/>
                <w:szCs w:val="21"/>
                <w:lang w:val="en-US" w:eastAsia="zh-CN"/>
              </w:rPr>
            </w:pPr>
            <w:r>
              <w:rPr>
                <w:rFonts w:hint="eastAsia" w:ascii="宋体" w:hAnsi="宋体" w:eastAsia="宋体" w:cs="Arial"/>
                <w:szCs w:val="21"/>
              </w:rPr>
              <w:t>预算金额：</w:t>
            </w:r>
            <w:r>
              <w:rPr>
                <w:rFonts w:ascii="宋体" w:hAnsi="宋体" w:eastAsia="宋体" w:cs="Arial"/>
                <w:szCs w:val="21"/>
              </w:rPr>
              <w:t>65</w:t>
            </w:r>
            <w:r>
              <w:rPr>
                <w:rFonts w:hint="eastAsia" w:ascii="宋体" w:hAnsi="宋体" w:eastAsia="宋体" w:cs="Arial"/>
                <w:szCs w:val="21"/>
              </w:rPr>
              <w:t>万元</w:t>
            </w:r>
            <w:r>
              <w:rPr>
                <w:rFonts w:hint="eastAsia" w:ascii="宋体" w:hAnsi="宋体" w:eastAsia="宋体" w:cs="Arial"/>
                <w:szCs w:val="21"/>
                <w:lang w:val="en-US" w:eastAsia="zh-CN"/>
              </w:rPr>
              <w:t>/年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Align w:val="center"/>
          </w:tcPr>
          <w:p>
            <w:pPr>
              <w:spacing w:line="360" w:lineRule="auto"/>
              <w:ind w:right="102"/>
              <w:jc w:val="center"/>
              <w:rPr>
                <w:rFonts w:ascii="宋体" w:hAnsi="宋体" w:eastAsia="宋体" w:cs="Arial"/>
                <w:szCs w:val="21"/>
              </w:rPr>
            </w:pPr>
            <w:r>
              <w:rPr>
                <w:rFonts w:ascii="宋体" w:hAnsi="宋体" w:eastAsia="宋体" w:cs="Arial"/>
                <w:szCs w:val="21"/>
              </w:rPr>
              <w:t>2</w:t>
            </w:r>
          </w:p>
        </w:tc>
        <w:tc>
          <w:tcPr>
            <w:tcW w:w="7916" w:type="dxa"/>
            <w:vAlign w:val="center"/>
          </w:tcPr>
          <w:p>
            <w:pPr>
              <w:spacing w:line="380" w:lineRule="exact"/>
              <w:ind w:left="-6" w:firstLine="6"/>
              <w:rPr>
                <w:rFonts w:ascii="宋体" w:hAnsi="宋体" w:eastAsia="宋体" w:cs="Arial"/>
                <w:szCs w:val="21"/>
              </w:rPr>
            </w:pPr>
            <w:r>
              <w:rPr>
                <w:rFonts w:hint="eastAsia" w:ascii="宋体" w:hAnsi="宋体" w:eastAsia="宋体" w:cs="Arial"/>
                <w:szCs w:val="21"/>
              </w:rPr>
              <w:t>采购人</w:t>
            </w:r>
            <w:r>
              <w:rPr>
                <w:rFonts w:ascii="宋体" w:hAnsi="宋体" w:eastAsia="宋体" w:cs="Arial"/>
                <w:szCs w:val="21"/>
              </w:rPr>
              <w:t>：</w:t>
            </w:r>
            <w:r>
              <w:rPr>
                <w:rFonts w:hint="eastAsia" w:ascii="宋体" w:hAnsi="宋体" w:eastAsia="宋体" w:cs="Arial"/>
                <w:szCs w:val="21"/>
              </w:rPr>
              <w:t>详见竞争性磋商公告</w:t>
            </w:r>
          </w:p>
          <w:p>
            <w:pPr>
              <w:spacing w:line="380" w:lineRule="exact"/>
              <w:ind w:left="-6" w:firstLine="6"/>
              <w:rPr>
                <w:rFonts w:ascii="宋体" w:hAnsi="宋体" w:eastAsia="宋体" w:cs="Arial"/>
                <w:szCs w:val="21"/>
                <w:u w:val="single"/>
              </w:rPr>
            </w:pPr>
            <w:r>
              <w:rPr>
                <w:rFonts w:hint="eastAsia" w:ascii="宋体" w:hAnsi="宋体" w:eastAsia="宋体" w:cs="Arial"/>
                <w:szCs w:val="21"/>
              </w:rPr>
              <w:t>地址：详见竞争性磋商公告</w:t>
            </w:r>
          </w:p>
          <w:p>
            <w:pPr>
              <w:spacing w:line="380" w:lineRule="exact"/>
              <w:ind w:left="-6" w:firstLine="6"/>
              <w:rPr>
                <w:rFonts w:ascii="宋体" w:hAnsi="宋体" w:eastAsia="宋体" w:cs="Arial"/>
                <w:szCs w:val="21"/>
              </w:rPr>
            </w:pPr>
            <w:r>
              <w:rPr>
                <w:rFonts w:hint="eastAsia" w:ascii="宋体" w:hAnsi="宋体" w:eastAsia="宋体" w:cs="Arial"/>
                <w:szCs w:val="21"/>
              </w:rPr>
              <w:t>联系人及联系方式：详见竞争性磋商公告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Align w:val="center"/>
          </w:tcPr>
          <w:p>
            <w:pPr>
              <w:spacing w:line="360" w:lineRule="auto"/>
              <w:ind w:right="102"/>
              <w:jc w:val="center"/>
              <w:rPr>
                <w:rFonts w:ascii="宋体" w:hAnsi="宋体" w:eastAsia="宋体" w:cs="Arial"/>
                <w:szCs w:val="21"/>
              </w:rPr>
            </w:pPr>
            <w:r>
              <w:rPr>
                <w:rFonts w:hint="eastAsia" w:ascii="宋体" w:hAnsi="宋体" w:eastAsia="宋体" w:cs="Arial"/>
                <w:szCs w:val="21"/>
              </w:rPr>
              <w:t>3</w:t>
            </w:r>
          </w:p>
        </w:tc>
        <w:tc>
          <w:tcPr>
            <w:tcW w:w="7916" w:type="dxa"/>
            <w:vAlign w:val="center"/>
          </w:tcPr>
          <w:p>
            <w:pPr>
              <w:spacing w:line="380" w:lineRule="exact"/>
              <w:ind w:left="-3" w:firstLine="3"/>
              <w:rPr>
                <w:rFonts w:ascii="宋体" w:hAnsi="宋体" w:eastAsia="宋体" w:cs="Arial"/>
                <w:szCs w:val="21"/>
              </w:rPr>
            </w:pPr>
            <w:r>
              <w:rPr>
                <w:rFonts w:hint="eastAsia" w:ascii="宋体" w:hAnsi="宋体" w:eastAsia="宋体" w:cs="Arial"/>
                <w:szCs w:val="21"/>
              </w:rPr>
              <w:t>代理</w:t>
            </w:r>
            <w:r>
              <w:rPr>
                <w:rFonts w:ascii="宋体" w:hAnsi="宋体" w:eastAsia="宋体" w:cs="Arial"/>
                <w:szCs w:val="21"/>
              </w:rPr>
              <w:t>机构：</w:t>
            </w:r>
            <w:r>
              <w:rPr>
                <w:rFonts w:hint="eastAsia" w:ascii="宋体" w:hAnsi="宋体" w:eastAsia="宋体" w:cs="Arial"/>
                <w:szCs w:val="21"/>
              </w:rPr>
              <w:t>详见竞争性磋商公告</w:t>
            </w:r>
          </w:p>
          <w:p>
            <w:pPr>
              <w:spacing w:line="380" w:lineRule="exact"/>
              <w:ind w:left="1887" w:hanging="1887"/>
              <w:rPr>
                <w:rFonts w:ascii="宋体" w:hAnsi="宋体" w:eastAsia="宋体" w:cs="Arial"/>
                <w:szCs w:val="21"/>
              </w:rPr>
            </w:pPr>
            <w:r>
              <w:rPr>
                <w:rFonts w:hint="eastAsia" w:ascii="宋体" w:hAnsi="宋体" w:eastAsia="宋体" w:cs="Arial"/>
                <w:szCs w:val="21"/>
              </w:rPr>
              <w:t>代理</w:t>
            </w:r>
            <w:r>
              <w:rPr>
                <w:rFonts w:ascii="宋体" w:hAnsi="宋体" w:eastAsia="宋体" w:cs="Arial"/>
                <w:szCs w:val="21"/>
              </w:rPr>
              <w:t>机构地址：</w:t>
            </w:r>
            <w:r>
              <w:rPr>
                <w:rFonts w:hint="eastAsia" w:ascii="宋体" w:hAnsi="宋体" w:eastAsia="宋体" w:cs="Arial"/>
                <w:szCs w:val="21"/>
              </w:rPr>
              <w:t>详见竞争性磋商公告</w:t>
            </w:r>
          </w:p>
          <w:p>
            <w:pPr>
              <w:spacing w:line="380" w:lineRule="exact"/>
              <w:ind w:left="1887" w:hanging="1887"/>
              <w:rPr>
                <w:rFonts w:ascii="宋体" w:hAnsi="宋体" w:eastAsia="宋体" w:cs="Arial"/>
                <w:szCs w:val="21"/>
              </w:rPr>
            </w:pPr>
            <w:r>
              <w:rPr>
                <w:rFonts w:hint="eastAsia" w:ascii="宋体" w:hAnsi="宋体" w:eastAsia="宋体" w:cs="Arial"/>
                <w:szCs w:val="21"/>
              </w:rPr>
              <w:t>联系人及联系方式：详见竞争性磋商公告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31" w:type="dxa"/>
            <w:vAlign w:val="center"/>
          </w:tcPr>
          <w:p>
            <w:pPr>
              <w:spacing w:line="360" w:lineRule="auto"/>
              <w:ind w:right="102"/>
              <w:jc w:val="center"/>
              <w:rPr>
                <w:rFonts w:ascii="宋体" w:hAnsi="宋体" w:eastAsia="宋体" w:cs="Arial"/>
                <w:szCs w:val="21"/>
              </w:rPr>
            </w:pPr>
            <w:r>
              <w:rPr>
                <w:rFonts w:hint="eastAsia" w:ascii="宋体" w:hAnsi="宋体" w:eastAsia="宋体" w:cs="Arial"/>
                <w:szCs w:val="21"/>
              </w:rPr>
              <w:t>4</w:t>
            </w:r>
          </w:p>
        </w:tc>
        <w:tc>
          <w:tcPr>
            <w:tcW w:w="7916" w:type="dxa"/>
            <w:vAlign w:val="center"/>
          </w:tcPr>
          <w:p>
            <w:pPr>
              <w:spacing w:line="340" w:lineRule="exact"/>
              <w:ind w:left="-3" w:firstLine="3"/>
              <w:rPr>
                <w:rFonts w:ascii="宋体" w:hAnsi="宋体" w:eastAsia="宋体" w:cs="Arial"/>
                <w:szCs w:val="21"/>
              </w:rPr>
            </w:pPr>
            <w:r>
              <w:rPr>
                <w:rFonts w:hint="eastAsia" w:ascii="宋体" w:hAnsi="宋体" w:eastAsia="宋体" w:cs="Arial"/>
                <w:szCs w:val="21"/>
              </w:rPr>
              <w:t xml:space="preserve">监督部门名称：徽州区财政局  </w:t>
            </w:r>
          </w:p>
          <w:p>
            <w:pPr>
              <w:spacing w:line="340" w:lineRule="exact"/>
              <w:ind w:left="-3" w:firstLine="3"/>
              <w:rPr>
                <w:rFonts w:ascii="宋体" w:hAnsi="宋体" w:eastAsia="宋体" w:cs="Arial"/>
                <w:szCs w:val="21"/>
              </w:rPr>
            </w:pPr>
            <w:r>
              <w:rPr>
                <w:rFonts w:hint="eastAsia" w:ascii="宋体" w:hAnsi="宋体" w:eastAsia="宋体" w:cs="Arial"/>
                <w:szCs w:val="21"/>
              </w:rPr>
              <w:t>联系方式：</w:t>
            </w:r>
            <w:r>
              <w:rPr>
                <w:rFonts w:ascii="宋体" w:hAnsi="宋体" w:eastAsia="宋体" w:cs="Arial"/>
                <w:szCs w:val="21"/>
              </w:rPr>
              <w:t>0559-3583112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31" w:type="dxa"/>
            <w:vAlign w:val="center"/>
          </w:tcPr>
          <w:p>
            <w:pPr>
              <w:spacing w:line="360" w:lineRule="auto"/>
              <w:jc w:val="center"/>
              <w:rPr>
                <w:rFonts w:ascii="宋体" w:hAnsi="宋体" w:eastAsia="宋体" w:cs="Arial"/>
                <w:szCs w:val="21"/>
              </w:rPr>
            </w:pPr>
            <w:r>
              <w:rPr>
                <w:rFonts w:ascii="宋体" w:hAnsi="宋体" w:eastAsia="宋体" w:cs="Arial"/>
                <w:szCs w:val="21"/>
              </w:rPr>
              <w:t>5</w:t>
            </w:r>
          </w:p>
        </w:tc>
        <w:tc>
          <w:tcPr>
            <w:tcW w:w="7916" w:type="dxa"/>
            <w:vAlign w:val="center"/>
          </w:tcPr>
          <w:p>
            <w:pPr>
              <w:spacing w:line="360" w:lineRule="auto"/>
              <w:rPr>
                <w:rFonts w:ascii="宋体" w:hAnsi="宋体" w:eastAsia="宋体" w:cs="Arial"/>
                <w:szCs w:val="21"/>
                <w:lang w:bidi="he-IL"/>
              </w:rPr>
            </w:pPr>
            <w:r>
              <w:rPr>
                <w:rFonts w:hint="eastAsia" w:ascii="宋体" w:hAnsi="宋体" w:eastAsia="宋体" w:cs="Arial"/>
                <w:szCs w:val="21"/>
              </w:rPr>
              <w:t>本项目类别：□货物类  √服务类  □工程类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1" w:type="dxa"/>
            <w:vAlign w:val="center"/>
          </w:tcPr>
          <w:p>
            <w:pPr>
              <w:spacing w:line="360" w:lineRule="auto"/>
              <w:jc w:val="center"/>
              <w:rPr>
                <w:rFonts w:ascii="宋体" w:hAnsi="宋体" w:eastAsia="宋体" w:cs="Arial"/>
                <w:szCs w:val="21"/>
              </w:rPr>
            </w:pPr>
            <w:r>
              <w:rPr>
                <w:rFonts w:ascii="宋体" w:hAnsi="宋体" w:eastAsia="宋体" w:cs="Arial"/>
                <w:szCs w:val="21"/>
              </w:rPr>
              <w:t>6</w:t>
            </w:r>
          </w:p>
        </w:tc>
        <w:tc>
          <w:tcPr>
            <w:tcW w:w="7916" w:type="dxa"/>
            <w:vAlign w:val="center"/>
          </w:tcPr>
          <w:p>
            <w:pPr>
              <w:spacing w:line="360" w:lineRule="auto"/>
              <w:rPr>
                <w:rFonts w:ascii="宋体" w:hAnsi="宋体" w:eastAsia="宋体" w:cs="Arial"/>
                <w:szCs w:val="21"/>
              </w:rPr>
            </w:pPr>
            <w:r>
              <w:rPr>
                <w:rFonts w:hint="eastAsia" w:ascii="宋体" w:hAnsi="宋体" w:eastAsia="宋体" w:cs="Arial"/>
                <w:szCs w:val="21"/>
              </w:rPr>
              <w:t>采购</w:t>
            </w:r>
            <w:r>
              <w:rPr>
                <w:rFonts w:ascii="宋体" w:hAnsi="宋体" w:eastAsia="宋体" w:cs="Arial"/>
                <w:szCs w:val="21"/>
              </w:rPr>
              <w:t>有效期：</w:t>
            </w:r>
            <w:r>
              <w:rPr>
                <w:rFonts w:hint="eastAsia" w:ascii="宋体" w:hAnsi="宋体" w:eastAsia="宋体" w:cs="Arial"/>
                <w:szCs w:val="21"/>
              </w:rPr>
              <w:t>磋商开始</w:t>
            </w:r>
            <w:r>
              <w:rPr>
                <w:rFonts w:ascii="宋体" w:hAnsi="宋体" w:eastAsia="宋体" w:cs="Arial"/>
                <w:szCs w:val="21"/>
              </w:rPr>
              <w:t>后</w:t>
            </w:r>
            <w:r>
              <w:rPr>
                <w:rFonts w:hint="eastAsia" w:ascii="宋体" w:hAnsi="宋体" w:eastAsia="宋体" w:cs="Arial"/>
                <w:szCs w:val="21"/>
              </w:rPr>
              <w:t>60</w:t>
            </w:r>
            <w:r>
              <w:rPr>
                <w:rFonts w:ascii="宋体" w:hAnsi="宋体" w:eastAsia="宋体" w:cs="Arial"/>
                <w:szCs w:val="21"/>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31" w:type="dxa"/>
            <w:vAlign w:val="center"/>
          </w:tcPr>
          <w:p>
            <w:pPr>
              <w:spacing w:line="360" w:lineRule="auto"/>
              <w:jc w:val="center"/>
              <w:rPr>
                <w:rFonts w:ascii="宋体" w:hAnsi="宋体" w:eastAsia="宋体" w:cs="Arial"/>
                <w:szCs w:val="21"/>
              </w:rPr>
            </w:pPr>
            <w:r>
              <w:rPr>
                <w:rFonts w:ascii="宋体" w:hAnsi="宋体" w:eastAsia="宋体" w:cs="Arial"/>
                <w:szCs w:val="21"/>
              </w:rPr>
              <w:t>7</w:t>
            </w:r>
          </w:p>
        </w:tc>
        <w:tc>
          <w:tcPr>
            <w:tcW w:w="7916" w:type="dxa"/>
            <w:vAlign w:val="center"/>
          </w:tcPr>
          <w:p>
            <w:pPr>
              <w:spacing w:line="400" w:lineRule="exact"/>
              <w:rPr>
                <w:rFonts w:ascii="宋体" w:hAnsi="宋体" w:eastAsia="宋体" w:cs="Arial"/>
                <w:szCs w:val="21"/>
              </w:rPr>
            </w:pPr>
            <w:r>
              <w:rPr>
                <w:rFonts w:hint="eastAsia" w:ascii="宋体" w:hAnsi="宋体" w:eastAsia="宋体" w:cs="Arial"/>
                <w:b/>
                <w:szCs w:val="21"/>
              </w:rPr>
              <w:t>供应商（申请人）的资格要求</w:t>
            </w:r>
            <w:r>
              <w:rPr>
                <w:rFonts w:hint="eastAsia" w:ascii="宋体" w:hAnsi="宋体" w:eastAsia="宋体" w:cs="Arial"/>
                <w:szCs w:val="21"/>
              </w:rPr>
              <w:t>：</w:t>
            </w:r>
          </w:p>
          <w:p>
            <w:pPr>
              <w:spacing w:line="400" w:lineRule="exact"/>
              <w:rPr>
                <w:rFonts w:ascii="宋体" w:hAnsi="宋体" w:eastAsia="宋体" w:cs="等线"/>
                <w:szCs w:val="20"/>
              </w:rPr>
            </w:pPr>
            <w:r>
              <w:rPr>
                <w:rFonts w:hint="eastAsia" w:ascii="宋体" w:hAnsi="宋体" w:eastAsia="宋体" w:cs="等线"/>
                <w:szCs w:val="21"/>
              </w:rPr>
              <w:t>1、满足《中华人民共和国政府采购法》第二十二条规定。</w:t>
            </w:r>
          </w:p>
          <w:p>
            <w:pPr>
              <w:spacing w:line="400" w:lineRule="exact"/>
              <w:rPr>
                <w:rFonts w:ascii="宋体" w:hAnsi="宋体" w:eastAsia="宋体" w:cs="等线"/>
                <w:szCs w:val="20"/>
              </w:rPr>
            </w:pPr>
            <w:r>
              <w:rPr>
                <w:rFonts w:hint="eastAsia" w:ascii="宋体" w:hAnsi="宋体" w:eastAsia="宋体" w:cs="等线"/>
                <w:szCs w:val="21"/>
              </w:rPr>
              <w:t xml:space="preserve">2、落实政府采购政策需满足的资格要求： </w:t>
            </w:r>
          </w:p>
          <w:p>
            <w:pPr>
              <w:spacing w:line="420" w:lineRule="exact"/>
              <w:rPr>
                <w:rFonts w:ascii="宋体" w:hAnsi="宋体" w:eastAsia="宋体" w:cs="等线"/>
                <w:szCs w:val="21"/>
              </w:rPr>
            </w:pPr>
            <w:r>
              <w:rPr>
                <w:rFonts w:hint="eastAsia" w:ascii="宋体" w:hAnsi="宋体" w:eastAsia="宋体" w:cs="等线"/>
                <w:szCs w:val="21"/>
              </w:rPr>
              <w:t>按照财政部、工业和信息化部制定的《政府采购促进中小企业发展管理办法》，本项目为专门面向中小企业采购项目。企业划型标准按照《关于印发中小企业划型标准规定的通知》（工信部联企业〔2011〕300号）规定执行。</w:t>
            </w:r>
          </w:p>
          <w:p>
            <w:pPr>
              <w:spacing w:line="420" w:lineRule="exact"/>
              <w:rPr>
                <w:rFonts w:ascii="宋体" w:hAnsi="宋体" w:eastAsia="宋体" w:cs="等线"/>
                <w:szCs w:val="21"/>
              </w:rPr>
            </w:pPr>
            <w:r>
              <w:rPr>
                <w:rFonts w:hint="eastAsia" w:ascii="宋体" w:hAnsi="宋体" w:eastAsia="宋体" w:cs="等线"/>
                <w:szCs w:val="21"/>
              </w:rPr>
              <w:t>详见磋商文件供应商须知前附表第2</w:t>
            </w:r>
            <w:r>
              <w:rPr>
                <w:rFonts w:hint="eastAsia" w:ascii="宋体" w:hAnsi="宋体" w:eastAsia="宋体" w:cs="等线"/>
                <w:szCs w:val="21"/>
                <w:lang w:val="en-US" w:eastAsia="zh-CN"/>
              </w:rPr>
              <w:t>7</w:t>
            </w:r>
            <w:r>
              <w:rPr>
                <w:rFonts w:hint="eastAsia" w:ascii="宋体" w:hAnsi="宋体" w:eastAsia="宋体" w:cs="等线"/>
                <w:szCs w:val="21"/>
              </w:rPr>
              <w:t xml:space="preserve">条。 </w:t>
            </w:r>
            <w:r>
              <w:rPr>
                <w:rFonts w:ascii="宋体" w:hAnsi="宋体" w:eastAsia="宋体" w:cs="等线"/>
                <w:szCs w:val="21"/>
              </w:rPr>
              <w:t xml:space="preserve"> </w:t>
            </w:r>
          </w:p>
          <w:p>
            <w:pPr>
              <w:spacing w:line="400" w:lineRule="exact"/>
              <w:rPr>
                <w:rFonts w:ascii="宋体" w:hAnsi="宋体" w:eastAsia="宋体" w:cs="等线"/>
                <w:szCs w:val="20"/>
              </w:rPr>
            </w:pPr>
            <w:r>
              <w:rPr>
                <w:rFonts w:hint="eastAsia" w:ascii="宋体" w:hAnsi="宋体" w:eastAsia="宋体" w:cs="等线"/>
                <w:szCs w:val="21"/>
              </w:rPr>
              <w:t>3、本项目的特定资格要求：</w:t>
            </w:r>
          </w:p>
          <w:p>
            <w:pPr>
              <w:spacing w:line="420" w:lineRule="atLeast"/>
              <w:contextualSpacing/>
              <w:rPr>
                <w:rFonts w:ascii="宋体" w:hAnsi="宋体" w:eastAsia="宋体" w:cs="等线"/>
                <w:szCs w:val="24"/>
              </w:rPr>
            </w:pPr>
            <w:r>
              <w:rPr>
                <w:rFonts w:hint="eastAsia" w:ascii="宋体" w:hAnsi="宋体" w:eastAsia="宋体" w:cs="等线"/>
                <w:szCs w:val="24"/>
              </w:rPr>
              <w:t>（1）</w:t>
            </w:r>
            <w:r>
              <w:rPr>
                <w:rFonts w:hint="eastAsia" w:ascii="宋体" w:hAnsi="宋体" w:eastAsia="宋体" w:cs="等线"/>
                <w:szCs w:val="21"/>
              </w:rPr>
              <w:t xml:space="preserve">供应商（含不具有独立法人资格的分公司、不含具备独立法人资格的子公司）存在以下不良信用记录情形之一,不得推荐为成交候选人，不得确定为成交供应商: </w:t>
            </w:r>
          </w:p>
          <w:p>
            <w:pPr>
              <w:spacing w:line="400" w:lineRule="exact"/>
              <w:ind w:firstLine="540"/>
              <w:rPr>
                <w:rFonts w:ascii="宋体" w:hAnsi="宋体" w:eastAsia="宋体" w:cs="等线"/>
                <w:szCs w:val="20"/>
              </w:rPr>
            </w:pPr>
            <w:r>
              <w:rPr>
                <w:rFonts w:hint="eastAsia" w:ascii="宋体" w:hAnsi="宋体" w:eastAsia="宋体" w:cs="等线"/>
                <w:szCs w:val="21"/>
              </w:rPr>
              <w:t>①供应商被人民法院列入失信被执行人的；</w:t>
            </w:r>
          </w:p>
          <w:p>
            <w:pPr>
              <w:spacing w:line="400" w:lineRule="exact"/>
              <w:ind w:firstLine="540"/>
              <w:rPr>
                <w:rFonts w:ascii="宋体" w:hAnsi="宋体" w:eastAsia="宋体" w:cs="等线"/>
                <w:szCs w:val="20"/>
              </w:rPr>
            </w:pPr>
            <w:r>
              <w:rPr>
                <w:rFonts w:hint="eastAsia" w:ascii="宋体" w:hAnsi="宋体" w:eastAsia="宋体" w:cs="等线"/>
                <w:szCs w:val="21"/>
              </w:rPr>
              <w:t>② 供应商被市场监管部门列入</w:t>
            </w:r>
            <w:r>
              <w:rPr>
                <w:rFonts w:hint="eastAsia" w:ascii="宋体" w:hAnsi="宋体" w:eastAsia="宋体" w:cs="Times New Roman"/>
                <w:szCs w:val="21"/>
              </w:rPr>
              <w:t>企业经营异常名录的</w:t>
            </w:r>
            <w:r>
              <w:rPr>
                <w:rFonts w:hint="eastAsia" w:ascii="宋体" w:hAnsi="宋体" w:eastAsia="宋体" w:cs="等线"/>
                <w:szCs w:val="21"/>
              </w:rPr>
              <w:t xml:space="preserve">；    </w:t>
            </w:r>
          </w:p>
          <w:p>
            <w:pPr>
              <w:spacing w:line="400" w:lineRule="exact"/>
              <w:ind w:firstLine="540"/>
              <w:rPr>
                <w:rFonts w:ascii="宋体" w:hAnsi="宋体" w:eastAsia="宋体" w:cs="等线"/>
                <w:szCs w:val="20"/>
              </w:rPr>
            </w:pPr>
            <w:r>
              <w:rPr>
                <w:rFonts w:hint="eastAsia" w:ascii="宋体" w:hAnsi="宋体" w:eastAsia="宋体" w:cs="等线"/>
                <w:szCs w:val="21"/>
              </w:rPr>
              <w:t>③供应商被税务部门列入重大税收违法案件当事人名单的；</w:t>
            </w:r>
          </w:p>
          <w:p>
            <w:pPr>
              <w:spacing w:line="400" w:lineRule="exact"/>
              <w:ind w:firstLine="540"/>
              <w:rPr>
                <w:rFonts w:ascii="宋体" w:hAnsi="宋体" w:eastAsia="宋体" w:cs="等线"/>
                <w:szCs w:val="20"/>
              </w:rPr>
            </w:pPr>
            <w:r>
              <w:rPr>
                <w:rFonts w:hint="eastAsia" w:ascii="宋体" w:hAnsi="宋体" w:eastAsia="宋体" w:cs="等线"/>
                <w:szCs w:val="21"/>
              </w:rPr>
              <w:t>④供应商被政府采购监管部门列入政府采购严重违法失信行为记录名单的。</w:t>
            </w:r>
          </w:p>
          <w:p>
            <w:pPr>
              <w:spacing w:line="400" w:lineRule="exact"/>
              <w:ind w:firstLine="540"/>
              <w:rPr>
                <w:rFonts w:ascii="宋体" w:hAnsi="宋体" w:eastAsia="宋体" w:cs="等线"/>
                <w:szCs w:val="20"/>
              </w:rPr>
            </w:pPr>
            <w:r>
              <w:rPr>
                <w:rFonts w:hint="eastAsia" w:ascii="宋体" w:hAnsi="宋体" w:eastAsia="宋体" w:cs="等线"/>
                <w:szCs w:val="21"/>
              </w:rPr>
              <w:t>以上情形</w:t>
            </w:r>
            <w:r>
              <w:rPr>
                <w:rFonts w:hint="eastAsia" w:ascii="宋体" w:hAnsi="宋体" w:eastAsia="宋体" w:cs="宋体"/>
                <w:szCs w:val="20"/>
              </w:rPr>
              <w:t>以“信用中国网站或其他指定媒介[国家税务总局网站、最高人民法院网站、国家企业信用信息公示系统网站]以及中国政府采购网</w:t>
            </w:r>
            <w:r>
              <w:rPr>
                <w:rFonts w:ascii="宋体" w:hAnsi="宋体" w:eastAsia="宋体" w:cs="宋体"/>
                <w:szCs w:val="20"/>
              </w:rPr>
              <w:t>”</w:t>
            </w:r>
            <w:r>
              <w:rPr>
                <w:rFonts w:hint="eastAsia" w:ascii="宋体" w:hAnsi="宋体" w:eastAsia="宋体" w:cs="等线"/>
                <w:szCs w:val="21"/>
              </w:rPr>
              <w:t>发布的为准，有限制期限的按规定期限执行，无限制期限的按投标截止时间前12个月计算。在推荐成交候选人前由代理机构进行查询并将结果反馈至磋商小组。</w:t>
            </w:r>
          </w:p>
          <w:p>
            <w:pPr>
              <w:spacing w:line="440" w:lineRule="exact"/>
              <w:rPr>
                <w:rFonts w:ascii="宋体" w:hAnsi="宋体" w:eastAsia="宋体" w:cs="等线"/>
                <w:szCs w:val="21"/>
              </w:rPr>
            </w:pPr>
            <w:r>
              <w:rPr>
                <w:rFonts w:hint="eastAsia" w:ascii="宋体" w:hAnsi="宋体" w:eastAsia="宋体" w:cs="宋体"/>
                <w:szCs w:val="20"/>
              </w:rPr>
              <w:t>（2）</w:t>
            </w:r>
            <w:r>
              <w:rPr>
                <w:rFonts w:hint="eastAsia" w:ascii="宋体" w:hAnsi="宋体" w:eastAsia="宋体" w:cs="等线"/>
                <w:szCs w:val="21"/>
              </w:rPr>
              <w:t>按照采购文件规定的格式自行出具《供应商资格信用承诺函》和《供应商诚信履约承诺函》；</w:t>
            </w:r>
          </w:p>
          <w:p>
            <w:pPr>
              <w:spacing w:line="440" w:lineRule="exact"/>
              <w:rPr>
                <w:rFonts w:ascii="宋体" w:hAnsi="宋体" w:eastAsia="宋体" w:cs="Times New Roman"/>
                <w:szCs w:val="21"/>
              </w:rPr>
            </w:pPr>
            <w:r>
              <w:rPr>
                <w:rFonts w:hint="eastAsia" w:ascii="宋体" w:hAnsi="宋体" w:eastAsia="宋体" w:cs="宋体"/>
                <w:szCs w:val="20"/>
              </w:rPr>
              <w:t>（3）本项目不接受联合体磋商。</w:t>
            </w:r>
            <w:r>
              <w:rPr>
                <w:rFonts w:hint="eastAsia" w:ascii="宋体" w:hAnsi="宋体" w:eastAsia="宋体" w:cs="Times New Roman"/>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731" w:type="dxa"/>
            <w:vAlign w:val="center"/>
          </w:tcPr>
          <w:p>
            <w:pPr>
              <w:spacing w:line="360" w:lineRule="auto"/>
              <w:ind w:right="102"/>
              <w:jc w:val="center"/>
              <w:rPr>
                <w:rFonts w:ascii="宋体" w:hAnsi="宋体" w:eastAsia="宋体" w:cs="Arial"/>
                <w:color w:val="000000"/>
                <w:szCs w:val="21"/>
              </w:rPr>
            </w:pPr>
            <w:r>
              <w:rPr>
                <w:rFonts w:ascii="宋体" w:hAnsi="宋体" w:eastAsia="宋体" w:cs="Arial"/>
                <w:color w:val="000000"/>
                <w:szCs w:val="21"/>
              </w:rPr>
              <w:t>8</w:t>
            </w:r>
          </w:p>
        </w:tc>
        <w:tc>
          <w:tcPr>
            <w:tcW w:w="7916" w:type="dxa"/>
            <w:vAlign w:val="center"/>
          </w:tcPr>
          <w:p>
            <w:pPr>
              <w:spacing w:line="380" w:lineRule="exact"/>
              <w:rPr>
                <w:rFonts w:ascii="Times New Roman" w:hAnsi="Times New Roman" w:eastAsia="宋体" w:cs="Times New Roman"/>
                <w:b/>
                <w:szCs w:val="20"/>
              </w:rPr>
            </w:pPr>
            <w:r>
              <w:rPr>
                <w:rFonts w:hint="eastAsia" w:ascii="Times New Roman" w:hAnsi="Times New Roman" w:eastAsia="宋体" w:cs="Times New Roman"/>
                <w:b/>
                <w:szCs w:val="20"/>
              </w:rPr>
              <w:t>货物</w:t>
            </w:r>
            <w:r>
              <w:rPr>
                <w:rFonts w:hint="eastAsia" w:ascii="Times New Roman" w:hAnsi="Times New Roman" w:eastAsia="宋体" w:cs="Times New Roman"/>
                <w:szCs w:val="20"/>
              </w:rPr>
              <w:t>进口产品要求：</w:t>
            </w:r>
          </w:p>
          <w:p>
            <w:pPr>
              <w:spacing w:line="380" w:lineRule="exact"/>
              <w:contextualSpacing/>
              <w:rPr>
                <w:rFonts w:ascii="宋体" w:hAnsi="宋体" w:eastAsia="宋体" w:cs="Times New Roman"/>
                <w:szCs w:val="21"/>
              </w:rPr>
            </w:pPr>
            <w:r>
              <w:rPr>
                <w:rFonts w:hint="eastAsia" w:ascii="宋体" w:hAnsi="宋体" w:eastAsia="宋体" w:cs="Times New Roman"/>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731" w:type="dxa"/>
            <w:vAlign w:val="center"/>
          </w:tcPr>
          <w:p>
            <w:pPr>
              <w:spacing w:line="360" w:lineRule="auto"/>
              <w:jc w:val="center"/>
              <w:rPr>
                <w:rFonts w:ascii="宋体" w:hAnsi="宋体" w:eastAsia="宋体" w:cs="Arial"/>
                <w:szCs w:val="21"/>
              </w:rPr>
            </w:pPr>
            <w:r>
              <w:rPr>
                <w:rFonts w:ascii="宋体" w:hAnsi="宋体" w:eastAsia="宋体" w:cs="Arial"/>
                <w:szCs w:val="21"/>
              </w:rPr>
              <w:t>9</w:t>
            </w:r>
          </w:p>
        </w:tc>
        <w:tc>
          <w:tcPr>
            <w:tcW w:w="7916" w:type="dxa"/>
            <w:vAlign w:val="center"/>
          </w:tcPr>
          <w:p>
            <w:pPr>
              <w:spacing w:line="360" w:lineRule="auto"/>
              <w:rPr>
                <w:rFonts w:ascii="宋体" w:hAnsi="宋体" w:eastAsia="宋体" w:cs="Arial"/>
                <w:szCs w:val="21"/>
              </w:rPr>
            </w:pPr>
            <w:r>
              <w:rPr>
                <w:rFonts w:ascii="宋体" w:hAnsi="宋体" w:eastAsia="宋体" w:cs="Arial"/>
                <w:szCs w:val="21"/>
              </w:rPr>
              <w:t>竞争性</w:t>
            </w:r>
            <w:r>
              <w:rPr>
                <w:rFonts w:hint="eastAsia" w:ascii="宋体" w:hAnsi="宋体" w:eastAsia="宋体" w:cs="Arial"/>
                <w:szCs w:val="21"/>
              </w:rPr>
              <w:t>磋商</w:t>
            </w:r>
            <w:r>
              <w:rPr>
                <w:rFonts w:ascii="宋体" w:hAnsi="宋体" w:eastAsia="宋体" w:cs="Arial"/>
                <w:szCs w:val="21"/>
              </w:rPr>
              <w:t>文件的澄清</w:t>
            </w:r>
            <w:r>
              <w:rPr>
                <w:rFonts w:hint="eastAsia" w:ascii="宋体" w:hAnsi="宋体" w:eastAsia="宋体" w:cs="Arial"/>
                <w:szCs w:val="21"/>
              </w:rPr>
              <w:t>和修改：详见第六章供应商须知第11条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731" w:type="dxa"/>
            <w:vAlign w:val="center"/>
          </w:tcPr>
          <w:p>
            <w:pPr>
              <w:spacing w:line="360" w:lineRule="auto"/>
              <w:jc w:val="center"/>
              <w:rPr>
                <w:rFonts w:ascii="宋体" w:hAnsi="宋体" w:eastAsia="宋体" w:cs="Arial"/>
                <w:szCs w:val="21"/>
              </w:rPr>
            </w:pPr>
            <w:r>
              <w:rPr>
                <w:rFonts w:hint="eastAsia" w:ascii="宋体" w:hAnsi="宋体" w:eastAsia="宋体" w:cs="Arial"/>
                <w:szCs w:val="21"/>
              </w:rPr>
              <w:t>1</w:t>
            </w:r>
            <w:r>
              <w:rPr>
                <w:rFonts w:ascii="宋体" w:hAnsi="宋体" w:eastAsia="宋体" w:cs="Arial"/>
                <w:szCs w:val="21"/>
              </w:rPr>
              <w:t>0</w:t>
            </w:r>
          </w:p>
        </w:tc>
        <w:tc>
          <w:tcPr>
            <w:tcW w:w="7916" w:type="dxa"/>
            <w:vAlign w:val="center"/>
          </w:tcPr>
          <w:p>
            <w:pPr>
              <w:spacing w:line="360" w:lineRule="auto"/>
              <w:rPr>
                <w:rFonts w:ascii="宋体" w:hAnsi="宋体" w:eastAsia="宋体" w:cs="Arial"/>
                <w:szCs w:val="21"/>
              </w:rPr>
            </w:pPr>
            <w:r>
              <w:rPr>
                <w:rFonts w:ascii="宋体" w:hAnsi="宋体" w:eastAsia="宋体" w:cs="Arial"/>
                <w:szCs w:val="21"/>
              </w:rPr>
              <w:t>竞争性</w:t>
            </w:r>
            <w:r>
              <w:rPr>
                <w:rFonts w:hint="eastAsia" w:ascii="宋体" w:hAnsi="宋体" w:eastAsia="宋体" w:cs="Arial"/>
                <w:szCs w:val="21"/>
              </w:rPr>
              <w:t>磋商</w:t>
            </w:r>
            <w:r>
              <w:rPr>
                <w:rFonts w:ascii="宋体" w:hAnsi="宋体" w:eastAsia="宋体" w:cs="Arial"/>
                <w:szCs w:val="21"/>
              </w:rPr>
              <w:t>文件</w:t>
            </w:r>
            <w:r>
              <w:rPr>
                <w:rFonts w:hint="eastAsia" w:ascii="宋体" w:hAnsi="宋体" w:eastAsia="宋体" w:cs="Times New Roman"/>
                <w:bCs/>
                <w:szCs w:val="20"/>
              </w:rPr>
              <w:t>的质疑和答复：</w:t>
            </w:r>
            <w:r>
              <w:rPr>
                <w:rFonts w:hint="eastAsia" w:ascii="宋体" w:hAnsi="宋体" w:eastAsia="宋体" w:cs="Arial"/>
                <w:szCs w:val="21"/>
              </w:rPr>
              <w:t>详见第六章供应商须知第12条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31" w:type="dxa"/>
            <w:vAlign w:val="center"/>
          </w:tcPr>
          <w:p>
            <w:pPr>
              <w:spacing w:line="360" w:lineRule="auto"/>
              <w:jc w:val="center"/>
              <w:rPr>
                <w:rFonts w:ascii="宋体" w:hAnsi="宋体" w:eastAsia="宋体" w:cs="Arial"/>
                <w:szCs w:val="21"/>
              </w:rPr>
            </w:pPr>
            <w:r>
              <w:rPr>
                <w:rFonts w:hint="eastAsia" w:ascii="宋体" w:hAnsi="宋体" w:eastAsia="宋体" w:cs="Arial"/>
                <w:szCs w:val="21"/>
              </w:rPr>
              <w:t>1</w:t>
            </w:r>
            <w:r>
              <w:rPr>
                <w:rFonts w:ascii="宋体" w:hAnsi="宋体" w:eastAsia="宋体" w:cs="Arial"/>
                <w:szCs w:val="21"/>
              </w:rPr>
              <w:t>1</w:t>
            </w:r>
          </w:p>
        </w:tc>
        <w:tc>
          <w:tcPr>
            <w:tcW w:w="7916" w:type="dxa"/>
            <w:vAlign w:val="center"/>
          </w:tcPr>
          <w:p>
            <w:pPr>
              <w:spacing w:line="400" w:lineRule="exact"/>
              <w:rPr>
                <w:rFonts w:ascii="宋体" w:hAnsi="宋体" w:eastAsia="宋体" w:cs="Arial"/>
                <w:szCs w:val="21"/>
              </w:rPr>
            </w:pPr>
            <w:r>
              <w:rPr>
                <w:rFonts w:hint="eastAsia" w:ascii="宋体" w:hAnsi="宋体" w:eastAsia="宋体" w:cs="Arial"/>
                <w:szCs w:val="21"/>
              </w:rPr>
              <w:t>磋商响应文件提交截止时间和磋商开启时间：详见竞争性磋商公告</w:t>
            </w:r>
          </w:p>
          <w:p>
            <w:pPr>
              <w:spacing w:line="400" w:lineRule="exact"/>
              <w:rPr>
                <w:rFonts w:ascii="宋体" w:hAnsi="宋体" w:eastAsia="宋体" w:cs="Arial"/>
                <w:szCs w:val="21"/>
              </w:rPr>
            </w:pPr>
            <w:r>
              <w:rPr>
                <w:rFonts w:hint="eastAsia" w:ascii="宋体" w:hAnsi="宋体" w:eastAsia="宋体" w:cs="Arial"/>
                <w:szCs w:val="21"/>
              </w:rPr>
              <w:t>磋商</w:t>
            </w:r>
            <w:r>
              <w:rPr>
                <w:rFonts w:ascii="宋体" w:hAnsi="宋体" w:eastAsia="宋体" w:cs="Arial"/>
                <w:szCs w:val="21"/>
              </w:rPr>
              <w:t>地点：</w:t>
            </w:r>
            <w:r>
              <w:rPr>
                <w:rFonts w:hint="eastAsia" w:ascii="宋体" w:hAnsi="宋体" w:eastAsia="宋体" w:cs="Arial"/>
                <w:szCs w:val="21"/>
              </w:rPr>
              <w:t>详见竞争性磋商公告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1"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1</w:t>
            </w:r>
            <w:r>
              <w:rPr>
                <w:rFonts w:ascii="宋体" w:hAnsi="宋体" w:eastAsia="宋体" w:cs="Arial"/>
                <w:color w:val="000000"/>
                <w:szCs w:val="21"/>
              </w:rPr>
              <w:t>2</w:t>
            </w:r>
          </w:p>
        </w:tc>
        <w:tc>
          <w:tcPr>
            <w:tcW w:w="7916" w:type="dxa"/>
            <w:vAlign w:val="center"/>
          </w:tcPr>
          <w:p>
            <w:pPr>
              <w:spacing w:line="380" w:lineRule="exact"/>
              <w:rPr>
                <w:rFonts w:ascii="宋体" w:hAnsi="宋体" w:eastAsia="宋体" w:cs="Arial"/>
                <w:szCs w:val="21"/>
              </w:rPr>
            </w:pPr>
            <w:r>
              <w:rPr>
                <w:rFonts w:hint="eastAsia" w:ascii="宋体" w:hAnsi="宋体" w:eastAsia="宋体" w:cs="Arial"/>
                <w:color w:val="000000"/>
                <w:szCs w:val="21"/>
              </w:rPr>
              <w:t>磋商响应文件份数：</w:t>
            </w:r>
            <w:r>
              <w:rPr>
                <w:rFonts w:hint="eastAsia" w:ascii="宋体" w:hAnsi="宋体" w:eastAsia="宋体" w:cs="Arial"/>
                <w:szCs w:val="21"/>
              </w:rPr>
              <w:t>纸质投标：</w:t>
            </w:r>
            <w:r>
              <w:rPr>
                <w:rFonts w:hint="eastAsia" w:ascii="宋体" w:hAnsi="宋体" w:eastAsia="宋体" w:cs="Times New Roman"/>
                <w:szCs w:val="21"/>
              </w:rPr>
              <w:t>正本一份，副本两份。</w:t>
            </w:r>
            <w:r>
              <w:rPr>
                <w:rFonts w:ascii="宋体" w:hAnsi="宋体" w:eastAsia="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31"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1</w:t>
            </w:r>
            <w:r>
              <w:rPr>
                <w:rFonts w:ascii="宋体" w:hAnsi="宋体" w:eastAsia="宋体" w:cs="Arial"/>
                <w:color w:val="000000"/>
                <w:szCs w:val="21"/>
              </w:rPr>
              <w:t>3</w:t>
            </w:r>
          </w:p>
        </w:tc>
        <w:tc>
          <w:tcPr>
            <w:tcW w:w="7916" w:type="dxa"/>
            <w:vAlign w:val="center"/>
          </w:tcPr>
          <w:p>
            <w:pPr>
              <w:spacing w:line="360" w:lineRule="exact"/>
              <w:rPr>
                <w:rFonts w:ascii="宋体" w:hAnsi="宋体" w:eastAsia="宋体" w:cs="Arial"/>
                <w:color w:val="000000"/>
                <w:szCs w:val="21"/>
              </w:rPr>
            </w:pPr>
            <w:r>
              <w:rPr>
                <w:rFonts w:hint="eastAsia" w:ascii="宋体" w:hAnsi="宋体" w:eastAsia="宋体" w:cs="Arial"/>
                <w:color w:val="000000"/>
                <w:szCs w:val="21"/>
              </w:rPr>
              <w:t>磋商响应文件的装订、密封要求：详见第六章：“18、磋商响应文件的密封和提交”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31"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1</w:t>
            </w:r>
            <w:r>
              <w:rPr>
                <w:rFonts w:ascii="宋体" w:hAnsi="宋体" w:eastAsia="宋体" w:cs="Arial"/>
                <w:color w:val="000000"/>
                <w:szCs w:val="21"/>
              </w:rPr>
              <w:t>4</w:t>
            </w:r>
          </w:p>
        </w:tc>
        <w:tc>
          <w:tcPr>
            <w:tcW w:w="7916" w:type="dxa"/>
            <w:vAlign w:val="center"/>
          </w:tcPr>
          <w:p>
            <w:pPr>
              <w:spacing w:line="400" w:lineRule="exact"/>
              <w:rPr>
                <w:rFonts w:ascii="宋体" w:hAnsi="宋体" w:eastAsia="宋体" w:cs="Arial"/>
                <w:color w:val="000000"/>
                <w:szCs w:val="21"/>
              </w:rPr>
            </w:pPr>
            <w:r>
              <w:rPr>
                <w:rFonts w:hint="eastAsia" w:ascii="宋体" w:hAnsi="宋体" w:eastAsia="宋体" w:cs="Arial"/>
                <w:color w:val="000000"/>
                <w:szCs w:val="21"/>
              </w:rPr>
              <w:t>磋商响应文件提交地点：详见招标公告</w:t>
            </w:r>
            <w:r>
              <w:rPr>
                <w:rFonts w:hint="eastAsia" w:ascii="宋体" w:hAnsi="宋体" w:eastAsia="宋体" w:cs="Times New Roman"/>
                <w:color w:val="000000"/>
                <w:szCs w:val="20"/>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1</w:t>
            </w:r>
            <w:r>
              <w:rPr>
                <w:rFonts w:ascii="宋体" w:hAnsi="宋体" w:eastAsia="宋体" w:cs="Arial"/>
                <w:color w:val="000000"/>
                <w:szCs w:val="21"/>
              </w:rPr>
              <w:t>5</w:t>
            </w:r>
          </w:p>
        </w:tc>
        <w:tc>
          <w:tcPr>
            <w:tcW w:w="7916" w:type="dxa"/>
            <w:vAlign w:val="center"/>
          </w:tcPr>
          <w:p>
            <w:pPr>
              <w:spacing w:line="400" w:lineRule="exact"/>
              <w:rPr>
                <w:rFonts w:ascii="宋体" w:hAnsi="宋体" w:eastAsia="宋体" w:cs="Arial"/>
                <w:color w:val="000000"/>
                <w:szCs w:val="21"/>
              </w:rPr>
            </w:pPr>
            <w:r>
              <w:rPr>
                <w:rFonts w:hint="eastAsia" w:ascii="宋体" w:hAnsi="宋体" w:eastAsia="宋体" w:cs="Arial"/>
                <w:b/>
                <w:color w:val="000000"/>
                <w:szCs w:val="21"/>
              </w:rPr>
              <w:t>供应商是否需要到磋商现场</w:t>
            </w:r>
            <w:r>
              <w:rPr>
                <w:rFonts w:hint="eastAsia" w:ascii="宋体" w:hAnsi="宋体" w:eastAsia="宋体" w:cs="Arial"/>
                <w:color w:val="000000"/>
                <w:szCs w:val="21"/>
              </w:rPr>
              <w:t>：</w:t>
            </w:r>
          </w:p>
          <w:p>
            <w:pPr>
              <w:spacing w:line="400" w:lineRule="exact"/>
              <w:rPr>
                <w:rFonts w:ascii="宋体" w:hAnsi="宋体" w:eastAsia="宋体" w:cs="Arial"/>
                <w:b/>
                <w:color w:val="000000"/>
                <w:szCs w:val="21"/>
              </w:rPr>
            </w:pPr>
            <w:r>
              <w:rPr>
                <w:rFonts w:hint="eastAsia" w:ascii="宋体" w:hAnsi="宋体" w:eastAsia="宋体" w:cs="Arial"/>
                <w:b/>
                <w:color w:val="000000"/>
                <w:szCs w:val="21"/>
              </w:rPr>
              <w:t>否。疫情期间，各供应商无须到现场，投标文件采用邮寄方式递交。至截止时间未收到投标文件将不予受理。（因邮寄未按时送达，相关责任由供应商自负）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731" w:type="dxa"/>
            <w:vAlign w:val="center"/>
          </w:tcPr>
          <w:p>
            <w:pPr>
              <w:spacing w:line="360" w:lineRule="auto"/>
              <w:jc w:val="center"/>
              <w:rPr>
                <w:rFonts w:ascii="宋体" w:hAnsi="宋体" w:eastAsia="宋体" w:cs="Arial"/>
                <w:szCs w:val="21"/>
              </w:rPr>
            </w:pPr>
            <w:r>
              <w:rPr>
                <w:rFonts w:hint="eastAsia" w:ascii="宋体" w:hAnsi="宋体" w:eastAsia="宋体" w:cs="Arial"/>
                <w:szCs w:val="21"/>
              </w:rPr>
              <w:t>1</w:t>
            </w:r>
            <w:r>
              <w:rPr>
                <w:rFonts w:ascii="宋体" w:hAnsi="宋体" w:eastAsia="宋体" w:cs="Arial"/>
                <w:szCs w:val="21"/>
              </w:rPr>
              <w:t>6</w:t>
            </w:r>
          </w:p>
        </w:tc>
        <w:tc>
          <w:tcPr>
            <w:tcW w:w="7916" w:type="dxa"/>
            <w:vAlign w:val="center"/>
          </w:tcPr>
          <w:p>
            <w:pPr>
              <w:spacing w:line="360" w:lineRule="auto"/>
              <w:rPr>
                <w:rFonts w:ascii="宋体" w:hAnsi="宋体" w:eastAsia="宋体" w:cs="Arial"/>
                <w:color w:val="000000"/>
                <w:szCs w:val="21"/>
              </w:rPr>
            </w:pPr>
            <w:r>
              <w:rPr>
                <w:rFonts w:hint="eastAsia" w:ascii="宋体" w:hAnsi="宋体" w:eastAsia="宋体" w:cs="Arial"/>
                <w:color w:val="000000"/>
                <w:szCs w:val="21"/>
              </w:rPr>
              <w:t>磋商响应文件格式：详见第八章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vAlign w:val="center"/>
          </w:tcPr>
          <w:p>
            <w:pPr>
              <w:spacing w:line="360" w:lineRule="auto"/>
              <w:jc w:val="center"/>
              <w:rPr>
                <w:rFonts w:ascii="宋体" w:hAnsi="宋体" w:eastAsia="宋体" w:cs="Arial"/>
                <w:szCs w:val="21"/>
              </w:rPr>
            </w:pPr>
            <w:r>
              <w:rPr>
                <w:rFonts w:hint="eastAsia" w:ascii="宋体" w:hAnsi="宋体" w:eastAsia="宋体" w:cs="Arial"/>
                <w:szCs w:val="21"/>
              </w:rPr>
              <w:t>1</w:t>
            </w:r>
            <w:r>
              <w:rPr>
                <w:rFonts w:ascii="宋体" w:hAnsi="宋体" w:eastAsia="宋体" w:cs="Arial"/>
                <w:szCs w:val="21"/>
              </w:rPr>
              <w:t>7</w:t>
            </w:r>
          </w:p>
        </w:tc>
        <w:tc>
          <w:tcPr>
            <w:tcW w:w="7916" w:type="dxa"/>
            <w:vAlign w:val="center"/>
          </w:tcPr>
          <w:p>
            <w:pPr>
              <w:spacing w:line="360" w:lineRule="auto"/>
              <w:rPr>
                <w:rFonts w:ascii="宋体" w:hAnsi="宋体" w:eastAsia="宋体" w:cs="Arial"/>
                <w:szCs w:val="21"/>
              </w:rPr>
            </w:pPr>
            <w:r>
              <w:rPr>
                <w:rFonts w:hint="eastAsia" w:ascii="宋体" w:hAnsi="宋体" w:eastAsia="宋体" w:cs="Arial"/>
                <w:szCs w:val="21"/>
              </w:rPr>
              <w:t>评审方法：详见第六章供应商须知第22、23条及本文件第四章、第五章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31" w:type="dxa"/>
            <w:vAlign w:val="center"/>
          </w:tcPr>
          <w:p>
            <w:pPr>
              <w:spacing w:line="360" w:lineRule="auto"/>
              <w:jc w:val="center"/>
              <w:rPr>
                <w:rFonts w:ascii="宋体" w:hAnsi="宋体" w:eastAsia="宋体" w:cs="Arial"/>
                <w:szCs w:val="21"/>
              </w:rPr>
            </w:pPr>
            <w:r>
              <w:rPr>
                <w:rFonts w:hint="eastAsia" w:ascii="宋体" w:hAnsi="宋体" w:eastAsia="宋体" w:cs="Arial"/>
                <w:szCs w:val="21"/>
              </w:rPr>
              <w:t>1</w:t>
            </w:r>
            <w:r>
              <w:rPr>
                <w:rFonts w:ascii="宋体" w:hAnsi="宋体" w:eastAsia="宋体" w:cs="Arial"/>
                <w:szCs w:val="21"/>
              </w:rPr>
              <w:t>8</w:t>
            </w:r>
          </w:p>
        </w:tc>
        <w:tc>
          <w:tcPr>
            <w:tcW w:w="7916" w:type="dxa"/>
            <w:vAlign w:val="center"/>
          </w:tcPr>
          <w:p>
            <w:pPr>
              <w:spacing w:line="400" w:lineRule="exact"/>
              <w:rPr>
                <w:rFonts w:ascii="宋体" w:hAnsi="宋体" w:eastAsia="宋体" w:cs="Times New Roman"/>
                <w:color w:val="000000"/>
                <w:szCs w:val="21"/>
              </w:rPr>
            </w:pPr>
            <w:bookmarkStart w:id="50" w:name="_Hlk40436178"/>
            <w:r>
              <w:rPr>
                <w:rFonts w:hint="eastAsia" w:ascii="Times New Roman" w:hAnsi="Times New Roman" w:eastAsia="宋体" w:cs="Times New Roman"/>
                <w:szCs w:val="20"/>
              </w:rPr>
              <w:t>磋商响应文件的</w:t>
            </w:r>
            <w:r>
              <w:rPr>
                <w:rFonts w:hint="eastAsia" w:ascii="宋体" w:hAnsi="宋体" w:eastAsia="宋体" w:cs="Times New Roman"/>
                <w:color w:val="000000"/>
                <w:szCs w:val="21"/>
              </w:rPr>
              <w:t>澄清、说明或者更正</w:t>
            </w:r>
            <w:bookmarkEnd w:id="50"/>
            <w:r>
              <w:rPr>
                <w:rFonts w:hint="eastAsia" w:ascii="宋体" w:hAnsi="宋体" w:eastAsia="宋体" w:cs="Times New Roman"/>
                <w:color w:val="000000"/>
                <w:szCs w:val="21"/>
              </w:rPr>
              <w:t>：</w:t>
            </w:r>
          </w:p>
          <w:p>
            <w:pPr>
              <w:spacing w:line="400" w:lineRule="exact"/>
              <w:rPr>
                <w:rFonts w:ascii="宋体" w:hAnsi="宋体" w:eastAsia="宋体" w:cs="Times New Roman"/>
                <w:b/>
                <w:color w:val="000000"/>
                <w:szCs w:val="21"/>
              </w:rPr>
            </w:pPr>
            <w:r>
              <w:rPr>
                <w:rFonts w:hint="eastAsia" w:ascii="Times New Roman" w:hAnsi="Times New Roman" w:eastAsia="宋体" w:cs="Times New Roman"/>
                <w:b/>
                <w:szCs w:val="24"/>
              </w:rPr>
              <w:t>供应商应实时关注单位的报名邮箱，通过邮箱接收谈判小组书面的“澄清、说明或</w:t>
            </w:r>
            <w:r>
              <w:rPr>
                <w:rFonts w:ascii="Times New Roman" w:hAnsi="Times New Roman" w:eastAsia="宋体" w:cs="Times New Roman"/>
                <w:b/>
                <w:szCs w:val="24"/>
              </w:rPr>
              <w:t xml:space="preserve"> 者更正”通知书后，方可按该通知书要求提交书面“澄清、说明或者更正”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vAlign w:val="center"/>
          </w:tcPr>
          <w:p>
            <w:pPr>
              <w:spacing w:line="360" w:lineRule="auto"/>
              <w:jc w:val="center"/>
              <w:rPr>
                <w:rFonts w:ascii="宋体" w:hAnsi="宋体" w:eastAsia="宋体" w:cs="Arial"/>
                <w:color w:val="000000"/>
                <w:szCs w:val="21"/>
              </w:rPr>
            </w:pPr>
            <w:r>
              <w:rPr>
                <w:rFonts w:ascii="宋体" w:hAnsi="宋体" w:eastAsia="宋体" w:cs="Arial"/>
                <w:color w:val="000000"/>
                <w:szCs w:val="21"/>
              </w:rPr>
              <w:t>19</w:t>
            </w:r>
          </w:p>
        </w:tc>
        <w:tc>
          <w:tcPr>
            <w:tcW w:w="7916" w:type="dxa"/>
            <w:vAlign w:val="center"/>
          </w:tcPr>
          <w:p>
            <w:pPr>
              <w:spacing w:line="380" w:lineRule="exact"/>
              <w:rPr>
                <w:rFonts w:ascii="宋体" w:hAnsi="宋体" w:eastAsia="宋体" w:cs="Arial"/>
                <w:color w:val="000000"/>
                <w:szCs w:val="21"/>
              </w:rPr>
            </w:pPr>
            <w:r>
              <w:rPr>
                <w:rFonts w:hint="eastAsia" w:ascii="宋体" w:hAnsi="宋体" w:eastAsia="宋体" w:cs="Arial"/>
                <w:color w:val="000000"/>
                <w:szCs w:val="21"/>
              </w:rPr>
              <w:t>无效磋商响应文件告知：</w:t>
            </w:r>
          </w:p>
          <w:p>
            <w:pPr>
              <w:spacing w:line="380" w:lineRule="exact"/>
              <w:rPr>
                <w:rFonts w:ascii="宋体" w:hAnsi="宋体" w:eastAsia="宋体" w:cs="Arial"/>
                <w:color w:val="000000"/>
                <w:szCs w:val="21"/>
              </w:rPr>
            </w:pPr>
            <w:r>
              <w:rPr>
                <w:rFonts w:hint="eastAsia" w:ascii="Times New Roman" w:hAnsi="Times New Roman" w:eastAsia="宋体" w:cs="Times New Roman"/>
                <w:b/>
                <w:szCs w:val="24"/>
              </w:rPr>
              <w:t>响应文件无效的原因将通过各供应商的报名邮箱告知供应商，请供应商自行查看。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1" w:type="dxa"/>
            <w:vAlign w:val="center"/>
          </w:tcPr>
          <w:p>
            <w:pPr>
              <w:spacing w:line="360" w:lineRule="auto"/>
              <w:jc w:val="center"/>
              <w:rPr>
                <w:rFonts w:ascii="宋体" w:hAnsi="宋体" w:eastAsia="宋体" w:cs="Arial"/>
                <w:szCs w:val="21"/>
              </w:rPr>
            </w:pPr>
            <w:r>
              <w:rPr>
                <w:rFonts w:ascii="宋体" w:hAnsi="宋体" w:eastAsia="宋体" w:cs="Arial"/>
                <w:szCs w:val="21"/>
              </w:rPr>
              <w:t>20</w:t>
            </w:r>
          </w:p>
        </w:tc>
        <w:tc>
          <w:tcPr>
            <w:tcW w:w="7916" w:type="dxa"/>
            <w:vAlign w:val="center"/>
          </w:tcPr>
          <w:p>
            <w:pPr>
              <w:spacing w:line="380" w:lineRule="exact"/>
              <w:rPr>
                <w:rFonts w:ascii="宋体" w:hAnsi="宋体" w:eastAsia="宋体" w:cs="Arial"/>
                <w:szCs w:val="21"/>
              </w:rPr>
            </w:pPr>
            <w:r>
              <w:rPr>
                <w:rFonts w:hint="eastAsia" w:ascii="宋体" w:hAnsi="宋体" w:eastAsia="宋体" w:cs="Arial"/>
                <w:szCs w:val="21"/>
              </w:rPr>
              <w:t>磋商</w:t>
            </w:r>
            <w:r>
              <w:rPr>
                <w:rFonts w:ascii="宋体" w:hAnsi="宋体" w:eastAsia="宋体" w:cs="Arial"/>
                <w:szCs w:val="21"/>
              </w:rPr>
              <w:t>保证金</w:t>
            </w:r>
            <w:r>
              <w:rPr>
                <w:rFonts w:hint="eastAsia" w:ascii="宋体" w:hAnsi="宋体" w:eastAsia="宋体" w:cs="Arial"/>
                <w:szCs w:val="21"/>
              </w:rPr>
              <w:t>：免收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31" w:type="dxa"/>
            <w:vAlign w:val="center"/>
          </w:tcPr>
          <w:p>
            <w:pPr>
              <w:spacing w:line="360" w:lineRule="auto"/>
              <w:jc w:val="center"/>
              <w:rPr>
                <w:rFonts w:ascii="宋体" w:hAnsi="宋体" w:eastAsia="宋体" w:cs="Arial"/>
                <w:szCs w:val="21"/>
              </w:rPr>
            </w:pPr>
            <w:r>
              <w:rPr>
                <w:rFonts w:hint="eastAsia" w:ascii="宋体" w:hAnsi="宋体" w:eastAsia="宋体" w:cs="Arial"/>
                <w:szCs w:val="21"/>
              </w:rPr>
              <w:t>2</w:t>
            </w:r>
            <w:r>
              <w:rPr>
                <w:rFonts w:ascii="宋体" w:hAnsi="宋体" w:eastAsia="宋体" w:cs="Arial"/>
                <w:szCs w:val="21"/>
              </w:rPr>
              <w:t>1</w:t>
            </w:r>
          </w:p>
        </w:tc>
        <w:tc>
          <w:tcPr>
            <w:tcW w:w="7916" w:type="dxa"/>
            <w:vAlign w:val="center"/>
          </w:tcPr>
          <w:p>
            <w:pPr>
              <w:spacing w:line="360" w:lineRule="auto"/>
              <w:rPr>
                <w:rFonts w:ascii="宋体" w:hAnsi="宋体" w:eastAsia="宋体" w:cs="Arial"/>
                <w:szCs w:val="21"/>
              </w:rPr>
            </w:pPr>
            <w:r>
              <w:rPr>
                <w:rFonts w:hint="eastAsia" w:ascii="宋体" w:hAnsi="宋体" w:eastAsia="宋体" w:cs="Arial"/>
                <w:szCs w:val="21"/>
              </w:rPr>
              <w:t xml:space="preserve">成交人个数：1个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1"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2</w:t>
            </w:r>
            <w:r>
              <w:rPr>
                <w:rFonts w:ascii="宋体" w:hAnsi="宋体" w:eastAsia="宋体" w:cs="Arial"/>
                <w:color w:val="000000"/>
                <w:szCs w:val="21"/>
              </w:rPr>
              <w:t>2</w:t>
            </w:r>
          </w:p>
        </w:tc>
        <w:tc>
          <w:tcPr>
            <w:tcW w:w="7916" w:type="dxa"/>
            <w:vAlign w:val="center"/>
          </w:tcPr>
          <w:p>
            <w:pPr>
              <w:spacing w:line="360" w:lineRule="exact"/>
              <w:rPr>
                <w:rFonts w:ascii="Times New Roman" w:hAnsi="Times New Roman" w:eastAsia="宋体" w:cs="Times New Roman"/>
                <w:szCs w:val="24"/>
              </w:rPr>
            </w:pPr>
            <w:r>
              <w:rPr>
                <w:rFonts w:hint="eastAsia" w:ascii="Times New Roman" w:hAnsi="Times New Roman" w:eastAsia="宋体" w:cs="Times New Roman"/>
                <w:szCs w:val="24"/>
              </w:rPr>
              <w:t>是否允许成交人分包履行合同：否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31"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2</w:t>
            </w:r>
            <w:r>
              <w:rPr>
                <w:rFonts w:ascii="宋体" w:hAnsi="宋体" w:eastAsia="宋体" w:cs="Arial"/>
                <w:color w:val="000000"/>
                <w:szCs w:val="21"/>
              </w:rPr>
              <w:t>3</w:t>
            </w:r>
          </w:p>
        </w:tc>
        <w:tc>
          <w:tcPr>
            <w:tcW w:w="7916" w:type="dxa"/>
            <w:vAlign w:val="center"/>
          </w:tcPr>
          <w:p>
            <w:pPr>
              <w:widowControl/>
              <w:spacing w:line="380" w:lineRule="exact"/>
              <w:rPr>
                <w:rFonts w:ascii="宋体" w:hAnsi="宋体" w:eastAsia="宋体" w:cs="Arial"/>
                <w:b/>
                <w:kern w:val="0"/>
                <w:szCs w:val="21"/>
              </w:rPr>
            </w:pPr>
            <w:r>
              <w:rPr>
                <w:rFonts w:hint="eastAsia" w:ascii="宋体" w:hAnsi="宋体" w:eastAsia="宋体" w:cs="Arial"/>
                <w:b/>
                <w:kern w:val="0"/>
                <w:szCs w:val="21"/>
              </w:rPr>
              <w:t>以下费用无论是否在价格标中列明，均视为包含在报价中，由成交人支付，请各供应商报价时综合考虑：</w:t>
            </w:r>
          </w:p>
          <w:p>
            <w:pPr>
              <w:widowControl/>
              <w:spacing w:line="400" w:lineRule="atLeast"/>
              <w:rPr>
                <w:rFonts w:ascii="宋体" w:hAnsi="宋体" w:eastAsia="宋体" w:cs="Arial"/>
                <w:kern w:val="0"/>
                <w:szCs w:val="21"/>
              </w:rPr>
            </w:pPr>
            <w:r>
              <w:rPr>
                <w:rFonts w:hint="eastAsia" w:ascii="宋体" w:hAnsi="宋体" w:eastAsia="宋体" w:cs="Arial"/>
                <w:kern w:val="0"/>
                <w:szCs w:val="21"/>
              </w:rPr>
              <w:t>1、代理费。</w:t>
            </w:r>
          </w:p>
          <w:p>
            <w:pPr>
              <w:widowControl/>
              <w:spacing w:line="400" w:lineRule="atLeast"/>
              <w:rPr>
                <w:rFonts w:ascii="宋体" w:hAnsi="宋体" w:eastAsia="宋体" w:cs="Arial"/>
                <w:kern w:val="0"/>
                <w:szCs w:val="21"/>
              </w:rPr>
            </w:pPr>
            <w:r>
              <w:rPr>
                <w:rFonts w:hint="eastAsia" w:ascii="宋体" w:hAnsi="宋体" w:eastAsia="宋体" w:cs="Arial"/>
                <w:kern w:val="0"/>
                <w:szCs w:val="21"/>
              </w:rPr>
              <w:t>□免收</w:t>
            </w:r>
          </w:p>
          <w:p>
            <w:pPr>
              <w:widowControl/>
              <w:spacing w:line="400" w:lineRule="atLeast"/>
              <w:rPr>
                <w:rFonts w:ascii="宋体" w:hAnsi="宋体" w:eastAsia="宋体" w:cs="Arial"/>
                <w:kern w:val="0"/>
                <w:szCs w:val="21"/>
              </w:rPr>
            </w:pPr>
            <w:r>
              <w:rPr>
                <w:rFonts w:hint="eastAsia" w:ascii="宋体" w:hAnsi="宋体" w:eastAsia="宋体" w:cs="Arial"/>
                <w:kern w:val="0"/>
                <w:szCs w:val="21"/>
              </w:rPr>
              <w:t>√定额收取：人民币</w:t>
            </w:r>
            <w:r>
              <w:rPr>
                <w:rFonts w:hint="eastAsia" w:ascii="宋体" w:hAnsi="宋体" w:eastAsia="宋体" w:cs="Arial"/>
                <w:kern w:val="0"/>
                <w:szCs w:val="21"/>
                <w:lang w:val="en-US" w:eastAsia="zh-CN"/>
              </w:rPr>
              <w:t>6000</w:t>
            </w:r>
            <w:r>
              <w:rPr>
                <w:rFonts w:hint="eastAsia" w:ascii="宋体" w:hAnsi="宋体" w:eastAsia="宋体" w:cs="Arial"/>
                <w:kern w:val="0"/>
                <w:szCs w:val="21"/>
              </w:rPr>
              <w:t>元（原则上适用项目预算100万元以下项目）</w:t>
            </w:r>
          </w:p>
          <w:p>
            <w:pPr>
              <w:widowControl/>
              <w:spacing w:line="400" w:lineRule="atLeast"/>
              <w:rPr>
                <w:rFonts w:ascii="宋体" w:hAnsi="宋体" w:eastAsia="宋体" w:cs="Arial"/>
                <w:kern w:val="0"/>
                <w:szCs w:val="21"/>
              </w:rPr>
            </w:pPr>
            <w:r>
              <w:rPr>
                <w:rFonts w:hint="eastAsia" w:ascii="宋体" w:hAnsi="宋体" w:eastAsia="宋体" w:cs="Arial"/>
                <w:kern w:val="0"/>
                <w:szCs w:val="21"/>
              </w:rPr>
              <w:t>□按下列标准的    %收取。中标服务费的收取采用差额定率累进计费方式，具体收费标准参照国家计委关于印发《招标代理服务费管理暂行办法》的通知（计价格[2002]1980 号）（原则上适用预算100万元以上项目）</w:t>
            </w:r>
          </w:p>
          <w:p>
            <w:pPr>
              <w:widowControl/>
              <w:spacing w:line="400" w:lineRule="atLeast"/>
              <w:rPr>
                <w:rFonts w:ascii="宋体" w:hAnsi="宋体" w:eastAsia="宋体" w:cs="Arial"/>
                <w:kern w:val="0"/>
                <w:szCs w:val="21"/>
              </w:rPr>
            </w:pPr>
            <w:r>
              <w:rPr>
                <w:rFonts w:hint="eastAsia" w:ascii="宋体" w:hAnsi="宋体" w:eastAsia="宋体" w:cs="Arial"/>
                <w:kern w:val="0"/>
                <w:szCs w:val="21"/>
              </w:rPr>
              <w:t>2、纸质标书打印费。成交后，需提供   套商务技术标和价格标纸质标书给采购人，由统一的电子标书打印店进行打印（成交后请及时与代理联系）。打印费用参考：单面打印0.15-0.25元/页，双面打印0.28-0.5元/页，胶装7-10元/本；具体费用以实际发生的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731" w:type="dxa"/>
            <w:vAlign w:val="center"/>
          </w:tcPr>
          <w:p>
            <w:pPr>
              <w:spacing w:line="360" w:lineRule="auto"/>
              <w:jc w:val="center"/>
              <w:rPr>
                <w:rFonts w:ascii="宋体" w:hAnsi="宋体" w:eastAsia="宋体" w:cs="Arial"/>
                <w:szCs w:val="21"/>
              </w:rPr>
            </w:pPr>
            <w:r>
              <w:rPr>
                <w:rFonts w:hint="eastAsia" w:ascii="宋体" w:hAnsi="宋体" w:eastAsia="宋体" w:cs="Arial"/>
                <w:szCs w:val="21"/>
              </w:rPr>
              <w:t>2</w:t>
            </w:r>
            <w:r>
              <w:rPr>
                <w:rFonts w:ascii="宋体" w:hAnsi="宋体" w:eastAsia="宋体" w:cs="Arial"/>
                <w:szCs w:val="21"/>
              </w:rPr>
              <w:t>4</w:t>
            </w:r>
          </w:p>
        </w:tc>
        <w:tc>
          <w:tcPr>
            <w:tcW w:w="7916" w:type="dxa"/>
            <w:vAlign w:val="center"/>
          </w:tcPr>
          <w:p>
            <w:pPr>
              <w:spacing w:line="340" w:lineRule="exact"/>
              <w:rPr>
                <w:rFonts w:ascii="宋体" w:hAnsi="宋体" w:eastAsia="宋体" w:cs="Arial"/>
                <w:szCs w:val="21"/>
              </w:rPr>
            </w:pPr>
            <w:r>
              <w:rPr>
                <w:rFonts w:hint="eastAsia" w:ascii="宋体" w:hAnsi="宋体" w:eastAsia="宋体" w:cs="Times New Roman"/>
                <w:szCs w:val="20"/>
              </w:rPr>
              <w:t>公告公示媒介：</w:t>
            </w:r>
            <w:r>
              <w:rPr>
                <w:rFonts w:hint="eastAsia" w:ascii="Times New Roman" w:hAnsi="Times New Roman" w:eastAsia="宋体" w:cs="Times New Roman"/>
                <w:szCs w:val="20"/>
              </w:rPr>
              <w:t>安徽省政府采购网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731" w:type="dxa"/>
            <w:vAlign w:val="center"/>
          </w:tcPr>
          <w:p>
            <w:pPr>
              <w:spacing w:line="360" w:lineRule="auto"/>
              <w:jc w:val="center"/>
              <w:rPr>
                <w:rFonts w:ascii="宋体" w:hAnsi="宋体" w:eastAsia="宋体" w:cs="Arial"/>
                <w:bCs/>
                <w:szCs w:val="21"/>
              </w:rPr>
            </w:pPr>
            <w:r>
              <w:rPr>
                <w:rFonts w:hint="eastAsia" w:ascii="宋体" w:hAnsi="宋体" w:eastAsia="宋体" w:cs="Arial"/>
                <w:bCs/>
                <w:szCs w:val="21"/>
              </w:rPr>
              <w:t>2</w:t>
            </w:r>
            <w:r>
              <w:rPr>
                <w:rFonts w:ascii="宋体" w:hAnsi="宋体" w:eastAsia="宋体" w:cs="Arial"/>
                <w:bCs/>
                <w:szCs w:val="21"/>
              </w:rPr>
              <w:t>5</w:t>
            </w:r>
          </w:p>
        </w:tc>
        <w:tc>
          <w:tcPr>
            <w:tcW w:w="7916" w:type="dxa"/>
            <w:vAlign w:val="center"/>
          </w:tcPr>
          <w:p>
            <w:pPr>
              <w:widowControl/>
              <w:spacing w:line="400" w:lineRule="atLeast"/>
              <w:rPr>
                <w:rFonts w:ascii="Times New Roman" w:hAnsi="Times New Roman" w:eastAsia="宋体" w:cs="Times New Roman"/>
                <w:b/>
                <w:kern w:val="0"/>
                <w:szCs w:val="21"/>
              </w:rPr>
            </w:pPr>
            <w:r>
              <w:rPr>
                <w:rFonts w:hint="eastAsia" w:ascii="Times New Roman" w:hAnsi="Times New Roman" w:eastAsia="宋体" w:cs="Times New Roman"/>
                <w:b/>
                <w:kern w:val="0"/>
                <w:szCs w:val="21"/>
              </w:rPr>
              <w:t>否决性（无效响应）条款汇总</w:t>
            </w:r>
          </w:p>
          <w:p>
            <w:pPr>
              <w:widowControl/>
              <w:numPr>
                <w:ilvl w:val="0"/>
                <w:numId w:val="3"/>
              </w:numPr>
              <w:spacing w:line="400" w:lineRule="atLeast"/>
              <w:rPr>
                <w:rFonts w:ascii="Times New Roman" w:hAnsi="Times New Roman" w:eastAsia="宋体" w:cs="Times New Roman"/>
                <w:b/>
                <w:kern w:val="0"/>
                <w:szCs w:val="21"/>
              </w:rPr>
            </w:pPr>
            <w:r>
              <w:rPr>
                <w:rFonts w:hint="eastAsia" w:ascii="Times New Roman" w:hAnsi="Times New Roman" w:eastAsia="宋体" w:cs="Times New Roman"/>
                <w:b/>
                <w:kern w:val="0"/>
                <w:szCs w:val="21"/>
              </w:rPr>
              <w:t>本文件第二章供应商须知前附表第8、16、2</w:t>
            </w:r>
            <w:r>
              <w:rPr>
                <w:rFonts w:ascii="Times New Roman" w:hAnsi="Times New Roman" w:eastAsia="宋体" w:cs="Times New Roman"/>
                <w:b/>
                <w:kern w:val="0"/>
                <w:szCs w:val="21"/>
              </w:rPr>
              <w:t>6</w:t>
            </w:r>
            <w:r>
              <w:rPr>
                <w:rFonts w:hint="eastAsia" w:ascii="Times New Roman" w:hAnsi="Times New Roman" w:eastAsia="宋体" w:cs="Times New Roman"/>
                <w:b/>
                <w:kern w:val="0"/>
                <w:szCs w:val="21"/>
              </w:rPr>
              <w:t>条；</w:t>
            </w:r>
          </w:p>
          <w:p>
            <w:pPr>
              <w:widowControl/>
              <w:spacing w:line="400" w:lineRule="atLeast"/>
              <w:rPr>
                <w:rFonts w:ascii="宋体" w:hAnsi="宋体" w:eastAsia="宋体" w:cs="Times New Roman"/>
                <w:b/>
                <w:kern w:val="0"/>
                <w:szCs w:val="21"/>
              </w:rPr>
            </w:pPr>
            <w:r>
              <w:rPr>
                <w:rFonts w:hint="eastAsia" w:ascii="宋体" w:hAnsi="宋体" w:eastAsia="宋体" w:cs="Times New Roman"/>
                <w:b/>
                <w:kern w:val="0"/>
                <w:szCs w:val="21"/>
              </w:rPr>
              <w:t>2、资格性审查、符合性审查或价格标评审不通过的（详见第四章及第六章“五、磋商与评审”）；</w:t>
            </w:r>
          </w:p>
          <w:p>
            <w:pPr>
              <w:widowControl/>
              <w:spacing w:line="400" w:lineRule="atLeast"/>
              <w:rPr>
                <w:rFonts w:ascii="宋体" w:hAnsi="宋体" w:eastAsia="宋体" w:cs="Times New Roman"/>
                <w:b/>
                <w:color w:val="000000"/>
                <w:kern w:val="0"/>
                <w:szCs w:val="21"/>
              </w:rPr>
            </w:pPr>
            <w:r>
              <w:rPr>
                <w:rFonts w:hint="eastAsia" w:ascii="宋体" w:hAnsi="宋体" w:eastAsia="宋体" w:cs="Times New Roman"/>
                <w:b/>
                <w:kern w:val="0"/>
                <w:szCs w:val="21"/>
              </w:rPr>
              <w:t xml:space="preserve">3、本文件第六章供应商须知13.2、14.1、15.2、15.3、16.1、19.5条。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731" w:type="dxa"/>
            <w:vAlign w:val="center"/>
          </w:tcPr>
          <w:p>
            <w:pPr>
              <w:spacing w:line="360" w:lineRule="auto"/>
              <w:jc w:val="center"/>
              <w:rPr>
                <w:rFonts w:ascii="宋体" w:hAnsi="宋体" w:eastAsia="宋体" w:cs="Arial"/>
                <w:bCs/>
                <w:szCs w:val="21"/>
              </w:rPr>
            </w:pPr>
            <w:r>
              <w:rPr>
                <w:rFonts w:hint="eastAsia" w:ascii="宋体" w:hAnsi="宋体" w:eastAsia="宋体" w:cs="Arial"/>
                <w:bCs/>
                <w:szCs w:val="21"/>
              </w:rPr>
              <w:t>2</w:t>
            </w:r>
            <w:r>
              <w:rPr>
                <w:rFonts w:ascii="宋体" w:hAnsi="宋体" w:eastAsia="宋体" w:cs="Arial"/>
                <w:bCs/>
                <w:szCs w:val="21"/>
              </w:rPr>
              <w:t>6</w:t>
            </w:r>
          </w:p>
        </w:tc>
        <w:tc>
          <w:tcPr>
            <w:tcW w:w="7916" w:type="dxa"/>
            <w:vAlign w:val="center"/>
          </w:tcPr>
          <w:p>
            <w:pPr>
              <w:widowControl/>
              <w:spacing w:line="400" w:lineRule="atLeast"/>
              <w:rPr>
                <w:rFonts w:ascii="宋体" w:hAnsi="宋体" w:eastAsia="宋体" w:cs="Times New Roman"/>
                <w:b/>
                <w:kern w:val="0"/>
                <w:szCs w:val="21"/>
              </w:rPr>
            </w:pPr>
            <w:r>
              <w:rPr>
                <w:rFonts w:hint="eastAsia" w:ascii="宋体" w:hAnsi="宋体" w:eastAsia="宋体" w:cs="Times New Roman"/>
                <w:b/>
                <w:bCs/>
                <w:color w:val="000000"/>
              </w:rPr>
              <w:t>本项目如需要求提供相关证书和奖项，</w:t>
            </w:r>
            <w:r>
              <w:rPr>
                <w:rFonts w:hint="eastAsia" w:ascii="宋体" w:hAnsi="宋体" w:eastAsia="宋体" w:cs="Times New Roman"/>
                <w:color w:val="000000"/>
              </w:rPr>
              <w:t>颁奖或发证机构（政府行政机构除外）为行业协会组织的，则必须是在中国社会组织公共服务平台可以查询的合法组织，且有相应颁奖或发证权限。颁奖或发证机构为企业的，则必须是在国家企业信用信息公示系统可以查询的合法企业，且具有相应的颁奖或发证权限。(进口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trPr>
        <w:tc>
          <w:tcPr>
            <w:tcW w:w="731" w:type="dxa"/>
            <w:vMerge w:val="restart"/>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2</w:t>
            </w:r>
            <w:r>
              <w:rPr>
                <w:rFonts w:ascii="宋体" w:hAnsi="宋体" w:eastAsia="宋体" w:cs="Arial"/>
                <w:color w:val="000000"/>
                <w:szCs w:val="21"/>
              </w:rPr>
              <w:t>7</w:t>
            </w:r>
          </w:p>
        </w:tc>
        <w:tc>
          <w:tcPr>
            <w:tcW w:w="7916" w:type="dxa"/>
            <w:vAlign w:val="center"/>
          </w:tcPr>
          <w:p>
            <w:pPr>
              <w:spacing w:line="400" w:lineRule="exact"/>
              <w:rPr>
                <w:rFonts w:ascii="宋体" w:hAnsi="宋体" w:eastAsia="宋体" w:cs="Times New Roman"/>
                <w:szCs w:val="20"/>
              </w:rPr>
            </w:pPr>
            <w:r>
              <w:rPr>
                <w:rFonts w:hint="eastAsia" w:ascii="宋体" w:hAnsi="宋体" w:eastAsia="宋体" w:cs="Times New Roman"/>
                <w:b/>
                <w:szCs w:val="20"/>
              </w:rPr>
              <w:t>本项规定的政策本项目</w:t>
            </w:r>
            <w:r>
              <w:rPr>
                <w:rFonts w:hint="eastAsia" w:ascii="宋体" w:hAnsi="宋体" w:eastAsia="宋体" w:cs="Times New Roman"/>
                <w:szCs w:val="20"/>
              </w:rPr>
              <w:t>：  √适用     □不适用</w:t>
            </w:r>
            <w:r>
              <w:rPr>
                <w:rFonts w:hint="eastAsia" w:ascii="宋体" w:hAnsi="宋体" w:eastAsia="宋体" w:cs="Times New Roman"/>
                <w:sz w:val="18"/>
                <w:szCs w:val="18"/>
              </w:rPr>
              <w:t>（固定报价项目、非政府采购项目可选）</w:t>
            </w:r>
          </w:p>
          <w:p>
            <w:pPr>
              <w:spacing w:line="300" w:lineRule="exact"/>
              <w:contextualSpacing/>
              <w:rPr>
                <w:rFonts w:ascii="宋体" w:hAnsi="宋体" w:eastAsia="宋体" w:cs="Times New Roman"/>
                <w:color w:val="000000"/>
                <w:sz w:val="18"/>
                <w:szCs w:val="18"/>
              </w:rPr>
            </w:pPr>
            <w:r>
              <w:rPr>
                <w:rFonts w:hint="eastAsia" w:ascii="宋体" w:hAnsi="宋体" w:eastAsia="宋体" w:cs="Times New Roman"/>
                <w:b/>
              </w:rPr>
              <w:t>本项目采购需求中的：</w:t>
            </w:r>
            <w:r>
              <w:rPr>
                <w:rFonts w:hint="eastAsia" w:ascii="宋体" w:hAnsi="宋体" w:eastAsia="宋体" w:cs="Times New Roman"/>
                <w:color w:val="000000"/>
                <w:sz w:val="18"/>
                <w:szCs w:val="18"/>
              </w:rPr>
              <w:t>（若本项规定的政策本项目不适用，无需填写）</w:t>
            </w:r>
          </w:p>
          <w:p>
            <w:pPr>
              <w:spacing w:line="30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1、（徽州区就业创业服务运营服务）属于其他服务行业；</w:t>
            </w:r>
          </w:p>
          <w:p>
            <w:pPr>
              <w:spacing w:line="400" w:lineRule="exact"/>
              <w:contextualSpacing/>
              <w:rPr>
                <w:rFonts w:ascii="宋体" w:hAnsi="宋体" w:eastAsia="宋体" w:cs="Times New Roman"/>
                <w:color w:val="000000"/>
                <w:szCs w:val="21"/>
              </w:rPr>
            </w:pPr>
            <w:r>
              <w:rPr>
                <w:rFonts w:ascii="宋体" w:hAnsi="宋体" w:eastAsia="宋体" w:cs="Times New Roman"/>
                <w:color w:val="000000"/>
                <w:szCs w:val="21"/>
              </w:rPr>
              <w:t>……</w:t>
            </w:r>
          </w:p>
          <w:p>
            <w:pPr>
              <w:spacing w:line="440" w:lineRule="exact"/>
              <w:contextualSpacing/>
              <w:rPr>
                <w:rFonts w:ascii="宋体" w:hAnsi="宋体" w:eastAsia="宋体" w:cs="Times New Roman"/>
                <w:color w:val="000000"/>
              </w:rPr>
            </w:pPr>
            <w:r>
              <w:rPr>
                <w:rFonts w:hint="eastAsia" w:ascii="宋体" w:hAnsi="宋体" w:eastAsia="宋体" w:cs="Times New Roman"/>
                <w:color w:val="000000"/>
              </w:rPr>
              <w:t>注：1、本项目以本项列举的所有“标的”判断是否享受“中小微型企业扶持政策”，其余未列举的不对其货物制造商、工程承建商或者服务承接商作要求。</w:t>
            </w:r>
          </w:p>
          <w:p>
            <w:pPr>
              <w:spacing w:line="440" w:lineRule="exact"/>
              <w:ind w:firstLine="420" w:firstLineChars="200"/>
              <w:contextualSpacing/>
              <w:rPr>
                <w:rFonts w:ascii="宋体" w:hAnsi="宋体" w:eastAsia="宋体" w:cs="Times New Roman"/>
                <w:color w:val="000000"/>
                <w:sz w:val="18"/>
                <w:szCs w:val="18"/>
              </w:rPr>
            </w:pPr>
            <w:r>
              <w:rPr>
                <w:rFonts w:hint="eastAsia" w:ascii="宋体" w:hAnsi="宋体" w:eastAsia="宋体" w:cs="Times New Roman"/>
                <w:color w:val="000000"/>
              </w:rPr>
              <w:t>2、标的所属行业的划分标准按照《关于印发中小企业划型标准规定的通知》（工信部联企业[2011]300号）规定执行。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73" w:hRule="atLeast"/>
        </w:trPr>
        <w:tc>
          <w:tcPr>
            <w:tcW w:w="731" w:type="dxa"/>
            <w:vMerge w:val="continue"/>
            <w:vAlign w:val="center"/>
          </w:tcPr>
          <w:p>
            <w:pPr>
              <w:widowControl/>
              <w:spacing w:line="400" w:lineRule="atLeast"/>
              <w:rPr>
                <w:rFonts w:ascii="Times New Roman" w:hAnsi="Times New Roman" w:eastAsia="宋体" w:cs="Times New Roman"/>
                <w:kern w:val="0"/>
                <w:szCs w:val="21"/>
              </w:rPr>
            </w:pPr>
          </w:p>
        </w:tc>
        <w:tc>
          <w:tcPr>
            <w:tcW w:w="7916" w:type="dxa"/>
            <w:vAlign w:val="center"/>
          </w:tcPr>
          <w:p>
            <w:pPr>
              <w:spacing w:line="400" w:lineRule="exact"/>
              <w:contextualSpacing/>
              <w:rPr>
                <w:rFonts w:ascii="宋体" w:hAnsi="宋体" w:eastAsia="宋体" w:cs="Times New Roman"/>
                <w:color w:val="000000"/>
                <w:sz w:val="18"/>
                <w:szCs w:val="18"/>
              </w:rPr>
            </w:pPr>
            <w:r>
              <w:rPr>
                <w:rFonts w:hint="eastAsia" w:ascii="Times New Roman" w:hAnsi="Times New Roman" w:eastAsia="宋体" w:cs="Times New Roman"/>
                <w:b/>
                <w:szCs w:val="24"/>
              </w:rPr>
              <w:t>中小微型企业扶持政策：</w:t>
            </w:r>
          </w:p>
          <w:p>
            <w:pPr>
              <w:spacing w:line="400" w:lineRule="exact"/>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1、本项目若专门面向中小企业，投标人应按本文件要求的格式在投标文件中提供有效的《中小企业声明函》，否则将否决其投标。</w:t>
            </w:r>
          </w:p>
          <w:p>
            <w:pPr>
              <w:spacing w:line="400" w:lineRule="exact"/>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2、本项目若非专门面向中小企业，则按下列比例在评审时对投标人总报价进行扣除，用扣除后的价格参与评审（该价格仅用于评审），但必须按本文件要求的格式在投标文件中提供有效的《中小企业声明函》，否则不得进行扣除。</w:t>
            </w:r>
          </w:p>
          <w:p>
            <w:pPr>
              <w:spacing w:line="400" w:lineRule="exact"/>
              <w:rPr>
                <w:rFonts w:ascii="宋体" w:hAnsi="宋体" w:eastAsia="宋体" w:cs="Times New Roman"/>
                <w:b/>
                <w:bCs/>
                <w:color w:val="FF0000"/>
                <w:kern w:val="0"/>
                <w:szCs w:val="21"/>
              </w:rPr>
            </w:pPr>
            <w:r>
              <w:rPr>
                <w:rFonts w:hint="eastAsia" w:ascii="宋体" w:hAnsi="宋体" w:eastAsia="宋体" w:cs="Times New Roman"/>
                <w:b/>
                <w:bCs/>
                <w:color w:val="000000"/>
                <w:kern w:val="0"/>
                <w:szCs w:val="21"/>
              </w:rPr>
              <w:t>①小型和微型企业价格扣除：</w:t>
            </w:r>
            <w:r>
              <w:rPr>
                <w:rFonts w:hint="eastAsia" w:ascii="宋体" w:hAnsi="宋体" w:eastAsia="宋体" w:cs="Times New Roman"/>
                <w:b/>
                <w:bCs/>
                <w:color w:val="FF0000"/>
                <w:kern w:val="0"/>
                <w:szCs w:val="21"/>
              </w:rPr>
              <w:t xml:space="preserve">货物服务类项目：20%；工程类项目：5% </w:t>
            </w:r>
            <w:r>
              <w:rPr>
                <w:rFonts w:hint="eastAsia" w:ascii="宋体" w:hAnsi="宋体" w:eastAsia="宋体" w:cs="Times New Roman"/>
                <w:b/>
                <w:bCs/>
                <w:kern w:val="0"/>
                <w:szCs w:val="21"/>
              </w:rPr>
              <w:t>。</w:t>
            </w:r>
          </w:p>
          <w:p>
            <w:pPr>
              <w:spacing w:line="400" w:lineRule="exact"/>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 xml:space="preserve">②监狱企业价格扣除：同小型和微型企业。 </w:t>
            </w:r>
          </w:p>
          <w:p>
            <w:pPr>
              <w:spacing w:line="400" w:lineRule="exact"/>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③残疾人福利性单位价格扣除：同小型和微型企业。</w:t>
            </w:r>
          </w:p>
          <w:p>
            <w:pPr>
              <w:spacing w:line="400" w:lineRule="exact"/>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④符合条件的联合体价格扣除：</w:t>
            </w:r>
            <w:r>
              <w:rPr>
                <w:rFonts w:hint="eastAsia" w:ascii="宋体" w:hAnsi="宋体" w:eastAsia="宋体" w:cs="Times New Roman"/>
                <w:b/>
                <w:bCs/>
                <w:color w:val="FF0000"/>
                <w:kern w:val="0"/>
                <w:szCs w:val="21"/>
              </w:rPr>
              <w:t xml:space="preserve"> /</w:t>
            </w:r>
            <w:r>
              <w:rPr>
                <w:rFonts w:hint="eastAsia" w:ascii="宋体" w:hAnsi="宋体" w:eastAsia="宋体" w:cs="Times New Roman"/>
                <w:b/>
                <w:bCs/>
                <w:kern w:val="0"/>
                <w:szCs w:val="21"/>
              </w:rPr>
              <w:t>。</w:t>
            </w:r>
          </w:p>
          <w:p>
            <w:pPr>
              <w:spacing w:line="400" w:lineRule="exact"/>
              <w:rPr>
                <w:rFonts w:ascii="宋体" w:hAnsi="宋体" w:eastAsia="宋体" w:cs="Times New Roman"/>
                <w:color w:val="000000"/>
                <w:kern w:val="0"/>
                <w:szCs w:val="21"/>
              </w:rPr>
            </w:pPr>
            <w:r>
              <w:rPr>
                <w:rFonts w:hint="eastAsia" w:ascii="宋体" w:hAnsi="宋体" w:eastAsia="宋体" w:cs="Times New Roman"/>
                <w:b/>
                <w:bCs/>
                <w:color w:val="000000"/>
                <w:kern w:val="0"/>
                <w:szCs w:val="21"/>
              </w:rPr>
              <w:t>⑤符合条件的向小微企业分包的大中型企业价格扣除：</w:t>
            </w:r>
            <w:r>
              <w:rPr>
                <w:rFonts w:hint="eastAsia" w:ascii="宋体" w:hAnsi="宋体" w:eastAsia="宋体" w:cs="Times New Roman"/>
                <w:b/>
                <w:bCs/>
                <w:color w:val="FF0000"/>
                <w:kern w:val="0"/>
                <w:szCs w:val="21"/>
              </w:rPr>
              <w:t xml:space="preserve"> /</w:t>
            </w:r>
            <w:r>
              <w:rPr>
                <w:rFonts w:hint="eastAsia" w:ascii="宋体" w:hAnsi="宋体" w:eastAsia="宋体" w:cs="Times New Roman"/>
                <w:b/>
                <w:bCs/>
                <w:kern w:val="0"/>
                <w:szCs w:val="21"/>
              </w:rPr>
              <w:t>。</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3、上述第1、2点所要求的中小企业（含中型、小型、微型）指提供货物的制造商、工程承建商或服务承接商，对投标供应商是否为中小企业不作要求。以本项目的项目类别为准（详见供应商须知前附表第6条）：</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货物类项目中，货物要求全部由中小企业制造（即货物由中小企业生产且使用该中小企业商号或者注册商标；既有中小企业制造的，也有大型企业制造的，不享受本文件规定的中小企业扶持政策；既有中型企业制造的，也有小微型企业制造的，视同中型企业；全部由小微型企业制造的，视同小微型企业），不对其中涉及的工程承建商或者服务承接商做出要求；</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工程类项目中，工程要求由中小企业承建，不对其中涉及的货物制造商和服务承接商做出要求；</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服务类项目中，服务的承接商要求为中小企业（即提供服务的人员为中小企业依照《中华人民共和国劳动合同法》订立劳动合同的从业人员），不对其中涉及的货物制造商或工程承建商做出要求。</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若本项目接受联合体的，联合体各方均为中小企业，联合体视同中小企业。其中，联合体各方均为小微企业，联合体视同小微企业。</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4、上述第2点中“符合条件的联合体”和“符合条件的向小微企业分包的大中型企业”是指大中型企业与小微型企业组成联合体或者大中型企业向一家或者多家小微型企业分包，对于联合协议或者分包意向协议（应上传在投标文件中）约定小微企业的合同份额占到合同总金额40%以上。组成联合体或者接受分包的小微企业与联合体内其他企业、分包企业之间存在直接控股、管理关系的，不享受价格扣除优惠政策。</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5、根据财政部 司法部《关于政府采购支持监狱企业发展有关问题的通知》 (财库〔2014〕68号)，</w:t>
            </w:r>
            <w:r>
              <w:rPr>
                <w:rFonts w:hint="eastAsia" w:ascii="宋体" w:hAnsi="宋体" w:eastAsia="宋体" w:cs="Times New Roman"/>
                <w:b/>
                <w:bCs/>
                <w:color w:val="000000"/>
                <w:kern w:val="0"/>
                <w:szCs w:val="21"/>
              </w:rPr>
              <w:t>监狱企业视同小型、微型企业。</w:t>
            </w:r>
            <w:r>
              <w:rPr>
                <w:rFonts w:hint="eastAsia" w:ascii="宋体" w:hAnsi="宋体" w:eastAsia="宋体" w:cs="Times New Roman"/>
                <w:color w:val="000000"/>
                <w:kern w:val="0"/>
                <w:szCs w:val="21"/>
              </w:rPr>
              <w:t>监狱企业参加政府采购活动时，提供由省级以上监狱管理局、戒毒管理局(含新疆生产建设兵团)出具的属于监狱企业的证明文件，不再提供《中小企业声明函》 。</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6、根据财政部 民政部《中国残疾人联合会关于促进残疾人就业政府采购政策的通知》（ 财库〔 2017〕 141 号）的规定，</w:t>
            </w:r>
            <w:r>
              <w:rPr>
                <w:rFonts w:hint="eastAsia" w:ascii="宋体" w:hAnsi="宋体" w:eastAsia="宋体" w:cs="Times New Roman"/>
                <w:b/>
                <w:bCs/>
                <w:color w:val="000000"/>
                <w:kern w:val="0"/>
                <w:szCs w:val="21"/>
              </w:rPr>
              <w:t>残疾人福利性单位视同小型、微型企业。</w:t>
            </w:r>
            <w:r>
              <w:rPr>
                <w:rFonts w:hint="eastAsia" w:ascii="宋体" w:hAnsi="宋体" w:eastAsia="宋体" w:cs="Times New Roman"/>
                <w:color w:val="000000"/>
                <w:kern w:val="0"/>
                <w:szCs w:val="21"/>
              </w:rPr>
              <w:t xml:space="preserve"> 符合条件的残疾人福利性单位在参加政府采购活动时，提供 141号文规定的《残疾人福利性单位声明函》 ，不再提供《中小企业声明函》。 残疾人福利性单位属于小型、微型企业的，不重复享受政策。</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7、依据本办法规定享受扶持政策获得政府采购合同的，小微企业不得将合同分包给大中型企业，中型企业不得将合同分包给大型企业。</w:t>
            </w:r>
          </w:p>
          <w:p>
            <w:pPr>
              <w:widowControl/>
              <w:spacing w:line="380" w:lineRule="exact"/>
              <w:jc w:val="left"/>
              <w:rPr>
                <w:rFonts w:ascii="宋体" w:hAnsi="宋体" w:eastAsia="宋体" w:cs="宋体"/>
                <w:color w:val="000000"/>
                <w:kern w:val="0"/>
                <w:szCs w:val="21"/>
              </w:rPr>
            </w:pPr>
            <w:r>
              <w:rPr>
                <w:rFonts w:hint="eastAsia" w:ascii="宋体" w:hAnsi="宋体" w:eastAsia="宋体" w:cs="Times New Roman"/>
                <w:color w:val="000000"/>
                <w:kern w:val="0"/>
                <w:szCs w:val="21"/>
              </w:rPr>
              <w:t>8、</w:t>
            </w:r>
            <w:r>
              <w:rPr>
                <w:rFonts w:hint="eastAsia" w:ascii="宋体" w:hAnsi="宋体" w:eastAsia="宋体" w:cs="宋体"/>
                <w:color w:val="000000"/>
                <w:kern w:val="0"/>
                <w:szCs w:val="21"/>
              </w:rPr>
              <w:t>成交供应商享受本文件规定的中小微型企业扶持政策的，采购人、采购代理机构将随成交结果公开《中小企业声明函》。</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9、其他未尽事宜按 《政府采购促进中小企业发展管理办法》（财库〔2020〕46号）的规定执行。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731" w:type="dxa"/>
            <w:vAlign w:val="center"/>
          </w:tcPr>
          <w:p>
            <w:pPr>
              <w:spacing w:line="360" w:lineRule="auto"/>
              <w:jc w:val="center"/>
              <w:rPr>
                <w:rFonts w:ascii="宋体" w:hAnsi="宋体" w:eastAsia="宋体" w:cs="Arial"/>
                <w:color w:val="000000"/>
                <w:szCs w:val="21"/>
              </w:rPr>
            </w:pPr>
            <w:r>
              <w:rPr>
                <w:rFonts w:ascii="宋体" w:hAnsi="宋体" w:eastAsia="宋体" w:cs="Arial"/>
                <w:color w:val="000000"/>
                <w:szCs w:val="21"/>
              </w:rPr>
              <w:t>28</w:t>
            </w:r>
          </w:p>
        </w:tc>
        <w:tc>
          <w:tcPr>
            <w:tcW w:w="7916" w:type="dxa"/>
            <w:vAlign w:val="center"/>
          </w:tcPr>
          <w:p>
            <w:pPr>
              <w:spacing w:line="400" w:lineRule="exact"/>
              <w:rPr>
                <w:rFonts w:ascii="宋体" w:hAnsi="宋体" w:eastAsia="宋体" w:cs="Times New Roman"/>
                <w:color w:val="000000"/>
                <w:szCs w:val="20"/>
              </w:rPr>
            </w:pPr>
            <w:r>
              <w:rPr>
                <w:rFonts w:hint="eastAsia" w:ascii="宋体" w:hAnsi="宋体" w:eastAsia="宋体" w:cs="Times New Roman"/>
                <w:color w:val="000000"/>
                <w:szCs w:val="20"/>
              </w:rPr>
              <w:t>三首产品政府采购政策：</w:t>
            </w:r>
          </w:p>
          <w:p>
            <w:pPr>
              <w:spacing w:line="400" w:lineRule="exact"/>
              <w:rPr>
                <w:rFonts w:ascii="宋体" w:hAnsi="宋体" w:eastAsia="宋体" w:cs="Times New Roman"/>
                <w:color w:val="000000"/>
                <w:szCs w:val="24"/>
              </w:rPr>
            </w:pPr>
            <w:r>
              <w:rPr>
                <w:rFonts w:hint="eastAsia" w:ascii="宋体" w:hAnsi="宋体" w:eastAsia="宋体" w:cs="Times New Roman"/>
                <w:color w:val="000000"/>
                <w:szCs w:val="24"/>
              </w:rPr>
              <w:t>如供应商所投产品列入安徽省经信厅三首产品认定名单，则给予价格10%的扣除，用扣除后的价格参与评审。若采购文件对产品的业绩提出要求，纳入名单的产品视同其满足初审要求。参加本次采购活动并符合条件的供应商应当在响应文件中提供有效的《三首产品声明函》，并对其真实性负责。</w:t>
            </w:r>
          </w:p>
          <w:p>
            <w:pPr>
              <w:spacing w:line="400" w:lineRule="exact"/>
              <w:rPr>
                <w:rFonts w:ascii="宋体" w:hAnsi="宋体" w:eastAsia="宋体" w:cs="Times New Roman"/>
                <w:b/>
                <w:color w:val="000000"/>
                <w:szCs w:val="20"/>
              </w:rPr>
            </w:pPr>
            <w:r>
              <w:rPr>
                <w:rFonts w:hint="eastAsia" w:ascii="宋体" w:hAnsi="宋体" w:eastAsia="宋体" w:cs="Times New Roman"/>
                <w:color w:val="000000"/>
                <w:szCs w:val="24"/>
              </w:rPr>
              <w:t>本项目将对排名第一的成交候选人提供的三首产品品名和生产厂家等内容，随评审结果一并公吿。如有虚假，将取消成交资格并上报政府采购监督管理部门按有关规定处理。</w:t>
            </w:r>
          </w:p>
        </w:tc>
      </w:tr>
    </w:tbl>
    <w:p>
      <w:pPr>
        <w:keepNext/>
        <w:keepLines/>
        <w:numPr>
          <w:ilvl w:val="0"/>
          <w:numId w:val="4"/>
        </w:numPr>
        <w:spacing w:before="260" w:after="260" w:line="600" w:lineRule="exact"/>
        <w:jc w:val="center"/>
        <w:outlineLvl w:val="1"/>
        <w:rPr>
          <w:rFonts w:hint="eastAsia" w:ascii="宋体" w:hAnsi="宋体" w:eastAsia="宋体" w:cs="宋体"/>
          <w:b/>
          <w:bCs/>
          <w:color w:val="000000"/>
          <w:sz w:val="32"/>
          <w:szCs w:val="21"/>
        </w:rPr>
      </w:pPr>
      <w:bookmarkStart w:id="51" w:name="_Hlk450145192"/>
      <w:r>
        <w:rPr>
          <w:rFonts w:ascii="宋体" w:hAnsi="宋体" w:eastAsia="黑体" w:cs="Times New Roman"/>
          <w:b/>
          <w:bCs/>
          <w:color w:val="000000"/>
          <w:sz w:val="32"/>
          <w:szCs w:val="21"/>
        </w:rPr>
        <w:br w:type="page"/>
      </w:r>
      <w:bookmarkStart w:id="52" w:name="_Toc24070"/>
      <w:bookmarkStart w:id="53" w:name="_Toc272218546"/>
      <w:bookmarkStart w:id="117" w:name="_GoBack"/>
      <w:r>
        <w:rPr>
          <w:rFonts w:hint="eastAsia" w:ascii="宋体" w:hAnsi="宋体" w:eastAsia="宋体" w:cs="宋体"/>
          <w:b/>
          <w:bCs/>
          <w:color w:val="000000"/>
          <w:sz w:val="32"/>
          <w:szCs w:val="21"/>
        </w:rPr>
        <w:t>项目要求</w:t>
      </w:r>
      <w:bookmarkEnd w:id="52"/>
    </w:p>
    <w:p>
      <w:pPr>
        <w:rPr>
          <w:rFonts w:hint="eastAsia" w:ascii="宋体" w:hAnsi="宋体" w:eastAsia="宋体" w:cs="宋体"/>
          <w:szCs w:val="20"/>
        </w:rPr>
      </w:pPr>
    </w:p>
    <w:p>
      <w:pPr>
        <w:spacing w:before="55"/>
        <w:ind w:left="43" w:right="620"/>
        <w:jc w:val="center"/>
        <w:rPr>
          <w:rFonts w:hint="eastAsia" w:ascii="宋体" w:hAnsi="宋体" w:eastAsia="宋体" w:cs="宋体"/>
          <w:sz w:val="20"/>
          <w:szCs w:val="21"/>
        </w:rPr>
      </w:pPr>
      <w:r>
        <w:rPr>
          <w:rFonts w:hint="eastAsia" w:ascii="宋体" w:hAnsi="宋体" w:eastAsia="宋体" w:cs="宋体"/>
          <w:b/>
          <w:spacing w:val="-2"/>
          <w:sz w:val="28"/>
          <w:szCs w:val="21"/>
          <w:lang w:val="en-US" w:eastAsia="zh-CN"/>
        </w:rPr>
        <w:t>一、</w:t>
      </w:r>
      <w:r>
        <w:rPr>
          <w:rFonts w:hint="eastAsia" w:ascii="宋体" w:hAnsi="宋体" w:eastAsia="宋体" w:cs="宋体"/>
          <w:b/>
          <w:spacing w:val="-2"/>
          <w:sz w:val="28"/>
          <w:szCs w:val="21"/>
        </w:rPr>
        <w:t>项目要求</w:t>
      </w:r>
      <w:bookmarkStart w:id="54" w:name="一、服务要求"/>
      <w:bookmarkEnd w:id="54"/>
      <w:bookmarkStart w:id="55" w:name="_bookmark4"/>
      <w:bookmarkEnd w:id="55"/>
    </w:p>
    <w:p>
      <w:pPr>
        <w:spacing w:line="279" w:lineRule="auto"/>
        <w:ind w:left="113" w:right="91"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 xml:space="preserve">、就业创业服务范围及内容 </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负责组织徽州区境内企业的用工服务，并按照省市人社部门规定的要求，每年举办2+N招聘会，具体场次按照区人社部门要求，含市内招聘会及市外招引，组织企业赴市外开展劳务对接活动（含省内、外），校企定制（赴高校双选会）、春节系列大型招聘会(含引导外出务工人员返乡就业“让爱回家”专项行动)。 </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（二）组织举办户外招聘活动前，承办服务机构须提前制定招聘会方案、应急预案和安全保卫工作方案报人社部门同意后实施。 招聘会举办地点、招聘单位和岗位数量根据举办活动规模要求确定。</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（三）招聘会需同步在安徽公共招聘网发布招聘会计划，指导招聘单位通过安徽公共招聘网提交参会申请，组织招聘单位参加招聘会，做好招聘单位资质、岗位信息的审查工作。</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（四）组织用人单位赴市外开展招聘活动：根据活动方案组织我区对中高级技术管理人才、 专业技术人才、技术工人有较大需求的规模以上用人单位参会，要征求用人单位出行意见、 调查出行意向、高校招聘安排、确定出行地，按计划完成全部招聘活动。</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（五）每场公益招聘会只实施一次购买服务。全年举办线下招聘场次不少于 20 场（市内招聘会不得少于 16 场，全年服务企业不得少于 1000 家次；市外外出招聘会不得少于 4 场，因疫情等特殊情况举办场次未达到要求，视具体情况而定）。（采购人根据招聘要求提前通知承办服务机构）</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六</w:t>
      </w:r>
      <w:r>
        <w:rPr>
          <w:rFonts w:hint="eastAsia" w:ascii="宋体" w:hAnsi="宋体" w:eastAsia="宋体" w:cs="宋体"/>
          <w:sz w:val="24"/>
          <w:szCs w:val="24"/>
        </w:rPr>
        <w:t xml:space="preserve">）负责将所有举办的招聘会信息通过线上、线下多渠道进行宣传，并录入“安徽公共招聘网”，按要求收集、整理、统计招聘会求职、签约成果。 </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七</w:t>
      </w:r>
      <w:r>
        <w:rPr>
          <w:rFonts w:hint="eastAsia" w:ascii="宋体" w:hAnsi="宋体" w:eastAsia="宋体" w:cs="宋体"/>
          <w:sz w:val="24"/>
          <w:szCs w:val="24"/>
        </w:rPr>
        <w:t>）每月搜集企业用工需求摸底和各类求职者信息发布，开展农民工春节前后返岗、青壮年劳动力留徽返岗创业及相关技能人才等情况摸底。</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八</w:t>
      </w:r>
      <w:r>
        <w:rPr>
          <w:rFonts w:hint="eastAsia" w:ascii="宋体" w:hAnsi="宋体" w:eastAsia="宋体" w:cs="宋体"/>
          <w:sz w:val="24"/>
          <w:szCs w:val="24"/>
        </w:rPr>
        <w:t>）企业走访重点缺工企业，包括缺工量大，需求迫切、影响生产、政府重点关注和帮扶的企业等，做好走访记录完成素材与整理，每月不少于10家重点企业。</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九</w:t>
      </w:r>
      <w:r>
        <w:rPr>
          <w:rFonts w:hint="eastAsia" w:ascii="宋体" w:hAnsi="宋体" w:eastAsia="宋体" w:cs="宋体"/>
          <w:sz w:val="24"/>
          <w:szCs w:val="24"/>
        </w:rPr>
        <w:t xml:space="preserve">）需每月按时提报用工及劳动力报表。 </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十</w:t>
      </w:r>
      <w:r>
        <w:rPr>
          <w:rFonts w:hint="eastAsia" w:ascii="宋体" w:hAnsi="宋体" w:eastAsia="宋体" w:cs="宋体"/>
          <w:sz w:val="24"/>
          <w:szCs w:val="24"/>
        </w:rPr>
        <w:t xml:space="preserve">）需每月搜集、发布一次全区企业用工需求信息，并通过多种途径宣传发布。 </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十一</w:t>
      </w:r>
      <w:r>
        <w:rPr>
          <w:rFonts w:hint="eastAsia" w:ascii="宋体" w:hAnsi="宋体" w:eastAsia="宋体" w:cs="宋体"/>
          <w:sz w:val="24"/>
          <w:szCs w:val="24"/>
        </w:rPr>
        <w:t>）每年10月底前负责在安徽公共招聘网新增单位注册账号不少于50家，网上求职登记不少于300人，完成资讯不少于150条。</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十二</w:t>
      </w:r>
      <w:r>
        <w:rPr>
          <w:rFonts w:hint="eastAsia" w:ascii="宋体" w:hAnsi="宋体" w:eastAsia="宋体" w:cs="宋体"/>
          <w:sz w:val="24"/>
          <w:szCs w:val="24"/>
        </w:rPr>
        <w:t>）运营网络直播招聘会等线上及直播招聘等多媒体招聘活动组织与实施。</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三</w:t>
      </w:r>
      <w:r>
        <w:rPr>
          <w:rFonts w:hint="eastAsia" w:ascii="宋体" w:hAnsi="宋体" w:eastAsia="宋体" w:cs="宋体"/>
          <w:sz w:val="24"/>
          <w:szCs w:val="24"/>
        </w:rPr>
        <w:t xml:space="preserve">）举办每场招聘会前应通过线上(网络、融媒体、微信、短信、QQ 群等平台发布)、线下(宣传单页等)广泛发布信息。原则上每周发布一次。 </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四</w:t>
      </w:r>
      <w:r>
        <w:rPr>
          <w:rFonts w:hint="eastAsia" w:ascii="宋体" w:hAnsi="宋体" w:eastAsia="宋体" w:cs="宋体"/>
          <w:sz w:val="24"/>
          <w:szCs w:val="24"/>
        </w:rPr>
        <w:t>）每月完成 2 篇相关工作信息宣传，并根据上级要求完成相关工作总结报送。</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五</w:t>
      </w:r>
      <w:r>
        <w:rPr>
          <w:rFonts w:hint="eastAsia" w:ascii="宋体" w:hAnsi="宋体" w:eastAsia="宋体" w:cs="宋体"/>
          <w:sz w:val="24"/>
          <w:szCs w:val="24"/>
        </w:rPr>
        <w:t>）在我区组织公共就业(招聘)服务不得向用工单位和求职者收费。</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六</w:t>
      </w:r>
      <w:r>
        <w:rPr>
          <w:rFonts w:hint="eastAsia" w:ascii="宋体" w:hAnsi="宋体" w:eastAsia="宋体" w:cs="宋体"/>
          <w:sz w:val="24"/>
          <w:szCs w:val="24"/>
        </w:rPr>
        <w:t>）开展求职用工需求登记、双向推荐、政策咨询等日常窗口服务，做好未就业高校毕业生、失业人员及就业困难人员就业帮扶等落实。</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七</w:t>
      </w:r>
      <w:r>
        <w:rPr>
          <w:rFonts w:hint="eastAsia" w:ascii="宋体" w:hAnsi="宋体" w:eastAsia="宋体" w:cs="宋体"/>
          <w:sz w:val="24"/>
          <w:szCs w:val="24"/>
        </w:rPr>
        <w:t xml:space="preserve">）依照相关政策自主承接徽州区机关事业单位政府购买服务岗位项目(含组织招聘、考试)，以及区人社部门委托的人力资源服务派遣、外包项目(业务)，服务费用根据规模、人数等因素采取“一事一议”方式支付。 </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八</w:t>
      </w:r>
      <w:r>
        <w:rPr>
          <w:rFonts w:hint="eastAsia" w:ascii="宋体" w:hAnsi="宋体" w:eastAsia="宋体" w:cs="宋体"/>
          <w:sz w:val="24"/>
          <w:szCs w:val="24"/>
        </w:rPr>
        <w:t>）中标人有能力提供劳动力信息采集、区域产业白皮书，人力资源信息分析报告等咨询服务。</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九</w:t>
      </w:r>
      <w:r>
        <w:rPr>
          <w:rFonts w:hint="eastAsia" w:ascii="宋体" w:hAnsi="宋体" w:eastAsia="宋体" w:cs="宋体"/>
          <w:sz w:val="24"/>
          <w:szCs w:val="24"/>
        </w:rPr>
        <w:t>）协助人社部门开展就业创业政策宣传。</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二十</w:t>
      </w:r>
      <w:r>
        <w:rPr>
          <w:rFonts w:hint="eastAsia" w:ascii="宋体" w:hAnsi="宋体" w:eastAsia="宋体" w:cs="宋体"/>
          <w:sz w:val="24"/>
          <w:szCs w:val="24"/>
        </w:rPr>
        <w:t>）每合同年度内至少举办一期区内人力资源服务从业人员业务培训。</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二十一</w:t>
      </w:r>
      <w:r>
        <w:rPr>
          <w:rFonts w:hint="eastAsia" w:ascii="宋体" w:hAnsi="宋体" w:eastAsia="宋体" w:cs="宋体"/>
          <w:sz w:val="24"/>
          <w:szCs w:val="24"/>
        </w:rPr>
        <w:t>）每合同年度内协助举办创业创新大赛或职业技能竞赛，根据赛事规模采取“一事一议”方式支付。</w:t>
      </w:r>
    </w:p>
    <w:p>
      <w:pPr>
        <w:spacing w:line="279" w:lineRule="auto"/>
        <w:ind w:left="420" w:leftChars="200" w:right="91"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、“三公里”就业圈及充分就业社区服务</w:t>
      </w:r>
    </w:p>
    <w:p>
      <w:pPr>
        <w:spacing w:line="279" w:lineRule="auto"/>
        <w:ind w:left="113" w:right="91"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  1.劳动力数据采集服务范围及内容</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一）采集范围：城东片区就业圈（岩寺镇16个村（居））和城北片区就业圈（社区办4个社区）2个“三公里”就业圈，调查对象为适龄劳动力，建立人力资源数据总库。根据信息的采集和调研，形成两个片区人力资源分析报告。为开展精准就业服务、就业形式研判、制定就业创业政策、招商引资策略提供数据支持。</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（二）调查对象：年满16周岁至59周岁（女性54周岁）本区户籍人员（含外出务工人员），采集对象年龄节点日期：2022年12月31日，</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三）调查内容：采集对象个人基本情况、就业状态和返乡就业意愿调查等，包含：姓名、性别、联系方式、身份证号码、户籍所在地、学历、就业地、岗位（工种）、返乡就业意愿等。并对采集的数据进行统计、分类，提交人力资源分析报告。</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（四）采集完成节点日期：2023年7月31日</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（五）验收：</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1.数据库验收，招标方从总库中调取100个样本进行核查，单个样本信息全部正确为合格。在100个样本中超过15%（含15%）不合格的，数据库验收不通过。</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2.撰写的人力资源分析报告要求数据准确、条理清晰、观点明确，分析透彻、逻辑性强，有一定的指导意义。</w:t>
      </w:r>
    </w:p>
    <w:p>
      <w:pPr>
        <w:spacing w:line="279" w:lineRule="auto"/>
        <w:ind w:left="420" w:leftChars="200" w:right="91"/>
        <w:rPr>
          <w:rFonts w:hint="eastAsia" w:ascii="宋体" w:hAnsi="宋体" w:eastAsia="宋体" w:cs="宋体"/>
          <w:b/>
          <w:bCs/>
          <w:sz w:val="24"/>
          <w:szCs w:val="24"/>
        </w:rPr>
      </w:pPr>
      <w:r>
        <w:rPr>
          <w:rFonts w:hint="eastAsia" w:ascii="宋体" w:hAnsi="宋体" w:eastAsia="宋体" w:cs="宋体"/>
          <w:b/>
          <w:bCs/>
          <w:sz w:val="24"/>
          <w:szCs w:val="24"/>
        </w:rPr>
        <w:t>2.“三公里”就业圈服务范围及内容</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(一)总体需求</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根据人社部门要求，为辖区范围内的劳动者、经营实体提供就业创业相关服务，综合运用“互联网+”“云计算”“大数据”等信息化技术，线上线下服务联动，促进供需精准对接，为服务对象提供更加便捷高效的公共就业服务，达到“三公里”服务圈内享受公共就业服务、促进城乡居民就业的工作目标。</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(二)服务对象</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徽州区中心城区、循环经济工业园区全域范围内的劳动者及各类经营实体。</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(三)服务区域</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徽州区按城东片区就业圈、城北片区就业圈。</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(四)服务内容</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1、搭建“互联网+大数据”信息系统。根据服务圈行政区域面积、经营实体分布、劳动年龄段人口数量、就业服务需求等制定服务方案，搭建集招聘求职、政策宣传、待遇申领享受、信息发布、数据统计分析、就业失业情况动态跟踪、其他业务办理于一体的大数据平台信息系统，在系统中配置相应社区网络服务专区，开设管理账号。按照安徽省智慧就业服务平台接口标准，建立用工信息特定字段数据接口，实现用工信息共享，双向实时交换；建立人员就业状况单向数据交换接口，向安徽省智慧就业服务平台实时传送人员就业失业信息。</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2、开展新媒体宣传服务。线上依托网站、手机应用软件、微信公众号、微信小程序、社区群等渠道进行宣传；线下根据各级公共就业服务机构、乡镇、街道人社站所、基层社区工作实际，通过在居民小区出入口、楼道口等人流量大的场所张贴宣传标语、海报，设立宣传站点、开展集中宣传活动等方式进行推广。在服务对象与服务网点之间构建以三公里为半径的公共就业服务圈，为求职者就近就地实现就业及经营实体招工用工提供路径最短最优的一站式就业服务。</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3、组织开展相关业务培训。负责承担面向各级人社部门、公共就业服务机构、乡镇、街道、社区相关工作人员进行线上服务平台管理使用、大数据分析运用、线下服务宣传推广等相关业务培训。面向经营实体和求职者进行招聘岗位设置发布、求职简历制作上传、职位搜索、岗位对接等相关操作指导的具体培训事宜。</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4、走访经营实体开发就业岗位。配备专业人员，组建专业服务团队，通过实地走访、电话调查、大数据筛选等多种方式，摸排辖区内用人单位特别是“互联网+”新业态经济组织、小店经济、平台经济、共享经济等领域经营实体招工用工需求，采集经营实体营业执照等信息，验证合法资质，引导符合条件的经营实体开发公益性岗位、就业见习岗位等各类就业岗位，协助符合条件的经营实体申请享受社保补贴、岗位补贴等就业政策，提供供需对接、常态化招工用工指导等服务。</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5、对接求职人员开展就业服务。配合乡镇、街道人社站所、基层社区引导辖区内求职人员注册系统账号、登记就业需求，根据需求精准匹配相关就业政策服务，定制个性化就业服务。线上通过手机短信、微信等渠道点对点推送符合服务对象需求的就业岗位及就业政策服务信息；线下根据基层社区工作安排，通过上门走访、电话访谈等方式提供职业介绍、职业指导、岗位推荐等就业服务，促进社区求职人员尽快实现就业。</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6、配合乡镇、街道人社站所、基层社区摸排重点群体实施就业帮扶。对就业困难人员、登记失业人员、高校毕业生等重点群体技能水平、就业需求等进行分析摸排，及时开展有针对性的就业帮扶；对通过市场渠道难以实现就业的人员实施就业援助，开发公益性岗位托底安置，确保零就业家庭动态清零。</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(五)监管机制</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购买主体将按照就业补助资金相关管理规定，制定项目绩效评价指标体系，开展绩效评估，严格资金支出范围和程序。对使用不规范、支出不合理或者在后期核查时发现不符合要求、有不规范行为的，将按照有关规定，予以撤销、扣减或追回购买服务资金，并追究专业服务机构相应责任。</w:t>
      </w:r>
    </w:p>
    <w:p>
      <w:pPr>
        <w:spacing w:line="279" w:lineRule="auto"/>
        <w:ind w:left="113" w:right="91" w:firstLine="482" w:firstLineChars="200"/>
        <w:rPr>
          <w:rFonts w:hint="eastAsia" w:ascii="宋体" w:hAnsi="宋体" w:eastAsia="宋体" w:cs="宋体"/>
          <w:b/>
          <w:bCs/>
          <w:sz w:val="24"/>
          <w:szCs w:val="24"/>
        </w:rPr>
      </w:pPr>
      <w:r>
        <w:rPr>
          <w:rFonts w:hint="eastAsia" w:ascii="宋体" w:hAnsi="宋体" w:eastAsia="宋体" w:cs="宋体"/>
          <w:b/>
          <w:bCs/>
          <w:sz w:val="24"/>
          <w:szCs w:val="24"/>
        </w:rPr>
        <w:t>三、其它说明</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1、中标人所得的所有数据只能对采购人提供，不得自行对外公布相关的数据和结论， 否则将追究其法律责任。</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2、中标人必须按规定及时配备项目人员。</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3、中标人需管理好调研服务，完善项目人员的人身安全保险，服务期内的各种伤亡、赔偿事故均由中标人自行负责。</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4、中标人必须对调查的数据真实和准确性负责，如采购人随机抽查发现问题，中标人必须无偿整改到位后，采购人才能最终通过验收。</w:t>
      </w:r>
    </w:p>
    <w:p>
      <w:pPr>
        <w:spacing w:line="279" w:lineRule="auto"/>
        <w:ind w:left="113" w:right="91" w:firstLine="482" w:firstLineChars="200"/>
        <w:rPr>
          <w:rFonts w:hint="eastAsia" w:ascii="宋体" w:hAnsi="宋体" w:eastAsia="宋体" w:cs="宋体"/>
          <w:b/>
          <w:bCs/>
          <w:sz w:val="24"/>
          <w:szCs w:val="24"/>
        </w:rPr>
      </w:pPr>
      <w:r>
        <w:rPr>
          <w:rFonts w:hint="eastAsia" w:ascii="宋体" w:hAnsi="宋体" w:eastAsia="宋体" w:cs="宋体"/>
          <w:b/>
          <w:bCs/>
          <w:sz w:val="24"/>
          <w:szCs w:val="24"/>
        </w:rPr>
        <w:t>四、报价要求</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1、投标供应商投标前应进行充分考虑各种风险，中标后不得以任何理由提出变更等理由增加名目、调整价格；服务费结算按最终实际录入系统有效数据结算。</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2、投标时须按采购需求中列明的需求作为统一报价基础进行报价，报价包含各项服务、验收、利润、税金等全部费用。后期结算时将根据数据库内人员实际数量（相同人员不同数据库不重复计算）据实结算。</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3、投标供应商须充分考虑所供服务成本，中标及合同履约期内，不得以任何理由要求对其投标报价进行变更或拒绝服务。</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4、投标报价为完成本次招标项目的全费用价格，其组成包括但不限于人员工资、管理费、施工费、服装费、办公费、交通费、通讯费、培训费、税金、利润、劳动保险费、合同工期内的风险费用等为完成本次招投标项目所发生的一切费用。中标人自行解决员工养老、失业、医疗、工伤、生育、纳税等保险及劳保、工资、福利、食宿、员工上下班交通、中标人采购交通问题及投标人为完成服务所发生的一切费用等有关问题。</w:t>
      </w:r>
    </w:p>
    <w:p>
      <w:pPr>
        <w:spacing w:line="279" w:lineRule="auto"/>
        <w:ind w:left="113" w:right="91"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五、服务人员要求 </w:t>
      </w:r>
    </w:p>
    <w:p>
      <w:pPr>
        <w:spacing w:line="279" w:lineRule="auto"/>
        <w:ind w:left="113" w:right="91" w:firstLine="480" w:firstLineChars="200"/>
        <w:rPr>
          <w:rFonts w:hint="eastAsia" w:ascii="宋体" w:hAnsi="宋体" w:eastAsia="宋体" w:cs="宋体"/>
          <w:sz w:val="24"/>
          <w:szCs w:val="24"/>
        </w:rPr>
      </w:pPr>
      <w:r>
        <w:rPr>
          <w:rFonts w:hint="eastAsia" w:ascii="宋体" w:hAnsi="宋体" w:eastAsia="宋体" w:cs="宋体"/>
          <w:sz w:val="24"/>
          <w:szCs w:val="24"/>
        </w:rPr>
        <w:t xml:space="preserve">专职从业人员不少于3名(其中一名为项目负责人)。 </w:t>
      </w:r>
    </w:p>
    <w:p>
      <w:pPr>
        <w:spacing w:line="278" w:lineRule="auto"/>
        <w:ind w:firstLine="482" w:firstLineChars="200"/>
        <w:jc w:val="both"/>
        <w:rPr>
          <w:rFonts w:hint="eastAsia" w:ascii="宋体" w:hAnsi="宋体" w:eastAsia="宋体" w:cs="宋体"/>
          <w:b/>
          <w:sz w:val="24"/>
          <w:szCs w:val="24"/>
        </w:rPr>
      </w:pPr>
      <w:r>
        <w:rPr>
          <w:rFonts w:hint="eastAsia" w:ascii="宋体" w:hAnsi="宋体" w:eastAsia="宋体" w:cs="宋体"/>
          <w:b/>
          <w:sz w:val="24"/>
          <w:szCs w:val="24"/>
        </w:rPr>
        <w:t>六、其它要求：</w:t>
      </w:r>
    </w:p>
    <w:p>
      <w:pPr>
        <w:spacing w:line="278"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（1）对中标人每年举办的招聘会(含室内招聘会、市外招引、校企定制、春节大型招聘会等)完成情况进行考核;</w:t>
      </w:r>
    </w:p>
    <w:p>
      <w:pPr>
        <w:spacing w:line="278"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（2）对中标人工作人员配备及服务水平进行考核。 </w:t>
      </w:r>
    </w:p>
    <w:p>
      <w:pPr>
        <w:spacing w:before="99" w:beforeLines="30" w:line="500" w:lineRule="exact"/>
        <w:ind w:firstLine="480" w:firstLineChars="200"/>
        <w:rPr>
          <w:rFonts w:ascii="宋体" w:hAnsi="Times New Roman" w:eastAsia="宋体" w:cs="宋体"/>
          <w:b/>
          <w:color w:val="FF0000"/>
          <w:sz w:val="30"/>
          <w:szCs w:val="30"/>
          <w:shd w:val="clear" w:color="auto" w:fill="FFFFFF"/>
        </w:rPr>
      </w:pPr>
      <w:r>
        <w:rPr>
          <w:rFonts w:hint="eastAsia" w:ascii="宋体" w:hAnsi="宋体" w:eastAsia="宋体" w:cs="宋体"/>
          <w:sz w:val="24"/>
          <w:szCs w:val="24"/>
        </w:rPr>
        <w:t>（3）委托管理期限暂定为三年。合同一年一签，在一年服务期满后由采购人对中标人进行综合考评，综合考评通过并能较好地完成各项服务及保障要求的，方可续签下一年合同。</w:t>
      </w:r>
      <w:bookmarkEnd w:id="117"/>
    </w:p>
    <w:p>
      <w:pPr>
        <w:spacing w:before="99" w:beforeLines="30" w:line="500" w:lineRule="exact"/>
        <w:rPr>
          <w:rFonts w:ascii="宋体" w:hAnsi="宋体" w:eastAsia="宋体" w:cs="Times New Roman"/>
          <w:b/>
          <w:szCs w:val="21"/>
        </w:rPr>
      </w:pPr>
    </w:p>
    <w:p>
      <w:pPr>
        <w:spacing w:line="360" w:lineRule="auto"/>
        <w:jc w:val="center"/>
        <w:outlineLvl w:val="2"/>
        <w:rPr>
          <w:rFonts w:ascii="宋体" w:hAnsi="宋体" w:eastAsia="宋体" w:cs="Arial"/>
          <w:b/>
          <w:bCs/>
          <w:color w:val="000000"/>
          <w:szCs w:val="21"/>
        </w:rPr>
      </w:pPr>
      <w:r>
        <w:rPr>
          <w:rFonts w:ascii="宋体" w:hAnsi="宋体" w:eastAsia="宋体" w:cs="Arial"/>
          <w:b/>
          <w:bCs/>
          <w:color w:val="000000"/>
          <w:szCs w:val="21"/>
        </w:rPr>
        <w:br w:type="page"/>
      </w:r>
      <w:bookmarkStart w:id="56" w:name="_Toc29885"/>
      <w:r>
        <w:rPr>
          <w:rFonts w:hint="eastAsia" w:ascii="黑体" w:eastAsia="黑体"/>
          <w:b/>
          <w:spacing w:val="-2"/>
          <w:sz w:val="28"/>
          <w:szCs w:val="21"/>
          <w:lang w:val="en-US" w:eastAsia="zh-CN"/>
        </w:rPr>
        <w:t>二、商务要求</w:t>
      </w:r>
      <w:bookmarkEnd w:id="56"/>
    </w:p>
    <w:p>
      <w:pPr>
        <w:rPr>
          <w:rFonts w:ascii="Times New Roman" w:hAnsi="Times New Roman" w:eastAsia="宋体" w:cs="Times New Roman"/>
          <w:szCs w:val="20"/>
        </w:rPr>
      </w:pPr>
      <w:r>
        <w:rPr>
          <w:rFonts w:hint="eastAsia" w:ascii="Times New Roman" w:hAnsi="Times New Roman" w:eastAsia="宋体" w:cs="Times New Roman"/>
          <w:szCs w:val="20"/>
        </w:rPr>
        <w:t xml:space="preserve">  </w:t>
      </w:r>
    </w:p>
    <w:tbl>
      <w:tblPr>
        <w:tblStyle w:val="35"/>
        <w:tblW w:w="979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0" w:type="dxa"/>
            <w:vAlign w:val="center"/>
          </w:tcPr>
          <w:p>
            <w:pPr>
              <w:rPr>
                <w:rFonts w:ascii="宋体" w:hAnsi="宋体" w:eastAsia="宋体" w:cs="宋体"/>
                <w:b/>
                <w:bCs/>
                <w:szCs w:val="21"/>
              </w:rPr>
            </w:pPr>
            <w:r>
              <w:rPr>
                <w:rFonts w:hint="eastAsia" w:ascii="宋体" w:hAnsi="宋体" w:eastAsia="宋体" w:cs="宋体"/>
                <w:b/>
                <w:bCs/>
                <w:szCs w:val="21"/>
              </w:rPr>
              <w:t>序号</w:t>
            </w:r>
          </w:p>
        </w:tc>
        <w:tc>
          <w:tcPr>
            <w:tcW w:w="1559" w:type="dxa"/>
            <w:vAlign w:val="center"/>
          </w:tcPr>
          <w:p>
            <w:pPr>
              <w:jc w:val="center"/>
              <w:rPr>
                <w:rFonts w:ascii="宋体" w:hAnsi="宋体" w:eastAsia="宋体" w:cs="宋体"/>
                <w:b/>
                <w:bCs/>
                <w:szCs w:val="21"/>
              </w:rPr>
            </w:pPr>
            <w:r>
              <w:rPr>
                <w:rFonts w:hint="eastAsia" w:ascii="宋体" w:hAnsi="宋体" w:eastAsia="宋体" w:cs="宋体"/>
                <w:b/>
                <w:bCs/>
                <w:szCs w:val="21"/>
              </w:rPr>
              <w:t>内容</w:t>
            </w:r>
          </w:p>
        </w:tc>
        <w:tc>
          <w:tcPr>
            <w:tcW w:w="7525" w:type="dxa"/>
            <w:vAlign w:val="center"/>
          </w:tcPr>
          <w:p>
            <w:pPr>
              <w:jc w:val="center"/>
              <w:rPr>
                <w:rFonts w:ascii="宋体" w:hAnsi="宋体" w:eastAsia="宋体" w:cs="宋体"/>
                <w:b/>
                <w:bCs/>
                <w:szCs w:val="21"/>
              </w:rPr>
            </w:pPr>
            <w:r>
              <w:rPr>
                <w:rFonts w:hint="eastAsia" w:ascii="宋体" w:hAnsi="宋体" w:eastAsia="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0"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1</w:t>
            </w:r>
          </w:p>
        </w:tc>
        <w:tc>
          <w:tcPr>
            <w:tcW w:w="1559"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合同签订地点</w:t>
            </w:r>
          </w:p>
        </w:tc>
        <w:tc>
          <w:tcPr>
            <w:tcW w:w="7525" w:type="dxa"/>
            <w:vAlign w:val="center"/>
          </w:tcPr>
          <w:p>
            <w:pPr>
              <w:spacing w:line="500" w:lineRule="exact"/>
              <w:rPr>
                <w:rFonts w:hint="eastAsia" w:ascii="宋体" w:hAnsi="宋体" w:eastAsia="宋体" w:cs="宋体"/>
                <w:b/>
                <w:bCs/>
                <w:szCs w:val="21"/>
                <w:lang w:eastAsia="zh-CN"/>
              </w:rPr>
            </w:pPr>
            <w:r>
              <w:rPr>
                <w:rFonts w:hint="eastAsia" w:ascii="宋体" w:hAnsi="宋体" w:eastAsia="宋体" w:cs="宋体"/>
                <w:b/>
                <w:bCs/>
                <w:szCs w:val="21"/>
                <w:lang w:eastAsia="zh-CN"/>
              </w:rPr>
              <w:t>黄山市徽州区人力资源和社会保障局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10"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2</w:t>
            </w:r>
          </w:p>
        </w:tc>
        <w:tc>
          <w:tcPr>
            <w:tcW w:w="1559"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提供服务的期限</w:t>
            </w:r>
          </w:p>
        </w:tc>
        <w:tc>
          <w:tcPr>
            <w:tcW w:w="7525" w:type="dxa"/>
            <w:vAlign w:val="center"/>
          </w:tcPr>
          <w:p>
            <w:pPr>
              <w:spacing w:line="500" w:lineRule="exact"/>
              <w:rPr>
                <w:rFonts w:ascii="宋体" w:hAnsi="宋体" w:eastAsia="宋体" w:cs="宋体"/>
                <w:b/>
                <w:bCs/>
                <w:szCs w:val="21"/>
              </w:rPr>
            </w:pPr>
            <w:r>
              <w:rPr>
                <w:rFonts w:hint="eastAsia" w:ascii="宋体" w:hAnsi="宋体" w:eastAsia="宋体" w:cs="宋体"/>
                <w:b/>
                <w:bCs/>
                <w:szCs w:val="21"/>
              </w:rPr>
              <w:t>本项目服务期限为合同签订后三年，合同一年一签。第一年合同履约完成后，经考核合格，在保持总费用不变、年度预算能保障的前提下，合同到期前，经双方协商，可续签下一年合同。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0" w:type="dxa"/>
            <w:vAlign w:val="center"/>
          </w:tcPr>
          <w:p>
            <w:pPr>
              <w:spacing w:line="500" w:lineRule="exact"/>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1559"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验收</w:t>
            </w:r>
          </w:p>
        </w:tc>
        <w:tc>
          <w:tcPr>
            <w:tcW w:w="7525" w:type="dxa"/>
            <w:vAlign w:val="center"/>
          </w:tcPr>
          <w:p>
            <w:pPr>
              <w:spacing w:line="500" w:lineRule="exact"/>
              <w:rPr>
                <w:rFonts w:ascii="宋体" w:hAnsi="宋体" w:eastAsia="宋体" w:cs="宋体"/>
                <w:b/>
                <w:bCs/>
                <w:szCs w:val="21"/>
              </w:rPr>
            </w:pPr>
            <w:r>
              <w:rPr>
                <w:rFonts w:hint="eastAsia" w:ascii="宋体" w:hAnsi="宋体" w:eastAsia="宋体" w:cs="宋体"/>
                <w:b/>
                <w:bCs/>
                <w:szCs w:val="21"/>
              </w:rPr>
              <w:t>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710" w:type="dxa"/>
            <w:vAlign w:val="center"/>
          </w:tcPr>
          <w:p>
            <w:pPr>
              <w:spacing w:line="500" w:lineRule="exact"/>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1559"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付款</w:t>
            </w:r>
          </w:p>
        </w:tc>
        <w:tc>
          <w:tcPr>
            <w:tcW w:w="7525" w:type="dxa"/>
            <w:vAlign w:val="center"/>
          </w:tcPr>
          <w:p>
            <w:pPr>
              <w:spacing w:line="500" w:lineRule="exact"/>
              <w:rPr>
                <w:rFonts w:hint="eastAsia" w:ascii="宋体" w:hAnsi="宋体" w:eastAsia="宋体" w:cs="宋体"/>
                <w:b/>
                <w:bCs/>
                <w:szCs w:val="21"/>
                <w:lang w:eastAsia="zh-CN"/>
              </w:rPr>
            </w:pPr>
            <w:r>
              <w:rPr>
                <w:rFonts w:hint="eastAsia" w:ascii="宋体" w:hAnsi="宋体" w:eastAsia="宋体" w:cs="宋体"/>
                <w:b/>
                <w:bCs/>
                <w:szCs w:val="21"/>
              </w:rPr>
              <w:t>付款人：</w:t>
            </w:r>
            <w:r>
              <w:rPr>
                <w:rFonts w:hint="eastAsia" w:ascii="宋体" w:hAnsi="宋体" w:eastAsia="宋体" w:cs="宋体"/>
                <w:b/>
                <w:bCs/>
                <w:szCs w:val="21"/>
                <w:lang w:eastAsia="zh-CN"/>
              </w:rPr>
              <w:t>黄山市徽州区人力资源和社会保障局</w:t>
            </w:r>
          </w:p>
          <w:p>
            <w:pPr>
              <w:spacing w:line="500" w:lineRule="exact"/>
              <w:rPr>
                <w:rFonts w:ascii="宋体" w:hAnsi="宋体" w:eastAsia="宋体" w:cs="宋体"/>
                <w:b/>
                <w:bCs/>
                <w:szCs w:val="21"/>
              </w:rPr>
            </w:pPr>
            <w:r>
              <w:rPr>
                <w:rFonts w:hint="eastAsia" w:ascii="宋体" w:hAnsi="宋体" w:eastAsia="宋体" w:cs="宋体"/>
                <w:b/>
                <w:bCs/>
                <w:szCs w:val="21"/>
              </w:rPr>
              <w:t>付款方式：每合同年度按阶段支付，签订合同</w:t>
            </w:r>
            <w:r>
              <w:rPr>
                <w:rFonts w:ascii="宋体" w:hAnsi="宋体" w:eastAsia="宋体" w:cs="宋体"/>
                <w:b/>
                <w:bCs/>
                <w:szCs w:val="21"/>
              </w:rPr>
              <w:t>30日内付合同款的50%，6个月后根据履约中期成效，最高付至合同款的80%，余款作为绩效考核金，依据合同年度考核成绩结算（均无息）。</w:t>
            </w:r>
            <w:r>
              <w:rPr>
                <w:rFonts w:hint="eastAsia" w:ascii="宋体" w:hAnsi="宋体" w:eastAsia="宋体" w:cs="宋体"/>
                <w:b/>
                <w:bCs/>
                <w:color w:val="FF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1559"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履约保证金</w:t>
            </w:r>
          </w:p>
        </w:tc>
        <w:tc>
          <w:tcPr>
            <w:tcW w:w="7525" w:type="dxa"/>
            <w:vAlign w:val="center"/>
          </w:tcPr>
          <w:p>
            <w:pPr>
              <w:spacing w:line="500" w:lineRule="exact"/>
              <w:rPr>
                <w:rFonts w:ascii="宋体" w:hAnsi="宋体" w:eastAsia="宋体" w:cs="Times New Roman"/>
                <w:b/>
                <w:bCs/>
                <w:color w:val="000000"/>
                <w:szCs w:val="20"/>
                <w:highlight w:val="yellow"/>
              </w:rPr>
            </w:pPr>
            <w:r>
              <w:rPr>
                <w:rFonts w:hint="eastAsia" w:ascii="宋体" w:hAnsi="宋体" w:eastAsia="宋体" w:cs="宋体"/>
                <w:b/>
                <w:bCs/>
                <w:kern w:val="0"/>
                <w:szCs w:val="21"/>
                <w:lang w:val="en-US" w:eastAsia="zh-CN"/>
              </w:rPr>
              <w:t>本项目免收履约保证金。</w:t>
            </w:r>
          </w:p>
        </w:tc>
      </w:tr>
    </w:tbl>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r>
        <w:rPr>
          <w:rFonts w:hint="eastAsia" w:ascii="宋体" w:hAnsi="宋体" w:eastAsia="黑体" w:cs="Times New Roman"/>
          <w:b/>
          <w:bCs/>
          <w:color w:val="000000"/>
          <w:sz w:val="32"/>
          <w:szCs w:val="21"/>
        </w:rPr>
        <w:t>第四章 实质性响应审查</w:t>
      </w:r>
    </w:p>
    <w:p>
      <w:pPr>
        <w:spacing w:line="360" w:lineRule="auto"/>
        <w:jc w:val="center"/>
        <w:outlineLvl w:val="2"/>
        <w:rPr>
          <w:rFonts w:ascii="宋体" w:hAnsi="宋体" w:eastAsia="宋体" w:cs="Arial"/>
          <w:b/>
          <w:bCs/>
          <w:color w:val="000000"/>
          <w:sz w:val="28"/>
          <w:szCs w:val="28"/>
        </w:rPr>
      </w:pPr>
      <w:bookmarkStart w:id="57" w:name="_Toc10009"/>
      <w:r>
        <w:rPr>
          <w:rFonts w:hint="eastAsia" w:ascii="宋体" w:hAnsi="宋体" w:eastAsia="宋体" w:cs="Arial"/>
          <w:b/>
          <w:bCs/>
          <w:color w:val="000000"/>
          <w:sz w:val="28"/>
          <w:szCs w:val="28"/>
        </w:rPr>
        <w:t>一、资格性审查表</w:t>
      </w:r>
      <w:bookmarkEnd w:id="57"/>
    </w:p>
    <w:p>
      <w:pPr>
        <w:rPr>
          <w:rFonts w:ascii="Times New Roman" w:hAnsi="Times New Roman" w:eastAsia="宋体" w:cs="Times New Roman"/>
          <w:szCs w:val="20"/>
        </w:rPr>
      </w:pPr>
      <w:r>
        <w:rPr>
          <w:rFonts w:hint="eastAsia" w:ascii="Times New Roman" w:hAnsi="Times New Roman" w:eastAsia="宋体" w:cs="Times New Roman"/>
          <w:szCs w:val="20"/>
        </w:rPr>
        <w:t xml:space="preserve">  </w:t>
      </w:r>
    </w:p>
    <w:tbl>
      <w:tblPr>
        <w:tblStyle w:val="35"/>
        <w:tblW w:w="9073"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439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710"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b/>
                <w:szCs w:val="21"/>
              </w:rPr>
            </w:pPr>
            <w:r>
              <w:rPr>
                <w:rFonts w:hint="eastAsia" w:ascii="宋体" w:hAnsi="宋体" w:eastAsia="宋体" w:cs="Times New Roman"/>
                <w:b/>
                <w:szCs w:val="21"/>
              </w:rPr>
              <w:t>序号</w:t>
            </w:r>
          </w:p>
        </w:tc>
        <w:tc>
          <w:tcPr>
            <w:tcW w:w="1701"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b/>
                <w:szCs w:val="21"/>
              </w:rPr>
            </w:pPr>
            <w:r>
              <w:rPr>
                <w:rFonts w:hint="eastAsia" w:ascii="宋体" w:hAnsi="宋体" w:eastAsia="宋体" w:cs="Times New Roman"/>
                <w:b/>
                <w:szCs w:val="21"/>
              </w:rPr>
              <w:t>指标名称</w:t>
            </w:r>
          </w:p>
        </w:tc>
        <w:tc>
          <w:tcPr>
            <w:tcW w:w="4394"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b/>
                <w:szCs w:val="21"/>
              </w:rPr>
            </w:pPr>
            <w:r>
              <w:rPr>
                <w:rFonts w:hint="eastAsia" w:ascii="宋体" w:hAnsi="宋体" w:eastAsia="宋体" w:cs="Times New Roman"/>
                <w:b/>
                <w:szCs w:val="21"/>
              </w:rPr>
              <w:t>指标要求</w:t>
            </w:r>
          </w:p>
        </w:tc>
        <w:tc>
          <w:tcPr>
            <w:tcW w:w="2268"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b/>
                <w:szCs w:val="21"/>
              </w:rPr>
            </w:pPr>
            <w:r>
              <w:rPr>
                <w:rFonts w:hint="eastAsia" w:ascii="宋体" w:hAnsi="宋体" w:eastAsia="宋体"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710"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b/>
                <w:szCs w:val="21"/>
              </w:rPr>
            </w:pPr>
            <w:r>
              <w:rPr>
                <w:rFonts w:hint="eastAsia" w:ascii="宋体" w:hAnsi="宋体" w:eastAsia="宋体" w:cs="Times New Roman"/>
                <w:b/>
                <w:szCs w:val="21"/>
              </w:rPr>
              <w:t>1</w:t>
            </w:r>
          </w:p>
        </w:tc>
        <w:tc>
          <w:tcPr>
            <w:tcW w:w="1701"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b/>
                <w:szCs w:val="21"/>
              </w:rPr>
            </w:pPr>
            <w:r>
              <w:rPr>
                <w:rFonts w:hint="eastAsia" w:ascii="宋体" w:hAnsi="宋体" w:eastAsia="宋体" w:cs="Times New Roman"/>
                <w:szCs w:val="21"/>
              </w:rPr>
              <w:t>供应商资格信用承诺函</w:t>
            </w:r>
          </w:p>
        </w:tc>
        <w:tc>
          <w:tcPr>
            <w:tcW w:w="4394" w:type="dxa"/>
            <w:tcBorders>
              <w:bottom w:val="single" w:color="auto" w:sz="4" w:space="0"/>
            </w:tcBorders>
            <w:vAlign w:val="center"/>
          </w:tcPr>
          <w:p>
            <w:pPr>
              <w:spacing w:line="360" w:lineRule="auto"/>
              <w:ind w:right="-10"/>
              <w:jc w:val="left"/>
              <w:rPr>
                <w:rFonts w:ascii="宋体" w:hAnsi="宋体" w:eastAsia="宋体" w:cs="Times New Roman"/>
                <w:szCs w:val="21"/>
              </w:rPr>
            </w:pPr>
            <w:r>
              <w:rPr>
                <w:rFonts w:hint="eastAsia" w:ascii="宋体" w:hAnsi="宋体" w:eastAsia="宋体" w:cs="Times New Roman"/>
                <w:szCs w:val="21"/>
              </w:rPr>
              <w:t>供应商需按照本文件规定的格式自行出具《供应商资格信用承诺函》</w:t>
            </w:r>
          </w:p>
          <w:p>
            <w:pPr>
              <w:adjustRightInd w:val="0"/>
              <w:snapToGrid w:val="0"/>
              <w:spacing w:line="360" w:lineRule="auto"/>
              <w:ind w:right="-10"/>
              <w:jc w:val="center"/>
              <w:rPr>
                <w:rFonts w:ascii="Times New Roman" w:hAnsi="Times New Roman" w:eastAsia="宋体" w:cs="Times New Roman"/>
                <w:b/>
                <w:szCs w:val="20"/>
              </w:rPr>
            </w:pPr>
            <w:r>
              <w:rPr>
                <w:rFonts w:hint="eastAsia" w:ascii="宋体" w:hAnsi="宋体" w:eastAsia="宋体" w:cs="Times New Roman"/>
                <w:b/>
                <w:szCs w:val="21"/>
              </w:rPr>
              <w:t>需加盖供应商及其法定代表人签章。</w:t>
            </w:r>
          </w:p>
          <w:p>
            <w:pPr>
              <w:adjustRightInd w:val="0"/>
              <w:snapToGrid w:val="0"/>
              <w:spacing w:line="360" w:lineRule="auto"/>
              <w:ind w:right="-10"/>
              <w:jc w:val="center"/>
              <w:rPr>
                <w:rFonts w:ascii="宋体" w:hAnsi="宋体" w:eastAsia="宋体" w:cs="Times New Roman"/>
                <w:b/>
                <w:szCs w:val="21"/>
              </w:rPr>
            </w:pPr>
          </w:p>
        </w:tc>
        <w:tc>
          <w:tcPr>
            <w:tcW w:w="2268"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rPr>
        <w:tc>
          <w:tcPr>
            <w:tcW w:w="710" w:type="dxa"/>
            <w:vAlign w:val="center"/>
          </w:tcPr>
          <w:p>
            <w:pPr>
              <w:adjustRightInd w:val="0"/>
              <w:snapToGrid w:val="0"/>
              <w:spacing w:line="360" w:lineRule="auto"/>
              <w:ind w:right="-10"/>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2</w:t>
            </w:r>
          </w:p>
        </w:tc>
        <w:tc>
          <w:tcPr>
            <w:tcW w:w="1701" w:type="dxa"/>
            <w:vAlign w:val="center"/>
          </w:tcPr>
          <w:p>
            <w:pPr>
              <w:spacing w:line="400" w:lineRule="exact"/>
              <w:ind w:right="-11"/>
              <w:jc w:val="center"/>
              <w:rPr>
                <w:rFonts w:ascii="宋体" w:hAnsi="宋体" w:eastAsia="宋体" w:cs="Times New Roman"/>
                <w:szCs w:val="21"/>
              </w:rPr>
            </w:pPr>
            <w:r>
              <w:rPr>
                <w:rFonts w:hint="eastAsia" w:ascii="宋体" w:hAnsi="宋体" w:eastAsia="宋体" w:cs="Times New Roman"/>
                <w:szCs w:val="21"/>
              </w:rPr>
              <w:t>是否专门面向中小微型企业</w:t>
            </w:r>
          </w:p>
        </w:tc>
        <w:tc>
          <w:tcPr>
            <w:tcW w:w="4394" w:type="dxa"/>
            <w:vAlign w:val="center"/>
          </w:tcPr>
          <w:p>
            <w:pPr>
              <w:spacing w:line="400" w:lineRule="exact"/>
              <w:ind w:right="-10"/>
              <w:jc w:val="center"/>
              <w:rPr>
                <w:rFonts w:ascii="Times New Roman" w:hAnsi="Times New Roman" w:eastAsia="宋体" w:cs="Times New Roman"/>
                <w:szCs w:val="20"/>
              </w:rPr>
            </w:pPr>
            <w:r>
              <w:rPr>
                <w:rFonts w:hint="eastAsia" w:ascii="Times New Roman" w:hAnsi="Times New Roman" w:eastAsia="宋体" w:cs="Times New Roman"/>
                <w:szCs w:val="20"/>
              </w:rPr>
              <w:t>符合第二章供应商须知前附表第8条供应商（申请人）的资格要求。</w:t>
            </w:r>
          </w:p>
        </w:tc>
        <w:tc>
          <w:tcPr>
            <w:tcW w:w="2268" w:type="dxa"/>
            <w:vAlign w:val="center"/>
          </w:tcPr>
          <w:p>
            <w:pPr>
              <w:adjustRightInd w:val="0"/>
              <w:snapToGrid w:val="0"/>
              <w:spacing w:line="480" w:lineRule="exact"/>
              <w:ind w:right="-11"/>
              <w:jc w:val="left"/>
              <w:rPr>
                <w:rFonts w:ascii="宋体" w:hAnsi="宋体" w:eastAsia="宋体" w:cs="Times New Roman"/>
                <w:szCs w:val="21"/>
              </w:rPr>
            </w:pPr>
            <w:r>
              <w:rPr>
                <w:rFonts w:hint="eastAsia" w:ascii="宋体" w:hAnsi="宋体" w:eastAsia="宋体" w:cs="Times New Roman"/>
                <w:szCs w:val="21"/>
              </w:rPr>
              <w:t>详见供应商须知前附表第29条。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trPr>
        <w:tc>
          <w:tcPr>
            <w:tcW w:w="710" w:type="dxa"/>
            <w:vAlign w:val="center"/>
          </w:tcPr>
          <w:p>
            <w:pPr>
              <w:adjustRightInd w:val="0"/>
              <w:snapToGrid w:val="0"/>
              <w:spacing w:line="360" w:lineRule="auto"/>
              <w:ind w:right="-10"/>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3</w:t>
            </w:r>
          </w:p>
        </w:tc>
        <w:tc>
          <w:tcPr>
            <w:tcW w:w="1701" w:type="dxa"/>
            <w:vAlign w:val="center"/>
          </w:tcPr>
          <w:p>
            <w:pPr>
              <w:spacing w:line="360" w:lineRule="auto"/>
              <w:ind w:right="-10"/>
              <w:jc w:val="center"/>
              <w:rPr>
                <w:rFonts w:ascii="宋体" w:hAnsi="宋体" w:eastAsia="宋体" w:cs="Times New Roman"/>
                <w:szCs w:val="21"/>
              </w:rPr>
            </w:pPr>
            <w:r>
              <w:rPr>
                <w:rFonts w:hint="eastAsia" w:ascii="宋体" w:hAnsi="宋体" w:eastAsia="宋体" w:cs="Times New Roman"/>
                <w:szCs w:val="21"/>
              </w:rPr>
              <w:t>供应商诚信履约</w:t>
            </w:r>
          </w:p>
          <w:p>
            <w:pPr>
              <w:spacing w:line="360" w:lineRule="auto"/>
              <w:ind w:right="-10"/>
              <w:jc w:val="center"/>
              <w:rPr>
                <w:rFonts w:ascii="宋体" w:hAnsi="宋体" w:eastAsia="宋体" w:cs="Times New Roman"/>
                <w:szCs w:val="21"/>
              </w:rPr>
            </w:pPr>
            <w:r>
              <w:rPr>
                <w:rFonts w:hint="eastAsia" w:ascii="宋体" w:hAnsi="宋体" w:eastAsia="宋体" w:cs="Times New Roman"/>
                <w:szCs w:val="21"/>
              </w:rPr>
              <w:t>承诺函</w:t>
            </w:r>
          </w:p>
        </w:tc>
        <w:tc>
          <w:tcPr>
            <w:tcW w:w="4394" w:type="dxa"/>
            <w:vAlign w:val="center"/>
          </w:tcPr>
          <w:p>
            <w:pPr>
              <w:spacing w:line="360" w:lineRule="auto"/>
              <w:ind w:right="-10"/>
              <w:jc w:val="left"/>
              <w:rPr>
                <w:rFonts w:ascii="宋体" w:hAnsi="宋体" w:eastAsia="宋体" w:cs="Times New Roman"/>
                <w:szCs w:val="21"/>
              </w:rPr>
            </w:pPr>
            <w:r>
              <w:rPr>
                <w:rFonts w:hint="eastAsia" w:ascii="宋体" w:hAnsi="宋体" w:eastAsia="宋体" w:cs="Times New Roman"/>
                <w:szCs w:val="21"/>
              </w:rPr>
              <w:t>供应商需按照本文件规定的格式自行出具《供应商诚信履约承诺函》。</w:t>
            </w:r>
            <w:r>
              <w:rPr>
                <w:rFonts w:hint="eastAsia" w:ascii="宋体" w:hAnsi="宋体" w:eastAsia="宋体" w:cs="Times New Roman"/>
                <w:b/>
                <w:szCs w:val="21"/>
              </w:rPr>
              <w:t>需加盖供应商及其法定代表人签章。</w:t>
            </w:r>
          </w:p>
        </w:tc>
        <w:tc>
          <w:tcPr>
            <w:tcW w:w="2268" w:type="dxa"/>
            <w:vAlign w:val="center"/>
          </w:tcPr>
          <w:p>
            <w:pPr>
              <w:adjustRightInd w:val="0"/>
              <w:snapToGrid w:val="0"/>
              <w:spacing w:line="360" w:lineRule="auto"/>
              <w:ind w:right="-10"/>
              <w:rPr>
                <w:rFonts w:ascii="宋体" w:hAnsi="宋体" w:eastAsia="宋体" w:cs="Times New Roman"/>
                <w:szCs w:val="21"/>
              </w:rPr>
            </w:pPr>
          </w:p>
        </w:tc>
      </w:tr>
    </w:tbl>
    <w:p>
      <w:pPr>
        <w:numPr>
          <w:ilvl w:val="0"/>
          <w:numId w:val="5"/>
        </w:numPr>
        <w:spacing w:line="360" w:lineRule="auto"/>
        <w:jc w:val="center"/>
        <w:outlineLvl w:val="2"/>
        <w:rPr>
          <w:rFonts w:ascii="宋体" w:hAnsi="宋体" w:eastAsia="宋体" w:cs="Arial"/>
          <w:b/>
          <w:bCs/>
          <w:color w:val="000000"/>
          <w:sz w:val="28"/>
          <w:szCs w:val="28"/>
          <w:lang w:bidi="he-IL"/>
        </w:rPr>
      </w:pPr>
      <w:r>
        <w:rPr>
          <w:rFonts w:ascii="宋体" w:hAnsi="宋体" w:eastAsia="宋体" w:cs="Arial"/>
          <w:b/>
          <w:bCs/>
          <w:color w:val="000000"/>
          <w:szCs w:val="21"/>
          <w:lang w:bidi="he-IL"/>
        </w:rPr>
        <w:br w:type="page"/>
      </w:r>
      <w:bookmarkStart w:id="58" w:name="_Toc15520"/>
      <w:r>
        <w:rPr>
          <w:rFonts w:ascii="宋体" w:hAnsi="宋体" w:eastAsia="宋体" w:cs="Arial"/>
          <w:b/>
          <w:bCs/>
          <w:color w:val="000000"/>
          <w:sz w:val="28"/>
          <w:szCs w:val="28"/>
          <w:lang w:bidi="he-IL"/>
        </w:rPr>
        <w:t>符合性审查表</w:t>
      </w:r>
      <w:bookmarkEnd w:id="58"/>
    </w:p>
    <w:p>
      <w:pPr>
        <w:rPr>
          <w:rFonts w:ascii="Times New Roman" w:hAnsi="Times New Roman" w:eastAsia="宋体" w:cs="Times New Roman"/>
          <w:szCs w:val="20"/>
        </w:rPr>
      </w:pPr>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18"/>
        <w:gridCol w:w="338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eastAsia="宋体" w:cs="宋体"/>
                <w:szCs w:val="21"/>
              </w:rPr>
            </w:pPr>
            <w:r>
              <w:rPr>
                <w:rFonts w:hint="eastAsia" w:ascii="宋体" w:hAnsi="宋体" w:eastAsia="宋体" w:cs="宋体"/>
                <w:szCs w:val="21"/>
              </w:rPr>
              <w:t>序号</w:t>
            </w:r>
          </w:p>
        </w:tc>
        <w:tc>
          <w:tcPr>
            <w:tcW w:w="21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eastAsia="宋体" w:cs="宋体"/>
                <w:kern w:val="0"/>
                <w:szCs w:val="21"/>
              </w:rPr>
            </w:pPr>
            <w:r>
              <w:rPr>
                <w:rFonts w:hint="eastAsia" w:ascii="宋体" w:hAnsi="宋体" w:eastAsia="宋体" w:cs="宋体"/>
                <w:kern w:val="0"/>
                <w:szCs w:val="21"/>
              </w:rPr>
              <w:t>指标名称</w:t>
            </w: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eastAsia="宋体" w:cs="宋体"/>
                <w:szCs w:val="21"/>
              </w:rPr>
            </w:pPr>
            <w:r>
              <w:rPr>
                <w:rFonts w:hint="eastAsia" w:ascii="宋体" w:hAnsi="宋体" w:eastAsia="宋体" w:cs="宋体"/>
                <w:szCs w:val="21"/>
              </w:rPr>
              <w:t>指标要求</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ind w:right="-10"/>
              <w:jc w:val="center"/>
              <w:rPr>
                <w:rFonts w:ascii="宋体" w:hAnsi="宋体" w:eastAsia="宋体" w:cs="宋体"/>
                <w:szCs w:val="21"/>
              </w:rPr>
            </w:pPr>
            <w:r>
              <w:rPr>
                <w:rFonts w:hint="eastAsia" w:ascii="宋体" w:hAnsi="宋体" w:eastAsia="宋体" w:cs="宋体"/>
                <w:szCs w:val="21"/>
              </w:rPr>
              <w:t>1</w:t>
            </w:r>
          </w:p>
        </w:tc>
        <w:tc>
          <w:tcPr>
            <w:tcW w:w="2118" w:type="dxa"/>
            <w:tcBorders>
              <w:top w:val="single" w:color="auto" w:sz="4" w:space="0"/>
              <w:left w:val="single" w:color="auto" w:sz="4" w:space="0"/>
              <w:bottom w:val="single" w:color="auto" w:sz="4" w:space="0"/>
              <w:right w:val="single" w:color="auto" w:sz="4" w:space="0"/>
            </w:tcBorders>
            <w:vAlign w:val="center"/>
          </w:tcPr>
          <w:p>
            <w:pPr>
              <w:spacing w:line="360" w:lineRule="exact"/>
              <w:ind w:right="-10"/>
              <w:jc w:val="center"/>
              <w:rPr>
                <w:rFonts w:ascii="宋体" w:hAnsi="宋体" w:eastAsia="宋体" w:cs="宋体"/>
                <w:kern w:val="0"/>
                <w:szCs w:val="21"/>
              </w:rPr>
            </w:pPr>
            <w:r>
              <w:rPr>
                <w:rFonts w:hint="eastAsia" w:ascii="宋体" w:hAnsi="宋体" w:eastAsia="宋体" w:cs="宋体"/>
                <w:kern w:val="0"/>
                <w:szCs w:val="21"/>
              </w:rPr>
              <w:t>标书规范性</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exact"/>
              <w:ind w:right="-11"/>
              <w:jc w:val="center"/>
              <w:rPr>
                <w:rFonts w:ascii="宋体" w:hAnsi="宋体" w:eastAsia="宋体" w:cs="宋体"/>
                <w:kern w:val="0"/>
                <w:szCs w:val="21"/>
              </w:rPr>
            </w:pPr>
            <w:r>
              <w:rPr>
                <w:rFonts w:hint="eastAsia" w:ascii="宋体" w:hAnsi="宋体" w:eastAsia="宋体" w:cs="宋体"/>
                <w:kern w:val="0"/>
                <w:szCs w:val="21"/>
              </w:rPr>
              <w:t>符合磋商文件要求（按照规定的要求进行编制和签署）</w:t>
            </w:r>
          </w:p>
        </w:tc>
        <w:tc>
          <w:tcPr>
            <w:tcW w:w="2506" w:type="dxa"/>
            <w:tcBorders>
              <w:top w:val="single" w:color="auto" w:sz="4" w:space="0"/>
              <w:left w:val="single" w:color="auto" w:sz="4" w:space="0"/>
              <w:bottom w:val="single" w:color="auto" w:sz="4" w:space="0"/>
              <w:right w:val="single" w:color="auto" w:sz="4" w:space="0"/>
            </w:tcBorders>
            <w:vAlign w:val="center"/>
          </w:tcPr>
          <w:p>
            <w:pPr>
              <w:spacing w:line="360" w:lineRule="exact"/>
              <w:ind w:right="-11"/>
              <w:jc w:val="center"/>
              <w:rPr>
                <w:rFonts w:ascii="宋体" w:hAnsi="宋体" w:eastAsia="宋体" w:cs="宋体"/>
                <w:kern w:val="0"/>
                <w:szCs w:val="21"/>
              </w:rPr>
            </w:pPr>
            <w:r>
              <w:rPr>
                <w:rFonts w:hint="eastAsia" w:ascii="宋体" w:hAnsi="宋体" w:eastAsia="宋体" w:cs="宋体"/>
                <w:kern w:val="0"/>
                <w:szCs w:val="21"/>
              </w:rPr>
              <w:t>联合体参加的，除联合体协议有特别规定外，磋商响应文件涉及签署、签章的均以牵头人签署、签章为准（联合体协议除外）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ind w:right="-10"/>
              <w:jc w:val="center"/>
              <w:rPr>
                <w:rFonts w:ascii="宋体" w:hAnsi="宋体" w:eastAsia="宋体" w:cs="宋体"/>
                <w:szCs w:val="21"/>
              </w:rPr>
            </w:pPr>
            <w:r>
              <w:rPr>
                <w:rFonts w:hint="eastAsia" w:ascii="宋体" w:hAnsi="宋体" w:eastAsia="宋体" w:cs="宋体"/>
                <w:szCs w:val="21"/>
              </w:rPr>
              <w:t>2</w:t>
            </w:r>
          </w:p>
        </w:tc>
        <w:tc>
          <w:tcPr>
            <w:tcW w:w="2118"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eastAsia="宋体" w:cs="宋体"/>
                <w:kern w:val="0"/>
                <w:szCs w:val="21"/>
              </w:rPr>
            </w:pPr>
            <w:r>
              <w:rPr>
                <w:rFonts w:hint="eastAsia" w:ascii="宋体" w:hAnsi="宋体" w:eastAsia="宋体" w:cs="宋体"/>
                <w:kern w:val="0"/>
                <w:szCs w:val="21"/>
              </w:rPr>
              <w:t>投标函</w:t>
            </w:r>
          </w:p>
        </w:tc>
        <w:tc>
          <w:tcPr>
            <w:tcW w:w="3388"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eastAsia="宋体" w:cs="宋体"/>
                <w:kern w:val="0"/>
                <w:szCs w:val="21"/>
              </w:rPr>
            </w:pPr>
            <w:r>
              <w:rPr>
                <w:rFonts w:hint="eastAsia" w:ascii="宋体" w:hAnsi="宋体" w:eastAsia="宋体" w:cs="宋体"/>
                <w:kern w:val="0"/>
                <w:szCs w:val="21"/>
              </w:rPr>
              <w:t>符合磋商文件要求</w:t>
            </w:r>
          </w:p>
        </w:tc>
        <w:tc>
          <w:tcPr>
            <w:tcW w:w="2506" w:type="dxa"/>
            <w:tcBorders>
              <w:top w:val="single" w:color="auto" w:sz="4" w:space="0"/>
              <w:left w:val="single" w:color="auto" w:sz="4" w:space="0"/>
              <w:bottom w:val="single" w:color="auto" w:sz="4" w:space="0"/>
              <w:right w:val="single" w:color="auto" w:sz="4" w:space="0"/>
            </w:tcBorders>
            <w:vAlign w:val="center"/>
          </w:tcPr>
          <w:p>
            <w:pPr>
              <w:spacing w:line="360" w:lineRule="exact"/>
              <w:ind w:right="-11"/>
              <w:jc w:val="center"/>
              <w:rPr>
                <w:rFonts w:ascii="宋体" w:hAnsi="宋体" w:eastAsia="宋体" w:cs="宋体"/>
                <w:kern w:val="0"/>
                <w:szCs w:val="21"/>
              </w:rPr>
            </w:pPr>
            <w:r>
              <w:rPr>
                <w:rFonts w:hint="eastAsia" w:ascii="宋体" w:hAnsi="宋体" w:eastAsia="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ind w:right="-10"/>
              <w:jc w:val="center"/>
              <w:rPr>
                <w:rFonts w:ascii="宋体" w:hAnsi="宋体" w:eastAsia="宋体" w:cs="宋体"/>
                <w:szCs w:val="21"/>
              </w:rPr>
            </w:pPr>
            <w:r>
              <w:rPr>
                <w:rFonts w:hint="eastAsia" w:ascii="宋体" w:hAnsi="宋体" w:eastAsia="宋体" w:cs="宋体"/>
                <w:szCs w:val="21"/>
              </w:rPr>
              <w:t>3</w:t>
            </w:r>
          </w:p>
        </w:tc>
        <w:tc>
          <w:tcPr>
            <w:tcW w:w="2118" w:type="dxa"/>
            <w:tcBorders>
              <w:top w:val="single" w:color="auto" w:sz="4" w:space="0"/>
              <w:left w:val="single" w:color="auto" w:sz="4" w:space="0"/>
              <w:bottom w:val="single" w:color="auto" w:sz="4" w:space="0"/>
              <w:right w:val="single" w:color="auto" w:sz="4" w:space="0"/>
            </w:tcBorders>
            <w:vAlign w:val="center"/>
          </w:tcPr>
          <w:p>
            <w:pPr>
              <w:spacing w:line="360" w:lineRule="exact"/>
              <w:ind w:right="-11"/>
              <w:jc w:val="center"/>
              <w:rPr>
                <w:rFonts w:ascii="宋体" w:hAnsi="宋体" w:eastAsia="宋体" w:cs="宋体"/>
                <w:kern w:val="0"/>
                <w:szCs w:val="21"/>
              </w:rPr>
            </w:pPr>
            <w:r>
              <w:rPr>
                <w:rFonts w:hint="eastAsia" w:ascii="宋体" w:hAnsi="宋体" w:eastAsia="宋体" w:cs="宋体"/>
                <w:kern w:val="0"/>
                <w:szCs w:val="21"/>
              </w:rPr>
              <w:t>法定代表人授权委托书和身份证明书</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exact"/>
              <w:ind w:right="-11"/>
              <w:jc w:val="center"/>
              <w:rPr>
                <w:rFonts w:ascii="宋体" w:hAnsi="宋体" w:eastAsia="宋体" w:cs="宋体"/>
                <w:kern w:val="0"/>
                <w:szCs w:val="21"/>
              </w:rPr>
            </w:pPr>
            <w:r>
              <w:rPr>
                <w:rFonts w:hint="eastAsia" w:ascii="宋体" w:hAnsi="宋体" w:eastAsia="宋体" w:cs="宋体"/>
                <w:kern w:val="0"/>
                <w:szCs w:val="21"/>
              </w:rPr>
              <w:t>符合磋商文件要求</w:t>
            </w:r>
          </w:p>
        </w:tc>
        <w:tc>
          <w:tcPr>
            <w:tcW w:w="2506" w:type="dxa"/>
            <w:tcBorders>
              <w:top w:val="single" w:color="auto" w:sz="4" w:space="0"/>
              <w:left w:val="single" w:color="auto" w:sz="4" w:space="0"/>
              <w:bottom w:val="single" w:color="auto" w:sz="4" w:space="0"/>
              <w:right w:val="single" w:color="auto" w:sz="4" w:space="0"/>
            </w:tcBorders>
            <w:vAlign w:val="center"/>
          </w:tcPr>
          <w:p>
            <w:pPr>
              <w:spacing w:line="360" w:lineRule="exact"/>
              <w:ind w:right="-11"/>
              <w:jc w:val="center"/>
              <w:rPr>
                <w:rFonts w:ascii="宋体" w:hAnsi="宋体" w:eastAsia="宋体" w:cs="宋体"/>
                <w:kern w:val="0"/>
                <w:szCs w:val="21"/>
              </w:rPr>
            </w:pPr>
            <w:r>
              <w:rPr>
                <w:rFonts w:hint="eastAsia" w:ascii="宋体" w:hAnsi="宋体" w:eastAsia="宋体" w:cs="宋体"/>
                <w:kern w:val="0"/>
                <w:szCs w:val="21"/>
              </w:rPr>
              <w:t>法定代表人参加投标的无需授权委托书，提供身份证明书即可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Align w:val="center"/>
          </w:tcPr>
          <w:p>
            <w:pPr>
              <w:spacing w:line="360" w:lineRule="exact"/>
              <w:ind w:right="-10"/>
              <w:jc w:val="center"/>
              <w:rPr>
                <w:rFonts w:hint="eastAsia" w:ascii="宋体" w:hAnsi="宋体" w:eastAsia="宋体" w:cs="宋体"/>
                <w:szCs w:val="21"/>
                <w:lang w:eastAsia="zh-CN"/>
              </w:rPr>
            </w:pPr>
            <w:r>
              <w:rPr>
                <w:rFonts w:hint="eastAsia" w:ascii="宋体" w:hAnsi="宋体" w:eastAsia="宋体" w:cs="宋体"/>
                <w:szCs w:val="21"/>
                <w:lang w:val="en-US" w:eastAsia="zh-CN"/>
              </w:rPr>
              <w:t>4</w:t>
            </w:r>
          </w:p>
        </w:tc>
        <w:tc>
          <w:tcPr>
            <w:tcW w:w="2118" w:type="dxa"/>
            <w:vAlign w:val="center"/>
          </w:tcPr>
          <w:p>
            <w:pPr>
              <w:adjustRightInd w:val="0"/>
              <w:snapToGrid w:val="0"/>
              <w:spacing w:line="360" w:lineRule="auto"/>
              <w:ind w:right="-10"/>
              <w:jc w:val="center"/>
              <w:rPr>
                <w:rFonts w:ascii="宋体" w:hAnsi="宋体" w:eastAsia="宋体" w:cs="宋体"/>
                <w:szCs w:val="21"/>
              </w:rPr>
            </w:pPr>
            <w:r>
              <w:rPr>
                <w:rFonts w:hint="eastAsia" w:ascii="宋体" w:hAnsi="宋体" w:eastAsia="宋体" w:cs="宋体"/>
                <w:kern w:val="0"/>
                <w:szCs w:val="21"/>
              </w:rPr>
              <w:t>技术要求或服务要求或施工要求响应情况</w:t>
            </w:r>
          </w:p>
        </w:tc>
        <w:tc>
          <w:tcPr>
            <w:tcW w:w="3388" w:type="dxa"/>
            <w:vAlign w:val="center"/>
          </w:tcPr>
          <w:p>
            <w:pPr>
              <w:adjustRightInd w:val="0"/>
              <w:snapToGrid w:val="0"/>
              <w:spacing w:line="360" w:lineRule="auto"/>
              <w:ind w:right="-10"/>
              <w:jc w:val="center"/>
              <w:rPr>
                <w:rFonts w:ascii="宋体" w:hAnsi="宋体" w:eastAsia="宋体" w:cs="宋体"/>
                <w:szCs w:val="21"/>
              </w:rPr>
            </w:pPr>
            <w:r>
              <w:rPr>
                <w:rFonts w:hint="eastAsia" w:ascii="宋体" w:hAnsi="宋体" w:eastAsia="宋体" w:cs="宋体"/>
                <w:szCs w:val="21"/>
              </w:rPr>
              <w:t>货物服务清单及技术要求响应</w:t>
            </w:r>
          </w:p>
        </w:tc>
        <w:tc>
          <w:tcPr>
            <w:tcW w:w="2506" w:type="dxa"/>
            <w:vAlign w:val="center"/>
          </w:tcPr>
          <w:p>
            <w:pPr>
              <w:adjustRightInd w:val="0"/>
              <w:snapToGrid w:val="0"/>
              <w:spacing w:line="360" w:lineRule="auto"/>
              <w:ind w:right="-10"/>
              <w:jc w:val="left"/>
              <w:rPr>
                <w:rFonts w:ascii="宋体" w:hAnsi="宋体" w:eastAsia="宋体" w:cs="宋体"/>
                <w:szCs w:val="21"/>
              </w:rPr>
            </w:pPr>
            <w:r>
              <w:rPr>
                <w:rFonts w:hint="eastAsia" w:ascii="宋体" w:hAnsi="宋体" w:eastAsia="宋体" w:cs="宋体"/>
                <w:szCs w:val="21"/>
              </w:rPr>
              <w:t xml:space="preserve">按照磋商文件第三章进行评审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Align w:val="center"/>
          </w:tcPr>
          <w:p>
            <w:pPr>
              <w:spacing w:line="360" w:lineRule="exact"/>
              <w:ind w:right="-10"/>
              <w:jc w:val="center"/>
              <w:rPr>
                <w:rFonts w:hint="eastAsia" w:ascii="宋体" w:hAnsi="宋体" w:eastAsia="宋体" w:cs="宋体"/>
                <w:szCs w:val="21"/>
                <w:lang w:eastAsia="zh-CN"/>
              </w:rPr>
            </w:pPr>
            <w:r>
              <w:rPr>
                <w:rFonts w:hint="eastAsia" w:ascii="宋体" w:hAnsi="宋体" w:eastAsia="宋体" w:cs="宋体"/>
                <w:szCs w:val="21"/>
                <w:lang w:val="en-US" w:eastAsia="zh-CN"/>
              </w:rPr>
              <w:t>5</w:t>
            </w:r>
          </w:p>
        </w:tc>
        <w:tc>
          <w:tcPr>
            <w:tcW w:w="2118" w:type="dxa"/>
            <w:vAlign w:val="center"/>
          </w:tcPr>
          <w:p>
            <w:pPr>
              <w:spacing w:after="50" w:line="360" w:lineRule="auto"/>
              <w:ind w:right="-10"/>
              <w:jc w:val="center"/>
              <w:rPr>
                <w:rFonts w:ascii="宋体" w:hAnsi="宋体" w:eastAsia="宋体" w:cs="宋体"/>
                <w:szCs w:val="21"/>
              </w:rPr>
            </w:pPr>
            <w:r>
              <w:rPr>
                <w:rFonts w:hint="eastAsia" w:ascii="宋体" w:hAnsi="宋体" w:eastAsia="宋体" w:cs="宋体"/>
                <w:szCs w:val="21"/>
              </w:rPr>
              <w:t>商务要求响应情况</w:t>
            </w:r>
          </w:p>
        </w:tc>
        <w:tc>
          <w:tcPr>
            <w:tcW w:w="3388" w:type="dxa"/>
            <w:vAlign w:val="center"/>
          </w:tcPr>
          <w:p>
            <w:pPr>
              <w:spacing w:after="50" w:line="360" w:lineRule="auto"/>
              <w:ind w:right="-10"/>
              <w:jc w:val="center"/>
              <w:rPr>
                <w:rFonts w:ascii="宋体" w:hAnsi="宋体" w:eastAsia="宋体" w:cs="宋体"/>
                <w:szCs w:val="21"/>
              </w:rPr>
            </w:pPr>
            <w:r>
              <w:rPr>
                <w:rFonts w:hint="eastAsia" w:ascii="宋体" w:hAnsi="宋体" w:eastAsia="宋体" w:cs="宋体"/>
                <w:szCs w:val="21"/>
              </w:rPr>
              <w:t>付款响应、交货及安装调试期响应、质保期响应等。</w:t>
            </w:r>
          </w:p>
        </w:tc>
        <w:tc>
          <w:tcPr>
            <w:tcW w:w="2506" w:type="dxa"/>
            <w:vAlign w:val="center"/>
          </w:tcPr>
          <w:p>
            <w:pPr>
              <w:adjustRightInd w:val="0"/>
              <w:snapToGrid w:val="0"/>
              <w:spacing w:line="360" w:lineRule="auto"/>
              <w:ind w:right="-10"/>
              <w:jc w:val="left"/>
              <w:rPr>
                <w:rFonts w:ascii="宋体" w:hAnsi="宋体" w:eastAsia="宋体" w:cs="宋体"/>
                <w:szCs w:val="21"/>
              </w:rPr>
            </w:pPr>
            <w:r>
              <w:rPr>
                <w:rFonts w:hint="eastAsia" w:ascii="宋体" w:hAnsi="宋体" w:eastAsia="宋体" w:cs="宋体"/>
                <w:szCs w:val="21"/>
              </w:rPr>
              <w:t>按照磋商文件第三章进行评审</w:t>
            </w:r>
          </w:p>
        </w:tc>
      </w:tr>
    </w:tbl>
    <w:p>
      <w:pPr>
        <w:spacing w:line="360" w:lineRule="auto"/>
        <w:ind w:firstLine="420" w:firstLineChars="200"/>
        <w:contextualSpacing/>
        <w:rPr>
          <w:rFonts w:ascii="Times New Roman" w:hAnsi="Times New Roman" w:eastAsia="宋体" w:cs="Times New Roman"/>
          <w:szCs w:val="24"/>
          <w:lang w:bidi="he-IL"/>
        </w:rPr>
      </w:pPr>
    </w:p>
    <w:p>
      <w:pPr>
        <w:keepNext/>
        <w:keepLines/>
        <w:spacing w:before="260" w:after="260" w:line="600" w:lineRule="exact"/>
        <w:jc w:val="center"/>
        <w:outlineLvl w:val="1"/>
        <w:rPr>
          <w:rFonts w:ascii="宋体" w:hAnsi="宋体" w:eastAsia="黑体" w:cs="Times New Roman"/>
          <w:b/>
          <w:bCs/>
          <w:color w:val="000000"/>
          <w:sz w:val="32"/>
          <w:szCs w:val="21"/>
          <w:lang w:bidi="he-IL"/>
        </w:rPr>
      </w:pPr>
      <w:r>
        <w:rPr>
          <w:rFonts w:ascii="宋体" w:hAnsi="宋体" w:eastAsia="黑体" w:cs="Times New Roman"/>
          <w:b/>
          <w:bCs/>
          <w:color w:val="000000"/>
          <w:sz w:val="32"/>
          <w:szCs w:val="21"/>
          <w:lang w:bidi="he-IL"/>
        </w:rPr>
        <w:br w:type="page"/>
      </w:r>
      <w:bookmarkStart w:id="59" w:name="_Toc5418"/>
      <w:r>
        <w:rPr>
          <w:rFonts w:hint="eastAsia" w:ascii="宋体" w:hAnsi="宋体" w:eastAsia="黑体" w:cs="Times New Roman"/>
          <w:b/>
          <w:bCs/>
          <w:color w:val="000000"/>
          <w:sz w:val="32"/>
          <w:szCs w:val="21"/>
          <w:lang w:bidi="he-IL"/>
        </w:rPr>
        <w:t>第五章 评分办法</w:t>
      </w:r>
      <w:bookmarkEnd w:id="59"/>
    </w:p>
    <w:p>
      <w:pPr>
        <w:rPr>
          <w:rFonts w:ascii="Times New Roman" w:hAnsi="Times New Roman" w:eastAsia="宋体" w:cs="Times New Roman"/>
          <w:szCs w:val="20"/>
          <w:lang w:bidi="he-IL"/>
        </w:rPr>
      </w:pPr>
      <w:r>
        <w:rPr>
          <w:rFonts w:hint="eastAsia" w:ascii="Times New Roman" w:hAnsi="Times New Roman" w:eastAsia="宋体" w:cs="Times New Roman"/>
          <w:szCs w:val="20"/>
          <w:lang w:bidi="he-IL"/>
        </w:rPr>
        <w:t xml:space="preserve">   </w:t>
      </w:r>
    </w:p>
    <w:tbl>
      <w:tblPr>
        <w:tblStyle w:val="35"/>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1"/>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spacing w:line="500" w:lineRule="exact"/>
              <w:jc w:val="center"/>
              <w:rPr>
                <w:rFonts w:ascii="宋体" w:hAnsi="宋体" w:eastAsia="宋体" w:cs="Times New Roman"/>
                <w:szCs w:val="21"/>
              </w:rPr>
            </w:pPr>
            <w:r>
              <w:rPr>
                <w:rFonts w:hint="eastAsia" w:ascii="宋体" w:hAnsi="宋体" w:eastAsia="宋体" w:cs="Times New Roman"/>
                <w:szCs w:val="21"/>
              </w:rPr>
              <w:t>评审项目</w:t>
            </w:r>
          </w:p>
        </w:tc>
        <w:tc>
          <w:tcPr>
            <w:tcW w:w="851" w:type="dxa"/>
          </w:tcPr>
          <w:p>
            <w:pPr>
              <w:spacing w:line="500" w:lineRule="exact"/>
              <w:ind w:firstLine="105" w:firstLineChars="50"/>
              <w:rPr>
                <w:rFonts w:ascii="宋体" w:hAnsi="宋体" w:eastAsia="宋体" w:cs="Times New Roman"/>
                <w:szCs w:val="21"/>
              </w:rPr>
            </w:pPr>
            <w:r>
              <w:rPr>
                <w:rFonts w:hint="eastAsia" w:ascii="宋体" w:hAnsi="宋体" w:eastAsia="宋体" w:cs="Times New Roman"/>
                <w:szCs w:val="21"/>
              </w:rPr>
              <w:t>分值</w:t>
            </w:r>
          </w:p>
        </w:tc>
        <w:tc>
          <w:tcPr>
            <w:tcW w:w="6547" w:type="dxa"/>
          </w:tcPr>
          <w:p>
            <w:pPr>
              <w:spacing w:line="500" w:lineRule="exact"/>
              <w:ind w:firstLine="1890" w:firstLineChars="900"/>
              <w:rPr>
                <w:rFonts w:ascii="宋体" w:hAnsi="宋体" w:eastAsia="宋体" w:cs="Times New Roman"/>
                <w:szCs w:val="21"/>
              </w:rPr>
            </w:pPr>
            <w:r>
              <w:rPr>
                <w:rFonts w:hint="eastAsia" w:ascii="宋体" w:hAnsi="宋体" w:eastAsia="宋体" w:cs="Times New Roman"/>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spacing w:line="500" w:lineRule="exact"/>
              <w:rPr>
                <w:rFonts w:ascii="宋体" w:hAnsi="宋体" w:eastAsia="宋体" w:cs="Times New Roman"/>
                <w:szCs w:val="21"/>
              </w:rPr>
            </w:pPr>
            <w:r>
              <w:rPr>
                <w:rFonts w:hint="eastAsia" w:ascii="宋体" w:hAnsi="宋体" w:eastAsia="宋体" w:cs="Times New Roman"/>
                <w:szCs w:val="21"/>
              </w:rPr>
              <w:t>商务技术分</w:t>
            </w:r>
          </w:p>
          <w:p>
            <w:pPr>
              <w:spacing w:line="500" w:lineRule="exact"/>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lang w:val="en-US" w:eastAsia="zh-CN"/>
              </w:rPr>
              <w:t>90</w:t>
            </w:r>
            <w:r>
              <w:rPr>
                <w:rFonts w:ascii="宋体" w:hAnsi="宋体" w:eastAsia="宋体" w:cs="Times New Roman"/>
                <w:szCs w:val="21"/>
              </w:rPr>
              <w:t>分)</w:t>
            </w:r>
          </w:p>
        </w:tc>
        <w:tc>
          <w:tcPr>
            <w:tcW w:w="851" w:type="dxa"/>
          </w:tcPr>
          <w:p>
            <w:pPr>
              <w:spacing w:line="500" w:lineRule="exact"/>
              <w:rPr>
                <w:rFonts w:ascii="宋体" w:hAnsi="宋体" w:eastAsia="宋体" w:cs="Times New Roman"/>
                <w:szCs w:val="21"/>
              </w:rPr>
            </w:pPr>
            <w:r>
              <w:rPr>
                <w:rFonts w:hint="eastAsia" w:ascii="宋体" w:hAnsi="宋体" w:eastAsia="宋体" w:cs="Times New Roman"/>
                <w:szCs w:val="21"/>
              </w:rPr>
              <w:t>服务方案（</w:t>
            </w:r>
            <w:r>
              <w:rPr>
                <w:rFonts w:hint="eastAsia" w:ascii="宋体" w:hAnsi="宋体" w:eastAsia="宋体" w:cs="Times New Roman"/>
                <w:szCs w:val="21"/>
                <w:lang w:val="en-US" w:eastAsia="zh-CN"/>
              </w:rPr>
              <w:t>20</w:t>
            </w:r>
            <w:r>
              <w:rPr>
                <w:rFonts w:ascii="宋体" w:hAnsi="宋体" w:eastAsia="宋体" w:cs="Times New Roman"/>
                <w:szCs w:val="21"/>
              </w:rPr>
              <w:t>分）</w:t>
            </w:r>
          </w:p>
        </w:tc>
        <w:tc>
          <w:tcPr>
            <w:tcW w:w="6547" w:type="dxa"/>
          </w:tcPr>
          <w:p>
            <w:pPr>
              <w:spacing w:line="500" w:lineRule="exact"/>
              <w:jc w:val="left"/>
              <w:rPr>
                <w:rFonts w:ascii="宋体" w:hAnsi="宋体" w:eastAsia="宋体" w:cs="Times New Roman"/>
                <w:szCs w:val="21"/>
              </w:rPr>
            </w:pPr>
            <w:r>
              <w:rPr>
                <w:rFonts w:hint="eastAsia" w:ascii="宋体" w:hAnsi="宋体" w:eastAsia="宋体" w:cs="Times New Roman"/>
                <w:szCs w:val="21"/>
              </w:rPr>
              <w:t>供应商有完整的“</w:t>
            </w:r>
            <w:r>
              <w:rPr>
                <w:rFonts w:ascii="宋体" w:hAnsi="宋体" w:eastAsia="宋体" w:cs="Times New Roman"/>
                <w:szCs w:val="21"/>
              </w:rPr>
              <w:t>2+N”招聘会活动方案（包括活动执行方案、活动疫情防控方案、活动会宣传方案、活动现场安全应急预案、后续效果跟踪及反馈方案）。评委根据投标供应商提供的系列活动方案整体上的科学性、有效性、合理性及服务的便捷性进行综合评审，</w:t>
            </w:r>
          </w:p>
          <w:p>
            <w:pPr>
              <w:spacing w:line="500" w:lineRule="exact"/>
              <w:jc w:val="left"/>
              <w:rPr>
                <w:rFonts w:ascii="宋体" w:hAnsi="宋体" w:eastAsia="宋体" w:cs="Times New Roman"/>
                <w:szCs w:val="21"/>
              </w:rPr>
            </w:pPr>
            <w:r>
              <w:rPr>
                <w:rFonts w:ascii="宋体" w:hAnsi="宋体" w:eastAsia="宋体" w:cs="Times New Roman"/>
                <w:szCs w:val="21"/>
              </w:rPr>
              <w:t>1.内容全面、完整、详实，可操作性强的得1</w:t>
            </w:r>
            <w:r>
              <w:rPr>
                <w:rFonts w:hint="eastAsia" w:ascii="宋体" w:hAnsi="宋体" w:eastAsia="宋体" w:cs="Times New Roman"/>
                <w:szCs w:val="21"/>
                <w:lang w:val="en-US" w:eastAsia="zh-CN"/>
              </w:rPr>
              <w:t>5</w:t>
            </w:r>
            <w:r>
              <w:rPr>
                <w:rFonts w:ascii="宋体" w:hAnsi="宋体" w:eastAsia="宋体" w:cs="Times New Roman"/>
                <w:szCs w:val="21"/>
              </w:rPr>
              <w:t>(含)-</w:t>
            </w:r>
            <w:r>
              <w:rPr>
                <w:rFonts w:hint="eastAsia" w:ascii="宋体" w:hAnsi="宋体" w:eastAsia="宋体" w:cs="Times New Roman"/>
                <w:szCs w:val="21"/>
                <w:lang w:val="en-US" w:eastAsia="zh-CN"/>
              </w:rPr>
              <w:t>20</w:t>
            </w:r>
            <w:r>
              <w:rPr>
                <w:rFonts w:ascii="宋体" w:hAnsi="宋体" w:eastAsia="宋体" w:cs="Times New Roman"/>
                <w:szCs w:val="21"/>
              </w:rPr>
              <w:t>分；</w:t>
            </w:r>
          </w:p>
          <w:p>
            <w:pPr>
              <w:spacing w:line="500" w:lineRule="exact"/>
              <w:jc w:val="left"/>
              <w:rPr>
                <w:rFonts w:ascii="宋体" w:hAnsi="宋体" w:eastAsia="宋体" w:cs="Times New Roman"/>
                <w:szCs w:val="21"/>
              </w:rPr>
            </w:pPr>
            <w:r>
              <w:rPr>
                <w:rFonts w:ascii="宋体" w:hAnsi="宋体" w:eastAsia="宋体" w:cs="Times New Roman"/>
                <w:szCs w:val="21"/>
              </w:rPr>
              <w:t>2.内容较全面、完整、详实，可操作性一般的得</w:t>
            </w:r>
            <w:r>
              <w:rPr>
                <w:rFonts w:hint="eastAsia" w:ascii="宋体" w:hAnsi="宋体" w:eastAsia="宋体" w:cs="Times New Roman"/>
                <w:szCs w:val="21"/>
                <w:lang w:val="en-US" w:eastAsia="zh-CN"/>
              </w:rPr>
              <w:t>10</w:t>
            </w:r>
            <w:r>
              <w:rPr>
                <w:rFonts w:ascii="宋体" w:hAnsi="宋体" w:eastAsia="宋体" w:cs="Times New Roman"/>
                <w:szCs w:val="21"/>
              </w:rPr>
              <w:t>(含)-</w:t>
            </w:r>
            <w:r>
              <w:rPr>
                <w:rFonts w:hint="eastAsia" w:ascii="宋体" w:hAnsi="宋体" w:eastAsia="宋体" w:cs="Times New Roman"/>
                <w:szCs w:val="21"/>
                <w:lang w:val="en-US" w:eastAsia="zh-CN"/>
              </w:rPr>
              <w:t>15</w:t>
            </w:r>
            <w:r>
              <w:rPr>
                <w:rFonts w:ascii="宋体" w:hAnsi="宋体" w:eastAsia="宋体" w:cs="Times New Roman"/>
                <w:szCs w:val="21"/>
              </w:rPr>
              <w:t>分；</w:t>
            </w:r>
          </w:p>
          <w:p>
            <w:pPr>
              <w:spacing w:line="500" w:lineRule="exact"/>
              <w:jc w:val="left"/>
              <w:rPr>
                <w:rFonts w:ascii="宋体" w:hAnsi="宋体" w:eastAsia="宋体" w:cs="Times New Roman"/>
                <w:szCs w:val="21"/>
              </w:rPr>
            </w:pPr>
            <w:r>
              <w:rPr>
                <w:rFonts w:ascii="宋体" w:hAnsi="宋体" w:eastAsia="宋体" w:cs="Times New Roman"/>
                <w:szCs w:val="21"/>
              </w:rPr>
              <w:t>3.内容不全面、完整、详实，可操作性差的得0-</w:t>
            </w:r>
            <w:r>
              <w:rPr>
                <w:rFonts w:hint="eastAsia" w:ascii="宋体" w:hAnsi="宋体" w:eastAsia="宋体" w:cs="Times New Roman"/>
                <w:szCs w:val="21"/>
                <w:lang w:val="en-US" w:eastAsia="zh-CN"/>
              </w:rPr>
              <w:t>10</w:t>
            </w:r>
            <w:r>
              <w:rPr>
                <w:rFonts w:ascii="宋体" w:hAnsi="宋体" w:eastAsia="宋体" w:cs="Times New Roman"/>
                <w:szCs w:val="21"/>
              </w:rPr>
              <w:t>分</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Pr>
          <w:p>
            <w:pPr>
              <w:spacing w:line="500" w:lineRule="exact"/>
              <w:jc w:val="center"/>
              <w:rPr>
                <w:rFonts w:ascii="宋体" w:hAnsi="宋体" w:eastAsia="宋体" w:cs="Times New Roman"/>
                <w:szCs w:val="21"/>
              </w:rPr>
            </w:pPr>
          </w:p>
        </w:tc>
        <w:tc>
          <w:tcPr>
            <w:tcW w:w="851" w:type="dxa"/>
          </w:tcPr>
          <w:p>
            <w:pPr>
              <w:spacing w:line="500" w:lineRule="exact"/>
              <w:rPr>
                <w:rFonts w:ascii="宋体" w:hAnsi="宋体" w:eastAsia="宋体" w:cs="Times New Roman"/>
                <w:szCs w:val="21"/>
              </w:rPr>
            </w:pPr>
            <w:r>
              <w:rPr>
                <w:rFonts w:hint="eastAsia" w:ascii="宋体" w:hAnsi="宋体" w:eastAsia="宋体" w:cs="Times New Roman"/>
                <w:szCs w:val="21"/>
              </w:rPr>
              <w:t>信息系统（</w:t>
            </w:r>
            <w:r>
              <w:rPr>
                <w:rFonts w:ascii="宋体" w:hAnsi="宋体" w:eastAsia="宋体" w:cs="Times New Roman"/>
                <w:szCs w:val="21"/>
              </w:rPr>
              <w:t>25分）</w:t>
            </w:r>
          </w:p>
        </w:tc>
        <w:tc>
          <w:tcPr>
            <w:tcW w:w="6547" w:type="dxa"/>
          </w:tcPr>
          <w:p>
            <w:pPr>
              <w:spacing w:line="500" w:lineRule="exact"/>
              <w:jc w:val="left"/>
              <w:rPr>
                <w:rFonts w:ascii="宋体" w:hAnsi="宋体" w:eastAsia="宋体" w:cs="Times New Roman"/>
                <w:szCs w:val="21"/>
              </w:rPr>
            </w:pPr>
            <w:r>
              <w:rPr>
                <w:rFonts w:hint="eastAsia" w:ascii="宋体" w:hAnsi="宋体" w:eastAsia="宋体" w:cs="Times New Roman"/>
                <w:szCs w:val="21"/>
              </w:rPr>
              <w:t>供应商已有信息平台系统，且能够完全满足本项目服务要求的（需集招聘求职、政策宣传、待遇申领享受、信息发布、数据统计分析、就业失业情况动态跟踪、其他业务办理）得</w:t>
            </w:r>
            <w:r>
              <w:rPr>
                <w:rFonts w:ascii="宋体" w:hAnsi="宋体" w:eastAsia="宋体" w:cs="Times New Roman"/>
                <w:szCs w:val="21"/>
              </w:rPr>
              <w:t>25分，缺少一个功能模块扣5分，如缺少两个及以上功能模块视为不能满足本项目服务要求；</w:t>
            </w:r>
          </w:p>
          <w:p>
            <w:pPr>
              <w:spacing w:line="500" w:lineRule="exact"/>
              <w:jc w:val="left"/>
              <w:rPr>
                <w:rFonts w:ascii="宋体" w:hAnsi="宋体" w:eastAsia="宋体" w:cs="Times New Roman"/>
                <w:szCs w:val="21"/>
              </w:rPr>
            </w:pPr>
            <w:r>
              <w:rPr>
                <w:rFonts w:hint="eastAsia" w:ascii="宋体" w:hAnsi="宋体" w:eastAsia="宋体" w:cs="Times New Roman"/>
                <w:szCs w:val="21"/>
              </w:rPr>
              <w:t>注：投标时需提供已有系统相对应的功能模块截图和相应承诺书加盖供应商公章装订在响应文件中，未提供相应证明材料不得分。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Pr>
          <w:p>
            <w:pPr>
              <w:spacing w:line="500" w:lineRule="exact"/>
              <w:jc w:val="center"/>
              <w:rPr>
                <w:rFonts w:ascii="宋体" w:hAnsi="宋体" w:eastAsia="宋体" w:cs="Times New Roman"/>
                <w:szCs w:val="21"/>
              </w:rPr>
            </w:pPr>
          </w:p>
        </w:tc>
        <w:tc>
          <w:tcPr>
            <w:tcW w:w="851" w:type="dxa"/>
          </w:tcPr>
          <w:p>
            <w:pPr>
              <w:spacing w:line="500" w:lineRule="exact"/>
              <w:rPr>
                <w:rFonts w:ascii="宋体" w:hAnsi="宋体" w:eastAsia="宋体" w:cs="Times New Roman"/>
                <w:szCs w:val="21"/>
              </w:rPr>
            </w:pPr>
            <w:r>
              <w:rPr>
                <w:rFonts w:hint="eastAsia" w:ascii="宋体" w:hAnsi="宋体" w:eastAsia="宋体" w:cs="Times New Roman"/>
                <w:szCs w:val="21"/>
              </w:rPr>
              <w:t>服务实力（</w:t>
            </w:r>
            <w:r>
              <w:rPr>
                <w:rFonts w:ascii="宋体" w:hAnsi="宋体" w:eastAsia="宋体" w:cs="Times New Roman"/>
                <w:szCs w:val="21"/>
              </w:rPr>
              <w:t>15分）</w:t>
            </w:r>
          </w:p>
        </w:tc>
        <w:tc>
          <w:tcPr>
            <w:tcW w:w="6547" w:type="dxa"/>
          </w:tcPr>
          <w:p>
            <w:pPr>
              <w:spacing w:line="500" w:lineRule="exact"/>
              <w:jc w:val="left"/>
              <w:rPr>
                <w:rFonts w:ascii="宋体" w:hAnsi="宋体" w:eastAsia="宋体" w:cs="Times New Roman"/>
                <w:szCs w:val="21"/>
              </w:rPr>
            </w:pPr>
            <w:r>
              <w:rPr>
                <w:rFonts w:ascii="宋体" w:hAnsi="宋体" w:eastAsia="宋体" w:cs="Times New Roman"/>
                <w:szCs w:val="21"/>
              </w:rPr>
              <w:t>1.供应商需为本项目配备专业的项目负责人，项目负责人须全日制本科及以上学历，35周岁以下，具有PMP证书，满足条件的得3分，否则不得分。</w:t>
            </w:r>
          </w:p>
          <w:p>
            <w:pPr>
              <w:spacing w:line="500" w:lineRule="exact"/>
              <w:jc w:val="left"/>
              <w:rPr>
                <w:rFonts w:ascii="宋体" w:hAnsi="宋体" w:eastAsia="宋体" w:cs="Times New Roman"/>
                <w:szCs w:val="21"/>
              </w:rPr>
            </w:pPr>
            <w:r>
              <w:rPr>
                <w:rFonts w:ascii="宋体" w:hAnsi="宋体" w:eastAsia="宋体" w:cs="Times New Roman"/>
                <w:szCs w:val="21"/>
              </w:rPr>
              <w:t>2.供应商为本项目配备的项目经理具有全日制本科及以上学历，人力资源管理专业，35周岁以下，且具有企业人力资源管理师二级及以上证书，满足条件的得3分，否则不得分。</w:t>
            </w:r>
          </w:p>
          <w:p>
            <w:pPr>
              <w:spacing w:line="500" w:lineRule="exact"/>
              <w:jc w:val="left"/>
              <w:rPr>
                <w:rFonts w:ascii="宋体" w:hAnsi="宋体" w:eastAsia="宋体" w:cs="Times New Roman"/>
                <w:szCs w:val="21"/>
              </w:rPr>
            </w:pPr>
            <w:r>
              <w:rPr>
                <w:rFonts w:ascii="宋体" w:hAnsi="宋体" w:eastAsia="宋体" w:cs="Times New Roman"/>
                <w:szCs w:val="21"/>
              </w:rPr>
              <w:t>3.供应商为本项目配备不少于3人（不含项目负责人和项目经理）的专业服务团队，具有全日制本科及以上学历，人力资源管理专业，35周岁以下，且具有企业人力资源管理师三级及以上证书，每提供1位满足条件的，得3分，本项满分9分。</w:t>
            </w:r>
          </w:p>
          <w:p>
            <w:pPr>
              <w:spacing w:line="500" w:lineRule="exact"/>
              <w:jc w:val="left"/>
              <w:rPr>
                <w:rFonts w:ascii="宋体" w:hAnsi="宋体" w:eastAsia="宋体" w:cs="Times New Roman"/>
                <w:szCs w:val="21"/>
              </w:rPr>
            </w:pPr>
            <w:r>
              <w:rPr>
                <w:rFonts w:hint="eastAsia" w:ascii="宋体" w:hAnsi="宋体" w:eastAsia="宋体" w:cs="Times New Roman"/>
                <w:szCs w:val="21"/>
              </w:rPr>
              <w:t>（注：需提供人员身份证、学历证书（或学位证书）、资格证书等扫描件或复印件，以及近三个月个人在本单位参保的参保证明）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Pr>
          <w:p>
            <w:pPr>
              <w:spacing w:line="500" w:lineRule="exact"/>
              <w:jc w:val="center"/>
              <w:rPr>
                <w:rFonts w:ascii="宋体" w:hAnsi="宋体" w:eastAsia="宋体" w:cs="Times New Roman"/>
                <w:szCs w:val="21"/>
              </w:rPr>
            </w:pPr>
          </w:p>
        </w:tc>
        <w:tc>
          <w:tcPr>
            <w:tcW w:w="851" w:type="dxa"/>
          </w:tcPr>
          <w:p>
            <w:pPr>
              <w:spacing w:line="500" w:lineRule="exact"/>
              <w:rPr>
                <w:rFonts w:ascii="宋体" w:hAnsi="宋体" w:eastAsia="宋体" w:cs="Times New Roman"/>
                <w:szCs w:val="21"/>
              </w:rPr>
            </w:pPr>
            <w:r>
              <w:rPr>
                <w:rFonts w:hint="eastAsia" w:ascii="宋体" w:hAnsi="宋体" w:eastAsia="宋体" w:cs="Times New Roman"/>
                <w:szCs w:val="21"/>
              </w:rPr>
              <w:t>相关业绩（</w:t>
            </w:r>
            <w:r>
              <w:rPr>
                <w:rFonts w:ascii="宋体" w:hAnsi="宋体" w:eastAsia="宋体" w:cs="Times New Roman"/>
                <w:szCs w:val="21"/>
              </w:rPr>
              <w:t>25分）</w:t>
            </w:r>
          </w:p>
        </w:tc>
        <w:tc>
          <w:tcPr>
            <w:tcW w:w="6547" w:type="dxa"/>
          </w:tcPr>
          <w:p>
            <w:pPr>
              <w:spacing w:line="500" w:lineRule="exact"/>
              <w:jc w:val="left"/>
              <w:rPr>
                <w:rFonts w:ascii="宋体" w:hAnsi="宋体" w:eastAsia="宋体" w:cs="Times New Roman"/>
                <w:szCs w:val="21"/>
              </w:rPr>
            </w:pPr>
            <w:r>
              <w:rPr>
                <w:rFonts w:ascii="宋体" w:hAnsi="宋体" w:eastAsia="宋体" w:cs="Times New Roman"/>
                <w:szCs w:val="21"/>
              </w:rPr>
              <w:t>1.供应商具有“三公里”就业圈运营经验，每提供一个项目“三公里”就业圈业绩合同的，得1分，最高得10分；</w:t>
            </w:r>
          </w:p>
          <w:p>
            <w:pPr>
              <w:spacing w:line="500" w:lineRule="exact"/>
              <w:jc w:val="left"/>
              <w:rPr>
                <w:rFonts w:ascii="宋体" w:hAnsi="宋体" w:eastAsia="宋体" w:cs="Times New Roman"/>
                <w:szCs w:val="21"/>
              </w:rPr>
            </w:pPr>
            <w:r>
              <w:rPr>
                <w:rFonts w:ascii="宋体" w:hAnsi="宋体" w:eastAsia="宋体" w:cs="Times New Roman"/>
                <w:szCs w:val="21"/>
              </w:rPr>
              <w:t>2.供应商具有“就业创业一站式服务”“人力资源市场托管运营”服务经验，每提供一个业绩合同的，得1分，最高得15分。</w:t>
            </w:r>
          </w:p>
          <w:p>
            <w:pPr>
              <w:spacing w:line="500" w:lineRule="exact"/>
              <w:jc w:val="left"/>
              <w:rPr>
                <w:rFonts w:ascii="宋体" w:hAnsi="宋体" w:eastAsia="宋体" w:cs="Times New Roman"/>
                <w:szCs w:val="21"/>
              </w:rPr>
            </w:pPr>
            <w:r>
              <w:rPr>
                <w:rFonts w:hint="eastAsia" w:ascii="宋体" w:hAnsi="宋体" w:eastAsia="宋体" w:cs="Times New Roman"/>
                <w:szCs w:val="21"/>
              </w:rPr>
              <w:t>（注：需提供业绩合同复印件加盖供应商公章装订在响应文件中，合同中需体现服务内容，由磋商小组根据服务内容与本项目服务要求的匹配程度赋分，如合同中无法体现服务内容，需另提供由合同甲方出具的相应证明材料复印件加盖供应商公章装订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spacing w:line="500" w:lineRule="exact"/>
              <w:jc w:val="center"/>
              <w:rPr>
                <w:rFonts w:ascii="宋体" w:hAnsi="宋体" w:eastAsia="宋体" w:cs="Times New Roman"/>
                <w:szCs w:val="21"/>
              </w:rPr>
            </w:pPr>
            <w:r>
              <w:rPr>
                <w:rFonts w:hint="eastAsia" w:ascii="宋体" w:hAnsi="宋体" w:eastAsia="宋体" w:cs="Times New Roman"/>
                <w:szCs w:val="21"/>
              </w:rPr>
              <w:t>价格分</w:t>
            </w:r>
          </w:p>
          <w:p>
            <w:pPr>
              <w:spacing w:line="500" w:lineRule="exact"/>
              <w:jc w:val="center"/>
              <w:rPr>
                <w:rFonts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0</w:t>
            </w:r>
            <w:r>
              <w:rPr>
                <w:rFonts w:hint="eastAsia" w:ascii="宋体" w:hAnsi="宋体" w:eastAsia="宋体" w:cs="Times New Roman"/>
                <w:szCs w:val="21"/>
              </w:rPr>
              <w:t>分）</w:t>
            </w:r>
          </w:p>
        </w:tc>
        <w:tc>
          <w:tcPr>
            <w:tcW w:w="851" w:type="dxa"/>
          </w:tcPr>
          <w:p>
            <w:pPr>
              <w:spacing w:line="500" w:lineRule="exact"/>
              <w:rPr>
                <w:rFonts w:ascii="宋体" w:hAnsi="宋体" w:eastAsia="宋体" w:cs="Times New Roman"/>
                <w:szCs w:val="21"/>
              </w:rPr>
            </w:pPr>
            <w:r>
              <w:rPr>
                <w:rFonts w:hint="eastAsia" w:ascii="宋体" w:hAnsi="宋体" w:eastAsia="宋体" w:cs="Times New Roman"/>
                <w:szCs w:val="21"/>
              </w:rPr>
              <w:t>价格分</w:t>
            </w:r>
            <w:r>
              <w:rPr>
                <w:rFonts w:ascii="宋体" w:hAnsi="宋体" w:eastAsia="宋体" w:cs="Times New Roman"/>
                <w:szCs w:val="21"/>
              </w:rPr>
              <w:t>1</w:t>
            </w:r>
            <w:r>
              <w:rPr>
                <w:rFonts w:hint="eastAsia" w:ascii="宋体" w:hAnsi="宋体" w:eastAsia="宋体" w:cs="Times New Roman"/>
                <w:szCs w:val="21"/>
                <w:lang w:val="en-US" w:eastAsia="zh-CN"/>
              </w:rPr>
              <w:t>0</w:t>
            </w:r>
            <w:r>
              <w:rPr>
                <w:rFonts w:hint="eastAsia" w:ascii="宋体" w:hAnsi="宋体" w:eastAsia="宋体" w:cs="Times New Roman"/>
                <w:szCs w:val="21"/>
              </w:rPr>
              <w:t xml:space="preserve">分 </w:t>
            </w:r>
          </w:p>
        </w:tc>
        <w:tc>
          <w:tcPr>
            <w:tcW w:w="6547" w:type="dxa"/>
          </w:tcPr>
          <w:p>
            <w:pPr>
              <w:spacing w:line="500" w:lineRule="exact"/>
              <w:rPr>
                <w:rFonts w:ascii="宋体" w:hAnsi="宋体" w:eastAsia="宋体" w:cs="Times New Roman"/>
                <w:szCs w:val="21"/>
              </w:rPr>
            </w:pPr>
            <w:r>
              <w:rPr>
                <w:rFonts w:hint="eastAsia" w:ascii="宋体" w:hAnsi="宋体" w:eastAsia="宋体" w:cs="Times New Roman"/>
                <w:szCs w:val="21"/>
              </w:rPr>
              <w:t xml:space="preserve">价格标经评审满足本文件要求且在预算范围内的供应商的最终总报价中，最低价格为评标基准价格，得满分；其他供应商的价格分统一按照下列公式计算： </w:t>
            </w:r>
          </w:p>
          <w:p>
            <w:pPr>
              <w:spacing w:line="500" w:lineRule="exact"/>
              <w:rPr>
                <w:rFonts w:ascii="宋体" w:hAnsi="宋体" w:eastAsia="宋体" w:cs="宋体"/>
                <w:szCs w:val="21"/>
              </w:rPr>
            </w:pPr>
            <w:r>
              <w:rPr>
                <w:rFonts w:hint="eastAsia" w:ascii="宋体" w:hAnsi="宋体" w:eastAsia="宋体" w:cs="Times New Roman"/>
                <w:szCs w:val="21"/>
              </w:rPr>
              <w:t>最终报价得分＝（评标基准价/最终报价）× 价格分分值</w:t>
            </w:r>
            <w:r>
              <w:rPr>
                <w:rFonts w:hint="eastAsia" w:ascii="宋体" w:hAnsi="宋体" w:eastAsia="宋体" w:cs="宋体"/>
                <w:szCs w:val="21"/>
              </w:rPr>
              <w:t>（取小数点后两位，第三位四舍五入</w:t>
            </w:r>
            <w:r>
              <w:rPr>
                <w:rFonts w:ascii="宋体" w:hAnsi="宋体" w:eastAsia="宋体" w:cs="宋体"/>
                <w:szCs w:val="21"/>
              </w:rPr>
              <w:t>）</w:t>
            </w:r>
            <w:r>
              <w:rPr>
                <w:rFonts w:hint="eastAsia" w:ascii="宋体" w:hAnsi="宋体" w:eastAsia="宋体" w:cs="宋体"/>
                <w:szCs w:val="21"/>
              </w:rPr>
              <w:t>。</w:t>
            </w:r>
          </w:p>
        </w:tc>
      </w:tr>
    </w:tbl>
    <w:p>
      <w:pPr>
        <w:rPr>
          <w:rFonts w:ascii="Times New Roman" w:hAnsi="Times New Roman" w:eastAsia="宋体" w:cs="Times New Roman"/>
          <w:szCs w:val="20"/>
          <w:lang w:bidi="he-IL"/>
        </w:rPr>
      </w:pPr>
      <w:r>
        <w:rPr>
          <w:rFonts w:hint="eastAsia" w:ascii="Times New Roman" w:hAnsi="Times New Roman" w:eastAsia="宋体" w:cs="Times New Roman"/>
          <w:szCs w:val="20"/>
          <w:lang w:bidi="he-IL"/>
        </w:rPr>
        <w:t xml:space="preserve">    </w:t>
      </w:r>
    </w:p>
    <w:p>
      <w:pPr>
        <w:keepNext/>
        <w:keepLines/>
        <w:spacing w:before="260" w:after="260" w:line="600" w:lineRule="exact"/>
        <w:jc w:val="left"/>
        <w:outlineLvl w:val="1"/>
        <w:rPr>
          <w:rFonts w:ascii="宋体" w:hAnsi="宋体" w:eastAsia="黑体" w:cs="Times New Roman"/>
          <w:b/>
          <w:bCs/>
          <w:color w:val="000000"/>
          <w:sz w:val="32"/>
          <w:szCs w:val="21"/>
          <w:lang w:bidi="he-IL"/>
        </w:rPr>
      </w:pPr>
      <w:r>
        <w:rPr>
          <w:rFonts w:ascii="宋体" w:hAnsi="宋体" w:eastAsia="黑体" w:cs="Times New Roman"/>
          <w:b/>
          <w:bCs/>
          <w:color w:val="000000"/>
          <w:sz w:val="32"/>
          <w:szCs w:val="21"/>
          <w:lang w:bidi="he-IL"/>
        </w:rPr>
        <w:br w:type="page"/>
      </w:r>
      <w:bookmarkStart w:id="60" w:name="_Toc33886326"/>
      <w:bookmarkStart w:id="61" w:name="_Toc9053"/>
      <w:r>
        <w:rPr>
          <w:rFonts w:hint="eastAsia" w:ascii="宋体" w:hAnsi="宋体" w:eastAsia="黑体" w:cs="Times New Roman"/>
          <w:b/>
          <w:bCs/>
          <w:color w:val="000000"/>
          <w:sz w:val="32"/>
          <w:szCs w:val="21"/>
        </w:rPr>
        <w:t>磋商文件第二部分（通用部分）</w:t>
      </w:r>
      <w:bookmarkEnd w:id="60"/>
      <w:bookmarkEnd w:id="61"/>
    </w:p>
    <w:p>
      <w:pPr>
        <w:keepNext/>
        <w:keepLines/>
        <w:spacing w:before="260" w:after="260" w:line="600" w:lineRule="exact"/>
        <w:jc w:val="center"/>
        <w:outlineLvl w:val="1"/>
        <w:rPr>
          <w:rFonts w:ascii="宋体" w:hAnsi="宋体" w:eastAsia="黑体" w:cs="Times New Roman"/>
          <w:b/>
          <w:bCs/>
          <w:color w:val="000000"/>
          <w:sz w:val="32"/>
          <w:szCs w:val="21"/>
        </w:rPr>
      </w:pPr>
      <w:bookmarkStart w:id="62" w:name="_Toc18365"/>
      <w:r>
        <w:rPr>
          <w:rFonts w:hint="eastAsia" w:ascii="宋体" w:hAnsi="宋体" w:eastAsia="黑体" w:cs="Times New Roman"/>
          <w:b/>
          <w:bCs/>
          <w:color w:val="000000"/>
          <w:sz w:val="32"/>
          <w:szCs w:val="21"/>
        </w:rPr>
        <w:t>第六章 供应商须知</w:t>
      </w:r>
      <w:bookmarkEnd w:id="51"/>
      <w:bookmarkEnd w:id="53"/>
      <w:bookmarkEnd w:id="62"/>
    </w:p>
    <w:p>
      <w:pPr>
        <w:spacing w:line="360" w:lineRule="auto"/>
        <w:jc w:val="center"/>
        <w:outlineLvl w:val="2"/>
        <w:rPr>
          <w:rFonts w:ascii="宋体" w:hAnsi="宋体" w:eastAsia="宋体" w:cs="Arial"/>
          <w:b/>
          <w:bCs/>
          <w:color w:val="000000"/>
          <w:szCs w:val="21"/>
        </w:rPr>
      </w:pPr>
      <w:bookmarkStart w:id="63" w:name="_Toc27240"/>
      <w:r>
        <w:rPr>
          <w:rFonts w:hint="eastAsia" w:ascii="宋体" w:hAnsi="宋体" w:eastAsia="宋体" w:cs="Arial"/>
          <w:b/>
          <w:bCs/>
          <w:color w:val="000000"/>
          <w:szCs w:val="21"/>
        </w:rPr>
        <w:t>一、总则</w:t>
      </w:r>
      <w:bookmarkEnd w:id="63"/>
    </w:p>
    <w:p>
      <w:pPr>
        <w:numPr>
          <w:ilvl w:val="0"/>
          <w:numId w:val="6"/>
        </w:numPr>
        <w:spacing w:line="500" w:lineRule="exact"/>
        <w:rPr>
          <w:rFonts w:ascii="宋体" w:hAnsi="宋体" w:eastAsia="宋体" w:cs="Arial"/>
          <w:b/>
          <w:szCs w:val="21"/>
        </w:rPr>
      </w:pPr>
      <w:r>
        <w:rPr>
          <w:rFonts w:hint="eastAsia" w:ascii="宋体" w:hAnsi="宋体" w:eastAsia="宋体" w:cs="Arial"/>
          <w:b/>
          <w:szCs w:val="21"/>
        </w:rPr>
        <w:t>适用范围</w:t>
      </w:r>
    </w:p>
    <w:p>
      <w:pPr>
        <w:spacing w:line="500" w:lineRule="exact"/>
        <w:ind w:left="267" w:leftChars="127" w:firstLine="210" w:firstLineChars="100"/>
        <w:rPr>
          <w:rFonts w:ascii="宋体" w:hAnsi="宋体" w:eastAsia="宋体" w:cs="Arial"/>
          <w:szCs w:val="21"/>
        </w:rPr>
      </w:pPr>
      <w:r>
        <w:rPr>
          <w:rFonts w:hint="eastAsia" w:ascii="宋体" w:hAnsi="宋体" w:eastAsia="宋体" w:cs="Arial"/>
          <w:szCs w:val="21"/>
        </w:rPr>
        <w:t>1.1本文件是根据《中华人民共和国政府采购法》等相关法律、法规制订。</w:t>
      </w:r>
    </w:p>
    <w:p>
      <w:pPr>
        <w:tabs>
          <w:tab w:val="left" w:pos="0"/>
        </w:tabs>
        <w:spacing w:line="500" w:lineRule="exact"/>
        <w:ind w:firstLine="525" w:firstLineChars="250"/>
        <w:rPr>
          <w:rFonts w:ascii="宋体" w:hAnsi="宋体" w:eastAsia="宋体" w:cs="Arial"/>
          <w:szCs w:val="21"/>
        </w:rPr>
      </w:pPr>
      <w:r>
        <w:rPr>
          <w:rFonts w:hint="eastAsia" w:ascii="宋体" w:hAnsi="宋体" w:eastAsia="宋体" w:cs="Arial"/>
          <w:szCs w:val="21"/>
        </w:rPr>
        <w:t>1.2凡在黄山市从事货物服务政府采购竞争性磋商项目，均适用本文件。</w:t>
      </w:r>
    </w:p>
    <w:p>
      <w:pPr>
        <w:tabs>
          <w:tab w:val="left" w:pos="0"/>
        </w:tabs>
        <w:spacing w:line="500" w:lineRule="exact"/>
        <w:ind w:firstLine="525" w:firstLineChars="250"/>
        <w:rPr>
          <w:rFonts w:ascii="宋体" w:hAnsi="宋体" w:eastAsia="宋体" w:cs="Arial"/>
          <w:szCs w:val="21"/>
        </w:rPr>
      </w:pPr>
      <w:r>
        <w:rPr>
          <w:rFonts w:hint="eastAsia" w:ascii="宋体" w:hAnsi="宋体" w:eastAsia="宋体" w:cs="Arial"/>
          <w:szCs w:val="21"/>
        </w:rPr>
        <w:t>1.3本文件的最终解释权归采购单位所有。</w:t>
      </w:r>
    </w:p>
    <w:p>
      <w:pPr>
        <w:spacing w:line="500" w:lineRule="exact"/>
        <w:ind w:firstLine="517" w:firstLineChars="245"/>
        <w:rPr>
          <w:rFonts w:ascii="宋体" w:hAnsi="宋体" w:eastAsia="宋体" w:cs="Arial"/>
          <w:b/>
          <w:szCs w:val="21"/>
        </w:rPr>
      </w:pPr>
      <w:r>
        <w:rPr>
          <w:rFonts w:hint="eastAsia" w:ascii="宋体" w:hAnsi="宋体" w:eastAsia="宋体" w:cs="Arial"/>
          <w:b/>
          <w:szCs w:val="21"/>
        </w:rPr>
        <w:t>2、定义</w:t>
      </w:r>
    </w:p>
    <w:p>
      <w:pPr>
        <w:tabs>
          <w:tab w:val="left" w:pos="0"/>
        </w:tabs>
        <w:spacing w:line="500" w:lineRule="exact"/>
        <w:ind w:firstLine="525" w:firstLineChars="250"/>
        <w:rPr>
          <w:rFonts w:ascii="宋体" w:hAnsi="宋体" w:eastAsia="宋体" w:cs="Arial"/>
          <w:szCs w:val="21"/>
        </w:rPr>
      </w:pPr>
      <w:r>
        <w:rPr>
          <w:rFonts w:hint="eastAsia" w:ascii="宋体" w:hAnsi="宋体" w:eastAsia="宋体" w:cs="Arial"/>
          <w:szCs w:val="21"/>
        </w:rPr>
        <w:t>2.1货物服务：既是指本文件适用于货物采购或服务采购，也是指货物采购所伴随的服务或服务采购中伴随的货物采购。</w:t>
      </w:r>
    </w:p>
    <w:p>
      <w:pPr>
        <w:tabs>
          <w:tab w:val="left" w:pos="0"/>
        </w:tabs>
        <w:spacing w:line="500" w:lineRule="exact"/>
        <w:ind w:firstLine="525" w:firstLineChars="250"/>
        <w:rPr>
          <w:rFonts w:ascii="宋体" w:hAnsi="宋体" w:eastAsia="宋体" w:cs="Arial"/>
          <w:szCs w:val="21"/>
        </w:rPr>
      </w:pPr>
      <w:r>
        <w:rPr>
          <w:rFonts w:hint="eastAsia" w:ascii="宋体" w:hAnsi="宋体" w:eastAsia="宋体" w:cs="Arial"/>
          <w:szCs w:val="21"/>
        </w:rPr>
        <w:t>2.2采购单位：是指具体负责和从事采购业务的集中采购机构、社会中介代理机构和采购人的总称。</w:t>
      </w:r>
    </w:p>
    <w:p>
      <w:pPr>
        <w:spacing w:line="500" w:lineRule="exact"/>
        <w:ind w:firstLine="413" w:firstLineChars="196"/>
        <w:rPr>
          <w:rFonts w:ascii="宋体" w:hAnsi="宋体" w:eastAsia="宋体" w:cs="Arial"/>
          <w:b/>
          <w:szCs w:val="21"/>
        </w:rPr>
      </w:pPr>
      <w:r>
        <w:rPr>
          <w:rFonts w:hint="eastAsia" w:ascii="宋体" w:hAnsi="宋体" w:eastAsia="宋体" w:cs="Arial"/>
          <w:b/>
          <w:szCs w:val="21"/>
        </w:rPr>
        <w:t>3、供应商</w:t>
      </w:r>
      <w:r>
        <w:rPr>
          <w:rFonts w:ascii="宋体" w:hAnsi="宋体" w:eastAsia="宋体" w:cs="Arial"/>
          <w:b/>
          <w:szCs w:val="21"/>
        </w:rPr>
        <w:t xml:space="preserve">要求 </w:t>
      </w:r>
    </w:p>
    <w:p>
      <w:pPr>
        <w:spacing w:line="500" w:lineRule="exact"/>
        <w:rPr>
          <w:rFonts w:ascii="宋体" w:hAnsi="宋体" w:eastAsia="宋体" w:cs="Arial"/>
          <w:szCs w:val="21"/>
        </w:rPr>
      </w:pPr>
      <w:bookmarkStart w:id="64" w:name="_Toc12596"/>
      <w:bookmarkStart w:id="65" w:name="_Toc8996"/>
      <w:bookmarkStart w:id="66" w:name="_Toc9010"/>
      <w:r>
        <w:rPr>
          <w:rFonts w:hint="eastAsia" w:ascii="Times New Roman" w:hAnsi="Times New Roman" w:eastAsia="宋体" w:cs="Times New Roman"/>
          <w:szCs w:val="20"/>
        </w:rPr>
        <w:t xml:space="preserve">    </w:t>
      </w:r>
      <w:bookmarkEnd w:id="64"/>
      <w:bookmarkEnd w:id="65"/>
      <w:bookmarkEnd w:id="66"/>
      <w:r>
        <w:rPr>
          <w:rFonts w:hint="eastAsia" w:ascii="宋体" w:hAnsi="宋体" w:eastAsia="宋体" w:cs="Arial"/>
          <w:szCs w:val="21"/>
        </w:rPr>
        <w:t>3.1 供应商资格要求详见竞争性磋商公告。</w:t>
      </w:r>
    </w:p>
    <w:p>
      <w:pPr>
        <w:spacing w:line="500" w:lineRule="exact"/>
        <w:ind w:firstLine="420"/>
        <w:rPr>
          <w:rFonts w:ascii="宋体" w:hAnsi="宋体" w:eastAsia="宋体" w:cs="Arial"/>
          <w:szCs w:val="21"/>
        </w:rPr>
      </w:pPr>
      <w:r>
        <w:rPr>
          <w:rFonts w:hint="eastAsia" w:ascii="宋体" w:hAnsi="宋体" w:eastAsia="宋体" w:cs="Arial"/>
          <w:szCs w:val="21"/>
        </w:rPr>
        <w:t>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500" w:lineRule="exact"/>
        <w:ind w:firstLine="420"/>
        <w:rPr>
          <w:rFonts w:ascii="宋体" w:hAnsi="宋体" w:eastAsia="宋体" w:cs="Arial"/>
          <w:szCs w:val="21"/>
        </w:rPr>
      </w:pPr>
      <w:r>
        <w:rPr>
          <w:rFonts w:hint="eastAsia" w:ascii="宋体" w:hAnsi="宋体" w:eastAsia="宋体" w:cs="Arial"/>
          <w:b/>
          <w:bCs/>
          <w:szCs w:val="21"/>
        </w:rPr>
        <w:t>3.3本文件提及法定代表人的，</w:t>
      </w:r>
      <w:r>
        <w:rPr>
          <w:rFonts w:hint="eastAsia" w:ascii="Times New Roman" w:hAnsi="Times New Roman" w:eastAsia="宋体" w:cs="Times New Roman"/>
          <w:b/>
          <w:bCs/>
          <w:szCs w:val="20"/>
        </w:rPr>
        <w:t>若供应商为其他非法人组织即指其经营者或负责人，若供应商为自然人的即指其本人。</w:t>
      </w:r>
    </w:p>
    <w:p>
      <w:pPr>
        <w:numPr>
          <w:ilvl w:val="0"/>
          <w:numId w:val="7"/>
        </w:numPr>
        <w:spacing w:line="500" w:lineRule="exact"/>
        <w:rPr>
          <w:rFonts w:ascii="宋体" w:hAnsi="宋体" w:eastAsia="宋体" w:cs="Arial"/>
          <w:b/>
          <w:szCs w:val="21"/>
        </w:rPr>
      </w:pPr>
      <w:r>
        <w:rPr>
          <w:rFonts w:hint="eastAsia" w:ascii="宋体" w:hAnsi="宋体" w:eastAsia="宋体" w:cs="Arial"/>
          <w:b/>
          <w:szCs w:val="21"/>
        </w:rPr>
        <w:t>供应商参与磋商活动的</w:t>
      </w:r>
      <w:r>
        <w:rPr>
          <w:rFonts w:ascii="宋体" w:hAnsi="宋体" w:eastAsia="宋体" w:cs="Arial"/>
          <w:b/>
          <w:szCs w:val="21"/>
        </w:rPr>
        <w:t>费用</w:t>
      </w:r>
    </w:p>
    <w:p>
      <w:pPr>
        <w:spacing w:line="500" w:lineRule="exact"/>
        <w:ind w:firstLine="499" w:firstLineChars="238"/>
        <w:rPr>
          <w:rFonts w:ascii="宋体" w:hAnsi="宋体" w:eastAsia="宋体" w:cs="Arial"/>
          <w:szCs w:val="21"/>
        </w:rPr>
      </w:pPr>
      <w:r>
        <w:rPr>
          <w:rFonts w:hint="eastAsia" w:ascii="宋体" w:hAnsi="宋体" w:eastAsia="宋体" w:cs="Arial"/>
          <w:szCs w:val="21"/>
        </w:rPr>
        <w:t>4.1供应商</w:t>
      </w:r>
      <w:r>
        <w:rPr>
          <w:rFonts w:ascii="宋体" w:hAnsi="宋体" w:eastAsia="宋体" w:cs="Arial"/>
          <w:szCs w:val="21"/>
        </w:rPr>
        <w:t>必须自行承担所有与参加</w:t>
      </w:r>
      <w:r>
        <w:rPr>
          <w:rFonts w:hint="eastAsia" w:ascii="宋体" w:hAnsi="宋体" w:eastAsia="宋体" w:cs="Arial"/>
          <w:szCs w:val="21"/>
        </w:rPr>
        <w:t>采购活动</w:t>
      </w:r>
      <w:r>
        <w:rPr>
          <w:rFonts w:ascii="宋体" w:hAnsi="宋体" w:eastAsia="宋体" w:cs="Arial"/>
          <w:szCs w:val="21"/>
        </w:rPr>
        <w:t>的有关费用。不论结果如何，</w:t>
      </w:r>
      <w:r>
        <w:rPr>
          <w:rFonts w:hint="eastAsia" w:ascii="宋体" w:hAnsi="宋体" w:eastAsia="宋体" w:cs="Arial"/>
          <w:szCs w:val="21"/>
        </w:rPr>
        <w:t>采购单位</w:t>
      </w:r>
      <w:r>
        <w:rPr>
          <w:rFonts w:ascii="宋体" w:hAnsi="宋体" w:eastAsia="宋体" w:cs="Arial"/>
          <w:szCs w:val="21"/>
        </w:rPr>
        <w:t>在任何情况下均无义务和责任承担这些费用。</w:t>
      </w:r>
    </w:p>
    <w:p>
      <w:pPr>
        <w:spacing w:line="500" w:lineRule="exact"/>
        <w:ind w:firstLine="632" w:firstLineChars="300"/>
        <w:rPr>
          <w:rFonts w:ascii="宋体" w:hAnsi="宋体" w:eastAsia="宋体" w:cs="Arial"/>
          <w:b/>
          <w:szCs w:val="21"/>
        </w:rPr>
      </w:pPr>
      <w:r>
        <w:rPr>
          <w:rFonts w:hint="eastAsia" w:ascii="宋体" w:hAnsi="宋体" w:eastAsia="宋体" w:cs="Arial"/>
          <w:b/>
          <w:szCs w:val="21"/>
        </w:rPr>
        <w:t>5、保密</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参与采购活动的各方主体应对磋商文件和磋商响应文件中的商业和技术等秘密保密，违者应对由此造成的后果承担法律责任。</w:t>
      </w:r>
    </w:p>
    <w:p>
      <w:pPr>
        <w:spacing w:line="500" w:lineRule="exact"/>
        <w:ind w:firstLine="632" w:firstLineChars="300"/>
        <w:rPr>
          <w:rFonts w:ascii="宋体" w:hAnsi="宋体" w:eastAsia="宋体" w:cs="Arial"/>
          <w:b/>
          <w:szCs w:val="21"/>
        </w:rPr>
      </w:pPr>
      <w:r>
        <w:rPr>
          <w:rFonts w:hint="eastAsia" w:ascii="宋体" w:hAnsi="宋体" w:eastAsia="宋体" w:cs="Arial"/>
          <w:b/>
          <w:szCs w:val="21"/>
        </w:rPr>
        <w:t>6、语言文字</w:t>
      </w:r>
    </w:p>
    <w:p>
      <w:pPr>
        <w:spacing w:line="500" w:lineRule="exact"/>
        <w:rPr>
          <w:rFonts w:ascii="宋体" w:hAnsi="宋体" w:eastAsia="宋体" w:cs="Times New Roman"/>
          <w:szCs w:val="20"/>
        </w:rPr>
      </w:pPr>
      <w:r>
        <w:rPr>
          <w:rFonts w:hint="eastAsia" w:ascii="宋体" w:hAnsi="宋体" w:eastAsia="宋体" w:cs="Times New Roman"/>
          <w:szCs w:val="20"/>
        </w:rPr>
        <w:t xml:space="preserve">    磋商及磋商响应文件使用的语言文字、</w:t>
      </w:r>
      <w:r>
        <w:rPr>
          <w:rFonts w:ascii="宋体" w:hAnsi="宋体" w:eastAsia="宋体" w:cs="Arial"/>
          <w:szCs w:val="21"/>
        </w:rPr>
        <w:t>以及供应商与采购</w:t>
      </w:r>
      <w:r>
        <w:rPr>
          <w:rFonts w:hint="eastAsia" w:ascii="宋体" w:hAnsi="宋体" w:eastAsia="宋体" w:cs="Arial"/>
          <w:szCs w:val="21"/>
        </w:rPr>
        <w:t>单位</w:t>
      </w:r>
      <w:r>
        <w:rPr>
          <w:rFonts w:ascii="宋体" w:hAnsi="宋体" w:eastAsia="宋体" w:cs="Arial"/>
          <w:szCs w:val="21"/>
        </w:rPr>
        <w:t>就投标</w:t>
      </w:r>
      <w:r>
        <w:rPr>
          <w:rFonts w:hint="eastAsia" w:ascii="宋体" w:hAnsi="宋体" w:eastAsia="宋体" w:cs="Arial"/>
          <w:szCs w:val="21"/>
        </w:rPr>
        <w:t>相关事项</w:t>
      </w:r>
      <w:r>
        <w:rPr>
          <w:rFonts w:ascii="宋体" w:hAnsi="宋体" w:eastAsia="宋体" w:cs="Arial"/>
          <w:szCs w:val="21"/>
        </w:rPr>
        <w:t>的所有往来函电</w:t>
      </w:r>
      <w:r>
        <w:rPr>
          <w:rFonts w:hint="eastAsia" w:ascii="宋体" w:hAnsi="宋体" w:eastAsia="宋体" w:cs="Arial"/>
          <w:szCs w:val="21"/>
        </w:rPr>
        <w:t>均须使用</w:t>
      </w:r>
      <w:r>
        <w:rPr>
          <w:rFonts w:hint="eastAsia" w:ascii="宋体" w:hAnsi="宋体" w:eastAsia="宋体" w:cs="Times New Roman"/>
          <w:szCs w:val="20"/>
        </w:rPr>
        <w:t>简体中文（部分专用术语需使用外文的除外）。</w:t>
      </w:r>
    </w:p>
    <w:p>
      <w:pPr>
        <w:spacing w:line="500" w:lineRule="exact"/>
        <w:ind w:firstLine="632" w:firstLineChars="300"/>
        <w:rPr>
          <w:rFonts w:ascii="宋体" w:hAnsi="宋体" w:eastAsia="宋体" w:cs="Arial"/>
          <w:b/>
          <w:szCs w:val="21"/>
        </w:rPr>
      </w:pPr>
      <w:r>
        <w:rPr>
          <w:rFonts w:hint="eastAsia" w:ascii="宋体" w:hAnsi="宋体" w:eastAsia="宋体" w:cs="Arial"/>
          <w:b/>
          <w:szCs w:val="21"/>
        </w:rPr>
        <w:t>7、计量单位</w:t>
      </w:r>
    </w:p>
    <w:p>
      <w:pPr>
        <w:widowControl/>
        <w:spacing w:line="500" w:lineRule="exact"/>
        <w:ind w:firstLine="420"/>
        <w:rPr>
          <w:rFonts w:ascii="宋体" w:hAnsi="宋体" w:eastAsia="宋体" w:cs="Times New Roman"/>
          <w:kern w:val="0"/>
          <w:szCs w:val="21"/>
        </w:rPr>
      </w:pPr>
      <w:r>
        <w:rPr>
          <w:rFonts w:hint="eastAsia" w:ascii="宋体" w:hAnsi="宋体" w:eastAsia="宋体" w:cs="Times New Roman"/>
          <w:kern w:val="0"/>
          <w:szCs w:val="21"/>
        </w:rPr>
        <w:t>所有计量均采用中华人民共和国法定计量单位。</w:t>
      </w:r>
    </w:p>
    <w:p>
      <w:pPr>
        <w:spacing w:line="500" w:lineRule="exact"/>
        <w:ind w:firstLine="632" w:firstLineChars="300"/>
        <w:rPr>
          <w:rFonts w:ascii="宋体" w:hAnsi="宋体" w:eastAsia="宋体" w:cs="Arial"/>
          <w:b/>
          <w:szCs w:val="21"/>
        </w:rPr>
      </w:pPr>
      <w:r>
        <w:rPr>
          <w:rFonts w:hint="eastAsia" w:ascii="宋体" w:hAnsi="宋体" w:eastAsia="宋体" w:cs="Arial"/>
          <w:b/>
          <w:szCs w:val="21"/>
        </w:rPr>
        <w:t>8、勘察现场</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eastAsia="宋体" w:cs="Arial"/>
          <w:b/>
          <w:szCs w:val="21"/>
        </w:rPr>
      </w:pPr>
      <w:r>
        <w:rPr>
          <w:rFonts w:hint="eastAsia" w:ascii="宋体" w:hAnsi="宋体" w:eastAsia="宋体" w:cs="Arial"/>
          <w:b/>
          <w:szCs w:val="21"/>
        </w:rPr>
        <w:t>9、偏离</w:t>
      </w:r>
    </w:p>
    <w:p>
      <w:pPr>
        <w:spacing w:line="500" w:lineRule="exact"/>
        <w:ind w:firstLine="420" w:firstLineChars="200"/>
        <w:rPr>
          <w:rFonts w:ascii="宋体" w:hAnsi="宋体" w:eastAsia="宋体" w:cs="Arial"/>
          <w:szCs w:val="21"/>
        </w:rPr>
      </w:pPr>
      <w:r>
        <w:rPr>
          <w:rFonts w:hint="eastAsia" w:ascii="宋体" w:hAnsi="宋体" w:eastAsia="宋体" w:cs="Times New Roman"/>
          <w:szCs w:val="20"/>
        </w:rPr>
        <w:t>磋商文件允许磋商响应文件偏离某些要求的，偏离应当符合磋商文件规定的偏离范围和幅度。</w:t>
      </w:r>
    </w:p>
    <w:p>
      <w:pPr>
        <w:spacing w:line="360" w:lineRule="auto"/>
        <w:jc w:val="center"/>
        <w:outlineLvl w:val="2"/>
        <w:rPr>
          <w:rFonts w:ascii="宋体" w:hAnsi="宋体" w:eastAsia="宋体" w:cs="Arial"/>
          <w:b/>
          <w:bCs/>
          <w:color w:val="000000"/>
          <w:szCs w:val="21"/>
        </w:rPr>
      </w:pPr>
      <w:bookmarkStart w:id="67" w:name="_Toc7417"/>
      <w:r>
        <w:rPr>
          <w:rFonts w:ascii="宋体" w:hAnsi="宋体" w:eastAsia="宋体" w:cs="Arial"/>
          <w:b/>
          <w:bCs/>
          <w:color w:val="000000"/>
          <w:szCs w:val="21"/>
        </w:rPr>
        <w:t>二</w:t>
      </w:r>
      <w:r>
        <w:rPr>
          <w:rFonts w:hint="eastAsia" w:ascii="宋体" w:hAnsi="宋体" w:eastAsia="宋体" w:cs="Arial"/>
          <w:b/>
          <w:bCs/>
          <w:color w:val="000000"/>
          <w:szCs w:val="21"/>
        </w:rPr>
        <w:t>、竞争性磋商文件</w:t>
      </w:r>
      <w:bookmarkEnd w:id="67"/>
    </w:p>
    <w:p>
      <w:pPr>
        <w:numPr>
          <w:ilvl w:val="1"/>
          <w:numId w:val="8"/>
        </w:numPr>
        <w:spacing w:line="500" w:lineRule="exact"/>
        <w:rPr>
          <w:rFonts w:ascii="宋体" w:hAnsi="宋体" w:eastAsia="宋体" w:cs="Arial"/>
          <w:b/>
          <w:szCs w:val="21"/>
        </w:rPr>
      </w:pPr>
      <w:r>
        <w:rPr>
          <w:rFonts w:ascii="宋体" w:hAnsi="宋体" w:eastAsia="宋体" w:cs="Arial"/>
          <w:b/>
          <w:szCs w:val="21"/>
        </w:rPr>
        <w:t>竞争性</w:t>
      </w:r>
      <w:r>
        <w:rPr>
          <w:rFonts w:hint="eastAsia" w:ascii="宋体" w:hAnsi="宋体" w:eastAsia="宋体" w:cs="Arial"/>
          <w:b/>
          <w:szCs w:val="21"/>
        </w:rPr>
        <w:t>磋商</w:t>
      </w:r>
      <w:r>
        <w:rPr>
          <w:rFonts w:ascii="宋体" w:hAnsi="宋体" w:eastAsia="宋体" w:cs="Arial"/>
          <w:b/>
          <w:szCs w:val="21"/>
        </w:rPr>
        <w:t>文件构成</w:t>
      </w:r>
    </w:p>
    <w:p>
      <w:pPr>
        <w:tabs>
          <w:tab w:val="left" w:pos="720"/>
        </w:tabs>
        <w:spacing w:line="500" w:lineRule="exact"/>
        <w:ind w:firstLine="420" w:firstLineChars="200"/>
        <w:rPr>
          <w:rFonts w:ascii="宋体" w:hAnsi="宋体" w:eastAsia="宋体" w:cs="Arial"/>
          <w:szCs w:val="21"/>
        </w:rPr>
      </w:pPr>
      <w:r>
        <w:rPr>
          <w:rFonts w:hint="eastAsia" w:ascii="宋体" w:hAnsi="宋体" w:eastAsia="宋体" w:cs="Arial"/>
          <w:szCs w:val="21"/>
        </w:rPr>
        <w:t>10.1竞争性磋商文件包括：</w:t>
      </w:r>
    </w:p>
    <w:p>
      <w:pPr>
        <w:spacing w:line="540" w:lineRule="exact"/>
        <w:ind w:firstLine="518" w:firstLineChars="247"/>
        <w:rPr>
          <w:rFonts w:ascii="宋体" w:hAnsi="宋体" w:eastAsia="宋体" w:cs="Arial"/>
          <w:color w:val="000000"/>
          <w:szCs w:val="21"/>
        </w:rPr>
      </w:pPr>
      <w:r>
        <w:rPr>
          <w:rFonts w:ascii="宋体" w:hAnsi="宋体" w:eastAsia="宋体" w:cs="Arial"/>
          <w:color w:val="000000"/>
          <w:szCs w:val="21"/>
        </w:rPr>
        <w:t>第一</w:t>
      </w:r>
      <w:r>
        <w:rPr>
          <w:rFonts w:hint="eastAsia" w:ascii="宋体" w:hAnsi="宋体" w:eastAsia="宋体" w:cs="Arial"/>
          <w:color w:val="000000"/>
          <w:szCs w:val="21"/>
        </w:rPr>
        <w:t>章 竞争性磋商公告</w:t>
      </w:r>
    </w:p>
    <w:p>
      <w:pPr>
        <w:spacing w:line="540" w:lineRule="exact"/>
        <w:ind w:firstLine="518" w:firstLineChars="247"/>
        <w:rPr>
          <w:rFonts w:ascii="宋体" w:hAnsi="宋体" w:eastAsia="宋体" w:cs="Arial"/>
          <w:color w:val="000000"/>
          <w:szCs w:val="21"/>
        </w:rPr>
      </w:pPr>
      <w:r>
        <w:rPr>
          <w:rFonts w:hint="eastAsia" w:ascii="宋体" w:hAnsi="宋体" w:eastAsia="宋体" w:cs="Arial"/>
          <w:color w:val="000000"/>
          <w:szCs w:val="21"/>
        </w:rPr>
        <w:t>第二章 供应商须知前附表</w:t>
      </w:r>
    </w:p>
    <w:p>
      <w:pPr>
        <w:spacing w:line="540" w:lineRule="exact"/>
        <w:rPr>
          <w:rFonts w:ascii="宋体" w:hAnsi="宋体" w:eastAsia="宋体" w:cs="Arial"/>
          <w:color w:val="000000"/>
          <w:szCs w:val="21"/>
        </w:rPr>
      </w:pPr>
      <w:r>
        <w:rPr>
          <w:rFonts w:hint="eastAsia" w:ascii="宋体" w:hAnsi="宋体" w:eastAsia="宋体" w:cs="Arial"/>
          <w:color w:val="000000"/>
          <w:szCs w:val="21"/>
        </w:rPr>
        <w:t xml:space="preserve">     第三章 货物服务要求</w:t>
      </w:r>
      <w:r>
        <w:rPr>
          <w:rFonts w:ascii="宋体" w:hAnsi="宋体" w:eastAsia="宋体" w:cs="Arial"/>
          <w:color w:val="000000"/>
          <w:szCs w:val="21"/>
        </w:rPr>
        <w:t>/</w:t>
      </w:r>
      <w:r>
        <w:rPr>
          <w:rFonts w:hint="eastAsia" w:ascii="宋体" w:hAnsi="宋体" w:eastAsia="宋体" w:cs="Arial"/>
          <w:color w:val="000000"/>
          <w:szCs w:val="21"/>
        </w:rPr>
        <w:t>项目要求</w:t>
      </w:r>
    </w:p>
    <w:p>
      <w:pPr>
        <w:spacing w:line="540" w:lineRule="exact"/>
        <w:ind w:firstLine="525" w:firstLineChars="250"/>
        <w:rPr>
          <w:rFonts w:ascii="Times New Roman" w:hAnsi="Times New Roman" w:eastAsia="宋体" w:cs="Times New Roman"/>
          <w:szCs w:val="20"/>
        </w:rPr>
      </w:pPr>
      <w:r>
        <w:rPr>
          <w:rFonts w:hint="eastAsia" w:ascii="宋体" w:hAnsi="宋体" w:eastAsia="宋体" w:cs="Arial"/>
          <w:color w:val="000000"/>
          <w:szCs w:val="21"/>
        </w:rPr>
        <w:t xml:space="preserve">第四章 </w:t>
      </w:r>
      <w:r>
        <w:rPr>
          <w:rFonts w:hint="eastAsia" w:ascii="Times New Roman" w:hAnsi="Times New Roman" w:eastAsia="宋体" w:cs="Times New Roman"/>
          <w:szCs w:val="20"/>
        </w:rPr>
        <w:t>实质性响应审查</w:t>
      </w:r>
    </w:p>
    <w:p>
      <w:pPr>
        <w:spacing w:line="540" w:lineRule="exact"/>
        <w:ind w:firstLine="525" w:firstLineChars="250"/>
        <w:rPr>
          <w:rFonts w:ascii="宋体" w:hAnsi="宋体" w:eastAsia="宋体" w:cs="Arial"/>
          <w:color w:val="000000"/>
          <w:szCs w:val="21"/>
        </w:rPr>
      </w:pPr>
      <w:r>
        <w:rPr>
          <w:rFonts w:hint="eastAsia" w:ascii="Times New Roman" w:hAnsi="Times New Roman" w:eastAsia="宋体" w:cs="Times New Roman"/>
          <w:szCs w:val="20"/>
        </w:rPr>
        <w:t>第五章 评分办法</w:t>
      </w:r>
    </w:p>
    <w:p>
      <w:pPr>
        <w:spacing w:line="540" w:lineRule="exact"/>
        <w:ind w:firstLine="518" w:firstLineChars="247"/>
        <w:rPr>
          <w:rFonts w:ascii="宋体" w:hAnsi="宋体" w:eastAsia="宋体" w:cs="Arial"/>
          <w:color w:val="000000"/>
          <w:szCs w:val="21"/>
        </w:rPr>
      </w:pPr>
      <w:r>
        <w:rPr>
          <w:rFonts w:hint="eastAsia" w:ascii="宋体" w:hAnsi="宋体" w:eastAsia="宋体" w:cs="Arial"/>
          <w:color w:val="000000"/>
          <w:szCs w:val="21"/>
        </w:rPr>
        <w:t>第六章 供应商须知</w:t>
      </w:r>
    </w:p>
    <w:p>
      <w:pPr>
        <w:spacing w:line="540" w:lineRule="exact"/>
        <w:ind w:firstLine="518" w:firstLineChars="247"/>
        <w:rPr>
          <w:rFonts w:ascii="宋体" w:hAnsi="宋体" w:eastAsia="宋体" w:cs="Arial"/>
          <w:color w:val="000000"/>
          <w:szCs w:val="21"/>
        </w:rPr>
      </w:pPr>
      <w:r>
        <w:rPr>
          <w:rFonts w:hint="eastAsia" w:ascii="宋体" w:hAnsi="宋体" w:eastAsia="宋体" w:cs="Arial"/>
          <w:color w:val="000000"/>
          <w:szCs w:val="21"/>
        </w:rPr>
        <w:t>第七章 合同格式</w:t>
      </w:r>
    </w:p>
    <w:p>
      <w:pPr>
        <w:tabs>
          <w:tab w:val="left" w:pos="720"/>
        </w:tabs>
        <w:spacing w:line="500" w:lineRule="exact"/>
        <w:ind w:firstLine="525" w:firstLineChars="250"/>
        <w:rPr>
          <w:rFonts w:ascii="宋体" w:hAnsi="宋体" w:eastAsia="宋体" w:cs="Arial"/>
          <w:szCs w:val="21"/>
        </w:rPr>
      </w:pPr>
      <w:r>
        <w:rPr>
          <w:rFonts w:ascii="宋体" w:hAnsi="宋体" w:eastAsia="宋体" w:cs="Arial"/>
          <w:color w:val="000000"/>
          <w:szCs w:val="21"/>
        </w:rPr>
        <w:t>第</w:t>
      </w:r>
      <w:r>
        <w:rPr>
          <w:rFonts w:hint="eastAsia" w:ascii="宋体" w:hAnsi="宋体" w:eastAsia="宋体" w:cs="Arial"/>
          <w:color w:val="000000"/>
          <w:szCs w:val="21"/>
        </w:rPr>
        <w:t>八章 磋商响应文件</w:t>
      </w:r>
    </w:p>
    <w:p>
      <w:pPr>
        <w:tabs>
          <w:tab w:val="left" w:pos="720"/>
        </w:tabs>
        <w:spacing w:line="500" w:lineRule="exact"/>
        <w:ind w:left="267" w:leftChars="127" w:firstLine="420" w:firstLineChars="200"/>
        <w:rPr>
          <w:rFonts w:ascii="宋体" w:hAnsi="宋体" w:eastAsia="宋体" w:cs="Arial"/>
          <w:szCs w:val="21"/>
        </w:rPr>
      </w:pPr>
      <w:r>
        <w:rPr>
          <w:rFonts w:hint="eastAsia" w:ascii="宋体" w:hAnsi="宋体" w:eastAsia="宋体" w:cs="Arial"/>
          <w:szCs w:val="21"/>
        </w:rPr>
        <w:t>10.2供应商</w:t>
      </w:r>
      <w:r>
        <w:rPr>
          <w:rFonts w:ascii="宋体" w:hAnsi="宋体" w:eastAsia="宋体" w:cs="Arial"/>
          <w:szCs w:val="21"/>
        </w:rPr>
        <w:t>应认真阅读和充分理解竞争性</w:t>
      </w:r>
      <w:r>
        <w:rPr>
          <w:rFonts w:hint="eastAsia" w:ascii="宋体" w:hAnsi="宋体" w:eastAsia="宋体" w:cs="Arial"/>
          <w:szCs w:val="21"/>
        </w:rPr>
        <w:t>磋商</w:t>
      </w:r>
      <w:r>
        <w:rPr>
          <w:rFonts w:ascii="宋体" w:hAnsi="宋体" w:eastAsia="宋体" w:cs="Arial"/>
          <w:szCs w:val="21"/>
        </w:rPr>
        <w:t>文件中所有的内容。如果</w:t>
      </w:r>
      <w:r>
        <w:rPr>
          <w:rFonts w:hint="eastAsia" w:ascii="宋体" w:hAnsi="宋体" w:eastAsia="宋体" w:cs="Arial"/>
          <w:szCs w:val="21"/>
        </w:rPr>
        <w:t>其磋商响应书</w:t>
      </w:r>
      <w:r>
        <w:rPr>
          <w:rFonts w:ascii="宋体" w:hAnsi="宋体" w:eastAsia="宋体" w:cs="Arial"/>
          <w:szCs w:val="21"/>
        </w:rPr>
        <w:t>没有满足竞争性</w:t>
      </w:r>
      <w:r>
        <w:rPr>
          <w:rFonts w:hint="eastAsia" w:ascii="宋体" w:hAnsi="宋体" w:eastAsia="宋体" w:cs="Arial"/>
          <w:szCs w:val="21"/>
        </w:rPr>
        <w:t>磋商</w:t>
      </w:r>
      <w:r>
        <w:rPr>
          <w:rFonts w:ascii="宋体" w:hAnsi="宋体" w:eastAsia="宋体" w:cs="Arial"/>
          <w:szCs w:val="21"/>
        </w:rPr>
        <w:t>文件的有关要求，其风险由</w:t>
      </w:r>
      <w:r>
        <w:rPr>
          <w:rFonts w:hint="eastAsia" w:ascii="宋体" w:hAnsi="宋体" w:eastAsia="宋体" w:cs="Arial"/>
          <w:szCs w:val="21"/>
        </w:rPr>
        <w:t>供应商</w:t>
      </w:r>
      <w:r>
        <w:rPr>
          <w:rFonts w:ascii="宋体" w:hAnsi="宋体" w:eastAsia="宋体" w:cs="Arial"/>
          <w:szCs w:val="21"/>
        </w:rPr>
        <w:t>自行承担。</w:t>
      </w:r>
    </w:p>
    <w:p>
      <w:pPr>
        <w:spacing w:line="500" w:lineRule="exact"/>
        <w:ind w:firstLine="632" w:firstLineChars="300"/>
        <w:rPr>
          <w:rFonts w:ascii="宋体" w:hAnsi="宋体" w:eastAsia="宋体" w:cs="Arial"/>
          <w:b/>
          <w:szCs w:val="21"/>
        </w:rPr>
      </w:pPr>
      <w:r>
        <w:rPr>
          <w:rFonts w:hint="eastAsia" w:ascii="宋体" w:hAnsi="宋体" w:eastAsia="宋体" w:cs="Arial"/>
          <w:b/>
          <w:szCs w:val="21"/>
        </w:rPr>
        <w:t>11、</w:t>
      </w:r>
      <w:r>
        <w:rPr>
          <w:rFonts w:ascii="宋体" w:hAnsi="宋体" w:eastAsia="宋体" w:cs="Arial"/>
          <w:b/>
          <w:szCs w:val="21"/>
        </w:rPr>
        <w:t>竞争性</w:t>
      </w:r>
      <w:r>
        <w:rPr>
          <w:rFonts w:hint="eastAsia" w:ascii="宋体" w:hAnsi="宋体" w:eastAsia="宋体" w:cs="Arial"/>
          <w:b/>
          <w:szCs w:val="21"/>
        </w:rPr>
        <w:t>磋商</w:t>
      </w:r>
      <w:r>
        <w:rPr>
          <w:rFonts w:ascii="宋体" w:hAnsi="宋体" w:eastAsia="宋体" w:cs="Arial"/>
          <w:b/>
          <w:szCs w:val="21"/>
        </w:rPr>
        <w:t>文件的澄清</w:t>
      </w:r>
      <w:r>
        <w:rPr>
          <w:rFonts w:hint="eastAsia" w:ascii="宋体" w:hAnsi="宋体" w:eastAsia="宋体" w:cs="Arial"/>
          <w:b/>
          <w:szCs w:val="21"/>
        </w:rPr>
        <w:t>和修改</w:t>
      </w:r>
    </w:p>
    <w:p>
      <w:pPr>
        <w:tabs>
          <w:tab w:val="left" w:pos="0"/>
        </w:tabs>
        <w:spacing w:line="500" w:lineRule="exact"/>
        <w:ind w:firstLine="525" w:firstLineChars="250"/>
        <w:rPr>
          <w:rFonts w:ascii="宋体" w:hAnsi="宋体" w:eastAsia="宋体" w:cs="Arial"/>
          <w:szCs w:val="21"/>
        </w:rPr>
      </w:pPr>
      <w:r>
        <w:rPr>
          <w:rFonts w:hint="eastAsia" w:ascii="宋体" w:hAnsi="宋体" w:eastAsia="宋体" w:cs="Arial"/>
          <w:szCs w:val="21"/>
        </w:rPr>
        <w:t>11.1</w:t>
      </w:r>
      <w:r>
        <w:rPr>
          <w:rFonts w:hint="eastAsia" w:ascii="宋体" w:hAnsi="宋体" w:eastAsia="宋体" w:cs="Times New Roman"/>
          <w:szCs w:val="20"/>
        </w:rPr>
        <w:t>供应商应仔细阅读和检查磋商文件的全部内容。如发现缺页或附件不全、</w:t>
      </w:r>
      <w:r>
        <w:rPr>
          <w:rFonts w:ascii="Arial" w:hAnsi="Arial" w:eastAsia="宋体" w:cs="Arial"/>
          <w:szCs w:val="20"/>
          <w:shd w:val="clear" w:color="auto" w:fill="FFFFFF"/>
        </w:rPr>
        <w:t>含义表达不清</w:t>
      </w:r>
      <w:r>
        <w:rPr>
          <w:rFonts w:hint="eastAsia" w:ascii="Arial" w:hAnsi="Arial" w:eastAsia="宋体" w:cs="Arial"/>
          <w:szCs w:val="20"/>
          <w:shd w:val="clear" w:color="auto" w:fill="FFFFFF"/>
        </w:rPr>
        <w:t>、</w:t>
      </w:r>
      <w:r>
        <w:rPr>
          <w:rFonts w:ascii="Arial" w:hAnsi="Arial" w:eastAsia="宋体" w:cs="Arial"/>
          <w:szCs w:val="20"/>
          <w:shd w:val="clear" w:color="auto" w:fill="FFFFFF"/>
        </w:rPr>
        <w:t>有明显文字、计算错误</w:t>
      </w:r>
      <w:r>
        <w:rPr>
          <w:rFonts w:hint="eastAsia" w:ascii="Arial" w:hAnsi="Arial" w:eastAsia="宋体" w:cs="Arial"/>
          <w:szCs w:val="20"/>
          <w:shd w:val="clear" w:color="auto" w:fill="FFFFFF"/>
        </w:rPr>
        <w:t>等情形</w:t>
      </w:r>
      <w:r>
        <w:rPr>
          <w:rFonts w:hint="eastAsia" w:ascii="宋体" w:hAnsi="宋体" w:eastAsia="宋体" w:cs="Times New Roman"/>
          <w:szCs w:val="20"/>
        </w:rPr>
        <w:t>，应及时向采购人或代理机构提出询问。</w:t>
      </w:r>
    </w:p>
    <w:p>
      <w:pPr>
        <w:spacing w:line="500" w:lineRule="exact"/>
        <w:ind w:firstLine="525" w:firstLineChars="250"/>
        <w:rPr>
          <w:rFonts w:ascii="Times New Roman" w:hAnsi="Times New Roman" w:eastAsia="宋体" w:cs="Times New Roman"/>
          <w:szCs w:val="20"/>
        </w:rPr>
      </w:pPr>
      <w:r>
        <w:rPr>
          <w:rFonts w:hint="eastAsia" w:ascii="宋体" w:hAnsi="宋体" w:eastAsia="宋体" w:cs="Arial"/>
          <w:szCs w:val="21"/>
        </w:rPr>
        <w:t>11.2</w:t>
      </w:r>
      <w:r>
        <w:rPr>
          <w:rFonts w:hint="eastAsia" w:ascii="宋体" w:hAnsi="宋体" w:eastAsia="宋体" w:cs="Times New Roman"/>
          <w:szCs w:val="20"/>
        </w:rPr>
        <w:t>采购人、代理机构或者磋商小组</w:t>
      </w:r>
      <w:r>
        <w:rPr>
          <w:rFonts w:hint="eastAsia" w:ascii="宋体" w:hAnsi="宋体" w:eastAsia="宋体" w:cs="Times New Roman"/>
          <w:color w:val="000000"/>
          <w:szCs w:val="20"/>
        </w:rPr>
        <w:t>在</w:t>
      </w:r>
      <w:r>
        <w:rPr>
          <w:rFonts w:hint="eastAsia" w:ascii="Times New Roman" w:hAnsi="Times New Roman" w:eastAsia="宋体" w:cs="Times New Roman"/>
          <w:color w:val="000000"/>
          <w:szCs w:val="20"/>
        </w:rPr>
        <w:t>提交磋商响应文件截止时间前</w:t>
      </w:r>
      <w:r>
        <w:rPr>
          <w:rFonts w:hint="eastAsia" w:ascii="宋体" w:hAnsi="宋体" w:eastAsia="宋体" w:cs="Times New Roman"/>
          <w:szCs w:val="20"/>
        </w:rPr>
        <w:t>可以对已发出的竞争性磋商文件进行必要的澄清或者修改，澄清或修改将在</w:t>
      </w:r>
      <w:r>
        <w:rPr>
          <w:rFonts w:hint="eastAsia" w:ascii="Times New Roman" w:hAnsi="Times New Roman" w:eastAsia="宋体" w:cs="Times New Roman"/>
          <w:szCs w:val="20"/>
        </w:rPr>
        <w:t>黄山市公共资源</w:t>
      </w:r>
      <w:r>
        <w:rPr>
          <w:rFonts w:ascii="Times New Roman" w:hAnsi="Times New Roman" w:eastAsia="宋体" w:cs="Times New Roman"/>
          <w:szCs w:val="20"/>
        </w:rPr>
        <w:t>交易中心门户网</w:t>
      </w:r>
      <w:r>
        <w:rPr>
          <w:rFonts w:hint="eastAsia" w:ascii="Times New Roman" w:hAnsi="Times New Roman" w:eastAsia="宋体" w:cs="Times New Roman"/>
          <w:szCs w:val="20"/>
        </w:rPr>
        <w:t>站</w:t>
      </w:r>
      <w:r>
        <w:rPr>
          <w:rFonts w:hint="eastAsia" w:ascii="宋体" w:hAnsi="宋体" w:eastAsia="宋体" w:cs="Times New Roman"/>
          <w:szCs w:val="20"/>
        </w:rPr>
        <w:t>更正公告栏中公布，但不指明问题的来源，所有潜在供应商均有义务自行查看该澄清或修改的内容。采购人、代理机构或者磋商小组</w:t>
      </w:r>
      <w:r>
        <w:rPr>
          <w:rFonts w:hint="eastAsia" w:ascii="宋体" w:hAnsi="宋体" w:eastAsia="宋体" w:cs="Arial"/>
          <w:szCs w:val="21"/>
        </w:rPr>
        <w:t>对竞争性磋商文件进行</w:t>
      </w:r>
      <w:r>
        <w:rPr>
          <w:rFonts w:hint="eastAsia" w:ascii="Times New Roman" w:hAnsi="Times New Roman" w:eastAsia="宋体" w:cs="Times New Roman"/>
          <w:szCs w:val="20"/>
        </w:rPr>
        <w:t>澄清或者修改的内容作为磋商文件的组成部分。澄清或者修改的内容可能影响响应文件编制的，</w:t>
      </w:r>
      <w:r>
        <w:rPr>
          <w:rFonts w:hint="eastAsia" w:ascii="宋体" w:hAnsi="宋体" w:eastAsia="宋体" w:cs="Times New Roman"/>
          <w:szCs w:val="20"/>
        </w:rPr>
        <w:t>采购人或者代理机构</w:t>
      </w:r>
      <w:r>
        <w:rPr>
          <w:rFonts w:hint="eastAsia" w:ascii="Times New Roman" w:hAnsi="Times New Roman" w:eastAsia="宋体" w:cs="Times New Roman"/>
          <w:szCs w:val="20"/>
        </w:rPr>
        <w:t>应当在提交磋商响应文件截止之日5日前发布，不足5日的，应当顺延提交响应文件截止之日。</w:t>
      </w:r>
    </w:p>
    <w:p>
      <w:pPr>
        <w:spacing w:line="500" w:lineRule="exact"/>
        <w:ind w:firstLine="527" w:firstLineChars="250"/>
        <w:rPr>
          <w:rFonts w:ascii="宋体" w:hAnsi="宋体" w:eastAsia="宋体" w:cs="Arial"/>
          <w:szCs w:val="21"/>
        </w:rPr>
      </w:pPr>
      <w:r>
        <w:rPr>
          <w:rFonts w:hint="eastAsia" w:ascii="宋体" w:hAnsi="宋体" w:eastAsia="宋体" w:cs="Arial"/>
          <w:b/>
          <w:szCs w:val="21"/>
        </w:rPr>
        <w:t>12、</w:t>
      </w:r>
      <w:r>
        <w:rPr>
          <w:rFonts w:ascii="宋体" w:hAnsi="宋体" w:eastAsia="宋体" w:cs="Arial"/>
          <w:b/>
          <w:szCs w:val="21"/>
        </w:rPr>
        <w:t>竞争性</w:t>
      </w:r>
      <w:r>
        <w:rPr>
          <w:rFonts w:hint="eastAsia" w:ascii="宋体" w:hAnsi="宋体" w:eastAsia="宋体" w:cs="Arial"/>
          <w:b/>
          <w:szCs w:val="21"/>
        </w:rPr>
        <w:t>磋商</w:t>
      </w:r>
      <w:r>
        <w:rPr>
          <w:rFonts w:ascii="宋体" w:hAnsi="宋体" w:eastAsia="宋体" w:cs="Arial"/>
          <w:b/>
          <w:szCs w:val="21"/>
        </w:rPr>
        <w:t>文件</w:t>
      </w:r>
      <w:r>
        <w:rPr>
          <w:rFonts w:hint="eastAsia" w:ascii="宋体" w:hAnsi="宋体" w:eastAsia="宋体" w:cs="Times New Roman"/>
          <w:b/>
          <w:bCs/>
          <w:szCs w:val="20"/>
        </w:rPr>
        <w:t>的质疑和答复</w:t>
      </w:r>
    </w:p>
    <w:p>
      <w:pPr>
        <w:widowControl/>
        <w:spacing w:line="500" w:lineRule="exact"/>
        <w:ind w:firstLine="525" w:firstLineChars="250"/>
        <w:rPr>
          <w:rFonts w:ascii="宋体" w:hAnsi="宋体" w:eastAsia="宋体" w:cs="Times New Roman"/>
          <w:kern w:val="0"/>
          <w:szCs w:val="21"/>
        </w:rPr>
      </w:pPr>
      <w:r>
        <w:rPr>
          <w:rFonts w:hint="eastAsia" w:ascii="宋体" w:hAnsi="宋体" w:eastAsia="宋体" w:cs="Times New Roman"/>
          <w:kern w:val="0"/>
          <w:szCs w:val="21"/>
        </w:rPr>
        <w:t>12.1</w:t>
      </w:r>
      <w:r>
        <w:rPr>
          <w:rFonts w:ascii="Arial" w:hAnsi="Arial" w:eastAsia="宋体" w:cs="Arial"/>
          <w:kern w:val="0"/>
          <w:szCs w:val="21"/>
        </w:rPr>
        <w:t>已依法获取</w:t>
      </w:r>
      <w:r>
        <w:rPr>
          <w:rFonts w:hint="eastAsia" w:ascii="Arial" w:hAnsi="Arial" w:eastAsia="宋体" w:cs="Arial"/>
          <w:kern w:val="0"/>
          <w:szCs w:val="21"/>
        </w:rPr>
        <w:t>本磋商</w:t>
      </w:r>
      <w:r>
        <w:rPr>
          <w:rFonts w:ascii="Arial" w:hAnsi="Arial" w:eastAsia="宋体" w:cs="Arial"/>
          <w:kern w:val="0"/>
          <w:szCs w:val="21"/>
        </w:rPr>
        <w:t>文件的潜在供应商，</w:t>
      </w:r>
      <w:r>
        <w:rPr>
          <w:rFonts w:hint="eastAsia" w:ascii="方正书宋简体" w:hAnsi="Times New Roman" w:eastAsia="方正书宋简体" w:cs="Times New Roman"/>
          <w:kern w:val="0"/>
          <w:szCs w:val="21"/>
        </w:rPr>
        <w:t>认为磋商文件使自己的权益受到损害的，</w:t>
      </w:r>
      <w:r>
        <w:rPr>
          <w:rFonts w:ascii="Arial" w:hAnsi="Arial" w:eastAsia="宋体" w:cs="Arial"/>
          <w:kern w:val="0"/>
          <w:szCs w:val="21"/>
        </w:rPr>
        <w:t>可以对</w:t>
      </w:r>
      <w:r>
        <w:rPr>
          <w:rFonts w:hint="eastAsia" w:ascii="Arial" w:hAnsi="Arial" w:eastAsia="宋体" w:cs="Arial"/>
          <w:kern w:val="0"/>
          <w:szCs w:val="21"/>
        </w:rPr>
        <w:t>本磋商</w:t>
      </w:r>
      <w:r>
        <w:rPr>
          <w:rFonts w:ascii="Arial" w:hAnsi="Arial" w:eastAsia="宋体" w:cs="Arial"/>
          <w:kern w:val="0"/>
          <w:szCs w:val="21"/>
        </w:rPr>
        <w:t>文件</w:t>
      </w:r>
      <w:r>
        <w:rPr>
          <w:rFonts w:hint="eastAsia" w:ascii="Arial" w:hAnsi="Arial" w:eastAsia="宋体" w:cs="Arial"/>
          <w:kern w:val="0"/>
          <w:szCs w:val="21"/>
        </w:rPr>
        <w:t>（对磋商公告内容的质疑属对磋商文件的质疑）</w:t>
      </w:r>
      <w:r>
        <w:rPr>
          <w:rFonts w:ascii="Arial" w:hAnsi="Arial" w:eastAsia="宋体" w:cs="Arial"/>
          <w:kern w:val="0"/>
          <w:szCs w:val="21"/>
        </w:rPr>
        <w:t>提出质疑。</w:t>
      </w:r>
      <w:r>
        <w:rPr>
          <w:rFonts w:hint="eastAsia" w:ascii="Arial" w:hAnsi="Arial" w:eastAsia="宋体" w:cs="Arial"/>
          <w:kern w:val="0"/>
          <w:szCs w:val="21"/>
        </w:rPr>
        <w:t>质疑最迟应当在</w:t>
      </w:r>
      <w:r>
        <w:rPr>
          <w:rFonts w:hint="eastAsia" w:ascii="Arial" w:hAnsi="Arial" w:eastAsia="宋体" w:cs="Arial"/>
          <w:b/>
          <w:bCs/>
          <w:kern w:val="0"/>
          <w:szCs w:val="21"/>
        </w:rPr>
        <w:t>采购文件公告期限（同磋商公告的公告期限）届满之日起7个工作日内</w:t>
      </w:r>
      <w:r>
        <w:rPr>
          <w:rFonts w:hint="eastAsia" w:ascii="Arial" w:hAnsi="Arial" w:eastAsia="宋体" w:cs="Arial"/>
          <w:kern w:val="0"/>
          <w:szCs w:val="21"/>
        </w:rPr>
        <w:t>以书面形式（纸质提交方式或登录黄山市公共资源交易平台交易系统在线提交方式）向采购人或代理机构提出，</w:t>
      </w:r>
      <w:r>
        <w:rPr>
          <w:rFonts w:hint="eastAsia" w:ascii="Arial" w:hAnsi="Arial" w:eastAsia="宋体" w:cs="Arial"/>
          <w:b/>
          <w:bCs/>
          <w:kern w:val="0"/>
          <w:szCs w:val="21"/>
        </w:rPr>
        <w:t>公告期限届满后获取磋商文件的，质疑起始时间以磋商公告期限届满之日为准</w:t>
      </w:r>
      <w:r>
        <w:rPr>
          <w:rFonts w:hint="eastAsia" w:ascii="Arial" w:hAnsi="Arial" w:eastAsia="宋体" w:cs="Arial"/>
          <w:kern w:val="0"/>
          <w:szCs w:val="21"/>
        </w:rPr>
        <w:t>。</w:t>
      </w:r>
      <w:r>
        <w:rPr>
          <w:rFonts w:hint="eastAsia" w:ascii="Verdana" w:hAnsi="Verdana" w:eastAsia="宋体" w:cs="Times New Roman"/>
          <w:kern w:val="0"/>
          <w:szCs w:val="21"/>
        </w:rPr>
        <w:t>质疑函的内容应包括</w:t>
      </w:r>
      <w:r>
        <w:rPr>
          <w:rFonts w:ascii="Arial" w:hAnsi="Arial" w:eastAsia="宋体" w:cs="Arial"/>
          <w:kern w:val="0"/>
          <w:szCs w:val="21"/>
        </w:rPr>
        <w:t>《政府采购质疑和投诉办法》</w:t>
      </w:r>
      <w:r>
        <w:rPr>
          <w:rFonts w:hint="eastAsia" w:ascii="Arial" w:hAnsi="Arial" w:eastAsia="宋体" w:cs="Arial"/>
          <w:kern w:val="0"/>
          <w:szCs w:val="21"/>
        </w:rPr>
        <w:t>（财政部令第94号）第十二条规定的内容，质疑函的格式详见</w:t>
      </w:r>
      <w:r>
        <w:rPr>
          <w:rFonts w:hint="eastAsia" w:ascii="宋体" w:hAnsi="宋体" w:eastAsia="宋体" w:cs="Times New Roman"/>
          <w:kern w:val="0"/>
          <w:szCs w:val="21"/>
        </w:rPr>
        <w:t>黄山市公共资源交易中心门户网站—服务指南—资料下载中的质疑函范本</w:t>
      </w:r>
      <w:r>
        <w:rPr>
          <w:rFonts w:hint="eastAsia" w:ascii="Arial" w:hAnsi="Arial" w:eastAsia="宋体" w:cs="Arial"/>
          <w:kern w:val="0"/>
          <w:szCs w:val="21"/>
        </w:rPr>
        <w:t>。</w:t>
      </w:r>
    </w:p>
    <w:p>
      <w:pPr>
        <w:widowControl/>
        <w:spacing w:line="500" w:lineRule="exact"/>
        <w:ind w:firstLine="407" w:firstLineChars="194"/>
        <w:rPr>
          <w:rFonts w:ascii="宋体" w:hAnsi="宋体" w:eastAsia="宋体" w:cs="Times New Roman"/>
          <w:kern w:val="0"/>
          <w:szCs w:val="21"/>
        </w:rPr>
      </w:pPr>
      <w:r>
        <w:rPr>
          <w:rFonts w:hint="eastAsia" w:ascii="宋体" w:hAnsi="宋体" w:eastAsia="宋体" w:cs="Times New Roman"/>
          <w:kern w:val="0"/>
          <w:szCs w:val="21"/>
        </w:rPr>
        <w:t>12.2供应商对磋商文件有质疑的，应</w:t>
      </w:r>
      <w:r>
        <w:rPr>
          <w:rFonts w:ascii="Arial" w:hAnsi="Arial" w:eastAsia="宋体" w:cs="Arial"/>
          <w:kern w:val="0"/>
          <w:szCs w:val="21"/>
        </w:rPr>
        <w:t>在法定质疑期内一次性提出</w:t>
      </w:r>
      <w:r>
        <w:rPr>
          <w:rFonts w:hint="eastAsia" w:ascii="Arial" w:hAnsi="Arial" w:eastAsia="宋体" w:cs="Arial"/>
          <w:kern w:val="0"/>
          <w:szCs w:val="21"/>
        </w:rPr>
        <w:t>，采购人或代理机构不再接受同一供应商针对同一磋商文件提出的再次质疑（对同一质疑的补充除外）。</w:t>
      </w:r>
    </w:p>
    <w:p>
      <w:pPr>
        <w:widowControl/>
        <w:spacing w:line="500" w:lineRule="exact"/>
        <w:ind w:firstLine="420"/>
        <w:rPr>
          <w:rFonts w:ascii="宋体" w:hAnsi="宋体" w:eastAsia="宋体" w:cs="Arial"/>
          <w:kern w:val="0"/>
          <w:szCs w:val="21"/>
        </w:rPr>
      </w:pPr>
      <w:r>
        <w:rPr>
          <w:rFonts w:hint="eastAsia" w:ascii="宋体" w:hAnsi="宋体" w:eastAsia="宋体" w:cs="Times New Roman"/>
          <w:kern w:val="0"/>
          <w:szCs w:val="21"/>
        </w:rPr>
        <w:t>12.3采购人或代理机构</w:t>
      </w:r>
      <w:r>
        <w:rPr>
          <w:rFonts w:ascii="宋体" w:hAnsi="宋体" w:eastAsia="宋体" w:cs="Times New Roman"/>
          <w:kern w:val="0"/>
          <w:szCs w:val="21"/>
        </w:rPr>
        <w:t>应当</w:t>
      </w:r>
      <w:r>
        <w:rPr>
          <w:rFonts w:hint="eastAsia" w:ascii="宋体" w:hAnsi="宋体" w:eastAsia="宋体" w:cs="Times New Roman"/>
          <w:kern w:val="0"/>
          <w:szCs w:val="21"/>
        </w:rPr>
        <w:t>在</w:t>
      </w:r>
      <w:r>
        <w:rPr>
          <w:rFonts w:ascii="宋体" w:hAnsi="宋体" w:eastAsia="宋体" w:cs="Times New Roman"/>
          <w:kern w:val="0"/>
          <w:szCs w:val="21"/>
        </w:rPr>
        <w:t>收到</w:t>
      </w:r>
      <w:r>
        <w:rPr>
          <w:rFonts w:hint="eastAsia" w:ascii="宋体" w:hAnsi="宋体" w:eastAsia="宋体" w:cs="Times New Roman"/>
          <w:kern w:val="0"/>
          <w:szCs w:val="21"/>
        </w:rPr>
        <w:t>质疑后7个工作</w:t>
      </w:r>
      <w:r>
        <w:rPr>
          <w:rFonts w:ascii="宋体" w:hAnsi="宋体" w:eastAsia="宋体" w:cs="Times New Roman"/>
          <w:kern w:val="0"/>
          <w:szCs w:val="21"/>
        </w:rPr>
        <w:t>日内</w:t>
      </w:r>
      <w:r>
        <w:rPr>
          <w:rFonts w:hint="eastAsia" w:ascii="宋体" w:hAnsi="宋体" w:eastAsia="宋体" w:cs="Times New Roman"/>
          <w:kern w:val="0"/>
          <w:szCs w:val="21"/>
        </w:rPr>
        <w:t>做出</w:t>
      </w:r>
      <w:r>
        <w:rPr>
          <w:rFonts w:ascii="宋体" w:hAnsi="宋体" w:eastAsia="宋体" w:cs="Times New Roman"/>
          <w:kern w:val="0"/>
          <w:szCs w:val="21"/>
        </w:rPr>
        <w:t>答复。</w:t>
      </w:r>
      <w:r>
        <w:rPr>
          <w:rFonts w:hint="eastAsia" w:ascii="宋体" w:hAnsi="宋体" w:eastAsia="宋体" w:cs="Times New Roman"/>
          <w:b/>
          <w:kern w:val="0"/>
          <w:szCs w:val="21"/>
        </w:rPr>
        <w:t>答复内容若涉及磋商文件澄清修改或需要向所有潜在供应商明确的，答复给质疑人的同时将按照“</w:t>
      </w:r>
      <w:r>
        <w:rPr>
          <w:rFonts w:ascii="宋体" w:hAnsi="宋体" w:eastAsia="宋体" w:cs="Arial"/>
          <w:b/>
          <w:kern w:val="0"/>
          <w:szCs w:val="21"/>
        </w:rPr>
        <w:t>竞争性</w:t>
      </w:r>
      <w:r>
        <w:rPr>
          <w:rFonts w:hint="eastAsia" w:ascii="宋体" w:hAnsi="宋体" w:eastAsia="宋体" w:cs="Times New Roman"/>
          <w:b/>
          <w:kern w:val="0"/>
          <w:szCs w:val="21"/>
        </w:rPr>
        <w:t>磋商文件的澄清和修改”程序进行公布。</w:t>
      </w:r>
    </w:p>
    <w:p>
      <w:pPr>
        <w:spacing w:line="500" w:lineRule="exact"/>
        <w:ind w:left="1365" w:hanging="735"/>
        <w:rPr>
          <w:rFonts w:ascii="宋体" w:hAnsi="宋体" w:eastAsia="宋体" w:cs="Arial"/>
          <w:szCs w:val="21"/>
        </w:rPr>
      </w:pPr>
    </w:p>
    <w:p>
      <w:pPr>
        <w:spacing w:line="360" w:lineRule="auto"/>
        <w:jc w:val="center"/>
        <w:outlineLvl w:val="2"/>
        <w:rPr>
          <w:rFonts w:ascii="宋体" w:hAnsi="宋体" w:eastAsia="宋体" w:cs="Arial"/>
          <w:b/>
          <w:bCs/>
          <w:color w:val="000000"/>
          <w:szCs w:val="21"/>
        </w:rPr>
      </w:pPr>
      <w:bookmarkStart w:id="68" w:name="_Toc6076"/>
      <w:r>
        <w:rPr>
          <w:rFonts w:hint="eastAsia" w:ascii="宋体" w:hAnsi="宋体" w:eastAsia="宋体" w:cs="Arial"/>
          <w:b/>
          <w:bCs/>
          <w:color w:val="000000"/>
          <w:szCs w:val="21"/>
        </w:rPr>
        <w:t>三、磋商响应文件的编制</w:t>
      </w:r>
      <w:bookmarkEnd w:id="68"/>
    </w:p>
    <w:p>
      <w:pPr>
        <w:spacing w:line="500" w:lineRule="exact"/>
        <w:ind w:firstLine="517" w:firstLineChars="245"/>
        <w:rPr>
          <w:rFonts w:ascii="宋体" w:hAnsi="宋体" w:eastAsia="宋体" w:cs="Arial"/>
          <w:b/>
          <w:szCs w:val="21"/>
        </w:rPr>
      </w:pPr>
      <w:r>
        <w:rPr>
          <w:rFonts w:hint="eastAsia" w:ascii="宋体" w:hAnsi="宋体" w:eastAsia="宋体" w:cs="Arial"/>
          <w:b/>
          <w:szCs w:val="21"/>
        </w:rPr>
        <w:t>13、磋商</w:t>
      </w:r>
      <w:r>
        <w:rPr>
          <w:rFonts w:ascii="宋体" w:hAnsi="宋体" w:eastAsia="宋体" w:cs="Arial"/>
          <w:b/>
          <w:szCs w:val="21"/>
        </w:rPr>
        <w:t>响应</w:t>
      </w:r>
      <w:r>
        <w:rPr>
          <w:rFonts w:hint="eastAsia" w:ascii="宋体" w:hAnsi="宋体" w:eastAsia="宋体" w:cs="Arial"/>
          <w:b/>
          <w:szCs w:val="21"/>
        </w:rPr>
        <w:t>文件</w:t>
      </w:r>
      <w:r>
        <w:rPr>
          <w:rFonts w:ascii="宋体" w:hAnsi="宋体" w:eastAsia="宋体" w:cs="Arial"/>
          <w:b/>
          <w:szCs w:val="21"/>
        </w:rPr>
        <w:t>构成</w:t>
      </w:r>
    </w:p>
    <w:p>
      <w:pPr>
        <w:tabs>
          <w:tab w:val="left" w:pos="0"/>
        </w:tabs>
        <w:spacing w:line="540" w:lineRule="exact"/>
        <w:ind w:firstLine="420" w:firstLineChars="200"/>
        <w:rPr>
          <w:rFonts w:ascii="宋体" w:hAnsi="宋体" w:eastAsia="宋体" w:cs="Arial"/>
          <w:b/>
          <w:color w:val="000000"/>
          <w:szCs w:val="21"/>
        </w:rPr>
      </w:pPr>
      <w:r>
        <w:rPr>
          <w:rFonts w:hint="eastAsia" w:ascii="宋体" w:hAnsi="宋体" w:eastAsia="宋体" w:cs="Arial"/>
          <w:color w:val="000000"/>
          <w:szCs w:val="21"/>
        </w:rPr>
        <w:t>13.1磋商响应文件</w:t>
      </w:r>
      <w:r>
        <w:rPr>
          <w:rFonts w:hint="eastAsia" w:ascii="宋体" w:hAnsi="宋体" w:eastAsia="宋体" w:cs="Arial"/>
          <w:b/>
          <w:szCs w:val="21"/>
        </w:rPr>
        <w:t>由商务技术标和价格标两部分组成。</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13.2商务技术标包括下列内容</w:t>
      </w:r>
      <w:r>
        <w:rPr>
          <w:rFonts w:hint="eastAsia" w:ascii="宋体" w:hAnsi="宋体" w:eastAsia="宋体" w:cs="Arial"/>
          <w:b/>
          <w:szCs w:val="21"/>
        </w:rPr>
        <w:t>（不含报价、否则按无效响应处理）</w:t>
      </w:r>
      <w:r>
        <w:rPr>
          <w:rFonts w:hint="eastAsia" w:ascii="宋体" w:hAnsi="宋体" w:eastAsia="宋体" w:cs="Arial"/>
          <w:szCs w:val="21"/>
        </w:rPr>
        <w:t>：投标函格式、商务要求响应情况表、技术规格响应表、货物服务技术方案、资格证明文件等。</w:t>
      </w:r>
    </w:p>
    <w:p>
      <w:pPr>
        <w:spacing w:line="500" w:lineRule="exact"/>
        <w:ind w:firstLine="420" w:firstLineChars="200"/>
        <w:rPr>
          <w:rFonts w:ascii="宋体" w:hAnsi="宋体" w:eastAsia="宋体" w:cs="Arial"/>
          <w:szCs w:val="21"/>
        </w:rPr>
      </w:pPr>
      <w:r>
        <w:rPr>
          <w:rFonts w:hint="eastAsia" w:ascii="宋体" w:hAnsi="宋体" w:eastAsia="宋体" w:cs="Arial"/>
          <w:szCs w:val="21"/>
        </w:rPr>
        <w:t>13.2.1</w:t>
      </w:r>
      <w:r>
        <w:rPr>
          <w:rFonts w:ascii="宋体" w:hAnsi="宋体" w:eastAsia="宋体" w:cs="Arial"/>
          <w:szCs w:val="21"/>
        </w:rPr>
        <w:t>证明</w:t>
      </w:r>
      <w:r>
        <w:rPr>
          <w:rFonts w:hint="eastAsia" w:ascii="宋体" w:hAnsi="宋体" w:eastAsia="宋体" w:cs="Arial"/>
          <w:szCs w:val="21"/>
        </w:rPr>
        <w:t>供应商</w:t>
      </w:r>
      <w:r>
        <w:rPr>
          <w:rFonts w:ascii="宋体" w:hAnsi="宋体" w:eastAsia="宋体" w:cs="Arial"/>
          <w:szCs w:val="21"/>
        </w:rPr>
        <w:t>合格的资格文件</w:t>
      </w:r>
    </w:p>
    <w:p>
      <w:pPr>
        <w:tabs>
          <w:tab w:val="left" w:pos="0"/>
        </w:tabs>
        <w:spacing w:line="500" w:lineRule="exact"/>
        <w:ind w:firstLine="420" w:firstLineChars="200"/>
        <w:rPr>
          <w:rFonts w:ascii="宋体" w:hAnsi="宋体" w:eastAsia="宋体" w:cs="Arial"/>
          <w:szCs w:val="21"/>
        </w:rPr>
      </w:pPr>
      <w:r>
        <w:rPr>
          <w:rFonts w:ascii="宋体" w:hAnsi="宋体" w:eastAsia="宋体" w:cs="Arial"/>
          <w:szCs w:val="21"/>
        </w:rPr>
        <w:t>应包括</w:t>
      </w:r>
      <w:r>
        <w:rPr>
          <w:rFonts w:hint="eastAsia" w:ascii="宋体" w:hAnsi="宋体" w:eastAsia="宋体" w:cs="Arial"/>
          <w:szCs w:val="21"/>
        </w:rPr>
        <w:t>磋商文件要求的</w:t>
      </w:r>
      <w:r>
        <w:rPr>
          <w:rFonts w:ascii="宋体" w:hAnsi="宋体" w:eastAsia="宋体" w:cs="Arial"/>
          <w:szCs w:val="21"/>
        </w:rPr>
        <w:t>证明其有资格参加</w:t>
      </w:r>
      <w:r>
        <w:rPr>
          <w:rFonts w:hint="eastAsia" w:ascii="宋体" w:hAnsi="宋体" w:eastAsia="宋体" w:cs="Arial"/>
          <w:szCs w:val="21"/>
        </w:rPr>
        <w:t>磋商，以及成交</w:t>
      </w:r>
      <w:r>
        <w:rPr>
          <w:rFonts w:ascii="宋体" w:hAnsi="宋体" w:eastAsia="宋体" w:cs="Arial"/>
          <w:szCs w:val="21"/>
        </w:rPr>
        <w:t>后有能力履行合同所必需的生产、技术、服务和财务管理等方面能力</w:t>
      </w:r>
      <w:r>
        <w:rPr>
          <w:rFonts w:hint="eastAsia" w:ascii="宋体" w:hAnsi="宋体" w:eastAsia="宋体" w:cs="Arial"/>
          <w:szCs w:val="21"/>
        </w:rPr>
        <w:t>的证明文件。</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13.2.2所有货物（包括零部件）须为全新的、未使用过的原装正品。</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13.3价格标包括下列内容：报价一览表、分项报价表等。</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13.4供应商</w:t>
      </w:r>
      <w:r>
        <w:rPr>
          <w:rFonts w:ascii="宋体" w:hAnsi="宋体" w:eastAsia="宋体" w:cs="Arial"/>
          <w:szCs w:val="21"/>
        </w:rPr>
        <w:t>必须对其</w:t>
      </w:r>
      <w:r>
        <w:rPr>
          <w:rFonts w:hint="eastAsia" w:ascii="宋体" w:hAnsi="宋体" w:eastAsia="宋体" w:cs="Arial"/>
          <w:szCs w:val="21"/>
        </w:rPr>
        <w:t>磋商</w:t>
      </w:r>
      <w:r>
        <w:rPr>
          <w:rFonts w:ascii="宋体" w:hAnsi="宋体" w:eastAsia="宋体" w:cs="Arial"/>
          <w:szCs w:val="21"/>
        </w:rPr>
        <w:t>响应</w:t>
      </w:r>
      <w:r>
        <w:rPr>
          <w:rFonts w:hint="eastAsia" w:ascii="宋体" w:hAnsi="宋体" w:eastAsia="宋体" w:cs="Arial"/>
          <w:szCs w:val="21"/>
        </w:rPr>
        <w:t>文件</w:t>
      </w:r>
      <w:r>
        <w:rPr>
          <w:rFonts w:ascii="宋体" w:hAnsi="宋体" w:eastAsia="宋体" w:cs="Arial"/>
          <w:szCs w:val="21"/>
        </w:rPr>
        <w:t>的真实性与准确性负责。一旦</w:t>
      </w:r>
      <w:r>
        <w:rPr>
          <w:rFonts w:hint="eastAsia" w:ascii="宋体" w:hAnsi="宋体" w:eastAsia="宋体" w:cs="Arial"/>
          <w:szCs w:val="21"/>
        </w:rPr>
        <w:t>成交</w:t>
      </w:r>
      <w:r>
        <w:rPr>
          <w:rFonts w:ascii="宋体" w:hAnsi="宋体" w:eastAsia="宋体" w:cs="Arial"/>
          <w:szCs w:val="21"/>
        </w:rPr>
        <w:t>，其</w:t>
      </w:r>
      <w:r>
        <w:rPr>
          <w:rFonts w:hint="eastAsia" w:ascii="宋体" w:hAnsi="宋体" w:eastAsia="宋体" w:cs="Arial"/>
          <w:szCs w:val="21"/>
        </w:rPr>
        <w:t>磋商</w:t>
      </w:r>
      <w:r>
        <w:rPr>
          <w:rFonts w:ascii="宋体" w:hAnsi="宋体" w:eastAsia="宋体" w:cs="Arial"/>
          <w:szCs w:val="21"/>
        </w:rPr>
        <w:t>响应</w:t>
      </w:r>
      <w:r>
        <w:rPr>
          <w:rFonts w:hint="eastAsia" w:ascii="宋体" w:hAnsi="宋体" w:eastAsia="宋体" w:cs="Arial"/>
          <w:szCs w:val="21"/>
        </w:rPr>
        <w:t>文件</w:t>
      </w:r>
      <w:r>
        <w:rPr>
          <w:rFonts w:ascii="宋体" w:hAnsi="宋体" w:eastAsia="宋体" w:cs="Arial"/>
          <w:szCs w:val="21"/>
        </w:rPr>
        <w:t>将作为合同的重要组成部分。</w:t>
      </w:r>
      <w:r>
        <w:rPr>
          <w:rFonts w:hint="eastAsia" w:ascii="宋体" w:hAnsi="宋体" w:eastAsia="宋体" w:cs="Arial"/>
          <w:szCs w:val="21"/>
        </w:rPr>
        <w:t xml:space="preserve"> </w:t>
      </w:r>
    </w:p>
    <w:p>
      <w:pPr>
        <w:tabs>
          <w:tab w:val="left" w:pos="0"/>
        </w:tabs>
        <w:spacing w:line="500" w:lineRule="exact"/>
        <w:ind w:firstLine="525" w:firstLineChars="250"/>
        <w:rPr>
          <w:rFonts w:ascii="宋体" w:hAnsi="宋体" w:eastAsia="宋体" w:cs="Arial"/>
          <w:szCs w:val="21"/>
        </w:rPr>
      </w:pPr>
      <w:r>
        <w:rPr>
          <w:rFonts w:hint="eastAsia" w:ascii="宋体" w:hAnsi="宋体" w:eastAsia="宋体" w:cs="Arial"/>
          <w:szCs w:val="21"/>
        </w:rPr>
        <w:t>13.5供应商应在磋商响应文件中体现本文件要求的内容。</w:t>
      </w:r>
    </w:p>
    <w:p>
      <w:pPr>
        <w:spacing w:line="500" w:lineRule="exact"/>
        <w:ind w:firstLine="422" w:firstLineChars="200"/>
        <w:rPr>
          <w:rFonts w:ascii="宋体" w:hAnsi="宋体" w:eastAsia="宋体" w:cs="Arial"/>
          <w:b/>
          <w:szCs w:val="21"/>
        </w:rPr>
      </w:pPr>
      <w:r>
        <w:rPr>
          <w:rFonts w:hint="eastAsia" w:ascii="宋体" w:hAnsi="宋体" w:eastAsia="宋体" w:cs="Arial"/>
          <w:b/>
          <w:szCs w:val="21"/>
        </w:rPr>
        <w:t>14、磋商</w:t>
      </w:r>
      <w:r>
        <w:rPr>
          <w:rFonts w:ascii="宋体" w:hAnsi="宋体" w:eastAsia="宋体" w:cs="Arial"/>
          <w:b/>
          <w:szCs w:val="21"/>
        </w:rPr>
        <w:t>报价</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14.1本项目只允许有一个方案、一个报价。多方案、多报价的磋商响应文件将不被接受。（磋商文件另有规定的除外）</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14.2货物类项目适用：价格标的报价一览表中的投标总报价应包括投标产品以及投标产品产生的采购、运输、人工、安装、售后、验收、税费等所有费用，即为履行合同的最终价格。</w:t>
      </w:r>
    </w:p>
    <w:p>
      <w:pPr>
        <w:tabs>
          <w:tab w:val="left" w:pos="0"/>
        </w:tabs>
        <w:spacing w:line="500" w:lineRule="exact"/>
        <w:ind w:firstLine="420"/>
        <w:rPr>
          <w:rFonts w:ascii="宋体" w:hAnsi="宋体" w:eastAsia="宋体" w:cs="Arial"/>
          <w:szCs w:val="21"/>
        </w:rPr>
      </w:pPr>
      <w:r>
        <w:rPr>
          <w:rFonts w:hint="eastAsia" w:ascii="宋体" w:hAnsi="宋体" w:eastAsia="宋体" w:cs="Arial"/>
          <w:szCs w:val="21"/>
        </w:rPr>
        <w:t>服务类、工程类项目适用：价格标的报价一览表中的投标总报价应包括完成本项目的所有费用、税费等所有费用，即为履行合同的最终价格。</w:t>
      </w:r>
    </w:p>
    <w:p>
      <w:pPr>
        <w:spacing w:line="500" w:lineRule="exact"/>
        <w:ind w:left="359" w:leftChars="171" w:firstLine="210" w:firstLineChars="100"/>
        <w:rPr>
          <w:rFonts w:ascii="宋体" w:hAnsi="宋体" w:eastAsia="宋体" w:cs="Arial"/>
          <w:szCs w:val="21"/>
        </w:rPr>
      </w:pPr>
      <w:r>
        <w:rPr>
          <w:rFonts w:hint="eastAsia" w:ascii="宋体" w:hAnsi="宋体" w:eastAsia="宋体" w:cs="Arial"/>
          <w:szCs w:val="21"/>
        </w:rPr>
        <w:t>14.3供应商投标的货币为</w:t>
      </w:r>
      <w:r>
        <w:rPr>
          <w:rFonts w:ascii="宋体" w:hAnsi="宋体" w:eastAsia="宋体" w:cs="Arial"/>
          <w:szCs w:val="21"/>
        </w:rPr>
        <w:t>人民币。</w:t>
      </w:r>
    </w:p>
    <w:p>
      <w:pPr>
        <w:spacing w:line="500" w:lineRule="exact"/>
        <w:ind w:left="426"/>
        <w:rPr>
          <w:rFonts w:ascii="宋体" w:hAnsi="宋体" w:eastAsia="宋体" w:cs="Arial"/>
          <w:b/>
          <w:szCs w:val="21"/>
        </w:rPr>
      </w:pPr>
      <w:r>
        <w:rPr>
          <w:rFonts w:hint="eastAsia" w:ascii="宋体" w:hAnsi="宋体" w:eastAsia="宋体" w:cs="Arial"/>
          <w:b/>
          <w:szCs w:val="21"/>
        </w:rPr>
        <w:t>15、磋商保证金</w:t>
      </w:r>
    </w:p>
    <w:p>
      <w:pPr>
        <w:tabs>
          <w:tab w:val="left" w:pos="0"/>
        </w:tabs>
        <w:spacing w:line="540" w:lineRule="exact"/>
        <w:ind w:firstLine="525" w:firstLineChars="250"/>
        <w:rPr>
          <w:rFonts w:ascii="宋体" w:hAnsi="宋体" w:eastAsia="宋体" w:cs="Arial"/>
          <w:color w:val="000000"/>
          <w:szCs w:val="21"/>
        </w:rPr>
      </w:pPr>
      <w:r>
        <w:rPr>
          <w:rFonts w:hint="eastAsia" w:ascii="宋体" w:hAnsi="宋体" w:eastAsia="宋体" w:cs="Arial"/>
          <w:szCs w:val="21"/>
        </w:rPr>
        <w:t>15.1</w:t>
      </w:r>
      <w:r>
        <w:rPr>
          <w:rFonts w:hint="eastAsia" w:ascii="宋体" w:hAnsi="宋体" w:eastAsia="宋体" w:cs="Times New Roman"/>
          <w:szCs w:val="20"/>
        </w:rPr>
        <w:t>供应商在提交磋商响应文件的同时，应按供应商须知前附表规定的金额和形式交纳磋商保证金。联合体参加磋商的，其磋商保证金由牵头人交纳，并应符合供应商须知前附表的规定。</w:t>
      </w:r>
    </w:p>
    <w:p>
      <w:pPr>
        <w:tabs>
          <w:tab w:val="left" w:pos="0"/>
        </w:tabs>
        <w:spacing w:before="99" w:beforeLines="30" w:after="99" w:afterLines="30" w:line="540" w:lineRule="exact"/>
        <w:ind w:firstLine="525" w:firstLineChars="250"/>
        <w:rPr>
          <w:rFonts w:ascii="宋体" w:hAnsi="宋体" w:eastAsia="宋体" w:cs="Arial"/>
          <w:color w:val="000000"/>
          <w:szCs w:val="21"/>
        </w:rPr>
      </w:pPr>
      <w:r>
        <w:rPr>
          <w:rFonts w:hint="eastAsia" w:ascii="宋体" w:hAnsi="宋体" w:eastAsia="宋体" w:cs="Times New Roman"/>
          <w:szCs w:val="20"/>
        </w:rPr>
        <w:t>15.2磋商</w:t>
      </w:r>
      <w:r>
        <w:rPr>
          <w:rFonts w:ascii="宋体" w:hAnsi="宋体" w:eastAsia="宋体" w:cs="Times New Roman"/>
          <w:szCs w:val="20"/>
        </w:rPr>
        <w:t>保证金</w:t>
      </w:r>
      <w:r>
        <w:rPr>
          <w:rFonts w:hint="eastAsia" w:ascii="宋体" w:hAnsi="宋体" w:eastAsia="宋体" w:cs="Times New Roman"/>
          <w:szCs w:val="20"/>
        </w:rPr>
        <w:t>交纳</w:t>
      </w:r>
      <w:r>
        <w:rPr>
          <w:rFonts w:ascii="宋体" w:hAnsi="宋体" w:eastAsia="宋体" w:cs="Times New Roman"/>
          <w:szCs w:val="20"/>
        </w:rPr>
        <w:t>人名称与</w:t>
      </w:r>
      <w:r>
        <w:rPr>
          <w:rFonts w:hint="eastAsia" w:ascii="宋体" w:hAnsi="宋体" w:eastAsia="宋体" w:cs="Times New Roman"/>
          <w:szCs w:val="20"/>
        </w:rPr>
        <w:t>供应商</w:t>
      </w:r>
      <w:r>
        <w:rPr>
          <w:rFonts w:ascii="宋体" w:hAnsi="宋体" w:eastAsia="宋体" w:cs="Times New Roman"/>
          <w:szCs w:val="20"/>
        </w:rPr>
        <w:t>名称应当一致。分公司或子公司代</w:t>
      </w:r>
      <w:r>
        <w:rPr>
          <w:rFonts w:hint="eastAsia" w:ascii="宋体" w:hAnsi="宋体" w:eastAsia="宋体" w:cs="Times New Roman"/>
          <w:szCs w:val="20"/>
        </w:rPr>
        <w:t>交磋商</w:t>
      </w:r>
      <w:r>
        <w:rPr>
          <w:rFonts w:ascii="宋体" w:hAnsi="宋体" w:eastAsia="宋体" w:cs="Times New Roman"/>
          <w:szCs w:val="20"/>
        </w:rPr>
        <w:t>保证金，视同名称不一致（若本项目允许分公司&lt;或其他不具有法人资格的分支机构&gt;参加投标，其上级单位</w:t>
      </w:r>
      <w:r>
        <w:rPr>
          <w:rFonts w:hint="eastAsia" w:ascii="宋体" w:hAnsi="宋体" w:eastAsia="宋体" w:cs="Times New Roman"/>
          <w:szCs w:val="20"/>
        </w:rPr>
        <w:t>交</w:t>
      </w:r>
      <w:r>
        <w:rPr>
          <w:rFonts w:ascii="宋体" w:hAnsi="宋体" w:eastAsia="宋体" w:cs="Times New Roman"/>
          <w:szCs w:val="20"/>
        </w:rPr>
        <w:t>纳的</w:t>
      </w:r>
      <w:r>
        <w:rPr>
          <w:rFonts w:hint="eastAsia" w:ascii="宋体" w:hAnsi="宋体" w:eastAsia="宋体" w:cs="Times New Roman"/>
          <w:szCs w:val="20"/>
        </w:rPr>
        <w:t>磋商</w:t>
      </w:r>
      <w:r>
        <w:rPr>
          <w:rFonts w:ascii="宋体" w:hAnsi="宋体" w:eastAsia="宋体" w:cs="Times New Roman"/>
          <w:szCs w:val="20"/>
        </w:rPr>
        <w:t>保证金，视同与</w:t>
      </w:r>
      <w:r>
        <w:rPr>
          <w:rFonts w:hint="eastAsia" w:ascii="宋体" w:hAnsi="宋体" w:eastAsia="宋体" w:cs="Times New Roman"/>
          <w:szCs w:val="20"/>
        </w:rPr>
        <w:t>供应商</w:t>
      </w:r>
      <w:r>
        <w:rPr>
          <w:rFonts w:ascii="宋体" w:hAnsi="宋体" w:eastAsia="宋体" w:cs="Times New Roman"/>
          <w:szCs w:val="20"/>
        </w:rPr>
        <w:t xml:space="preserve">名称一致）。 </w:t>
      </w:r>
      <w:r>
        <w:rPr>
          <w:rFonts w:hint="eastAsia" w:ascii="宋体" w:hAnsi="宋体" w:eastAsia="宋体" w:cs="Times New Roman"/>
          <w:szCs w:val="20"/>
        </w:rPr>
        <w:t>磋商</w:t>
      </w:r>
      <w:r>
        <w:rPr>
          <w:rFonts w:ascii="宋体" w:hAnsi="宋体" w:eastAsia="宋体" w:cs="Times New Roman"/>
          <w:szCs w:val="20"/>
        </w:rPr>
        <w:t>保证金</w:t>
      </w:r>
      <w:r>
        <w:rPr>
          <w:rFonts w:hint="eastAsia" w:ascii="宋体" w:hAnsi="宋体" w:eastAsia="宋体" w:cs="Times New Roman"/>
          <w:szCs w:val="20"/>
        </w:rPr>
        <w:t>交纳</w:t>
      </w:r>
      <w:r>
        <w:rPr>
          <w:rFonts w:ascii="宋体" w:hAnsi="宋体" w:eastAsia="宋体" w:cs="Times New Roman"/>
          <w:szCs w:val="20"/>
        </w:rPr>
        <w:t>人名称与</w:t>
      </w:r>
      <w:r>
        <w:rPr>
          <w:rFonts w:hint="eastAsia" w:ascii="宋体" w:hAnsi="宋体" w:eastAsia="宋体" w:cs="Times New Roman"/>
          <w:szCs w:val="20"/>
        </w:rPr>
        <w:t>供应商</w:t>
      </w:r>
      <w:r>
        <w:rPr>
          <w:rFonts w:ascii="宋体" w:hAnsi="宋体" w:eastAsia="宋体" w:cs="Times New Roman"/>
          <w:szCs w:val="20"/>
        </w:rPr>
        <w:t>名称不一致的，</w:t>
      </w:r>
      <w:r>
        <w:rPr>
          <w:rFonts w:hint="eastAsia" w:ascii="宋体" w:hAnsi="宋体" w:eastAsia="宋体" w:cs="Times New Roman"/>
          <w:b/>
          <w:szCs w:val="20"/>
        </w:rPr>
        <w:t>磋商小组将否决其投标</w:t>
      </w:r>
      <w:r>
        <w:rPr>
          <w:rFonts w:ascii="宋体" w:hAnsi="宋体" w:eastAsia="宋体" w:cs="Times New Roman"/>
          <w:szCs w:val="20"/>
        </w:rPr>
        <w:t>。</w:t>
      </w:r>
    </w:p>
    <w:p>
      <w:pPr>
        <w:tabs>
          <w:tab w:val="left" w:pos="0"/>
        </w:tabs>
        <w:spacing w:before="99" w:beforeLines="30" w:after="99" w:afterLines="30" w:line="540" w:lineRule="exact"/>
        <w:ind w:firstLine="525" w:firstLineChars="250"/>
        <w:rPr>
          <w:rFonts w:ascii="宋体" w:hAnsi="宋体" w:eastAsia="宋体" w:cs="Arial"/>
          <w:color w:val="000000"/>
          <w:szCs w:val="21"/>
        </w:rPr>
      </w:pPr>
      <w:r>
        <w:rPr>
          <w:rFonts w:hint="eastAsia" w:ascii="宋体" w:hAnsi="宋体" w:eastAsia="宋体" w:cs="Arial"/>
          <w:color w:val="000000"/>
          <w:szCs w:val="21"/>
        </w:rPr>
        <w:t>15.3</w:t>
      </w:r>
      <w:r>
        <w:rPr>
          <w:rFonts w:hint="eastAsia" w:ascii="宋体" w:hAnsi="宋体" w:eastAsia="宋体" w:cs="Times New Roman"/>
          <w:szCs w:val="20"/>
        </w:rPr>
        <w:t>供应商不按供应商须知前附表要求交纳磋商保证金的，</w:t>
      </w:r>
      <w:r>
        <w:rPr>
          <w:rFonts w:hint="eastAsia" w:ascii="宋体" w:hAnsi="宋体" w:eastAsia="宋体" w:cs="Times New Roman"/>
          <w:b/>
          <w:szCs w:val="20"/>
        </w:rPr>
        <w:t>磋商小组将否决其投标</w:t>
      </w:r>
      <w:r>
        <w:rPr>
          <w:rFonts w:hint="eastAsia" w:ascii="宋体" w:hAnsi="宋体" w:eastAsia="宋体" w:cs="Times New Roman"/>
          <w:szCs w:val="20"/>
        </w:rPr>
        <w:t>。</w:t>
      </w:r>
    </w:p>
    <w:p>
      <w:pPr>
        <w:tabs>
          <w:tab w:val="left" w:pos="0"/>
        </w:tabs>
        <w:spacing w:before="99" w:beforeLines="30" w:after="99" w:afterLines="30" w:line="540" w:lineRule="exact"/>
        <w:ind w:firstLine="525" w:firstLineChars="250"/>
        <w:rPr>
          <w:rFonts w:ascii="宋体" w:hAnsi="宋体" w:eastAsia="宋体" w:cs="Arial"/>
          <w:color w:val="000000"/>
          <w:szCs w:val="21"/>
        </w:rPr>
      </w:pPr>
      <w:r>
        <w:rPr>
          <w:rFonts w:hint="eastAsia" w:ascii="宋体" w:hAnsi="宋体" w:eastAsia="宋体" w:cs="Arial"/>
          <w:color w:val="000000"/>
          <w:szCs w:val="21"/>
        </w:rPr>
        <w:t>15.4</w:t>
      </w:r>
      <w:r>
        <w:rPr>
          <w:rFonts w:ascii="宋体" w:hAnsi="宋体" w:eastAsia="宋体" w:cs="Arial"/>
          <w:color w:val="000000"/>
          <w:szCs w:val="21"/>
        </w:rPr>
        <w:t>未成交</w:t>
      </w:r>
      <w:r>
        <w:rPr>
          <w:rFonts w:hint="eastAsia" w:ascii="宋体" w:hAnsi="宋体" w:eastAsia="宋体" w:cs="Arial"/>
          <w:color w:val="000000"/>
          <w:szCs w:val="21"/>
        </w:rPr>
        <w:t>供应商</w:t>
      </w:r>
      <w:r>
        <w:rPr>
          <w:rFonts w:ascii="宋体" w:hAnsi="宋体" w:eastAsia="宋体" w:cs="Arial"/>
          <w:color w:val="000000"/>
          <w:szCs w:val="21"/>
        </w:rPr>
        <w:t>的</w:t>
      </w:r>
      <w:r>
        <w:rPr>
          <w:rFonts w:hint="eastAsia" w:ascii="宋体" w:hAnsi="宋体" w:eastAsia="宋体" w:cs="Arial"/>
          <w:color w:val="000000"/>
          <w:szCs w:val="21"/>
        </w:rPr>
        <w:t>磋商保证金</w:t>
      </w:r>
      <w:r>
        <w:rPr>
          <w:rFonts w:ascii="宋体" w:hAnsi="宋体" w:eastAsia="宋体" w:cs="Arial"/>
          <w:color w:val="000000"/>
          <w:szCs w:val="21"/>
        </w:rPr>
        <w:t>，将</w:t>
      </w:r>
      <w:r>
        <w:rPr>
          <w:rFonts w:hint="eastAsia" w:ascii="宋体" w:hAnsi="宋体" w:eastAsia="宋体" w:cs="Arial"/>
          <w:color w:val="000000"/>
          <w:szCs w:val="21"/>
        </w:rPr>
        <w:t>在成交公告发出后五个工作日</w:t>
      </w:r>
      <w:r>
        <w:rPr>
          <w:rFonts w:ascii="宋体" w:hAnsi="宋体" w:eastAsia="宋体" w:cs="Arial"/>
          <w:color w:val="000000"/>
          <w:szCs w:val="21"/>
        </w:rPr>
        <w:t>内予以退还。</w:t>
      </w:r>
      <w:r>
        <w:rPr>
          <w:rFonts w:ascii="Times New Roman" w:hAnsi="Times New Roman" w:eastAsia="宋体" w:cs="Times New Roman"/>
          <w:szCs w:val="20"/>
        </w:rPr>
        <w:t>依据《黄山市公共资源交易项目保证金管理办法》等规定，对有质疑、异议、投诉、举报等问题</w:t>
      </w:r>
      <w:r>
        <w:rPr>
          <w:rFonts w:hint="eastAsia" w:ascii="Times New Roman" w:hAnsi="Times New Roman" w:eastAsia="宋体" w:cs="Times New Roman"/>
          <w:szCs w:val="20"/>
        </w:rPr>
        <w:t>的项目，</w:t>
      </w:r>
      <w:r>
        <w:rPr>
          <w:rFonts w:ascii="Times New Roman" w:hAnsi="Times New Roman" w:eastAsia="宋体" w:cs="Times New Roman"/>
          <w:szCs w:val="20"/>
        </w:rPr>
        <w:t>反映人以及</w:t>
      </w:r>
      <w:r>
        <w:rPr>
          <w:rFonts w:hint="eastAsia" w:ascii="Times New Roman" w:hAnsi="Times New Roman" w:eastAsia="宋体" w:cs="Times New Roman"/>
          <w:szCs w:val="20"/>
        </w:rPr>
        <w:t>成交</w:t>
      </w:r>
      <w:r>
        <w:rPr>
          <w:rFonts w:ascii="Times New Roman" w:hAnsi="Times New Roman" w:eastAsia="宋体" w:cs="Times New Roman"/>
          <w:szCs w:val="20"/>
        </w:rPr>
        <w:t>候选人</w:t>
      </w:r>
      <w:r>
        <w:rPr>
          <w:rFonts w:hint="eastAsia" w:ascii="Times New Roman" w:hAnsi="Times New Roman" w:eastAsia="宋体" w:cs="Times New Roman"/>
          <w:szCs w:val="20"/>
        </w:rPr>
        <w:t>保证金待问题处理完后予以退还；对有涉嫌违法违规行为的供应商，在调查处理期间磋商保证金暂不退还，</w:t>
      </w:r>
      <w:r>
        <w:rPr>
          <w:rFonts w:ascii="Times New Roman" w:hAnsi="Times New Roman" w:eastAsia="宋体" w:cs="Times New Roman"/>
          <w:szCs w:val="20"/>
        </w:rPr>
        <w:t>待调查处理结果明确后按规定</w:t>
      </w:r>
      <w:r>
        <w:rPr>
          <w:rFonts w:hint="eastAsia" w:ascii="Times New Roman" w:hAnsi="Times New Roman" w:eastAsia="宋体" w:cs="Times New Roman"/>
          <w:szCs w:val="20"/>
        </w:rPr>
        <w:t>以及监管部门</w:t>
      </w:r>
      <w:r>
        <w:rPr>
          <w:rFonts w:ascii="Times New Roman" w:hAnsi="Times New Roman" w:eastAsia="宋体" w:cs="Times New Roman"/>
          <w:szCs w:val="20"/>
        </w:rPr>
        <w:t>要求办理。采用电子</w:t>
      </w:r>
      <w:r>
        <w:rPr>
          <w:rFonts w:hint="eastAsia" w:ascii="Times New Roman" w:hAnsi="Times New Roman" w:eastAsia="宋体" w:cs="Times New Roman"/>
          <w:szCs w:val="20"/>
        </w:rPr>
        <w:t>投标</w:t>
      </w:r>
      <w:r>
        <w:rPr>
          <w:rFonts w:ascii="Times New Roman" w:hAnsi="Times New Roman" w:eastAsia="宋体" w:cs="Times New Roman"/>
          <w:szCs w:val="20"/>
        </w:rPr>
        <w:t>保函形式进行投标担保的</w:t>
      </w:r>
      <w:r>
        <w:rPr>
          <w:rFonts w:hint="eastAsia" w:ascii="Times New Roman" w:hAnsi="Times New Roman" w:eastAsia="宋体" w:cs="Times New Roman"/>
          <w:szCs w:val="20"/>
        </w:rPr>
        <w:t>供应商，</w:t>
      </w:r>
      <w:r>
        <w:rPr>
          <w:rFonts w:ascii="Times New Roman" w:hAnsi="Times New Roman" w:eastAsia="宋体" w:cs="Times New Roman"/>
          <w:szCs w:val="20"/>
        </w:rPr>
        <w:t>反映人以及</w:t>
      </w:r>
      <w:r>
        <w:rPr>
          <w:rFonts w:hint="eastAsia" w:ascii="Times New Roman" w:hAnsi="Times New Roman" w:eastAsia="宋体" w:cs="Times New Roman"/>
          <w:szCs w:val="20"/>
        </w:rPr>
        <w:t>成交</w:t>
      </w:r>
      <w:r>
        <w:rPr>
          <w:rFonts w:ascii="Times New Roman" w:hAnsi="Times New Roman" w:eastAsia="宋体" w:cs="Times New Roman"/>
          <w:szCs w:val="20"/>
        </w:rPr>
        <w:t>候选人需在保函有效期截止前，由担保单位将电子</w:t>
      </w:r>
      <w:r>
        <w:rPr>
          <w:rFonts w:hint="eastAsia" w:ascii="Times New Roman" w:hAnsi="Times New Roman" w:eastAsia="宋体" w:cs="Times New Roman"/>
          <w:szCs w:val="20"/>
        </w:rPr>
        <w:t>投标</w:t>
      </w:r>
      <w:r>
        <w:rPr>
          <w:rFonts w:ascii="Times New Roman" w:hAnsi="Times New Roman" w:eastAsia="宋体" w:cs="Times New Roman"/>
          <w:szCs w:val="20"/>
        </w:rPr>
        <w:t>保函转成现金转入交易中心指定的</w:t>
      </w:r>
      <w:r>
        <w:rPr>
          <w:rFonts w:hint="eastAsia" w:ascii="Times New Roman" w:hAnsi="Times New Roman" w:eastAsia="宋体" w:cs="Times New Roman"/>
          <w:szCs w:val="20"/>
        </w:rPr>
        <w:t>账</w:t>
      </w:r>
      <w:r>
        <w:rPr>
          <w:rFonts w:ascii="Times New Roman" w:hAnsi="Times New Roman" w:eastAsia="宋体" w:cs="Times New Roman"/>
          <w:szCs w:val="20"/>
        </w:rPr>
        <w:t>号</w:t>
      </w:r>
      <w:r>
        <w:rPr>
          <w:rFonts w:hint="eastAsia" w:ascii="Times New Roman" w:hAnsi="Times New Roman" w:eastAsia="宋体" w:cs="Times New Roman"/>
          <w:szCs w:val="20"/>
        </w:rPr>
        <w:t>。</w:t>
      </w:r>
    </w:p>
    <w:p>
      <w:pPr>
        <w:tabs>
          <w:tab w:val="left" w:pos="0"/>
        </w:tabs>
        <w:spacing w:line="500" w:lineRule="exact"/>
        <w:ind w:firstLine="525" w:firstLineChars="250"/>
        <w:rPr>
          <w:rFonts w:ascii="宋体" w:hAnsi="宋体" w:eastAsia="宋体" w:cs="Arial"/>
          <w:szCs w:val="21"/>
        </w:rPr>
      </w:pPr>
      <w:r>
        <w:rPr>
          <w:rFonts w:hint="eastAsia" w:ascii="宋体" w:hAnsi="宋体" w:eastAsia="宋体" w:cs="Arial"/>
          <w:color w:val="000000"/>
          <w:szCs w:val="21"/>
        </w:rPr>
        <w:t>15.5如</w:t>
      </w:r>
      <w:r>
        <w:rPr>
          <w:rFonts w:hint="eastAsia" w:ascii="宋体" w:hAnsi="宋体" w:eastAsia="宋体" w:cs="Times New Roman"/>
          <w:szCs w:val="20"/>
        </w:rPr>
        <w:t>成交供应商的磋商保证金转为合同履约保证金，不足部分则由成交供应商向采购人交纳</w:t>
      </w:r>
      <w:r>
        <w:rPr>
          <w:rFonts w:ascii="宋体" w:hAnsi="宋体" w:eastAsia="宋体" w:cs="Arial"/>
          <w:color w:val="000000"/>
          <w:szCs w:val="21"/>
        </w:rPr>
        <w:t>。</w:t>
      </w:r>
    </w:p>
    <w:p>
      <w:pPr>
        <w:tabs>
          <w:tab w:val="left" w:pos="0"/>
        </w:tabs>
        <w:spacing w:line="500" w:lineRule="exact"/>
        <w:ind w:firstLine="422" w:firstLineChars="200"/>
        <w:rPr>
          <w:rFonts w:ascii="宋体" w:hAnsi="宋体" w:eastAsia="宋体" w:cs="Times New Roman"/>
          <w:b/>
          <w:kern w:val="0"/>
          <w:szCs w:val="21"/>
        </w:rPr>
      </w:pPr>
      <w:r>
        <w:rPr>
          <w:rFonts w:hint="eastAsia" w:ascii="宋体" w:hAnsi="宋体" w:eastAsia="宋体" w:cs="Arial"/>
          <w:b/>
          <w:szCs w:val="21"/>
        </w:rPr>
        <w:t>15.6有下列情形之一的，按相关规定将不予退还磋商保证金：</w:t>
      </w:r>
    </w:p>
    <w:p>
      <w:pPr>
        <w:spacing w:line="500" w:lineRule="exact"/>
        <w:ind w:firstLine="422" w:firstLineChars="200"/>
        <w:rPr>
          <w:rFonts w:ascii="宋体" w:hAnsi="宋体" w:eastAsia="宋体" w:cs="Times New Roman"/>
          <w:b/>
          <w:kern w:val="0"/>
          <w:szCs w:val="21"/>
        </w:rPr>
      </w:pPr>
      <w:r>
        <w:rPr>
          <w:rFonts w:hint="eastAsia" w:ascii="宋体" w:hAnsi="宋体" w:eastAsia="宋体" w:cs="Times New Roman"/>
          <w:b/>
          <w:kern w:val="0"/>
          <w:szCs w:val="21"/>
        </w:rPr>
        <w:t>15.6.1供应商在规定的投标有效期内撤销或修改其磋商响应文件或放弃成交人候选资格的；</w:t>
      </w:r>
    </w:p>
    <w:p>
      <w:pPr>
        <w:spacing w:line="500" w:lineRule="exact"/>
        <w:ind w:firstLine="422" w:firstLineChars="200"/>
        <w:rPr>
          <w:rFonts w:ascii="宋体" w:hAnsi="宋体" w:eastAsia="宋体" w:cs="Times New Roman"/>
          <w:b/>
          <w:kern w:val="0"/>
          <w:szCs w:val="21"/>
        </w:rPr>
      </w:pPr>
      <w:r>
        <w:rPr>
          <w:rFonts w:hint="eastAsia" w:ascii="宋体" w:hAnsi="宋体" w:eastAsia="宋体" w:cs="Times New Roman"/>
          <w:b/>
          <w:kern w:val="0"/>
          <w:szCs w:val="21"/>
        </w:rPr>
        <w:t>15.6.2成交人在收到成交通知书后，无正当理由拒签合同协议书或未按磋商文件规定提交履约担保；</w:t>
      </w:r>
    </w:p>
    <w:p>
      <w:pPr>
        <w:tabs>
          <w:tab w:val="left" w:pos="720"/>
        </w:tabs>
        <w:spacing w:line="500" w:lineRule="exact"/>
        <w:ind w:firstLine="527" w:firstLineChars="250"/>
        <w:rPr>
          <w:rFonts w:ascii="宋体" w:hAnsi="宋体" w:eastAsia="宋体" w:cs="Arial"/>
          <w:b/>
          <w:szCs w:val="21"/>
        </w:rPr>
      </w:pPr>
      <w:r>
        <w:rPr>
          <w:rFonts w:hint="eastAsia" w:ascii="宋体" w:hAnsi="宋体" w:eastAsia="宋体" w:cs="Times New Roman"/>
          <w:b/>
          <w:kern w:val="0"/>
          <w:szCs w:val="21"/>
        </w:rPr>
        <w:t>15.6.3存在提供虚假材料参加投标或串通投标等违法、违规行为被查实的。</w:t>
      </w:r>
    </w:p>
    <w:p>
      <w:pPr>
        <w:spacing w:line="500" w:lineRule="exact"/>
        <w:ind w:left="426"/>
        <w:rPr>
          <w:rFonts w:ascii="宋体" w:hAnsi="宋体" w:eastAsia="宋体" w:cs="Arial"/>
          <w:b/>
          <w:szCs w:val="21"/>
        </w:rPr>
      </w:pPr>
      <w:r>
        <w:rPr>
          <w:rFonts w:hint="eastAsia" w:ascii="宋体" w:hAnsi="宋体" w:eastAsia="宋体" w:cs="Arial"/>
          <w:b/>
          <w:szCs w:val="21"/>
        </w:rPr>
        <w:t>16、磋商</w:t>
      </w:r>
      <w:r>
        <w:rPr>
          <w:rFonts w:ascii="宋体" w:hAnsi="宋体" w:eastAsia="宋体" w:cs="Arial"/>
          <w:b/>
          <w:szCs w:val="21"/>
        </w:rPr>
        <w:t>有效期</w:t>
      </w:r>
    </w:p>
    <w:p>
      <w:pPr>
        <w:spacing w:line="500" w:lineRule="exact"/>
        <w:ind w:firstLine="514" w:firstLineChars="245"/>
        <w:rPr>
          <w:rFonts w:ascii="宋体" w:hAnsi="宋体" w:eastAsia="宋体" w:cs="Arial"/>
          <w:b/>
          <w:szCs w:val="21"/>
        </w:rPr>
      </w:pPr>
      <w:r>
        <w:rPr>
          <w:rFonts w:hint="eastAsia" w:ascii="宋体" w:hAnsi="宋体" w:eastAsia="宋体" w:cs="Arial"/>
          <w:szCs w:val="21"/>
        </w:rPr>
        <w:t>16.1磋商</w:t>
      </w:r>
      <w:r>
        <w:rPr>
          <w:rFonts w:ascii="宋体" w:hAnsi="宋体" w:eastAsia="宋体" w:cs="Arial"/>
          <w:szCs w:val="21"/>
        </w:rPr>
        <w:t>有效期在“</w:t>
      </w:r>
      <w:r>
        <w:rPr>
          <w:rFonts w:hint="eastAsia" w:ascii="宋体" w:hAnsi="宋体" w:eastAsia="宋体" w:cs="Arial"/>
          <w:szCs w:val="21"/>
        </w:rPr>
        <w:t>供应商</w:t>
      </w:r>
      <w:r>
        <w:rPr>
          <w:rFonts w:ascii="宋体" w:hAnsi="宋体" w:eastAsia="宋体" w:cs="Arial"/>
          <w:szCs w:val="21"/>
        </w:rPr>
        <w:t>须知前附表”中有明确的规定。</w:t>
      </w:r>
      <w:r>
        <w:rPr>
          <w:rFonts w:hint="eastAsia" w:ascii="宋体" w:hAnsi="宋体" w:eastAsia="宋体" w:cs="Arial"/>
          <w:szCs w:val="21"/>
        </w:rPr>
        <w:t>供应商如未就此提出异议，则视同接受；如</w:t>
      </w:r>
      <w:r>
        <w:rPr>
          <w:rFonts w:ascii="宋体" w:hAnsi="宋体" w:eastAsia="宋体" w:cs="Arial"/>
          <w:szCs w:val="21"/>
        </w:rPr>
        <w:t>承诺的</w:t>
      </w:r>
      <w:r>
        <w:rPr>
          <w:rFonts w:hint="eastAsia" w:ascii="宋体" w:hAnsi="宋体" w:eastAsia="宋体" w:cs="Arial"/>
          <w:szCs w:val="21"/>
        </w:rPr>
        <w:t>磋商</w:t>
      </w:r>
      <w:r>
        <w:rPr>
          <w:rFonts w:ascii="宋体" w:hAnsi="宋体" w:eastAsia="宋体" w:cs="Arial"/>
          <w:szCs w:val="21"/>
        </w:rPr>
        <w:t>有效期短于此规定时间的，将被视为非响应性投标而予以拒绝。</w:t>
      </w:r>
    </w:p>
    <w:p>
      <w:pPr>
        <w:widowControl/>
        <w:spacing w:line="500" w:lineRule="exact"/>
        <w:ind w:firstLine="420"/>
        <w:rPr>
          <w:rFonts w:ascii="宋体" w:hAnsi="宋体" w:eastAsia="宋体" w:cs="Times New Roman"/>
          <w:kern w:val="0"/>
          <w:szCs w:val="21"/>
        </w:rPr>
      </w:pPr>
      <w:r>
        <w:rPr>
          <w:rFonts w:hint="eastAsia" w:ascii="宋体" w:hAnsi="宋体" w:eastAsia="宋体" w:cs="Arial"/>
          <w:kern w:val="0"/>
          <w:szCs w:val="21"/>
        </w:rPr>
        <w:t>16.2</w:t>
      </w:r>
      <w:r>
        <w:rPr>
          <w:rFonts w:ascii="宋体" w:hAnsi="宋体" w:eastAsia="宋体" w:cs="Arial"/>
          <w:color w:val="000000"/>
          <w:kern w:val="0"/>
          <w:szCs w:val="21"/>
        </w:rPr>
        <w:t>在特殊情况下，采购单位可于原</w:t>
      </w:r>
      <w:r>
        <w:rPr>
          <w:rFonts w:hint="eastAsia" w:ascii="宋体" w:hAnsi="宋体" w:eastAsia="宋体" w:cs="Arial"/>
          <w:color w:val="000000"/>
          <w:kern w:val="0"/>
          <w:szCs w:val="21"/>
        </w:rPr>
        <w:t>磋商</w:t>
      </w:r>
      <w:r>
        <w:rPr>
          <w:rFonts w:ascii="宋体" w:hAnsi="宋体" w:eastAsia="宋体" w:cs="Arial"/>
          <w:color w:val="000000"/>
          <w:kern w:val="0"/>
          <w:szCs w:val="21"/>
        </w:rPr>
        <w:t>有效期满之前，向</w:t>
      </w:r>
      <w:r>
        <w:rPr>
          <w:rFonts w:hint="eastAsia" w:ascii="宋体" w:hAnsi="宋体" w:eastAsia="宋体" w:cs="Arial"/>
          <w:color w:val="000000"/>
          <w:kern w:val="0"/>
          <w:szCs w:val="21"/>
        </w:rPr>
        <w:t>供应商</w:t>
      </w:r>
      <w:r>
        <w:rPr>
          <w:rFonts w:ascii="宋体" w:hAnsi="宋体" w:eastAsia="宋体" w:cs="Arial"/>
          <w:color w:val="000000"/>
          <w:kern w:val="0"/>
          <w:szCs w:val="21"/>
        </w:rPr>
        <w:t>提出延长</w:t>
      </w:r>
      <w:r>
        <w:rPr>
          <w:rFonts w:hint="eastAsia" w:ascii="宋体" w:hAnsi="宋体" w:eastAsia="宋体" w:cs="Arial"/>
          <w:color w:val="000000"/>
          <w:kern w:val="0"/>
          <w:szCs w:val="21"/>
        </w:rPr>
        <w:t>磋商</w:t>
      </w:r>
      <w:r>
        <w:rPr>
          <w:rFonts w:ascii="宋体" w:hAnsi="宋体" w:eastAsia="宋体" w:cs="Arial"/>
          <w:color w:val="000000"/>
          <w:kern w:val="0"/>
          <w:szCs w:val="21"/>
        </w:rPr>
        <w:t>有效期的要求。</w:t>
      </w:r>
      <w:r>
        <w:rPr>
          <w:rFonts w:hint="eastAsia" w:ascii="宋体" w:hAnsi="宋体" w:eastAsia="宋体" w:cs="Times New Roman"/>
          <w:kern w:val="0"/>
          <w:szCs w:val="21"/>
        </w:rPr>
        <w:t>供应商同意延长的，应相应延长其磋商保证金的有效期，但不得要求或被允许修改或撤销其磋商响应文件。供应商拒绝延长的</w:t>
      </w:r>
      <w:r>
        <w:rPr>
          <w:rFonts w:hint="eastAsia" w:ascii="宋体" w:hAnsi="宋体" w:eastAsia="宋体" w:cs="Arial"/>
          <w:color w:val="000000"/>
          <w:kern w:val="0"/>
          <w:szCs w:val="21"/>
        </w:rPr>
        <w:t>，</w:t>
      </w:r>
      <w:r>
        <w:rPr>
          <w:rFonts w:ascii="宋体" w:hAnsi="宋体" w:eastAsia="宋体" w:cs="Arial"/>
          <w:color w:val="000000"/>
          <w:kern w:val="0"/>
          <w:szCs w:val="21"/>
        </w:rPr>
        <w:t>可以</w:t>
      </w:r>
      <w:r>
        <w:rPr>
          <w:rFonts w:hint="eastAsia" w:ascii="宋体" w:hAnsi="宋体" w:eastAsia="宋体" w:cs="Arial"/>
          <w:color w:val="000000"/>
          <w:kern w:val="0"/>
          <w:szCs w:val="21"/>
        </w:rPr>
        <w:t>书面形式</w:t>
      </w:r>
      <w:r>
        <w:rPr>
          <w:rFonts w:ascii="宋体" w:hAnsi="宋体" w:eastAsia="宋体" w:cs="Arial"/>
          <w:color w:val="000000"/>
          <w:kern w:val="0"/>
          <w:szCs w:val="21"/>
        </w:rPr>
        <w:t>拒绝采购单位的这种要求而不失去其</w:t>
      </w:r>
      <w:r>
        <w:rPr>
          <w:rFonts w:hint="eastAsia" w:ascii="宋体" w:hAnsi="宋体" w:eastAsia="宋体" w:cs="Arial"/>
          <w:color w:val="000000"/>
          <w:kern w:val="0"/>
          <w:szCs w:val="21"/>
        </w:rPr>
        <w:t>磋商</w:t>
      </w:r>
      <w:r>
        <w:rPr>
          <w:rFonts w:ascii="宋体" w:hAnsi="宋体" w:eastAsia="宋体" w:cs="Arial"/>
          <w:color w:val="000000"/>
          <w:kern w:val="0"/>
          <w:szCs w:val="21"/>
        </w:rPr>
        <w:t>保证金。</w:t>
      </w:r>
      <w:r>
        <w:rPr>
          <w:rFonts w:hint="eastAsia" w:ascii="宋体" w:hAnsi="宋体" w:eastAsia="宋体" w:cs="Arial"/>
          <w:color w:val="000000"/>
          <w:kern w:val="0"/>
          <w:szCs w:val="21"/>
        </w:rPr>
        <w:t>如在规定的时间内未提出书面意见表示拒绝，将视为同意延长磋商有效期</w:t>
      </w:r>
      <w:r>
        <w:rPr>
          <w:rFonts w:hint="eastAsia" w:ascii="宋体" w:hAnsi="宋体" w:eastAsia="宋体" w:cs="Times New Roman"/>
          <w:kern w:val="0"/>
          <w:szCs w:val="21"/>
        </w:rPr>
        <w:t>。</w:t>
      </w:r>
    </w:p>
    <w:p>
      <w:pPr>
        <w:tabs>
          <w:tab w:val="left" w:pos="0"/>
        </w:tabs>
        <w:spacing w:line="500" w:lineRule="exact"/>
        <w:ind w:firstLine="525" w:firstLineChars="250"/>
        <w:rPr>
          <w:rFonts w:ascii="宋体" w:hAnsi="宋体" w:eastAsia="宋体" w:cs="Arial"/>
          <w:szCs w:val="21"/>
        </w:rPr>
      </w:pPr>
      <w:r>
        <w:rPr>
          <w:rFonts w:hint="eastAsia" w:ascii="宋体" w:hAnsi="宋体" w:eastAsia="宋体" w:cs="Times New Roman"/>
          <w:szCs w:val="20"/>
        </w:rPr>
        <w:t>16.3在磋商有效期内，供应商撤销或修改其磋商响应文件的，应承担责任。</w:t>
      </w:r>
    </w:p>
    <w:p>
      <w:pPr>
        <w:spacing w:line="500" w:lineRule="exact"/>
        <w:ind w:left="426"/>
        <w:rPr>
          <w:rFonts w:ascii="宋体" w:hAnsi="宋体" w:eastAsia="宋体" w:cs="Arial"/>
          <w:b/>
          <w:szCs w:val="21"/>
        </w:rPr>
      </w:pPr>
      <w:r>
        <w:rPr>
          <w:rFonts w:hint="eastAsia" w:ascii="宋体" w:hAnsi="宋体" w:eastAsia="宋体" w:cs="Arial"/>
          <w:b/>
          <w:szCs w:val="21"/>
        </w:rPr>
        <w:t>17、磋商</w:t>
      </w:r>
      <w:r>
        <w:rPr>
          <w:rFonts w:ascii="宋体" w:hAnsi="宋体" w:eastAsia="宋体" w:cs="Arial"/>
          <w:b/>
          <w:szCs w:val="21"/>
        </w:rPr>
        <w:t>响应</w:t>
      </w:r>
      <w:r>
        <w:rPr>
          <w:rFonts w:hint="eastAsia" w:ascii="宋体" w:hAnsi="宋体" w:eastAsia="宋体" w:cs="Arial"/>
          <w:b/>
          <w:szCs w:val="21"/>
        </w:rPr>
        <w:t>文件</w:t>
      </w:r>
      <w:r>
        <w:rPr>
          <w:rFonts w:ascii="宋体" w:hAnsi="宋体" w:eastAsia="宋体" w:cs="Arial"/>
          <w:b/>
          <w:szCs w:val="21"/>
        </w:rPr>
        <w:t>签署</w:t>
      </w:r>
    </w:p>
    <w:p>
      <w:pPr>
        <w:tabs>
          <w:tab w:val="left" w:pos="0"/>
          <w:tab w:val="left" w:pos="540"/>
        </w:tabs>
        <w:spacing w:line="500" w:lineRule="exact"/>
        <w:ind w:firstLine="525" w:firstLineChars="250"/>
        <w:rPr>
          <w:rFonts w:ascii="宋体" w:hAnsi="宋体" w:eastAsia="宋体" w:cs="Arial"/>
          <w:szCs w:val="21"/>
        </w:rPr>
      </w:pPr>
      <w:r>
        <w:rPr>
          <w:rFonts w:hint="eastAsia" w:ascii="宋体" w:hAnsi="宋体" w:eastAsia="宋体" w:cs="Arial"/>
          <w:szCs w:val="21"/>
        </w:rPr>
        <w:t>17.1除特别说明外，本文件要求供应商盖章、法定代表人签字处，均需加盖供应商电子签章、法定代表人电子签章。被授权人签字的，还需附法定代表人授权委托书。</w:t>
      </w:r>
    </w:p>
    <w:p>
      <w:pPr>
        <w:spacing w:line="500" w:lineRule="exact"/>
        <w:rPr>
          <w:rFonts w:ascii="宋体" w:hAnsi="宋体" w:eastAsia="宋体" w:cs="Arial"/>
          <w:szCs w:val="21"/>
        </w:rPr>
      </w:pPr>
    </w:p>
    <w:p>
      <w:pPr>
        <w:spacing w:line="360" w:lineRule="auto"/>
        <w:jc w:val="center"/>
        <w:outlineLvl w:val="2"/>
        <w:rPr>
          <w:rFonts w:ascii="宋体" w:hAnsi="宋体" w:eastAsia="宋体" w:cs="Arial"/>
          <w:b/>
          <w:bCs/>
          <w:color w:val="000000"/>
          <w:szCs w:val="21"/>
        </w:rPr>
      </w:pPr>
      <w:bookmarkStart w:id="69" w:name="_Toc2429"/>
      <w:r>
        <w:rPr>
          <w:rFonts w:hint="eastAsia" w:ascii="宋体" w:hAnsi="宋体" w:eastAsia="宋体" w:cs="Arial"/>
          <w:b/>
          <w:bCs/>
          <w:color w:val="000000"/>
          <w:szCs w:val="21"/>
        </w:rPr>
        <w:t>四、磋商响应文件的提交</w:t>
      </w:r>
      <w:bookmarkEnd w:id="69"/>
    </w:p>
    <w:p>
      <w:pPr>
        <w:spacing w:line="500" w:lineRule="exact"/>
        <w:ind w:left="426"/>
        <w:rPr>
          <w:rFonts w:ascii="宋体" w:hAnsi="宋体" w:eastAsia="宋体" w:cs="Arial"/>
          <w:b/>
          <w:szCs w:val="21"/>
        </w:rPr>
      </w:pPr>
      <w:r>
        <w:rPr>
          <w:rFonts w:hint="eastAsia" w:ascii="宋体" w:hAnsi="宋体" w:eastAsia="宋体" w:cs="Arial"/>
          <w:b/>
          <w:szCs w:val="21"/>
        </w:rPr>
        <w:t>18、磋商</w:t>
      </w:r>
      <w:r>
        <w:rPr>
          <w:rFonts w:ascii="宋体" w:hAnsi="宋体" w:eastAsia="宋体" w:cs="Arial"/>
          <w:b/>
          <w:szCs w:val="21"/>
        </w:rPr>
        <w:t>响应</w:t>
      </w:r>
      <w:r>
        <w:rPr>
          <w:rFonts w:hint="eastAsia" w:ascii="宋体" w:hAnsi="宋体" w:eastAsia="宋体" w:cs="Arial"/>
          <w:b/>
          <w:szCs w:val="21"/>
        </w:rPr>
        <w:t>文件</w:t>
      </w:r>
      <w:r>
        <w:rPr>
          <w:rFonts w:ascii="宋体" w:hAnsi="宋体" w:eastAsia="宋体" w:cs="Arial"/>
          <w:b/>
          <w:szCs w:val="21"/>
        </w:rPr>
        <w:t>的密封</w:t>
      </w:r>
      <w:r>
        <w:rPr>
          <w:rFonts w:hint="eastAsia" w:ascii="宋体" w:hAnsi="宋体" w:eastAsia="宋体" w:cs="Arial"/>
          <w:b/>
          <w:szCs w:val="21"/>
        </w:rPr>
        <w:t>和提交</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color w:val="000000"/>
          <w:szCs w:val="21"/>
        </w:rPr>
        <w:t>18</w:t>
      </w:r>
      <w:r>
        <w:rPr>
          <w:rFonts w:hint="eastAsia" w:ascii="宋体" w:hAnsi="宋体" w:eastAsia="宋体" w:cs="Arial"/>
          <w:szCs w:val="21"/>
        </w:rPr>
        <w:t>.1电子投标：加密上传电子磋商响应文件。</w:t>
      </w:r>
    </w:p>
    <w:p>
      <w:pPr>
        <w:spacing w:before="99" w:beforeLines="30" w:after="99" w:afterLines="30" w:line="540" w:lineRule="exact"/>
        <w:ind w:firstLine="462" w:firstLineChars="220"/>
        <w:rPr>
          <w:rFonts w:ascii="宋体" w:hAnsi="宋体" w:eastAsia="宋体" w:cs="Arial"/>
          <w:szCs w:val="21"/>
        </w:rPr>
      </w:pPr>
      <w:r>
        <w:rPr>
          <w:rFonts w:hint="eastAsia" w:ascii="宋体" w:hAnsi="宋体" w:eastAsia="宋体" w:cs="Times New Roman"/>
          <w:color w:val="000000"/>
          <w:szCs w:val="20"/>
        </w:rPr>
        <w:t>纸质投标：</w:t>
      </w:r>
      <w:r>
        <w:rPr>
          <w:rFonts w:hint="eastAsia" w:ascii="宋体" w:hAnsi="宋体" w:eastAsia="宋体" w:cs="Arial"/>
          <w:szCs w:val="21"/>
        </w:rPr>
        <w:t>磋商</w:t>
      </w:r>
      <w:r>
        <w:rPr>
          <w:rFonts w:ascii="宋体" w:hAnsi="宋体" w:eastAsia="宋体" w:cs="Arial"/>
          <w:szCs w:val="21"/>
        </w:rPr>
        <w:t>响应</w:t>
      </w:r>
      <w:r>
        <w:rPr>
          <w:rFonts w:hint="eastAsia" w:ascii="宋体" w:hAnsi="宋体" w:eastAsia="宋体" w:cs="Arial"/>
          <w:szCs w:val="21"/>
        </w:rPr>
        <w:t>文件应按“商务技术标”、“价格标”分开胶装装订、分开密封和包装。在封套的封口处（也可加贴封条）加盖供应商公章及法定代表人签名或盖章（或代理人签名），并按18.2条的规定载明信息。</w:t>
      </w:r>
    </w:p>
    <w:p>
      <w:pPr>
        <w:spacing w:before="99" w:beforeLines="30" w:after="99" w:afterLines="30" w:line="540" w:lineRule="exact"/>
        <w:ind w:firstLine="462" w:firstLineChars="220"/>
        <w:rPr>
          <w:rFonts w:ascii="宋体" w:hAnsi="宋体" w:eastAsia="宋体" w:cs="Arial"/>
          <w:szCs w:val="21"/>
        </w:rPr>
      </w:pPr>
      <w:r>
        <w:rPr>
          <w:rFonts w:hint="eastAsia" w:ascii="宋体" w:hAnsi="宋体" w:eastAsia="宋体" w:cs="Arial"/>
          <w:szCs w:val="21"/>
        </w:rPr>
        <w:t>18.2包装袋上必须清楚写明项目的名称、项目编号、“商务技术标”或“价格标”字样、包号及包名（如果项目分有多个包）、供应商全称。。</w:t>
      </w:r>
    </w:p>
    <w:p>
      <w:pPr>
        <w:spacing w:line="500" w:lineRule="exact"/>
        <w:ind w:firstLine="420" w:firstLineChars="200"/>
        <w:rPr>
          <w:rFonts w:ascii="宋体" w:hAnsi="宋体" w:eastAsia="宋体" w:cs="Arial"/>
          <w:szCs w:val="21"/>
        </w:rPr>
      </w:pPr>
      <w:r>
        <w:rPr>
          <w:rFonts w:hint="eastAsia" w:ascii="宋体" w:hAnsi="宋体" w:eastAsia="宋体" w:cs="Arial"/>
          <w:szCs w:val="21"/>
        </w:rPr>
        <w:t>18.3</w:t>
      </w:r>
      <w:r>
        <w:rPr>
          <w:rFonts w:hint="eastAsia" w:ascii="宋体" w:hAnsi="宋体" w:eastAsia="宋体" w:cs="Arial"/>
          <w:color w:val="000000"/>
          <w:szCs w:val="21"/>
        </w:rPr>
        <w:t>如果项目分有多个包，供应商可以参与其中的一个或几个包的采购活动，但必须以包为单位分别编写磋商响应文件</w:t>
      </w:r>
      <w:r>
        <w:rPr>
          <w:rFonts w:hint="eastAsia" w:ascii="宋体" w:hAnsi="宋体" w:eastAsia="宋体" w:cs="Arial"/>
          <w:szCs w:val="21"/>
        </w:rPr>
        <w:t>，以包为单位进行封装。</w:t>
      </w:r>
    </w:p>
    <w:p>
      <w:pPr>
        <w:spacing w:line="500" w:lineRule="exact"/>
        <w:ind w:firstLine="420" w:firstLineChars="200"/>
        <w:rPr>
          <w:rFonts w:ascii="宋体" w:hAnsi="宋体" w:eastAsia="宋体" w:cs="Arial"/>
          <w:szCs w:val="21"/>
        </w:rPr>
      </w:pPr>
      <w:r>
        <w:rPr>
          <w:rFonts w:hint="eastAsia" w:ascii="宋体" w:hAnsi="宋体" w:eastAsia="宋体" w:cs="Arial"/>
          <w:szCs w:val="21"/>
        </w:rPr>
        <w:t>18.4</w:t>
      </w:r>
      <w:r>
        <w:rPr>
          <w:rFonts w:hint="eastAsia" w:ascii="宋体" w:hAnsi="宋体" w:eastAsia="宋体" w:cs="Arial"/>
          <w:kern w:val="0"/>
          <w:szCs w:val="21"/>
        </w:rPr>
        <w:t>所投项目若只有一个包的，本文件要求磋商响应文件或者包装袋上填写的包号将不作要求</w:t>
      </w:r>
      <w:r>
        <w:rPr>
          <w:rFonts w:hint="eastAsia" w:ascii="宋体" w:hAnsi="宋体" w:eastAsia="宋体" w:cs="Arial"/>
          <w:szCs w:val="21"/>
        </w:rPr>
        <w:t>。</w:t>
      </w:r>
    </w:p>
    <w:p>
      <w:pPr>
        <w:spacing w:before="99" w:beforeLines="30" w:after="99" w:afterLines="30" w:line="540" w:lineRule="exact"/>
        <w:ind w:left="359" w:leftChars="171" w:firstLine="211" w:firstLineChars="100"/>
        <w:rPr>
          <w:rFonts w:ascii="宋体" w:hAnsi="宋体" w:eastAsia="宋体" w:cs="Arial"/>
          <w:b/>
          <w:color w:val="000000"/>
          <w:szCs w:val="21"/>
        </w:rPr>
      </w:pPr>
      <w:r>
        <w:rPr>
          <w:rFonts w:hint="eastAsia" w:ascii="宋体" w:hAnsi="宋体" w:eastAsia="宋体" w:cs="Arial"/>
          <w:b/>
          <w:color w:val="000000"/>
          <w:szCs w:val="21"/>
        </w:rPr>
        <w:t>19、磋商响应文件的提交</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19.1供应商应按供应商须知前附表中规定的截止时间前提交磋商响应文件。</w:t>
      </w:r>
    </w:p>
    <w:p>
      <w:pPr>
        <w:tabs>
          <w:tab w:val="left" w:pos="900"/>
        </w:tabs>
        <w:spacing w:line="500" w:lineRule="exact"/>
        <w:ind w:firstLine="420" w:firstLineChars="200"/>
        <w:rPr>
          <w:rFonts w:ascii="宋体" w:hAnsi="宋体" w:eastAsia="宋体" w:cs="Arial"/>
          <w:szCs w:val="21"/>
        </w:rPr>
      </w:pPr>
      <w:r>
        <w:rPr>
          <w:rFonts w:hint="eastAsia" w:ascii="宋体" w:hAnsi="宋体" w:eastAsia="宋体" w:cs="Arial"/>
          <w:szCs w:val="21"/>
        </w:rPr>
        <w:t>19.2供应商提交地点：详见供应商须知前附表。</w:t>
      </w:r>
    </w:p>
    <w:p>
      <w:pPr>
        <w:tabs>
          <w:tab w:val="left" w:pos="900"/>
        </w:tabs>
        <w:spacing w:line="500" w:lineRule="exact"/>
        <w:ind w:firstLine="420" w:firstLineChars="200"/>
        <w:rPr>
          <w:rFonts w:ascii="宋体" w:hAnsi="宋体" w:eastAsia="宋体" w:cs="Arial"/>
          <w:szCs w:val="21"/>
        </w:rPr>
      </w:pPr>
      <w:r>
        <w:rPr>
          <w:rFonts w:hint="eastAsia" w:ascii="宋体" w:hAnsi="宋体" w:eastAsia="宋体" w:cs="Arial"/>
          <w:szCs w:val="21"/>
        </w:rPr>
        <w:t>19.3供应商所提交的磋商响应文件在磋商开始后不予退还。</w:t>
      </w:r>
    </w:p>
    <w:p>
      <w:pPr>
        <w:tabs>
          <w:tab w:val="left" w:pos="900"/>
        </w:tabs>
        <w:spacing w:line="500" w:lineRule="exact"/>
        <w:ind w:firstLine="420" w:firstLineChars="200"/>
        <w:rPr>
          <w:rFonts w:ascii="宋体" w:hAnsi="宋体" w:eastAsia="宋体" w:cs="Arial"/>
          <w:szCs w:val="21"/>
        </w:rPr>
      </w:pPr>
      <w:r>
        <w:rPr>
          <w:rFonts w:hint="eastAsia" w:ascii="宋体" w:hAnsi="宋体" w:eastAsia="宋体" w:cs="Arial"/>
          <w:szCs w:val="21"/>
        </w:rPr>
        <w:t>19.4采购单位收到纸质磋商响应文件后，应及时登记并由供应商签字确认。</w:t>
      </w:r>
    </w:p>
    <w:p>
      <w:pPr>
        <w:tabs>
          <w:tab w:val="left" w:pos="900"/>
        </w:tabs>
        <w:spacing w:line="500" w:lineRule="exact"/>
        <w:ind w:firstLine="420" w:firstLineChars="200"/>
        <w:rPr>
          <w:rFonts w:ascii="宋体" w:hAnsi="宋体" w:eastAsia="宋体" w:cs="Arial"/>
          <w:szCs w:val="21"/>
        </w:rPr>
      </w:pPr>
      <w:r>
        <w:rPr>
          <w:rFonts w:hint="eastAsia" w:ascii="宋体" w:hAnsi="宋体" w:eastAsia="宋体" w:cs="Arial"/>
          <w:szCs w:val="21"/>
        </w:rPr>
        <w:t>19.5有下列情形之一的，</w:t>
      </w:r>
      <w:r>
        <w:rPr>
          <w:rFonts w:hint="eastAsia" w:ascii="宋体" w:hAnsi="宋体" w:eastAsia="宋体" w:cs="Arial"/>
          <w:b/>
          <w:szCs w:val="21"/>
        </w:rPr>
        <w:t>采购人将不予受理</w:t>
      </w:r>
      <w:r>
        <w:rPr>
          <w:rFonts w:hint="eastAsia" w:ascii="宋体" w:hAnsi="宋体" w:eastAsia="宋体" w:cs="Arial"/>
          <w:szCs w:val="21"/>
        </w:rPr>
        <w:t>：</w:t>
      </w:r>
    </w:p>
    <w:p>
      <w:pPr>
        <w:tabs>
          <w:tab w:val="left" w:pos="900"/>
        </w:tabs>
        <w:spacing w:line="500" w:lineRule="exact"/>
        <w:ind w:firstLine="420" w:firstLineChars="200"/>
        <w:rPr>
          <w:rFonts w:ascii="宋体" w:hAnsi="宋体" w:eastAsia="宋体" w:cs="Arial"/>
          <w:szCs w:val="21"/>
        </w:rPr>
      </w:pPr>
      <w:r>
        <w:rPr>
          <w:rFonts w:hint="eastAsia" w:ascii="宋体" w:hAnsi="宋体" w:eastAsia="宋体" w:cs="Arial"/>
          <w:szCs w:val="21"/>
        </w:rPr>
        <w:t>19.5.1逾期送达的或者未送达指定地点的磋商响应文件。</w:t>
      </w:r>
    </w:p>
    <w:p>
      <w:pPr>
        <w:spacing w:line="540" w:lineRule="exact"/>
        <w:ind w:firstLine="420" w:firstLineChars="200"/>
        <w:rPr>
          <w:rFonts w:ascii="宋体" w:hAnsi="宋体" w:eastAsia="宋体" w:cs="Arial"/>
          <w:szCs w:val="21"/>
        </w:rPr>
      </w:pPr>
      <w:r>
        <w:rPr>
          <w:rFonts w:hint="eastAsia" w:ascii="宋体" w:hAnsi="宋体" w:eastAsia="宋体" w:cs="Arial"/>
          <w:szCs w:val="21"/>
        </w:rPr>
        <w:t>19.5.2未按本文件18.1、18.2、18.3条的要求密封和加写标记的磋商响应文件。</w:t>
      </w:r>
    </w:p>
    <w:p>
      <w:pPr>
        <w:spacing w:line="500" w:lineRule="exact"/>
        <w:ind w:firstLine="422" w:firstLineChars="200"/>
        <w:rPr>
          <w:rFonts w:ascii="宋体" w:hAnsi="宋体" w:eastAsia="宋体" w:cs="Arial"/>
          <w:b/>
          <w:szCs w:val="21"/>
        </w:rPr>
      </w:pPr>
      <w:r>
        <w:rPr>
          <w:rFonts w:hint="eastAsia" w:ascii="宋体" w:hAnsi="宋体" w:eastAsia="宋体" w:cs="Arial"/>
          <w:b/>
          <w:szCs w:val="21"/>
        </w:rPr>
        <w:t>20、磋商</w:t>
      </w:r>
      <w:r>
        <w:rPr>
          <w:rFonts w:ascii="宋体" w:hAnsi="宋体" w:eastAsia="宋体" w:cs="Arial"/>
          <w:b/>
          <w:szCs w:val="21"/>
        </w:rPr>
        <w:t>响应</w:t>
      </w:r>
      <w:r>
        <w:rPr>
          <w:rFonts w:hint="eastAsia" w:ascii="宋体" w:hAnsi="宋体" w:eastAsia="宋体" w:cs="Arial"/>
          <w:b/>
          <w:szCs w:val="21"/>
        </w:rPr>
        <w:t>文件</w:t>
      </w:r>
      <w:r>
        <w:rPr>
          <w:rFonts w:ascii="宋体" w:hAnsi="宋体" w:eastAsia="宋体" w:cs="Arial"/>
          <w:b/>
          <w:szCs w:val="21"/>
        </w:rPr>
        <w:t>的修改和撤回</w:t>
      </w:r>
    </w:p>
    <w:p>
      <w:pPr>
        <w:widowControl/>
        <w:spacing w:line="500" w:lineRule="exact"/>
        <w:ind w:firstLine="420"/>
        <w:rPr>
          <w:rFonts w:ascii="宋体" w:hAnsi="宋体" w:eastAsia="宋体" w:cs="Times New Roman"/>
          <w:kern w:val="0"/>
          <w:szCs w:val="21"/>
        </w:rPr>
      </w:pPr>
      <w:r>
        <w:rPr>
          <w:rFonts w:hint="eastAsia" w:ascii="宋体" w:hAnsi="宋体" w:eastAsia="宋体" w:cs="Times New Roman"/>
          <w:kern w:val="0"/>
          <w:szCs w:val="21"/>
        </w:rPr>
        <w:t>20.1 在供应商须知前附表规定的响应文件提交截止时间前，供应商可以修改或撤回已提交的磋商响应文件。</w:t>
      </w:r>
    </w:p>
    <w:p>
      <w:pPr>
        <w:widowControl/>
        <w:spacing w:line="500" w:lineRule="exact"/>
        <w:ind w:firstLine="420"/>
        <w:rPr>
          <w:rFonts w:ascii="宋体" w:hAnsi="宋体" w:eastAsia="宋体" w:cs="Times New Roman"/>
          <w:kern w:val="0"/>
          <w:szCs w:val="21"/>
        </w:rPr>
      </w:pPr>
      <w:r>
        <w:rPr>
          <w:rFonts w:hint="eastAsia" w:ascii="宋体" w:hAnsi="宋体" w:eastAsia="宋体" w:cs="Times New Roman"/>
          <w:kern w:val="0"/>
          <w:szCs w:val="21"/>
        </w:rPr>
        <w:t>20.2 供应商撤回磋商响应文件的，受托人自收到供应商书面撤回通知之日起</w:t>
      </w:r>
      <w:r>
        <w:rPr>
          <w:rFonts w:hint="eastAsia" w:ascii="Times New Roman" w:hAnsi="Times New Roman" w:eastAsia="宋体" w:cs="Times New Roman"/>
          <w:kern w:val="0"/>
          <w:szCs w:val="21"/>
        </w:rPr>
        <w:t>5个工作</w:t>
      </w:r>
      <w:r>
        <w:rPr>
          <w:rFonts w:hint="eastAsia" w:ascii="宋体" w:hAnsi="宋体" w:eastAsia="宋体" w:cs="Times New Roman"/>
          <w:kern w:val="0"/>
          <w:szCs w:val="21"/>
        </w:rPr>
        <w:t>日内退还已收取的磋商保证金。</w:t>
      </w:r>
    </w:p>
    <w:p>
      <w:pPr>
        <w:spacing w:before="99" w:beforeLines="30" w:after="99" w:afterLines="30" w:line="540" w:lineRule="exact"/>
        <w:ind w:firstLine="632" w:firstLineChars="300"/>
        <w:rPr>
          <w:rFonts w:ascii="宋体" w:hAnsi="宋体" w:eastAsia="宋体" w:cs="Arial"/>
          <w:b/>
          <w:color w:val="000000"/>
          <w:szCs w:val="21"/>
        </w:rPr>
      </w:pPr>
      <w:r>
        <w:rPr>
          <w:rFonts w:hint="eastAsia" w:ascii="宋体" w:hAnsi="宋体" w:eastAsia="宋体" w:cs="Arial"/>
          <w:b/>
          <w:color w:val="000000"/>
          <w:szCs w:val="21"/>
        </w:rPr>
        <w:t>21、联合体参加磋商</w:t>
      </w:r>
    </w:p>
    <w:p>
      <w:pPr>
        <w:spacing w:before="99" w:beforeLines="30" w:after="99" w:afterLines="30" w:line="540" w:lineRule="exact"/>
        <w:ind w:firstLine="567" w:firstLineChars="270"/>
        <w:rPr>
          <w:rFonts w:ascii="宋体" w:hAnsi="宋体" w:eastAsia="宋体" w:cs="Arial"/>
          <w:color w:val="000000"/>
          <w:szCs w:val="21"/>
        </w:rPr>
      </w:pPr>
      <w:r>
        <w:rPr>
          <w:rFonts w:ascii="宋体" w:hAnsi="宋体" w:eastAsia="宋体" w:cs="Arial"/>
          <w:color w:val="000000"/>
          <w:szCs w:val="21"/>
        </w:rPr>
        <w:t>由两家或两家以上</w:t>
      </w:r>
      <w:r>
        <w:rPr>
          <w:rFonts w:hint="eastAsia" w:ascii="宋体" w:hAnsi="宋体" w:eastAsia="宋体" w:cs="Arial"/>
          <w:color w:val="000000"/>
          <w:szCs w:val="21"/>
        </w:rPr>
        <w:t>供应商</w:t>
      </w:r>
      <w:r>
        <w:rPr>
          <w:rFonts w:ascii="宋体" w:hAnsi="宋体" w:eastAsia="宋体" w:cs="Arial"/>
          <w:color w:val="000000"/>
          <w:szCs w:val="21"/>
        </w:rPr>
        <w:t>组成的联</w:t>
      </w:r>
      <w:r>
        <w:rPr>
          <w:rFonts w:hint="eastAsia" w:ascii="宋体" w:hAnsi="宋体" w:eastAsia="宋体" w:cs="Arial"/>
          <w:color w:val="000000"/>
          <w:szCs w:val="21"/>
        </w:rPr>
        <w:t>合</w:t>
      </w:r>
      <w:r>
        <w:rPr>
          <w:rFonts w:ascii="宋体" w:hAnsi="宋体" w:eastAsia="宋体" w:cs="Arial"/>
          <w:color w:val="000000"/>
          <w:szCs w:val="21"/>
        </w:rPr>
        <w:t>体</w:t>
      </w:r>
      <w:r>
        <w:rPr>
          <w:rFonts w:hint="eastAsia" w:ascii="宋体" w:hAnsi="宋体" w:eastAsia="宋体" w:cs="Arial"/>
          <w:color w:val="000000"/>
          <w:szCs w:val="21"/>
        </w:rPr>
        <w:t>参与磋商</w:t>
      </w:r>
      <w:r>
        <w:rPr>
          <w:rFonts w:ascii="宋体" w:hAnsi="宋体" w:eastAsia="宋体" w:cs="Arial"/>
          <w:color w:val="000000"/>
          <w:szCs w:val="21"/>
        </w:rPr>
        <w:t xml:space="preserve">时，应满足以下要求： </w:t>
      </w:r>
    </w:p>
    <w:p>
      <w:pPr>
        <w:spacing w:before="99" w:beforeLines="30" w:after="99" w:afterLines="30" w:line="540" w:lineRule="exact"/>
        <w:ind w:firstLine="630" w:firstLineChars="300"/>
        <w:rPr>
          <w:rFonts w:ascii="宋体" w:hAnsi="宋体" w:eastAsia="宋体" w:cs="Arial"/>
          <w:color w:val="000000"/>
          <w:szCs w:val="21"/>
        </w:rPr>
      </w:pPr>
      <w:r>
        <w:rPr>
          <w:rFonts w:hint="eastAsia" w:ascii="宋体" w:hAnsi="宋体" w:eastAsia="宋体" w:cs="Arial"/>
          <w:color w:val="000000"/>
          <w:szCs w:val="21"/>
        </w:rPr>
        <w:t>21.1</w:t>
      </w:r>
      <w:r>
        <w:rPr>
          <w:rFonts w:hint="eastAsia" w:ascii="方正书宋简体" w:hAnsi="Times New Roman" w:eastAsia="方正书宋简体" w:cs="Times New Roman"/>
          <w:color w:val="000000"/>
          <w:szCs w:val="21"/>
        </w:rPr>
        <w:t>参加联合体的供应商均应当具备政府采购法第二十二条规定的条件</w:t>
      </w:r>
      <w:r>
        <w:rPr>
          <w:rFonts w:hint="eastAsia" w:ascii="宋体" w:hAnsi="宋体" w:eastAsia="宋体" w:cs="Arial"/>
          <w:color w:val="000000"/>
          <w:szCs w:val="21"/>
        </w:rPr>
        <w:t>，如本项目还有其他特定条件的，联合体各方中至少有一方符合特定的条件。</w:t>
      </w:r>
      <w:r>
        <w:rPr>
          <w:rFonts w:hint="eastAsia" w:ascii="宋体" w:hAnsi="宋体" w:eastAsia="宋体" w:cs="Times New Roman"/>
          <w:color w:val="000000"/>
          <w:szCs w:val="20"/>
        </w:rPr>
        <w:t>联合体中有同类资质的供应商按照联合体分工承担相同工作的，应当按照资质等级较低的供应商确定资质等级</w:t>
      </w:r>
      <w:r>
        <w:rPr>
          <w:rFonts w:hint="eastAsia" w:ascii="宋体" w:hAnsi="宋体" w:eastAsia="宋体" w:cs="Arial"/>
          <w:color w:val="000000"/>
          <w:szCs w:val="21"/>
        </w:rPr>
        <w:t>。</w:t>
      </w:r>
    </w:p>
    <w:p>
      <w:pPr>
        <w:spacing w:before="99" w:beforeLines="30" w:after="99" w:afterLines="30" w:line="540" w:lineRule="exact"/>
        <w:ind w:firstLine="630" w:firstLineChars="300"/>
        <w:rPr>
          <w:rFonts w:ascii="宋体" w:hAnsi="宋体" w:eastAsia="宋体" w:cs="Arial"/>
          <w:color w:val="000000"/>
          <w:szCs w:val="21"/>
        </w:rPr>
      </w:pPr>
      <w:r>
        <w:rPr>
          <w:rFonts w:hint="eastAsia" w:ascii="宋体" w:hAnsi="宋体" w:eastAsia="宋体" w:cs="Arial"/>
          <w:color w:val="000000"/>
          <w:szCs w:val="21"/>
        </w:rPr>
        <w:t>21.2</w:t>
      </w:r>
      <w:r>
        <w:rPr>
          <w:rFonts w:ascii="宋体" w:hAnsi="宋体" w:eastAsia="宋体" w:cs="Arial"/>
          <w:color w:val="000000"/>
          <w:szCs w:val="21"/>
        </w:rPr>
        <w:t>联</w:t>
      </w:r>
      <w:r>
        <w:rPr>
          <w:rFonts w:hint="eastAsia" w:ascii="宋体" w:hAnsi="宋体" w:eastAsia="宋体" w:cs="Arial"/>
          <w:color w:val="000000"/>
          <w:szCs w:val="21"/>
        </w:rPr>
        <w:t>合</w:t>
      </w:r>
      <w:r>
        <w:rPr>
          <w:rFonts w:ascii="宋体" w:hAnsi="宋体" w:eastAsia="宋体" w:cs="Arial"/>
          <w:color w:val="000000"/>
          <w:szCs w:val="21"/>
        </w:rPr>
        <w:t>体应签订联合</w:t>
      </w:r>
      <w:r>
        <w:rPr>
          <w:rFonts w:hint="eastAsia" w:ascii="宋体" w:hAnsi="宋体" w:eastAsia="宋体" w:cs="Arial"/>
          <w:color w:val="000000"/>
          <w:szCs w:val="21"/>
        </w:rPr>
        <w:t>参与磋商</w:t>
      </w:r>
      <w:r>
        <w:rPr>
          <w:rFonts w:ascii="宋体" w:hAnsi="宋体" w:eastAsia="宋体" w:cs="Arial"/>
          <w:color w:val="000000"/>
          <w:szCs w:val="21"/>
        </w:rPr>
        <w:t>的协议，</w:t>
      </w:r>
      <w:r>
        <w:rPr>
          <w:rFonts w:hint="eastAsia" w:ascii="宋体" w:hAnsi="宋体" w:eastAsia="宋体" w:cs="Arial"/>
          <w:color w:val="000000"/>
          <w:szCs w:val="21"/>
        </w:rPr>
        <w:t>明确各方承担的职责和相应的责任，明确联合体牵头人</w:t>
      </w:r>
      <w:r>
        <w:rPr>
          <w:rFonts w:ascii="宋体" w:hAnsi="宋体" w:eastAsia="宋体" w:cs="Arial"/>
          <w:color w:val="000000"/>
          <w:szCs w:val="21"/>
        </w:rPr>
        <w:t>。</w:t>
      </w:r>
    </w:p>
    <w:p>
      <w:pPr>
        <w:spacing w:before="99" w:beforeLines="30" w:after="99" w:afterLines="30" w:line="540" w:lineRule="exact"/>
        <w:ind w:firstLine="630" w:firstLineChars="300"/>
        <w:rPr>
          <w:rFonts w:ascii="宋体" w:hAnsi="宋体" w:eastAsia="宋体" w:cs="Arial"/>
          <w:szCs w:val="21"/>
        </w:rPr>
      </w:pPr>
      <w:r>
        <w:rPr>
          <w:rFonts w:hint="eastAsia" w:ascii="宋体" w:hAnsi="宋体" w:eastAsia="宋体" w:cs="Arial"/>
          <w:color w:val="000000"/>
          <w:szCs w:val="21"/>
        </w:rPr>
        <w:t>21.3</w:t>
      </w:r>
      <w:r>
        <w:rPr>
          <w:rFonts w:hint="eastAsia" w:ascii="宋体" w:hAnsi="宋体" w:eastAsia="宋体" w:cs="Times New Roman"/>
          <w:color w:val="000000"/>
          <w:szCs w:val="20"/>
        </w:rPr>
        <w:t>以联合体形式参加采购活动的，联合体各方不得再单独参加或者与其他供应商另外组成联合体参加同一合同项下的采购活动</w:t>
      </w:r>
      <w:r>
        <w:rPr>
          <w:rFonts w:hint="eastAsia" w:ascii="宋体" w:hAnsi="宋体" w:eastAsia="宋体" w:cs="Arial"/>
          <w:color w:val="000000"/>
          <w:szCs w:val="21"/>
        </w:rPr>
        <w:t>。</w:t>
      </w:r>
    </w:p>
    <w:p>
      <w:pPr>
        <w:spacing w:line="500" w:lineRule="exact"/>
        <w:rPr>
          <w:rFonts w:ascii="宋体" w:hAnsi="宋体" w:eastAsia="宋体" w:cs="Arial"/>
          <w:szCs w:val="21"/>
        </w:rPr>
      </w:pPr>
    </w:p>
    <w:p>
      <w:pPr>
        <w:spacing w:line="360" w:lineRule="auto"/>
        <w:jc w:val="center"/>
        <w:outlineLvl w:val="2"/>
        <w:rPr>
          <w:rFonts w:ascii="宋体" w:hAnsi="宋体" w:eastAsia="宋体" w:cs="Arial"/>
          <w:b/>
          <w:bCs/>
          <w:color w:val="000000"/>
          <w:szCs w:val="21"/>
        </w:rPr>
      </w:pPr>
      <w:bookmarkStart w:id="70" w:name="_Toc462"/>
      <w:r>
        <w:rPr>
          <w:rFonts w:hint="eastAsia" w:ascii="宋体" w:hAnsi="宋体" w:eastAsia="宋体" w:cs="Arial"/>
          <w:b/>
          <w:bCs/>
          <w:color w:val="000000"/>
          <w:szCs w:val="21"/>
        </w:rPr>
        <w:t>五、磋商与评审</w:t>
      </w:r>
      <w:bookmarkEnd w:id="70"/>
    </w:p>
    <w:p>
      <w:pPr>
        <w:spacing w:line="360" w:lineRule="auto"/>
        <w:ind w:firstLine="517" w:firstLineChars="245"/>
        <w:rPr>
          <w:rFonts w:ascii="宋体" w:hAnsi="宋体" w:eastAsia="宋体" w:cs="Arial"/>
          <w:b/>
          <w:szCs w:val="21"/>
        </w:rPr>
      </w:pPr>
      <w:r>
        <w:rPr>
          <w:rFonts w:hint="eastAsia" w:ascii="宋体" w:hAnsi="宋体" w:eastAsia="宋体" w:cs="Arial"/>
          <w:b/>
          <w:szCs w:val="21"/>
        </w:rPr>
        <w:t>22、磋商</w:t>
      </w:r>
    </w:p>
    <w:p>
      <w:pPr>
        <w:spacing w:line="360" w:lineRule="auto"/>
        <w:ind w:firstLine="420" w:firstLineChars="200"/>
        <w:rPr>
          <w:rFonts w:ascii="宋体" w:hAnsi="宋体" w:eastAsia="宋体" w:cs="Arial"/>
          <w:color w:val="000000"/>
          <w:szCs w:val="21"/>
        </w:rPr>
      </w:pPr>
      <w:r>
        <w:rPr>
          <w:rFonts w:hint="eastAsia" w:ascii="宋体" w:hAnsi="宋体" w:eastAsia="宋体" w:cs="Arial"/>
          <w:color w:val="000000"/>
          <w:szCs w:val="21"/>
        </w:rPr>
        <w:t>22.1</w:t>
      </w:r>
      <w:r>
        <w:rPr>
          <w:rFonts w:ascii="宋体" w:hAnsi="宋体" w:eastAsia="宋体" w:cs="Arial"/>
          <w:color w:val="000000"/>
          <w:szCs w:val="21"/>
        </w:rPr>
        <w:t>采购单位将在“</w:t>
      </w:r>
      <w:r>
        <w:rPr>
          <w:rFonts w:hint="eastAsia" w:ascii="宋体" w:hAnsi="宋体" w:eastAsia="宋体" w:cs="Arial"/>
          <w:color w:val="000000"/>
          <w:szCs w:val="21"/>
        </w:rPr>
        <w:t>供应商</w:t>
      </w:r>
      <w:r>
        <w:rPr>
          <w:rFonts w:ascii="宋体" w:hAnsi="宋体" w:eastAsia="宋体" w:cs="Arial"/>
          <w:color w:val="000000"/>
          <w:szCs w:val="21"/>
        </w:rPr>
        <w:t>须知前附表”规定的时间和地点组织</w:t>
      </w:r>
      <w:r>
        <w:rPr>
          <w:rFonts w:hint="eastAsia" w:ascii="宋体" w:hAnsi="宋体" w:eastAsia="宋体" w:cs="Arial"/>
          <w:color w:val="000000"/>
          <w:szCs w:val="21"/>
        </w:rPr>
        <w:t>磋商</w:t>
      </w:r>
      <w:r>
        <w:rPr>
          <w:rFonts w:ascii="宋体" w:hAnsi="宋体" w:eastAsia="宋体" w:cs="Arial"/>
          <w:color w:val="000000"/>
          <w:szCs w:val="21"/>
        </w:rPr>
        <w:t>。</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竞争性磋商活动采用综合评分法评审。</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ascii="宋体" w:hAnsi="宋体" w:eastAsia="宋体" w:cs="Arial"/>
          <w:color w:val="000000"/>
          <w:szCs w:val="21"/>
        </w:rPr>
      </w:pPr>
      <w:r>
        <w:rPr>
          <w:rFonts w:hint="eastAsia" w:ascii="宋体" w:hAnsi="宋体" w:eastAsia="宋体" w:cs="Times New Roman"/>
          <w:color w:val="000000"/>
          <w:szCs w:val="21"/>
        </w:rPr>
        <w:t>22.2</w:t>
      </w:r>
      <w:r>
        <w:rPr>
          <w:rFonts w:hint="eastAsia" w:ascii="宋体" w:hAnsi="宋体" w:eastAsia="宋体" w:cs="Arial"/>
          <w:color w:val="000000"/>
          <w:szCs w:val="21"/>
        </w:rPr>
        <w:t>采购单位按规定组成三人或以上的磋商小组。</w:t>
      </w:r>
    </w:p>
    <w:p>
      <w:pPr>
        <w:widowControl/>
        <w:spacing w:line="500" w:lineRule="exact"/>
        <w:ind w:firstLine="630" w:firstLineChars="300"/>
        <w:rPr>
          <w:rFonts w:ascii="宋体" w:hAnsi="宋体" w:eastAsia="宋体" w:cs="Times New Roman"/>
          <w:kern w:val="0"/>
          <w:szCs w:val="21"/>
        </w:rPr>
      </w:pPr>
      <w:r>
        <w:rPr>
          <w:rFonts w:hint="eastAsia" w:ascii="宋体" w:hAnsi="宋体" w:eastAsia="宋体" w:cs="Times New Roman"/>
          <w:kern w:val="0"/>
          <w:szCs w:val="21"/>
        </w:rPr>
        <w:t>磋商小组成员有下列情形之一的，应当回避：</w:t>
      </w:r>
    </w:p>
    <w:p>
      <w:pPr>
        <w:widowControl/>
        <w:spacing w:line="500" w:lineRule="exact"/>
        <w:ind w:firstLine="480"/>
        <w:rPr>
          <w:rFonts w:ascii="宋体" w:hAnsi="宋体" w:eastAsia="宋体" w:cs="Times New Roman"/>
          <w:kern w:val="0"/>
          <w:szCs w:val="21"/>
        </w:rPr>
      </w:pPr>
      <w:r>
        <w:rPr>
          <w:rFonts w:hint="eastAsia" w:ascii="宋体" w:hAnsi="宋体" w:eastAsia="宋体" w:cs="Times New Roman"/>
          <w:kern w:val="0"/>
          <w:szCs w:val="21"/>
        </w:rPr>
        <w:t>（1）参加采购活动前三年内,与供应商存在劳动关系,或者担任过供应商的董事、监事,或者是供应商的控股股东或实际控制人；</w:t>
      </w:r>
    </w:p>
    <w:p>
      <w:pPr>
        <w:widowControl/>
        <w:spacing w:line="500" w:lineRule="exact"/>
        <w:ind w:firstLine="480"/>
        <w:rPr>
          <w:rFonts w:ascii="宋体" w:hAnsi="宋体" w:eastAsia="宋体" w:cs="Times New Roman"/>
          <w:kern w:val="0"/>
          <w:szCs w:val="21"/>
        </w:rPr>
      </w:pPr>
      <w:r>
        <w:rPr>
          <w:rFonts w:hint="eastAsia" w:ascii="宋体" w:hAnsi="宋体" w:eastAsia="宋体" w:cs="Times New Roman"/>
          <w:kern w:val="0"/>
          <w:szCs w:val="21"/>
        </w:rPr>
        <w:t>（2）与供应商的法定代表人或者负责人有夫妻、直系血亲、三代以内旁系血亲或者近姻亲关系；</w:t>
      </w:r>
    </w:p>
    <w:p>
      <w:pPr>
        <w:widowControl/>
        <w:spacing w:line="500" w:lineRule="exact"/>
        <w:ind w:firstLine="480"/>
        <w:rPr>
          <w:rFonts w:ascii="宋体" w:hAnsi="宋体" w:eastAsia="宋体" w:cs="Times New Roman"/>
          <w:kern w:val="0"/>
          <w:szCs w:val="21"/>
        </w:rPr>
      </w:pPr>
      <w:r>
        <w:rPr>
          <w:rFonts w:hint="eastAsia" w:ascii="宋体" w:hAnsi="宋体" w:eastAsia="宋体" w:cs="Times New Roman"/>
          <w:kern w:val="0"/>
          <w:szCs w:val="21"/>
        </w:rPr>
        <w:t>（3）与供应商有其他可能影响政府采购活动公平、公正进行的关系；</w:t>
      </w:r>
    </w:p>
    <w:p>
      <w:pPr>
        <w:widowControl/>
        <w:spacing w:line="500" w:lineRule="exact"/>
        <w:ind w:firstLine="480"/>
        <w:rPr>
          <w:rFonts w:ascii="宋体" w:hAnsi="宋体" w:eastAsia="宋体" w:cs="Times New Roman"/>
          <w:kern w:val="0"/>
          <w:szCs w:val="21"/>
        </w:rPr>
      </w:pPr>
      <w:r>
        <w:rPr>
          <w:rFonts w:hint="eastAsia" w:ascii="宋体" w:hAnsi="宋体" w:eastAsia="宋体" w:cs="Times New Roman"/>
          <w:kern w:val="0"/>
          <w:szCs w:val="21"/>
        </w:rPr>
        <w:t>（4）项目主管部门或者行政监督部门的人员（采购人代表除外）；</w:t>
      </w:r>
    </w:p>
    <w:p>
      <w:pPr>
        <w:widowControl/>
        <w:spacing w:line="500" w:lineRule="exact"/>
        <w:ind w:firstLine="480"/>
        <w:rPr>
          <w:rFonts w:ascii="宋体" w:hAnsi="宋体" w:eastAsia="宋体" w:cs="Times New Roman"/>
          <w:kern w:val="0"/>
          <w:szCs w:val="21"/>
        </w:rPr>
      </w:pPr>
      <w:r>
        <w:rPr>
          <w:rFonts w:hint="eastAsia" w:ascii="宋体" w:hAnsi="宋体" w:eastAsia="宋体" w:cs="Times New Roman"/>
          <w:kern w:val="0"/>
          <w:szCs w:val="21"/>
        </w:rPr>
        <w:t>（5）在招标、评标以及其他与招标投标有关活动从事违法行为而受过处罚的；</w:t>
      </w:r>
    </w:p>
    <w:p>
      <w:pPr>
        <w:widowControl/>
        <w:spacing w:line="500" w:lineRule="exact"/>
        <w:ind w:firstLine="480"/>
        <w:rPr>
          <w:rFonts w:ascii="宋体" w:hAnsi="宋体" w:eastAsia="宋体" w:cs="Times New Roman"/>
          <w:kern w:val="0"/>
          <w:szCs w:val="21"/>
        </w:rPr>
      </w:pPr>
      <w:r>
        <w:rPr>
          <w:rFonts w:hint="eastAsia" w:ascii="宋体" w:hAnsi="宋体" w:eastAsia="宋体" w:cs="Times New Roman"/>
          <w:kern w:val="0"/>
          <w:szCs w:val="21"/>
        </w:rPr>
        <w:t>（6）参与项目前期论证等活动的；</w:t>
      </w:r>
    </w:p>
    <w:p>
      <w:pPr>
        <w:spacing w:line="500" w:lineRule="exact"/>
        <w:ind w:firstLine="420" w:firstLineChars="200"/>
        <w:rPr>
          <w:rFonts w:ascii="宋体" w:hAnsi="宋体" w:eastAsia="宋体" w:cs="Arial"/>
          <w:color w:val="000000"/>
          <w:szCs w:val="21"/>
        </w:rPr>
      </w:pPr>
      <w:r>
        <w:rPr>
          <w:rFonts w:hint="eastAsia" w:ascii="宋体" w:hAnsi="宋体" w:eastAsia="宋体" w:cs="Times New Roman"/>
          <w:szCs w:val="20"/>
        </w:rPr>
        <w:t>（7）可能影响公正评审的其他情形。</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360"/>
        </w:tabs>
        <w:spacing w:line="360" w:lineRule="auto"/>
        <w:ind w:firstLine="422" w:firstLineChars="200"/>
        <w:rPr>
          <w:rFonts w:ascii="宋体" w:hAnsi="宋体" w:eastAsia="宋体" w:cs="Times New Roman"/>
          <w:b/>
          <w:color w:val="000000"/>
          <w:szCs w:val="21"/>
        </w:rPr>
      </w:pPr>
      <w:r>
        <w:rPr>
          <w:rFonts w:hint="eastAsia" w:ascii="宋体" w:hAnsi="宋体" w:eastAsia="宋体" w:cs="Times New Roman"/>
          <w:b/>
          <w:color w:val="000000"/>
          <w:szCs w:val="21"/>
        </w:rPr>
        <w:t>22.3实质性响应审查。（详见第四章）</w:t>
      </w:r>
    </w:p>
    <w:p>
      <w:pPr>
        <w:tabs>
          <w:tab w:val="left" w:pos="360"/>
        </w:tabs>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磋商小组首先将对磋商响应文件的有效性、完整性和响应程度进行实质性响应审查，审查时可以要求供应商对响应文件中含义不明确、同类问题表述不一致或者有明显文字和计算错误的内容等作出必要的</w:t>
      </w:r>
      <w:bookmarkStart w:id="71" w:name="_Hlk40435937"/>
      <w:r>
        <w:rPr>
          <w:rFonts w:hint="eastAsia" w:ascii="宋体" w:hAnsi="宋体" w:eastAsia="宋体" w:cs="Times New Roman"/>
          <w:color w:val="000000"/>
          <w:szCs w:val="21"/>
        </w:rPr>
        <w:t>澄清、说明或者更正</w:t>
      </w:r>
      <w:bookmarkEnd w:id="71"/>
      <w:r>
        <w:rPr>
          <w:rFonts w:hint="eastAsia" w:ascii="宋体" w:hAnsi="宋体" w:eastAsia="宋体" w:cs="Times New Roman"/>
          <w:color w:val="000000"/>
          <w:szCs w:val="21"/>
        </w:rPr>
        <w:t>。供应商的澄清、说明或者更正不得超出响应文件的范围或者改变响应文件的实质性内容。</w:t>
      </w:r>
    </w:p>
    <w:p>
      <w:pPr>
        <w:tabs>
          <w:tab w:val="left" w:pos="360"/>
        </w:tabs>
        <w:spacing w:line="360" w:lineRule="auto"/>
        <w:ind w:firstLine="420" w:firstLineChars="200"/>
        <w:rPr>
          <w:rFonts w:ascii="宋体" w:hAnsi="宋体" w:eastAsia="宋体" w:cs="Times New Roman"/>
          <w:b/>
          <w:color w:val="000000"/>
          <w:szCs w:val="21"/>
        </w:rPr>
      </w:pPr>
      <w:r>
        <w:rPr>
          <w:rFonts w:hint="eastAsia" w:ascii="宋体" w:hAnsi="宋体" w:eastAsia="宋体" w:cs="宋体"/>
          <w:snapToGrid w:val="0"/>
          <w:kern w:val="0"/>
          <w:szCs w:val="21"/>
        </w:rPr>
        <w:t>磋商小组要求供应商澄清、说明或者更正响应文件应当以书面形式作出。供应商的澄清、说明或者更正应当由法定代表人或其授权代表签字或者加盖公章。由授权代表签字的，应当附法定代表人授权书</w:t>
      </w:r>
      <w:r>
        <w:rPr>
          <w:rFonts w:hint="eastAsia" w:ascii="Times New Roman" w:hAnsi="Times New Roman" w:eastAsia="宋体" w:cs="Times New Roman"/>
          <w:szCs w:val="21"/>
        </w:rPr>
        <w:t>（磋商响应文件已出具的，无需重复提供）</w:t>
      </w:r>
      <w:r>
        <w:rPr>
          <w:rFonts w:hint="eastAsia" w:ascii="宋体" w:hAnsi="宋体" w:eastAsia="宋体" w:cs="宋体"/>
          <w:snapToGrid w:val="0"/>
          <w:kern w:val="0"/>
          <w:szCs w:val="21"/>
        </w:rPr>
        <w:t>。供应商为自然人的，应当由本人签字并附身份证明</w:t>
      </w:r>
      <w:r>
        <w:rPr>
          <w:rFonts w:hint="eastAsia" w:ascii="Times New Roman" w:hAnsi="Times New Roman" w:eastAsia="宋体" w:cs="Times New Roman"/>
          <w:szCs w:val="21"/>
        </w:rPr>
        <w:t>（磋商响应文件已出具的，无需重复提供）</w:t>
      </w:r>
      <w:r>
        <w:rPr>
          <w:rFonts w:hint="eastAsia" w:ascii="宋体" w:hAnsi="宋体" w:eastAsia="宋体" w:cs="宋体"/>
          <w:snapToGrid w:val="0"/>
          <w:kern w:val="0"/>
          <w:szCs w:val="21"/>
        </w:rPr>
        <w:t>。</w:t>
      </w:r>
    </w:p>
    <w:p>
      <w:pPr>
        <w:spacing w:line="360" w:lineRule="auto"/>
        <w:ind w:firstLine="411" w:firstLineChars="196"/>
        <w:rPr>
          <w:rFonts w:ascii="宋体" w:hAnsi="宋体" w:eastAsia="宋体" w:cs="Times New Roman"/>
          <w:b/>
          <w:color w:val="000000"/>
          <w:szCs w:val="21"/>
        </w:rPr>
      </w:pPr>
      <w:r>
        <w:rPr>
          <w:rFonts w:hint="eastAsia" w:ascii="宋体" w:hAnsi="宋体" w:eastAsia="宋体" w:cs="Times New Roman"/>
          <w:color w:val="000000"/>
          <w:szCs w:val="21"/>
        </w:rPr>
        <w:t>22.4实质性响应审查通过的供应商，</w:t>
      </w:r>
      <w:r>
        <w:rPr>
          <w:rFonts w:hint="eastAsia" w:ascii="宋体" w:hAnsi="宋体" w:eastAsia="宋体" w:cs="宋体"/>
          <w:snapToGrid w:val="0"/>
          <w:kern w:val="0"/>
          <w:szCs w:val="21"/>
        </w:rPr>
        <w:t>磋商小组所有成员应当集中与单一供应商分别进行磋商。</w:t>
      </w:r>
    </w:p>
    <w:p>
      <w:pPr>
        <w:widowControl/>
        <w:spacing w:line="500" w:lineRule="exact"/>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spacing w:line="360" w:lineRule="auto"/>
        <w:ind w:firstLine="411" w:firstLineChars="196"/>
        <w:rPr>
          <w:rFonts w:ascii="宋体" w:hAnsi="宋体" w:eastAsia="宋体" w:cs="宋体"/>
          <w:snapToGrid w:val="0"/>
          <w:kern w:val="0"/>
          <w:szCs w:val="21"/>
        </w:rPr>
      </w:pPr>
      <w:r>
        <w:rPr>
          <w:rFonts w:hint="eastAsia" w:ascii="宋体" w:hAnsi="宋体" w:eastAsia="宋体" w:cs="宋体"/>
          <w:snapToGrid w:val="0"/>
          <w:kern w:val="0"/>
          <w:szCs w:val="21"/>
        </w:rPr>
        <w:t>供应商应当按照磋商文件的变动情况和磋商小组的要求重新提交响应文件，并由其法定代表人或授权代表签字或者加盖公章。由授权代表签字的，应当附法定代表人授权书</w:t>
      </w:r>
      <w:r>
        <w:rPr>
          <w:rFonts w:hint="eastAsia" w:ascii="Times New Roman" w:hAnsi="Times New Roman" w:eastAsia="宋体" w:cs="Times New Roman"/>
          <w:szCs w:val="21"/>
        </w:rPr>
        <w:t>（磋商响应文件已出具的，无需重复提供）</w:t>
      </w:r>
      <w:r>
        <w:rPr>
          <w:rFonts w:hint="eastAsia" w:ascii="宋体" w:hAnsi="宋体" w:eastAsia="宋体" w:cs="宋体"/>
          <w:snapToGrid w:val="0"/>
          <w:kern w:val="0"/>
          <w:szCs w:val="21"/>
        </w:rPr>
        <w:t>。供应商为自然人的，应当由本人签字并附身份证明</w:t>
      </w:r>
      <w:r>
        <w:rPr>
          <w:rFonts w:hint="eastAsia" w:ascii="Times New Roman" w:hAnsi="Times New Roman" w:eastAsia="宋体" w:cs="Times New Roman"/>
          <w:szCs w:val="21"/>
        </w:rPr>
        <w:t>（磋商响应文件已出具的，无需重复提供）</w:t>
      </w:r>
      <w:r>
        <w:rPr>
          <w:rFonts w:hint="eastAsia" w:ascii="宋体" w:hAnsi="宋体" w:eastAsia="宋体" w:cs="宋体"/>
          <w:snapToGrid w:val="0"/>
          <w:kern w:val="0"/>
          <w:szCs w:val="21"/>
        </w:rPr>
        <w:t>。</w:t>
      </w:r>
    </w:p>
    <w:p>
      <w:pPr>
        <w:widowControl/>
        <w:spacing w:line="500" w:lineRule="exact"/>
        <w:ind w:firstLine="420" w:firstLineChars="200"/>
        <w:rPr>
          <w:rFonts w:ascii="宋体" w:hAnsi="宋体" w:eastAsia="宋体" w:cs="宋体"/>
          <w:snapToGrid w:val="0"/>
          <w:kern w:val="0"/>
          <w:szCs w:val="21"/>
        </w:rPr>
      </w:pPr>
      <w:r>
        <w:rPr>
          <w:rFonts w:hint="eastAsia" w:ascii="宋体" w:hAnsi="宋体" w:eastAsia="宋体" w:cs="Times New Roman"/>
          <w:color w:val="000000"/>
          <w:szCs w:val="21"/>
        </w:rPr>
        <w:t>22.5</w:t>
      </w:r>
      <w:r>
        <w:rPr>
          <w:rFonts w:hint="eastAsia" w:ascii="宋体" w:hAnsi="宋体" w:eastAsia="宋体" w:cs="宋体"/>
          <w:snapToGrid w:val="0"/>
          <w:kern w:val="0"/>
          <w:szCs w:val="21"/>
        </w:rPr>
        <w:t>磋商文件能够详细列明采购标的的技术、服务要求的，磋商结束后，磋商小组应当要求所有实质性响应的供应商在规定时间内提交最后报价，提交最后报价的供应商不得少于3家。</w:t>
      </w:r>
    </w:p>
    <w:p>
      <w:pPr>
        <w:widowControl/>
        <w:spacing w:line="500" w:lineRule="exact"/>
        <w:ind w:firstLine="480"/>
        <w:rPr>
          <w:rFonts w:ascii="宋体" w:hAnsi="宋体" w:eastAsia="宋体" w:cs="宋体"/>
          <w:snapToGrid w:val="0"/>
          <w:kern w:val="0"/>
          <w:szCs w:val="21"/>
        </w:rPr>
      </w:pPr>
      <w:r>
        <w:rPr>
          <w:rFonts w:hint="eastAsia" w:ascii="宋体" w:hAnsi="宋体" w:eastAsia="宋体" w:cs="宋体"/>
          <w:snapToGrid w:val="0"/>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spacing w:line="500" w:lineRule="exact"/>
        <w:ind w:firstLine="480"/>
        <w:rPr>
          <w:rFonts w:ascii="宋体" w:hAnsi="宋体" w:eastAsia="宋体" w:cs="宋体"/>
          <w:snapToGrid w:val="0"/>
          <w:kern w:val="0"/>
          <w:szCs w:val="21"/>
        </w:rPr>
      </w:pPr>
      <w:r>
        <w:rPr>
          <w:rFonts w:hint="eastAsia" w:ascii="宋体" w:hAnsi="宋体" w:eastAsia="宋体" w:cs="宋体"/>
          <w:snapToGrid w:val="0"/>
          <w:color w:val="000000"/>
          <w:kern w:val="0"/>
          <w:szCs w:val="21"/>
        </w:rPr>
        <w:t>市场竞争不充分的</w:t>
      </w:r>
      <w:r>
        <w:rPr>
          <w:rFonts w:hint="eastAsia" w:ascii="宋体" w:hAnsi="宋体" w:eastAsia="宋体" w:cs="Times New Roman"/>
          <w:snapToGrid w:val="0"/>
          <w:kern w:val="0"/>
          <w:szCs w:val="21"/>
        </w:rPr>
        <w:t>科研项目</w:t>
      </w:r>
      <w:r>
        <w:rPr>
          <w:rFonts w:hint="eastAsia" w:ascii="宋体" w:hAnsi="宋体" w:eastAsia="宋体" w:cs="宋体"/>
          <w:snapToGrid w:val="0"/>
          <w:color w:val="000000"/>
          <w:kern w:val="0"/>
          <w:szCs w:val="21"/>
        </w:rPr>
        <w:t>、</w:t>
      </w:r>
      <w:r>
        <w:rPr>
          <w:rFonts w:hint="eastAsia" w:ascii="宋体" w:hAnsi="宋体" w:eastAsia="宋体" w:cs="Times New Roman"/>
          <w:snapToGrid w:val="0"/>
          <w:kern w:val="0"/>
          <w:szCs w:val="21"/>
        </w:rPr>
        <w:t>需要扶持</w:t>
      </w:r>
      <w:r>
        <w:rPr>
          <w:rFonts w:hint="eastAsia" w:ascii="宋体" w:hAnsi="宋体" w:eastAsia="宋体" w:cs="宋体"/>
          <w:snapToGrid w:val="0"/>
          <w:color w:val="000000"/>
          <w:kern w:val="0"/>
          <w:szCs w:val="21"/>
        </w:rPr>
        <w:t>的</w:t>
      </w:r>
      <w:r>
        <w:rPr>
          <w:rFonts w:hint="eastAsia" w:ascii="宋体" w:hAnsi="宋体" w:eastAsia="宋体" w:cs="Times New Roman"/>
          <w:snapToGrid w:val="0"/>
          <w:kern w:val="0"/>
          <w:szCs w:val="21"/>
        </w:rPr>
        <w:t>科技成果转化项目以及</w:t>
      </w:r>
      <w:r>
        <w:rPr>
          <w:rFonts w:hint="eastAsia" w:ascii="宋体" w:hAnsi="宋体" w:eastAsia="宋体" w:cs="宋体"/>
          <w:color w:val="000000"/>
          <w:kern w:val="0"/>
          <w:szCs w:val="21"/>
        </w:rPr>
        <w:t>政府购买服务项目（含政府和社会资本合作项目）</w:t>
      </w:r>
      <w:r>
        <w:rPr>
          <w:rFonts w:hint="eastAsia" w:ascii="宋体" w:hAnsi="宋体" w:eastAsia="宋体" w:cs="宋体"/>
          <w:snapToGrid w:val="0"/>
          <w:kern w:val="0"/>
          <w:szCs w:val="21"/>
        </w:rPr>
        <w:t>，提交最后报价的供应商可以为2家。</w:t>
      </w:r>
    </w:p>
    <w:p>
      <w:pPr>
        <w:spacing w:line="360" w:lineRule="auto"/>
        <w:ind w:firstLine="420" w:firstLineChars="200"/>
        <w:rPr>
          <w:rFonts w:ascii="宋体" w:hAnsi="宋体" w:eastAsia="宋体" w:cs="Arial"/>
          <w:b/>
          <w:szCs w:val="21"/>
        </w:rPr>
      </w:pPr>
      <w:r>
        <w:rPr>
          <w:rFonts w:hint="eastAsia" w:ascii="宋体" w:hAnsi="宋体" w:eastAsia="宋体" w:cs="宋体"/>
          <w:snapToGrid w:val="0"/>
          <w:kern w:val="0"/>
          <w:szCs w:val="21"/>
        </w:rPr>
        <w:t>22.6最后报价是供应商响应文件的有效组成部分。</w:t>
      </w:r>
      <w:r>
        <w:rPr>
          <w:rFonts w:hint="eastAsia" w:ascii="宋体" w:hAnsi="宋体" w:eastAsia="宋体" w:cs="Arial"/>
          <w:b/>
          <w:szCs w:val="21"/>
        </w:rPr>
        <w:t>除非磋商文件另有规定或经采购人同意支付的，供应商的最后报价不得超出预算价格，否则按无效响应处理。</w:t>
      </w:r>
    </w:p>
    <w:p>
      <w:pPr>
        <w:spacing w:line="360" w:lineRule="auto"/>
        <w:ind w:firstLine="420" w:firstLineChars="200"/>
        <w:rPr>
          <w:rFonts w:ascii="宋体" w:hAnsi="宋体" w:eastAsia="宋体" w:cs="Times New Roman"/>
          <w:b/>
          <w:color w:val="000000"/>
          <w:szCs w:val="21"/>
        </w:rPr>
      </w:pPr>
      <w:r>
        <w:rPr>
          <w:rFonts w:hint="eastAsia" w:ascii="宋体" w:hAnsi="宋体" w:eastAsia="宋体" w:cs="Arial"/>
          <w:szCs w:val="21"/>
        </w:rPr>
        <w:t>供应商在磋商响应文件价格标中的报价为首次报价，最后报价应在首次报价的基础上经法定代表人或被授权代表签字后，以书面的方式提交给磋商小组。</w:t>
      </w:r>
      <w:r>
        <w:rPr>
          <w:rFonts w:hint="eastAsia" w:ascii="Times New Roman" w:hAnsi="Times New Roman" w:eastAsia="宋体" w:cs="Times New Roman"/>
          <w:b/>
          <w:szCs w:val="21"/>
        </w:rPr>
        <w:t>采购需求中的技术、服务要求以及合同草案条款未进行实质性变动的，</w:t>
      </w:r>
      <w:r>
        <w:rPr>
          <w:rFonts w:hint="eastAsia" w:ascii="宋体" w:hAnsi="宋体" w:eastAsia="宋体" w:cs="Arial"/>
          <w:b/>
          <w:szCs w:val="21"/>
        </w:rPr>
        <w:t>供应商最后报价不得超过首次报价，否则作无效响应处理。</w:t>
      </w:r>
    </w:p>
    <w:p>
      <w:pPr>
        <w:spacing w:line="360" w:lineRule="auto"/>
        <w:ind w:firstLine="411" w:firstLineChars="196"/>
        <w:rPr>
          <w:rFonts w:ascii="宋体" w:hAnsi="宋体" w:eastAsia="宋体" w:cs="宋体"/>
          <w:snapToGrid w:val="0"/>
          <w:kern w:val="0"/>
          <w:szCs w:val="21"/>
        </w:rPr>
      </w:pPr>
      <w:r>
        <w:rPr>
          <w:rFonts w:hint="eastAsia" w:ascii="宋体" w:hAnsi="宋体" w:eastAsia="宋体" w:cs="Times New Roman"/>
          <w:color w:val="000000"/>
          <w:szCs w:val="21"/>
        </w:rPr>
        <w:t>22.7</w:t>
      </w:r>
      <w:r>
        <w:rPr>
          <w:rFonts w:hint="eastAsia" w:ascii="宋体" w:hAnsi="宋体" w:eastAsia="宋体" w:cs="宋体"/>
          <w:snapToGrid w:val="0"/>
          <w:kern w:val="0"/>
          <w:szCs w:val="21"/>
        </w:rPr>
        <w:t>已提交响应文件的供应商，在提交最后报价之前，可以根据磋商情况退出磋商。采购人、采购代理机构应当退还退出磋商的供应商的磋商保证金。</w:t>
      </w:r>
    </w:p>
    <w:p>
      <w:pPr>
        <w:spacing w:line="360" w:lineRule="auto"/>
        <w:ind w:firstLine="413" w:firstLineChars="196"/>
        <w:rPr>
          <w:rFonts w:ascii="宋体" w:hAnsi="宋体" w:eastAsia="宋体" w:cs="宋体"/>
          <w:snapToGrid w:val="0"/>
          <w:kern w:val="0"/>
          <w:sz w:val="24"/>
          <w:szCs w:val="24"/>
        </w:rPr>
      </w:pPr>
      <w:r>
        <w:rPr>
          <w:rFonts w:hint="eastAsia" w:ascii="宋体" w:hAnsi="宋体" w:eastAsia="宋体" w:cs="宋体"/>
          <w:b/>
          <w:bCs/>
          <w:snapToGrid w:val="0"/>
          <w:kern w:val="0"/>
          <w:szCs w:val="21"/>
        </w:rPr>
        <w:t>供应商若未在规定时间内提交最后报价，也未书面表明退出磋商的：</w:t>
      </w:r>
      <w:r>
        <w:rPr>
          <w:rFonts w:hint="eastAsia" w:ascii="宋体" w:hAnsi="宋体" w:eastAsia="宋体" w:cs="宋体"/>
          <w:snapToGrid w:val="0"/>
          <w:kern w:val="0"/>
          <w:szCs w:val="21"/>
        </w:rPr>
        <w:t>若磋商过程中未</w:t>
      </w:r>
      <w:r>
        <w:rPr>
          <w:rFonts w:hint="eastAsia" w:ascii="宋体" w:hAnsi="宋体" w:eastAsia="宋体" w:cs="Times New Roman"/>
          <w:kern w:val="0"/>
          <w:szCs w:val="24"/>
          <w:lang w:bidi="he-IL"/>
        </w:rPr>
        <w:t>实质性变动采购需求中的技术、服务要求以及合同草案条款的，</w:t>
      </w:r>
      <w:r>
        <w:rPr>
          <w:rFonts w:hint="eastAsia" w:ascii="宋体" w:hAnsi="宋体" w:eastAsia="宋体" w:cs="宋体"/>
          <w:snapToGrid w:val="0"/>
          <w:kern w:val="0"/>
          <w:szCs w:val="21"/>
        </w:rPr>
        <w:t>则默认首次报价（即价格标中的报价）为最后报价；若磋商过程中</w:t>
      </w:r>
      <w:r>
        <w:rPr>
          <w:rFonts w:hint="eastAsia" w:ascii="宋体" w:hAnsi="宋体" w:eastAsia="宋体" w:cs="Times New Roman"/>
          <w:kern w:val="0"/>
          <w:szCs w:val="24"/>
          <w:lang w:bidi="he-IL"/>
        </w:rPr>
        <w:t>实质性变动采购需求中的技术、服务要求以及合同草案条款的，则默认供应商退出磋商</w:t>
      </w:r>
      <w:r>
        <w:rPr>
          <w:rFonts w:hint="eastAsia" w:ascii="宋体" w:hAnsi="宋体" w:eastAsia="宋体" w:cs="宋体"/>
          <w:snapToGrid w:val="0"/>
          <w:kern w:val="0"/>
          <w:szCs w:val="21"/>
        </w:rPr>
        <w:t>。</w:t>
      </w:r>
    </w:p>
    <w:p>
      <w:pPr>
        <w:tabs>
          <w:tab w:val="left" w:pos="360"/>
        </w:tabs>
        <w:spacing w:line="500" w:lineRule="exact"/>
        <w:ind w:firstLine="422" w:firstLineChars="200"/>
        <w:rPr>
          <w:rFonts w:ascii="宋体" w:hAnsi="宋体" w:eastAsia="宋体" w:cs="Times New Roman"/>
          <w:b/>
          <w:color w:val="000000"/>
          <w:szCs w:val="21"/>
        </w:rPr>
      </w:pPr>
      <w:r>
        <w:rPr>
          <w:rFonts w:hint="eastAsia" w:ascii="宋体" w:hAnsi="宋体" w:eastAsia="宋体" w:cs="Times New Roman"/>
          <w:b/>
          <w:color w:val="000000"/>
          <w:szCs w:val="21"/>
        </w:rPr>
        <w:t>23、评审</w:t>
      </w:r>
    </w:p>
    <w:p>
      <w:pPr>
        <w:spacing w:line="500" w:lineRule="exact"/>
        <w:ind w:firstLine="413" w:firstLineChars="196"/>
        <w:rPr>
          <w:rFonts w:ascii="宋体" w:hAnsi="宋体" w:eastAsia="宋体" w:cs="Times New Roman"/>
          <w:bCs/>
          <w:snapToGrid w:val="0"/>
          <w:kern w:val="0"/>
          <w:sz w:val="24"/>
          <w:szCs w:val="24"/>
        </w:rPr>
      </w:pPr>
      <w:r>
        <w:rPr>
          <w:rFonts w:hint="eastAsia" w:ascii="宋体" w:hAnsi="宋体" w:eastAsia="宋体" w:cs="Times New Roman"/>
          <w:b/>
          <w:color w:val="000000"/>
          <w:szCs w:val="21"/>
        </w:rPr>
        <w:t>23.1</w:t>
      </w:r>
      <w:r>
        <w:rPr>
          <w:rFonts w:hint="eastAsia" w:ascii="宋体" w:hAnsi="宋体" w:eastAsia="宋体" w:cs="Times New Roman"/>
          <w:snapToGrid w:val="0"/>
          <w:kern w:val="0"/>
          <w:szCs w:val="21"/>
        </w:rPr>
        <w:t>经磋商确定</w:t>
      </w:r>
      <w:r>
        <w:rPr>
          <w:rFonts w:hint="eastAsia" w:ascii="宋体" w:hAnsi="宋体" w:eastAsia="宋体" w:cs="Times New Roman"/>
          <w:bCs/>
          <w:snapToGrid w:val="0"/>
          <w:kern w:val="0"/>
          <w:szCs w:val="21"/>
        </w:rPr>
        <w:t>最终采购需求和提交最后报价的供应商后，由磋商小组采用综合评分法</w:t>
      </w:r>
      <w:r>
        <w:rPr>
          <w:rFonts w:hint="eastAsia" w:ascii="宋体" w:hAnsi="宋体" w:eastAsia="宋体" w:cs="Times New Roman"/>
          <w:b/>
          <w:color w:val="000000"/>
          <w:szCs w:val="21"/>
        </w:rPr>
        <w:t>（评分办法详见第五章）</w:t>
      </w:r>
      <w:r>
        <w:rPr>
          <w:rFonts w:hint="eastAsia" w:ascii="宋体" w:hAnsi="宋体" w:eastAsia="宋体" w:cs="Times New Roman"/>
          <w:bCs/>
          <w:snapToGrid w:val="0"/>
          <w:kern w:val="0"/>
          <w:szCs w:val="21"/>
        </w:rPr>
        <w:t>对提交最后报价的供应商的响应文件和最后报价进行综合评分。</w:t>
      </w:r>
    </w:p>
    <w:p>
      <w:pPr>
        <w:spacing w:line="500" w:lineRule="exact"/>
        <w:ind w:firstLine="411" w:firstLineChars="196"/>
        <w:rPr>
          <w:rFonts w:ascii="宋体" w:hAnsi="宋体" w:eastAsia="宋体" w:cs="Times New Roman"/>
          <w:color w:val="000000"/>
          <w:szCs w:val="21"/>
        </w:rPr>
      </w:pPr>
      <w:r>
        <w:rPr>
          <w:rFonts w:hint="eastAsia" w:ascii="宋体" w:hAnsi="宋体" w:eastAsia="宋体" w:cs="宋体"/>
          <w:snapToGrid w:val="0"/>
          <w:kern w:val="0"/>
          <w:szCs w:val="21"/>
        </w:rPr>
        <w:t>磋商小组应当根据综合评分情况，按照评审得分由高到低顺序推荐3名以上成交候选供应商，并编写评审报告。符合22.5条第三款所列情形的，可以推荐2家成交候选供应商。评审得分相同的，按照最后报价由低到高的顺序推荐；评审得分且最后报价相同的，按照技术指标优劣顺序推荐；评审得分、最后报价相同，且技术指标优劣相当的，</w:t>
      </w:r>
      <w:r>
        <w:rPr>
          <w:rFonts w:hint="eastAsia" w:ascii="宋体" w:hAnsi="宋体" w:eastAsia="宋体" w:cs="Times New Roman"/>
          <w:szCs w:val="21"/>
        </w:rPr>
        <w:t>由采购人或其授权的磋商小组采取随机抽取方式确定排序推荐。</w:t>
      </w:r>
    </w:p>
    <w:p>
      <w:pPr>
        <w:spacing w:line="500" w:lineRule="exact"/>
        <w:ind w:firstLine="525" w:firstLineChars="250"/>
        <w:jc w:val="left"/>
        <w:rPr>
          <w:rFonts w:ascii="宋体" w:hAnsi="宋体" w:eastAsia="宋体" w:cs="宋体"/>
          <w:snapToGrid w:val="0"/>
          <w:kern w:val="0"/>
          <w:szCs w:val="21"/>
        </w:rPr>
      </w:pPr>
      <w:r>
        <w:rPr>
          <w:rFonts w:hint="eastAsia" w:ascii="宋体" w:hAnsi="宋体" w:eastAsia="宋体" w:cs="Times New Roman"/>
          <w:szCs w:val="21"/>
        </w:rPr>
        <w:t xml:space="preserve">23.2 </w:t>
      </w:r>
      <w:r>
        <w:rPr>
          <w:rFonts w:hint="eastAsia" w:ascii="宋体" w:hAnsi="宋体" w:eastAsia="宋体" w:cs="宋体"/>
          <w:snapToGrid w:val="0"/>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500" w:lineRule="exact"/>
        <w:ind w:firstLine="315" w:firstLineChars="150"/>
        <w:jc w:val="left"/>
        <w:rPr>
          <w:rFonts w:ascii="宋体" w:hAnsi="宋体" w:eastAsia="宋体" w:cs="宋体"/>
          <w:snapToGrid w:val="0"/>
          <w:kern w:val="0"/>
          <w:szCs w:val="21"/>
        </w:rPr>
      </w:pPr>
      <w:r>
        <w:rPr>
          <w:rFonts w:hint="eastAsia" w:ascii="宋体" w:hAnsi="宋体" w:eastAsia="宋体" w:cs="Times New Roman"/>
          <w:szCs w:val="21"/>
        </w:rPr>
        <w:t>23.3磋商过程中，磋商</w:t>
      </w:r>
      <w:r>
        <w:rPr>
          <w:rFonts w:hint="eastAsia" w:ascii="宋体" w:hAnsi="宋体" w:eastAsia="宋体" w:cs="宋体"/>
          <w:snapToGrid w:val="0"/>
          <w:kern w:val="0"/>
          <w:szCs w:val="21"/>
        </w:rPr>
        <w:t>小组认为供应商的报价明显低于其他通过资格性审查和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pPr>
        <w:numPr>
          <w:ilvl w:val="0"/>
          <w:numId w:val="9"/>
        </w:numPr>
        <w:spacing w:line="500" w:lineRule="exact"/>
        <w:rPr>
          <w:rFonts w:ascii="宋体" w:hAnsi="宋体" w:eastAsia="宋体" w:cs="Arial"/>
          <w:b/>
          <w:szCs w:val="21"/>
        </w:rPr>
      </w:pPr>
      <w:r>
        <w:rPr>
          <w:rFonts w:hint="eastAsia" w:ascii="宋体" w:hAnsi="宋体" w:eastAsia="宋体" w:cs="Arial"/>
          <w:b/>
          <w:szCs w:val="21"/>
        </w:rPr>
        <w:t>异常情况处理</w:t>
      </w:r>
    </w:p>
    <w:p>
      <w:pPr>
        <w:spacing w:line="500" w:lineRule="exact"/>
        <w:ind w:left="517"/>
        <w:rPr>
          <w:rFonts w:ascii="宋体" w:hAnsi="宋体" w:eastAsia="宋体" w:cs="Arial"/>
          <w:szCs w:val="21"/>
        </w:rPr>
      </w:pPr>
      <w:r>
        <w:rPr>
          <w:rFonts w:hint="eastAsia" w:ascii="宋体" w:hAnsi="宋体" w:eastAsia="宋体" w:cs="Arial"/>
          <w:szCs w:val="21"/>
        </w:rPr>
        <w:t>24.1磋商时出现以下情况之一的，将重新组织磋商：</w:t>
      </w:r>
    </w:p>
    <w:p>
      <w:pPr>
        <w:spacing w:line="500" w:lineRule="exact"/>
        <w:ind w:firstLine="420" w:firstLineChars="200"/>
        <w:rPr>
          <w:rFonts w:ascii="宋体" w:hAnsi="宋体" w:eastAsia="宋体" w:cs="Arial"/>
          <w:szCs w:val="21"/>
        </w:rPr>
      </w:pPr>
      <w:r>
        <w:rPr>
          <w:rFonts w:hint="eastAsia" w:ascii="宋体" w:hAnsi="宋体" w:eastAsia="宋体" w:cs="Arial"/>
          <w:szCs w:val="21"/>
        </w:rPr>
        <w:t>1）</w:t>
      </w:r>
      <w:r>
        <w:rPr>
          <w:rFonts w:hint="eastAsia" w:ascii="宋体" w:hAnsi="宋体" w:eastAsia="宋体" w:cs="宋体"/>
          <w:snapToGrid w:val="0"/>
          <w:kern w:val="0"/>
          <w:szCs w:val="21"/>
        </w:rPr>
        <w:t>因情况变化，不再符合规定的竞争性磋商采购方式适用情形的；</w:t>
      </w:r>
    </w:p>
    <w:p>
      <w:pPr>
        <w:spacing w:line="500" w:lineRule="exact"/>
        <w:ind w:firstLine="420" w:firstLineChars="200"/>
        <w:rPr>
          <w:rFonts w:ascii="宋体" w:hAnsi="宋体" w:eastAsia="宋体" w:cs="Arial"/>
          <w:szCs w:val="21"/>
        </w:rPr>
      </w:pPr>
      <w:r>
        <w:rPr>
          <w:rFonts w:hint="eastAsia" w:ascii="宋体" w:hAnsi="宋体" w:eastAsia="宋体" w:cs="宋体"/>
          <w:snapToGrid w:val="0"/>
          <w:kern w:val="0"/>
          <w:szCs w:val="21"/>
        </w:rPr>
        <w:t>2）除</w:t>
      </w:r>
      <w:r>
        <w:rPr>
          <w:rFonts w:hint="eastAsia" w:ascii="宋体" w:hAnsi="宋体" w:eastAsia="宋体" w:cs="宋体"/>
          <w:snapToGrid w:val="0"/>
          <w:color w:val="000000"/>
          <w:kern w:val="0"/>
          <w:szCs w:val="21"/>
        </w:rPr>
        <w:t>市场竞争不充分的</w:t>
      </w:r>
      <w:r>
        <w:rPr>
          <w:rFonts w:hint="eastAsia" w:ascii="宋体" w:hAnsi="宋体" w:eastAsia="宋体" w:cs="Times New Roman"/>
          <w:snapToGrid w:val="0"/>
          <w:kern w:val="0"/>
          <w:szCs w:val="21"/>
        </w:rPr>
        <w:t>科研项目</w:t>
      </w:r>
      <w:r>
        <w:rPr>
          <w:rFonts w:hint="eastAsia" w:ascii="宋体" w:hAnsi="宋体" w:eastAsia="宋体" w:cs="宋体"/>
          <w:snapToGrid w:val="0"/>
          <w:color w:val="000000"/>
          <w:kern w:val="0"/>
          <w:szCs w:val="21"/>
        </w:rPr>
        <w:t>、</w:t>
      </w:r>
      <w:r>
        <w:rPr>
          <w:rFonts w:hint="eastAsia" w:ascii="宋体" w:hAnsi="宋体" w:eastAsia="宋体" w:cs="Times New Roman"/>
          <w:snapToGrid w:val="0"/>
          <w:kern w:val="0"/>
          <w:szCs w:val="21"/>
        </w:rPr>
        <w:t>需要扶持</w:t>
      </w:r>
      <w:r>
        <w:rPr>
          <w:rFonts w:hint="eastAsia" w:ascii="宋体" w:hAnsi="宋体" w:eastAsia="宋体" w:cs="宋体"/>
          <w:snapToGrid w:val="0"/>
          <w:color w:val="000000"/>
          <w:kern w:val="0"/>
          <w:szCs w:val="21"/>
        </w:rPr>
        <w:t>的</w:t>
      </w:r>
      <w:r>
        <w:rPr>
          <w:rFonts w:hint="eastAsia" w:ascii="宋体" w:hAnsi="宋体" w:eastAsia="宋体" w:cs="Times New Roman"/>
          <w:snapToGrid w:val="0"/>
          <w:kern w:val="0"/>
          <w:szCs w:val="21"/>
        </w:rPr>
        <w:t>科技成果转化项目以及</w:t>
      </w:r>
      <w:r>
        <w:rPr>
          <w:rFonts w:hint="eastAsia" w:ascii="宋体" w:hAnsi="宋体" w:eastAsia="宋体" w:cs="宋体"/>
          <w:color w:val="000000"/>
          <w:kern w:val="0"/>
          <w:szCs w:val="21"/>
        </w:rPr>
        <w:t>政府购买服务项目（含政府和社会资本合作项目）</w:t>
      </w:r>
      <w:r>
        <w:rPr>
          <w:rFonts w:hint="eastAsia" w:ascii="宋体" w:hAnsi="宋体" w:eastAsia="宋体" w:cs="宋体"/>
          <w:snapToGrid w:val="0"/>
          <w:kern w:val="0"/>
          <w:szCs w:val="21"/>
        </w:rPr>
        <w:t>外，在采购过程中符合要求的供应商或者报价未超过采购预算的供应商不足3家的（除非另有规定或经采购人同意支付的）。</w:t>
      </w:r>
    </w:p>
    <w:p>
      <w:pPr>
        <w:spacing w:line="500" w:lineRule="exact"/>
        <w:ind w:firstLine="420" w:firstLineChars="200"/>
        <w:rPr>
          <w:rFonts w:ascii="宋体" w:hAnsi="宋体" w:eastAsia="宋体" w:cs="Arial"/>
          <w:szCs w:val="21"/>
        </w:rPr>
      </w:pPr>
      <w:r>
        <w:rPr>
          <w:rFonts w:hint="eastAsia" w:ascii="宋体" w:hAnsi="宋体" w:eastAsia="宋体" w:cs="Arial"/>
          <w:szCs w:val="21"/>
        </w:rPr>
        <w:t>3）出现影响采购公正的违法、违规行为的。</w:t>
      </w:r>
    </w:p>
    <w:p>
      <w:pPr>
        <w:spacing w:line="360" w:lineRule="auto"/>
        <w:ind w:firstLine="420" w:firstLineChars="200"/>
        <w:contextualSpacing/>
        <w:rPr>
          <w:rFonts w:ascii="Times New Roman" w:hAnsi="Times New Roman" w:eastAsia="宋体" w:cs="Times New Roman"/>
          <w:szCs w:val="24"/>
        </w:rPr>
      </w:pPr>
    </w:p>
    <w:p>
      <w:pPr>
        <w:spacing w:line="360" w:lineRule="auto"/>
        <w:jc w:val="center"/>
        <w:outlineLvl w:val="2"/>
        <w:rPr>
          <w:rFonts w:ascii="宋体" w:hAnsi="宋体" w:eastAsia="宋体" w:cs="Arial"/>
          <w:b/>
          <w:bCs/>
          <w:color w:val="000000"/>
          <w:szCs w:val="21"/>
        </w:rPr>
      </w:pPr>
      <w:bookmarkStart w:id="72" w:name="_Toc5389"/>
      <w:r>
        <w:rPr>
          <w:rFonts w:hint="eastAsia" w:ascii="宋体" w:hAnsi="宋体" w:eastAsia="宋体" w:cs="Arial"/>
          <w:b/>
          <w:bCs/>
          <w:color w:val="000000"/>
          <w:szCs w:val="21"/>
        </w:rPr>
        <w:t>六、定标和授予合同</w:t>
      </w:r>
      <w:bookmarkEnd w:id="72"/>
    </w:p>
    <w:p>
      <w:pPr>
        <w:spacing w:line="500" w:lineRule="exact"/>
        <w:ind w:left="517"/>
        <w:rPr>
          <w:rFonts w:ascii="宋体" w:hAnsi="宋体" w:eastAsia="宋体" w:cs="Arial"/>
          <w:b/>
          <w:szCs w:val="21"/>
        </w:rPr>
      </w:pPr>
      <w:r>
        <w:rPr>
          <w:rFonts w:hint="eastAsia" w:ascii="宋体" w:hAnsi="宋体" w:eastAsia="宋体" w:cs="Arial"/>
          <w:b/>
          <w:szCs w:val="21"/>
        </w:rPr>
        <w:t>25、定标</w:t>
      </w:r>
      <w:r>
        <w:rPr>
          <w:rFonts w:ascii="宋体" w:hAnsi="宋体" w:eastAsia="宋体" w:cs="Arial"/>
          <w:b/>
          <w:szCs w:val="21"/>
        </w:rPr>
        <w:t>方式</w:t>
      </w:r>
    </w:p>
    <w:p>
      <w:pPr>
        <w:tabs>
          <w:tab w:val="left" w:pos="0"/>
        </w:tabs>
        <w:spacing w:line="500" w:lineRule="exact"/>
        <w:ind w:firstLine="525" w:firstLineChars="250"/>
        <w:rPr>
          <w:rFonts w:ascii="Times New Roman" w:hAnsi="Times New Roman" w:eastAsia="宋体" w:cs="Times New Roman"/>
          <w:szCs w:val="20"/>
          <w:shd w:val="clear" w:color="auto" w:fill="FFFFFF"/>
        </w:rPr>
      </w:pPr>
      <w:r>
        <w:rPr>
          <w:rFonts w:hint="eastAsia" w:ascii="Times New Roman" w:hAnsi="Times New Roman" w:eastAsia="宋体" w:cs="Times New Roman"/>
          <w:szCs w:val="20"/>
          <w:shd w:val="clear" w:color="auto" w:fill="FFFFFF"/>
        </w:rPr>
        <w:t>25.1采购人应当在收到评审报告后5个工作日内，从评审报告提出的成交候选人中，根据质量和服务均能满足磋商文件实质性响应要求且按评审因素的量化指标评审得分最高的原则确定成交人。</w:t>
      </w:r>
    </w:p>
    <w:p>
      <w:pPr>
        <w:tabs>
          <w:tab w:val="left" w:pos="0"/>
        </w:tabs>
        <w:spacing w:line="500" w:lineRule="exact"/>
        <w:ind w:firstLine="525" w:firstLineChars="250"/>
        <w:rPr>
          <w:rFonts w:ascii="宋体" w:hAnsi="宋体" w:eastAsia="宋体" w:cs="Arial"/>
          <w:szCs w:val="21"/>
        </w:rPr>
      </w:pPr>
      <w:r>
        <w:rPr>
          <w:rFonts w:hint="eastAsia" w:ascii="宋体" w:hAnsi="宋体" w:eastAsia="宋体" w:cs="Times New Roman"/>
          <w:color w:val="000000"/>
          <w:szCs w:val="20"/>
        </w:rPr>
        <w:t>25.2成交供应商拒绝与采购人签订合同的，采购人可以按照评审报告推荐的成交候选人名单排序，确定下一候选人为成交供应商，也可以重新开展采购活动。</w:t>
      </w:r>
      <w:r>
        <w:rPr>
          <w:rFonts w:hint="eastAsia" w:ascii="Times New Roman" w:hAnsi="Times New Roman" w:eastAsia="宋体" w:cs="Times New Roman"/>
          <w:color w:val="000000"/>
          <w:szCs w:val="20"/>
        </w:rPr>
        <w:t>拒绝签订采购合同的成交供应商不得参加对该项目重新开展的采购活动。</w:t>
      </w:r>
    </w:p>
    <w:p>
      <w:pPr>
        <w:tabs>
          <w:tab w:val="left" w:pos="0"/>
        </w:tabs>
        <w:spacing w:line="500" w:lineRule="exact"/>
        <w:ind w:firstLine="527" w:firstLineChars="250"/>
        <w:rPr>
          <w:rFonts w:ascii="Times New Roman" w:hAnsi="Times New Roman" w:eastAsia="宋体" w:cs="Times New Roman"/>
          <w:szCs w:val="20"/>
          <w:shd w:val="clear" w:color="auto" w:fill="FFFFFF"/>
        </w:rPr>
      </w:pPr>
      <w:r>
        <w:rPr>
          <w:rFonts w:hint="eastAsia" w:ascii="宋体" w:hAnsi="宋体" w:eastAsia="宋体" w:cs="Arial"/>
          <w:b/>
          <w:color w:val="000000"/>
          <w:szCs w:val="21"/>
        </w:rPr>
        <w:t>26、签订合同</w:t>
      </w:r>
    </w:p>
    <w:p>
      <w:pPr>
        <w:tabs>
          <w:tab w:val="left" w:pos="0"/>
        </w:tabs>
        <w:spacing w:line="500" w:lineRule="exact"/>
        <w:ind w:firstLine="525" w:firstLineChars="250"/>
        <w:rPr>
          <w:rFonts w:ascii="宋体" w:hAnsi="宋体" w:eastAsia="宋体" w:cs="Arial"/>
          <w:szCs w:val="21"/>
        </w:rPr>
      </w:pPr>
      <w:r>
        <w:rPr>
          <w:rFonts w:hint="eastAsia" w:ascii="Times New Roman" w:hAnsi="Times New Roman" w:eastAsia="宋体" w:cs="Times New Roman"/>
          <w:szCs w:val="20"/>
          <w:shd w:val="clear" w:color="auto" w:fill="FFFFFF"/>
        </w:rPr>
        <w:t>26.1采购人与成交人应当在成交通知书发出之日起三十日内</w:t>
      </w:r>
      <w:r>
        <w:rPr>
          <w:rFonts w:hint="eastAsia" w:ascii="宋体" w:hAnsi="宋体" w:eastAsia="宋体" w:cs="Arial"/>
          <w:szCs w:val="21"/>
        </w:rPr>
        <w:t>（具体时限本文件有约定的，按约定执行</w:t>
      </w:r>
      <w:r>
        <w:rPr>
          <w:rFonts w:hint="eastAsia" w:ascii="Times New Roman" w:hAnsi="Times New Roman" w:eastAsia="宋体" w:cs="Times New Roman"/>
          <w:szCs w:val="20"/>
          <w:shd w:val="clear" w:color="auto" w:fill="FFFFFF"/>
        </w:rPr>
        <w:t>），按照磋商文件确定的合同文本以及采购标的、规格型号、采购金额、采购数量、技术和服务要求等事项签订采购合同。</w:t>
      </w:r>
      <w:r>
        <w:rPr>
          <w:rFonts w:ascii="宋体" w:hAnsi="宋体" w:eastAsia="宋体" w:cs="Arial"/>
          <w:szCs w:val="21"/>
        </w:rPr>
        <w:t xml:space="preserve"> </w:t>
      </w:r>
    </w:p>
    <w:p>
      <w:pPr>
        <w:tabs>
          <w:tab w:val="left" w:pos="0"/>
        </w:tabs>
        <w:spacing w:line="500" w:lineRule="exact"/>
        <w:ind w:firstLine="525" w:firstLineChars="250"/>
        <w:rPr>
          <w:rFonts w:ascii="宋体" w:hAnsi="宋体" w:eastAsia="宋体" w:cs="Arial"/>
          <w:szCs w:val="21"/>
        </w:rPr>
      </w:pPr>
      <w:r>
        <w:rPr>
          <w:rFonts w:hint="eastAsia" w:ascii="宋体" w:hAnsi="宋体" w:eastAsia="宋体" w:cs="Arial"/>
          <w:szCs w:val="21"/>
        </w:rPr>
        <w:t>26.2</w:t>
      </w:r>
      <w:r>
        <w:rPr>
          <w:rFonts w:hint="eastAsia" w:ascii="宋体" w:hAnsi="宋体" w:eastAsia="宋体" w:cs="Times New Roman"/>
          <w:color w:val="000000"/>
          <w:szCs w:val="20"/>
        </w:rPr>
        <w:t>政府采购合同在履行中可追加与合同标的相同的货物、工程或者服务，但采购金额不得超过原合同采购金额的10%</w:t>
      </w:r>
      <w:r>
        <w:rPr>
          <w:rFonts w:ascii="宋体" w:hAnsi="宋体" w:eastAsia="宋体" w:cs="Arial"/>
          <w:szCs w:val="21"/>
        </w:rPr>
        <w:t>。</w:t>
      </w:r>
    </w:p>
    <w:p>
      <w:pPr>
        <w:spacing w:line="500" w:lineRule="exact"/>
        <w:ind w:firstLine="525" w:firstLineChars="250"/>
        <w:rPr>
          <w:rFonts w:ascii="宋体" w:hAnsi="宋体" w:eastAsia="宋体" w:cs="Arial"/>
          <w:szCs w:val="21"/>
        </w:rPr>
      </w:pPr>
      <w:r>
        <w:rPr>
          <w:rFonts w:hint="eastAsia" w:ascii="宋体" w:hAnsi="宋体" w:eastAsia="宋体" w:cs="Arial"/>
          <w:szCs w:val="21"/>
        </w:rPr>
        <w:t>26.3成交通知书发出后，采购人无正当理由不与成交供应商签订采购合同的，将依据相关规定给予处理。如因政策变化等原因不能签订合同，造成成交供应商合法利益受损，采购人应与成交供应商充分协商，给予合理补偿。</w:t>
      </w:r>
    </w:p>
    <w:p>
      <w:pPr>
        <w:spacing w:line="500" w:lineRule="exact"/>
        <w:ind w:firstLine="525" w:firstLineChars="250"/>
        <w:rPr>
          <w:rFonts w:ascii="宋体" w:hAnsi="宋体" w:eastAsia="宋体" w:cs="Arial"/>
          <w:szCs w:val="21"/>
        </w:rPr>
      </w:pPr>
      <w:r>
        <w:rPr>
          <w:rFonts w:hint="eastAsia" w:ascii="宋体" w:hAnsi="宋体" w:eastAsia="宋体" w:cs="Arial"/>
          <w:szCs w:val="21"/>
        </w:rPr>
        <w:t>26.4采购人与成交人签订合同后</w:t>
      </w:r>
      <w:r>
        <w:rPr>
          <w:rFonts w:hint="eastAsia" w:ascii="宋体" w:hAnsi="宋体" w:eastAsia="宋体" w:cs="Times New Roman"/>
          <w:szCs w:val="20"/>
        </w:rPr>
        <w:t>，应自合同签订之日起2个工作日内，将合同在省级以上人民政府财政部门指定的媒体上公告，但采购合同中涉及国家秘密、商业秘密的内容除外；</w:t>
      </w:r>
      <w:r>
        <w:rPr>
          <w:rFonts w:hint="eastAsia" w:ascii="方正书宋简体" w:hAnsi="Times New Roman" w:eastAsia="方正书宋简体" w:cs="Times New Roman"/>
          <w:szCs w:val="21"/>
        </w:rPr>
        <w:t>并自合同签订之日起七个工作日内，将合同副本报同级采购监督管理部门和有关部门备案。</w:t>
      </w:r>
    </w:p>
    <w:p>
      <w:pPr>
        <w:numPr>
          <w:ilvl w:val="0"/>
          <w:numId w:val="10"/>
        </w:numPr>
        <w:spacing w:line="500" w:lineRule="exact"/>
        <w:rPr>
          <w:rFonts w:ascii="宋体" w:hAnsi="宋体" w:eastAsia="宋体" w:cs="Arial"/>
          <w:b/>
          <w:szCs w:val="21"/>
        </w:rPr>
      </w:pPr>
      <w:r>
        <w:rPr>
          <w:rFonts w:ascii="宋体" w:hAnsi="宋体" w:eastAsia="宋体" w:cs="Arial"/>
          <w:b/>
          <w:szCs w:val="21"/>
        </w:rPr>
        <w:t>履约保证金</w:t>
      </w:r>
    </w:p>
    <w:p>
      <w:pPr>
        <w:tabs>
          <w:tab w:val="left" w:pos="0"/>
        </w:tabs>
        <w:spacing w:before="99" w:beforeLines="30" w:after="99" w:afterLines="30" w:line="540" w:lineRule="exact"/>
        <w:ind w:firstLine="630" w:firstLineChars="300"/>
        <w:rPr>
          <w:rFonts w:ascii="宋体" w:hAnsi="宋体" w:eastAsia="宋体" w:cs="Arial"/>
          <w:color w:val="000000"/>
          <w:szCs w:val="21"/>
        </w:rPr>
      </w:pPr>
      <w:r>
        <w:rPr>
          <w:rFonts w:hint="eastAsia" w:ascii="宋体" w:hAnsi="宋体" w:eastAsia="宋体" w:cs="Arial"/>
          <w:color w:val="000000"/>
          <w:szCs w:val="21"/>
        </w:rPr>
        <w:t xml:space="preserve">27.1 </w:t>
      </w:r>
      <w:r>
        <w:rPr>
          <w:rFonts w:ascii="宋体" w:hAnsi="宋体" w:eastAsia="宋体" w:cs="Arial"/>
          <w:color w:val="000000"/>
          <w:szCs w:val="21"/>
        </w:rPr>
        <w:t>成交</w:t>
      </w:r>
      <w:r>
        <w:rPr>
          <w:rFonts w:hint="eastAsia" w:ascii="宋体" w:hAnsi="宋体" w:eastAsia="宋体" w:cs="Arial"/>
          <w:color w:val="000000"/>
          <w:szCs w:val="21"/>
        </w:rPr>
        <w:t>供应商</w:t>
      </w:r>
      <w:r>
        <w:rPr>
          <w:rFonts w:ascii="宋体" w:hAnsi="宋体" w:eastAsia="宋体" w:cs="Arial"/>
          <w:color w:val="000000"/>
          <w:szCs w:val="21"/>
        </w:rPr>
        <w:t>在签订合同前必须按竞争性</w:t>
      </w:r>
      <w:r>
        <w:rPr>
          <w:rFonts w:hint="eastAsia" w:ascii="宋体" w:hAnsi="宋体" w:eastAsia="宋体" w:cs="Arial"/>
          <w:color w:val="000000"/>
          <w:szCs w:val="21"/>
        </w:rPr>
        <w:t>磋商</w:t>
      </w:r>
      <w:r>
        <w:rPr>
          <w:rFonts w:ascii="宋体" w:hAnsi="宋体" w:eastAsia="宋体" w:cs="Arial"/>
          <w:color w:val="000000"/>
          <w:szCs w:val="21"/>
        </w:rPr>
        <w:t>文件的规定，及时、足额</w:t>
      </w:r>
      <w:r>
        <w:rPr>
          <w:rFonts w:hint="eastAsia" w:ascii="宋体" w:hAnsi="宋体" w:eastAsia="宋体" w:cs="Arial"/>
          <w:color w:val="000000"/>
          <w:szCs w:val="21"/>
        </w:rPr>
        <w:t>交纳</w:t>
      </w:r>
      <w:r>
        <w:rPr>
          <w:rFonts w:ascii="宋体" w:hAnsi="宋体" w:eastAsia="宋体" w:cs="Arial"/>
          <w:color w:val="000000"/>
          <w:szCs w:val="21"/>
        </w:rPr>
        <w:t>履约保证金。</w:t>
      </w:r>
    </w:p>
    <w:p>
      <w:pPr>
        <w:tabs>
          <w:tab w:val="left" w:pos="0"/>
        </w:tabs>
        <w:spacing w:before="99" w:beforeLines="30" w:after="99" w:afterLines="30" w:line="540" w:lineRule="exact"/>
        <w:ind w:firstLine="630" w:firstLineChars="300"/>
        <w:rPr>
          <w:rFonts w:ascii="宋体" w:hAnsi="宋体" w:eastAsia="宋体" w:cs="Arial"/>
          <w:color w:val="000000"/>
          <w:szCs w:val="21"/>
        </w:rPr>
      </w:pPr>
      <w:r>
        <w:rPr>
          <w:rFonts w:hint="eastAsia" w:ascii="宋体" w:hAnsi="宋体" w:eastAsia="宋体" w:cs="Arial"/>
          <w:color w:val="000000"/>
          <w:szCs w:val="21"/>
        </w:rPr>
        <w:t>27.2</w:t>
      </w:r>
      <w:r>
        <w:rPr>
          <w:rFonts w:ascii="宋体" w:hAnsi="宋体" w:eastAsia="宋体" w:cs="Arial"/>
          <w:color w:val="000000"/>
          <w:szCs w:val="21"/>
        </w:rPr>
        <w:t>履约保证金是督促成交</w:t>
      </w:r>
      <w:r>
        <w:rPr>
          <w:rFonts w:hint="eastAsia" w:ascii="宋体" w:hAnsi="宋体" w:eastAsia="宋体" w:cs="Arial"/>
          <w:color w:val="000000"/>
          <w:szCs w:val="21"/>
        </w:rPr>
        <w:t>供应商</w:t>
      </w:r>
      <w:r>
        <w:rPr>
          <w:rFonts w:ascii="宋体" w:hAnsi="宋体" w:eastAsia="宋体" w:cs="Arial"/>
          <w:color w:val="000000"/>
          <w:szCs w:val="21"/>
        </w:rPr>
        <w:t>按时、按质、按量履行合同的一个经济制约手段。当</w:t>
      </w:r>
      <w:r>
        <w:rPr>
          <w:rFonts w:hint="eastAsia" w:ascii="宋体" w:hAnsi="宋体" w:eastAsia="宋体" w:cs="Arial"/>
          <w:color w:val="000000"/>
          <w:szCs w:val="21"/>
        </w:rPr>
        <w:t>采购人</w:t>
      </w:r>
      <w:r>
        <w:rPr>
          <w:rFonts w:ascii="宋体" w:hAnsi="宋体" w:eastAsia="宋体" w:cs="Arial"/>
          <w:color w:val="000000"/>
          <w:szCs w:val="21"/>
        </w:rPr>
        <w:t>因成交</w:t>
      </w:r>
      <w:r>
        <w:rPr>
          <w:rFonts w:hint="eastAsia" w:ascii="宋体" w:hAnsi="宋体" w:eastAsia="宋体" w:cs="Arial"/>
          <w:color w:val="000000"/>
          <w:szCs w:val="21"/>
        </w:rPr>
        <w:t>供应商</w:t>
      </w:r>
      <w:r>
        <w:rPr>
          <w:rFonts w:ascii="宋体" w:hAnsi="宋体" w:eastAsia="宋体" w:cs="Arial"/>
          <w:color w:val="000000"/>
          <w:szCs w:val="21"/>
        </w:rPr>
        <w:t>违约而造成损失时，可在无须征得</w:t>
      </w:r>
      <w:r>
        <w:rPr>
          <w:rFonts w:hint="eastAsia" w:ascii="宋体" w:hAnsi="宋体" w:eastAsia="宋体" w:cs="Arial"/>
          <w:color w:val="000000"/>
          <w:szCs w:val="21"/>
        </w:rPr>
        <w:t>成交供应商</w:t>
      </w:r>
      <w:r>
        <w:rPr>
          <w:rFonts w:ascii="宋体" w:hAnsi="宋体" w:eastAsia="宋体" w:cs="Arial"/>
          <w:color w:val="000000"/>
          <w:szCs w:val="21"/>
        </w:rPr>
        <w:t>同意的情况下首先从其所</w:t>
      </w:r>
      <w:r>
        <w:rPr>
          <w:rFonts w:hint="eastAsia" w:ascii="宋体" w:hAnsi="宋体" w:eastAsia="宋体" w:cs="Arial"/>
          <w:color w:val="000000"/>
          <w:szCs w:val="21"/>
        </w:rPr>
        <w:t>交纳</w:t>
      </w:r>
      <w:r>
        <w:rPr>
          <w:rFonts w:ascii="宋体" w:hAnsi="宋体" w:eastAsia="宋体" w:cs="Arial"/>
          <w:color w:val="000000"/>
          <w:szCs w:val="21"/>
        </w:rPr>
        <w:t>的履约保证金中获取相应的补偿。</w:t>
      </w:r>
    </w:p>
    <w:p>
      <w:pPr>
        <w:spacing w:line="500" w:lineRule="exact"/>
        <w:ind w:left="840" w:hanging="840"/>
        <w:rPr>
          <w:rFonts w:ascii="宋体" w:hAnsi="宋体" w:eastAsia="宋体" w:cs="Arial"/>
          <w:szCs w:val="21"/>
        </w:rPr>
      </w:pPr>
    </w:p>
    <w:p>
      <w:pPr>
        <w:spacing w:line="360" w:lineRule="auto"/>
        <w:jc w:val="center"/>
        <w:outlineLvl w:val="2"/>
        <w:rPr>
          <w:rFonts w:ascii="宋体" w:hAnsi="宋体" w:eastAsia="宋体" w:cs="Arial"/>
          <w:b/>
          <w:bCs/>
          <w:color w:val="000000"/>
          <w:szCs w:val="21"/>
        </w:rPr>
      </w:pPr>
      <w:bookmarkStart w:id="73" w:name="_Toc30698"/>
      <w:r>
        <w:rPr>
          <w:rFonts w:hint="eastAsia" w:ascii="宋体" w:hAnsi="宋体" w:eastAsia="宋体" w:cs="Arial"/>
          <w:b/>
          <w:bCs/>
          <w:color w:val="000000"/>
          <w:szCs w:val="21"/>
        </w:rPr>
        <w:t>七、质疑与投诉</w:t>
      </w:r>
      <w:bookmarkEnd w:id="73"/>
    </w:p>
    <w:p>
      <w:pPr>
        <w:spacing w:line="500" w:lineRule="exact"/>
        <w:ind w:left="517"/>
        <w:rPr>
          <w:rFonts w:ascii="宋体" w:hAnsi="宋体" w:eastAsia="宋体" w:cs="Arial"/>
          <w:b/>
          <w:szCs w:val="21"/>
        </w:rPr>
      </w:pPr>
      <w:r>
        <w:rPr>
          <w:rFonts w:hint="eastAsia" w:ascii="宋体" w:hAnsi="宋体" w:eastAsia="宋体" w:cs="Arial"/>
          <w:b/>
          <w:szCs w:val="21"/>
        </w:rPr>
        <w:t>28、</w:t>
      </w:r>
      <w:r>
        <w:rPr>
          <w:rFonts w:ascii="宋体" w:hAnsi="宋体" w:eastAsia="宋体" w:cs="Arial"/>
          <w:b/>
          <w:szCs w:val="21"/>
        </w:rPr>
        <w:t>质疑</w:t>
      </w:r>
    </w:p>
    <w:p>
      <w:pPr>
        <w:spacing w:line="500" w:lineRule="exact"/>
        <w:ind w:firstLine="525" w:firstLineChars="250"/>
        <w:rPr>
          <w:rFonts w:ascii="宋体" w:hAnsi="宋体" w:eastAsia="宋体" w:cs="Arial"/>
          <w:szCs w:val="21"/>
        </w:rPr>
      </w:pPr>
      <w:r>
        <w:rPr>
          <w:rFonts w:hint="eastAsia" w:ascii="宋体" w:hAnsi="宋体" w:eastAsia="宋体" w:cs="Arial"/>
          <w:szCs w:val="21"/>
        </w:rPr>
        <w:t>28.1参与本项目采购活动的供应商（即提交了磋商响应文件的供应商）对成交结果提出质疑的，最迟可以在成交结果公告期限届满之日起七个工作日内，以书面形式（纸质提交方式或登录黄山市公共资源交易平台交易系统在线提交方式）向采购人或代理机构提出质疑。</w:t>
      </w:r>
    </w:p>
    <w:p>
      <w:pPr>
        <w:spacing w:line="500" w:lineRule="exact"/>
        <w:ind w:firstLine="525" w:firstLineChars="250"/>
        <w:rPr>
          <w:rFonts w:ascii="宋体" w:hAnsi="宋体" w:eastAsia="宋体" w:cs="Arial"/>
          <w:szCs w:val="21"/>
        </w:rPr>
      </w:pPr>
      <w:r>
        <w:rPr>
          <w:rFonts w:hint="eastAsia" w:ascii="宋体" w:hAnsi="宋体" w:eastAsia="宋体" w:cs="Arial"/>
          <w:szCs w:val="21"/>
        </w:rPr>
        <w:t>28.2参与本项目采购活动的供应商（即递交了磋商响应文件的供应商）认为采购过程使自己的权益受到损害的，可以在各采购程序环节结束之日起七个工作日内，以书面形式（纸质提交方式或登录黄山市公共资源交易平台交易系统在线提交方式）向采购人或代理机构提出质疑。</w:t>
      </w:r>
    </w:p>
    <w:p>
      <w:pPr>
        <w:spacing w:line="500" w:lineRule="exact"/>
        <w:ind w:firstLine="420" w:firstLineChars="200"/>
        <w:rPr>
          <w:rFonts w:ascii="宋体" w:hAnsi="宋体" w:eastAsia="宋体" w:cs="Arial"/>
          <w:szCs w:val="21"/>
        </w:rPr>
      </w:pPr>
      <w:r>
        <w:rPr>
          <w:rFonts w:hint="eastAsia" w:ascii="宋体" w:hAnsi="宋体" w:eastAsia="宋体" w:cs="Arial"/>
          <w:szCs w:val="21"/>
        </w:rPr>
        <w:t xml:space="preserve"> 28.3</w:t>
      </w:r>
      <w:r>
        <w:rPr>
          <w:rFonts w:hint="eastAsia" w:ascii="Verdana" w:hAnsi="Verdana" w:eastAsia="宋体" w:cs="Times New Roman"/>
          <w:szCs w:val="20"/>
        </w:rPr>
        <w:t>质疑函的内容应包括</w:t>
      </w:r>
      <w:r>
        <w:rPr>
          <w:rFonts w:ascii="Arial" w:hAnsi="Arial" w:eastAsia="宋体" w:cs="Arial"/>
          <w:szCs w:val="20"/>
        </w:rPr>
        <w:t>《政府采购质疑和投诉办法》</w:t>
      </w:r>
      <w:r>
        <w:rPr>
          <w:rFonts w:hint="eastAsia" w:ascii="Arial" w:hAnsi="Arial" w:eastAsia="宋体" w:cs="Arial"/>
          <w:szCs w:val="20"/>
        </w:rPr>
        <w:t>（财政部令第94号）第十二条规定的内容，质疑函的格式可参照</w:t>
      </w:r>
      <w:r>
        <w:rPr>
          <w:rFonts w:hint="eastAsia" w:ascii="宋体" w:hAnsi="宋体" w:eastAsia="宋体" w:cs="Times New Roman"/>
          <w:szCs w:val="20"/>
        </w:rPr>
        <w:t>黄山市公共资源交易中心门户网站—服务指南—资料下载中的质疑函范本</w:t>
      </w:r>
      <w:r>
        <w:rPr>
          <w:rFonts w:hint="eastAsia" w:ascii="Arial" w:hAnsi="Arial" w:eastAsia="宋体" w:cs="Arial"/>
          <w:szCs w:val="20"/>
        </w:rPr>
        <w:t>。</w:t>
      </w:r>
    </w:p>
    <w:p>
      <w:pPr>
        <w:spacing w:line="500" w:lineRule="exact"/>
        <w:ind w:firstLine="525" w:firstLineChars="250"/>
        <w:rPr>
          <w:rFonts w:ascii="宋体" w:hAnsi="宋体" w:eastAsia="宋体" w:cs="Arial"/>
          <w:szCs w:val="21"/>
        </w:rPr>
      </w:pPr>
      <w:r>
        <w:rPr>
          <w:rFonts w:hint="eastAsia" w:ascii="宋体" w:hAnsi="宋体" w:eastAsia="宋体" w:cs="Arial"/>
          <w:szCs w:val="21"/>
        </w:rPr>
        <w:t xml:space="preserve"> 28.4采购人或代理机构在收到供应商的质疑函后，将审查质疑函的格式、内容以及所附的证明文件是否符合要求。</w:t>
      </w:r>
      <w:r>
        <w:rPr>
          <w:rFonts w:hint="eastAsia" w:ascii="宋体" w:hAnsi="宋体" w:eastAsia="宋体" w:cs="Arial"/>
          <w:color w:val="000000"/>
          <w:szCs w:val="21"/>
        </w:rPr>
        <w:t>如不符合，书面告知供应商</w:t>
      </w:r>
      <w:r>
        <w:rPr>
          <w:rFonts w:hint="eastAsia" w:ascii="宋体" w:hAnsi="宋体" w:eastAsia="宋体" w:cs="Arial"/>
          <w:szCs w:val="21"/>
        </w:rPr>
        <w:t>；如符合要求，则在收到书面质疑后七个工作日内，对质疑内容作出书面答复。</w:t>
      </w:r>
    </w:p>
    <w:p>
      <w:pPr>
        <w:spacing w:line="500" w:lineRule="exact"/>
        <w:ind w:firstLine="514" w:firstLineChars="245"/>
        <w:rPr>
          <w:rFonts w:ascii="宋体" w:hAnsi="宋体" w:eastAsia="宋体" w:cs="Arial"/>
          <w:szCs w:val="21"/>
        </w:rPr>
      </w:pPr>
      <w:r>
        <w:rPr>
          <w:rFonts w:hint="eastAsia" w:ascii="宋体" w:hAnsi="宋体" w:eastAsia="宋体" w:cs="Arial"/>
          <w:szCs w:val="21"/>
        </w:rPr>
        <w:t xml:space="preserve"> 28.5</w:t>
      </w:r>
      <w:r>
        <w:rPr>
          <w:rFonts w:hint="eastAsia" w:ascii="宋体" w:hAnsi="宋体" w:eastAsia="宋体" w:cs="Times New Roman"/>
          <w:szCs w:val="20"/>
        </w:rPr>
        <w:t>供应商对同一环节的质疑，应</w:t>
      </w:r>
      <w:r>
        <w:rPr>
          <w:rFonts w:ascii="Arial" w:hAnsi="Arial" w:eastAsia="宋体" w:cs="Arial"/>
          <w:szCs w:val="20"/>
        </w:rPr>
        <w:t>在法定质疑期内一次性提出</w:t>
      </w:r>
      <w:r>
        <w:rPr>
          <w:rFonts w:hint="eastAsia" w:ascii="Arial" w:hAnsi="Arial" w:eastAsia="宋体" w:cs="Arial"/>
          <w:szCs w:val="20"/>
        </w:rPr>
        <w:t>，采购人或代理机构不再接受同一供应商针对同一环节提出的再次质疑</w:t>
      </w:r>
      <w:r>
        <w:rPr>
          <w:rFonts w:hint="eastAsia" w:ascii="宋体" w:hAnsi="宋体" w:eastAsia="宋体" w:cs="Arial"/>
          <w:szCs w:val="21"/>
        </w:rPr>
        <w:t>。</w:t>
      </w:r>
    </w:p>
    <w:p>
      <w:pPr>
        <w:tabs>
          <w:tab w:val="left" w:pos="0"/>
        </w:tabs>
        <w:spacing w:before="99" w:beforeLines="30" w:after="99" w:afterLines="30" w:line="540" w:lineRule="exact"/>
        <w:ind w:firstLine="527" w:firstLineChars="250"/>
        <w:rPr>
          <w:rFonts w:ascii="宋体" w:hAnsi="宋体" w:eastAsia="宋体" w:cs="Arial"/>
          <w:b/>
          <w:color w:val="000000"/>
          <w:szCs w:val="21"/>
        </w:rPr>
      </w:pPr>
      <w:r>
        <w:rPr>
          <w:rFonts w:hint="eastAsia" w:ascii="宋体" w:hAnsi="宋体" w:eastAsia="宋体" w:cs="Arial"/>
          <w:b/>
          <w:color w:val="000000"/>
          <w:szCs w:val="21"/>
        </w:rPr>
        <w:t>29、投诉</w:t>
      </w:r>
    </w:p>
    <w:p>
      <w:pPr>
        <w:tabs>
          <w:tab w:val="left" w:pos="900"/>
        </w:tabs>
        <w:spacing w:line="440" w:lineRule="exact"/>
        <w:rPr>
          <w:rFonts w:ascii="宋体" w:hAnsi="宋体" w:eastAsia="宋体" w:cs="Arial"/>
          <w:szCs w:val="21"/>
        </w:rPr>
      </w:pPr>
      <w:r>
        <w:rPr>
          <w:rFonts w:hint="eastAsia" w:ascii="宋体" w:hAnsi="宋体" w:eastAsia="宋体" w:cs="Arial"/>
          <w:szCs w:val="21"/>
        </w:rPr>
        <w:t>29.1质疑人</w:t>
      </w:r>
      <w:r>
        <w:rPr>
          <w:rFonts w:ascii="宋体" w:hAnsi="宋体" w:eastAsia="宋体" w:cs="Arial"/>
          <w:szCs w:val="21"/>
        </w:rPr>
        <w:t>对</w:t>
      </w:r>
      <w:r>
        <w:rPr>
          <w:rFonts w:hint="eastAsia" w:ascii="宋体" w:hAnsi="宋体" w:eastAsia="宋体" w:cs="Arial"/>
          <w:szCs w:val="21"/>
        </w:rPr>
        <w:t>采购单位</w:t>
      </w:r>
      <w:r>
        <w:rPr>
          <w:rFonts w:ascii="宋体" w:hAnsi="宋体" w:eastAsia="宋体" w:cs="Arial"/>
          <w:szCs w:val="21"/>
        </w:rPr>
        <w:t>的答复不满意，或者</w:t>
      </w:r>
      <w:r>
        <w:rPr>
          <w:rFonts w:hint="eastAsia" w:ascii="宋体" w:hAnsi="宋体" w:eastAsia="宋体" w:cs="Arial"/>
          <w:szCs w:val="21"/>
        </w:rPr>
        <w:t>采购单位</w:t>
      </w:r>
      <w:r>
        <w:rPr>
          <w:rFonts w:ascii="宋体" w:hAnsi="宋体" w:eastAsia="宋体" w:cs="Arial"/>
          <w:szCs w:val="21"/>
        </w:rPr>
        <w:t>未在规定的时间内答复的，可以在答复期满后十五个工作日内按有关规定，向同级</w:t>
      </w:r>
      <w:r>
        <w:rPr>
          <w:rFonts w:hint="eastAsia" w:ascii="宋体" w:hAnsi="宋体" w:eastAsia="宋体" w:cs="Arial"/>
          <w:szCs w:val="21"/>
        </w:rPr>
        <w:t>采购监管部门</w:t>
      </w:r>
      <w:r>
        <w:rPr>
          <w:rFonts w:ascii="宋体" w:hAnsi="宋体" w:eastAsia="宋体" w:cs="Arial"/>
          <w:szCs w:val="21"/>
        </w:rPr>
        <w:t>进行投诉。</w:t>
      </w:r>
      <w:r>
        <w:rPr>
          <w:rFonts w:hint="eastAsia" w:ascii="宋体" w:hAnsi="宋体" w:eastAsia="宋体" w:cs="Arial"/>
          <w:szCs w:val="21"/>
        </w:rPr>
        <w:t>（投诉形式可纸质提交或登录黄山市公共资源交易平台交易系统在线提交。）</w:t>
      </w:r>
    </w:p>
    <w:p>
      <w:pPr>
        <w:tabs>
          <w:tab w:val="left" w:pos="0"/>
        </w:tabs>
        <w:spacing w:line="500" w:lineRule="exact"/>
        <w:ind w:firstLine="527" w:firstLineChars="250"/>
        <w:rPr>
          <w:rFonts w:ascii="宋体" w:hAnsi="宋体" w:eastAsia="宋体" w:cs="Arial"/>
          <w:b/>
          <w:szCs w:val="21"/>
        </w:rPr>
      </w:pPr>
    </w:p>
    <w:p>
      <w:pPr>
        <w:spacing w:line="500" w:lineRule="exact"/>
        <w:ind w:left="266"/>
        <w:rPr>
          <w:rFonts w:ascii="宋体" w:hAnsi="宋体" w:eastAsia="宋体" w:cs="Arial"/>
          <w:b/>
          <w:szCs w:val="21"/>
        </w:rPr>
      </w:pPr>
    </w:p>
    <w:p>
      <w:pPr>
        <w:spacing w:before="260" w:after="260" w:line="600" w:lineRule="exact"/>
        <w:jc w:val="center"/>
        <w:outlineLvl w:val="1"/>
        <w:rPr>
          <w:rFonts w:ascii="宋体" w:hAnsi="宋体" w:eastAsia="黑体" w:cs="Times New Roman"/>
          <w:b/>
          <w:bCs/>
          <w:color w:val="000000"/>
          <w:sz w:val="32"/>
          <w:szCs w:val="21"/>
        </w:rPr>
      </w:pPr>
      <w:bookmarkStart w:id="74" w:name="_Toc272218555"/>
      <w:r>
        <w:rPr>
          <w:rFonts w:ascii="宋体" w:hAnsi="宋体" w:eastAsia="黑体" w:cs="Times New Roman"/>
          <w:b/>
          <w:bCs/>
          <w:color w:val="000000"/>
          <w:sz w:val="32"/>
          <w:szCs w:val="21"/>
        </w:rPr>
        <w:br w:type="page"/>
      </w:r>
      <w:bookmarkStart w:id="75" w:name="_Toc1528"/>
      <w:r>
        <w:rPr>
          <w:rFonts w:hint="eastAsia" w:ascii="宋体" w:hAnsi="宋体" w:eastAsia="黑体" w:cs="Times New Roman"/>
          <w:b/>
          <w:bCs/>
          <w:color w:val="000000"/>
          <w:sz w:val="32"/>
          <w:szCs w:val="21"/>
        </w:rPr>
        <w:t>第七章 合同格式（仅供参考）</w:t>
      </w:r>
      <w:bookmarkEnd w:id="75"/>
    </w:p>
    <w:p>
      <w:pPr>
        <w:spacing w:line="500" w:lineRule="exact"/>
        <w:ind w:firstLine="5355" w:firstLineChars="2550"/>
        <w:rPr>
          <w:rFonts w:ascii="宋体" w:hAnsi="宋体" w:eastAsia="宋体" w:cs="Times New Roman"/>
          <w:szCs w:val="21"/>
          <w:u w:val="single"/>
        </w:rPr>
      </w:pPr>
      <w:r>
        <w:rPr>
          <w:rFonts w:hint="eastAsia" w:ascii="宋体" w:hAnsi="宋体" w:eastAsia="宋体" w:cs="Times New Roman"/>
          <w:szCs w:val="21"/>
        </w:rPr>
        <w:t xml:space="preserve">项目编号： </w:t>
      </w:r>
    </w:p>
    <w:p>
      <w:pPr>
        <w:spacing w:line="500" w:lineRule="exact"/>
        <w:rPr>
          <w:rFonts w:ascii="宋体" w:hAnsi="宋体" w:eastAsia="宋体" w:cs="Times New Roman"/>
          <w:szCs w:val="21"/>
        </w:rPr>
      </w:pPr>
    </w:p>
    <w:p>
      <w:pPr>
        <w:spacing w:line="500" w:lineRule="exact"/>
        <w:ind w:firstLine="105" w:firstLineChars="50"/>
        <w:rPr>
          <w:rFonts w:ascii="宋体" w:hAnsi="宋体" w:eastAsia="宋体" w:cs="Times New Roman"/>
          <w:b/>
          <w:szCs w:val="21"/>
          <w:u w:val="single"/>
        </w:rPr>
      </w:pPr>
      <w:r>
        <w:rPr>
          <w:rFonts w:hint="eastAsia" w:ascii="宋体" w:hAnsi="宋体" w:eastAsia="宋体" w:cs="Times New Roman"/>
          <w:b/>
          <w:szCs w:val="21"/>
        </w:rPr>
        <w:t>买</w:t>
      </w:r>
      <w:r>
        <w:rPr>
          <w:rFonts w:ascii="宋体" w:hAnsi="宋体" w:eastAsia="宋体" w:cs="Times New Roman"/>
          <w:b/>
          <w:szCs w:val="21"/>
        </w:rPr>
        <w:t xml:space="preserve">  </w:t>
      </w:r>
      <w:r>
        <w:rPr>
          <w:rFonts w:hint="eastAsia" w:ascii="宋体" w:hAnsi="宋体" w:eastAsia="宋体" w:cs="Times New Roman"/>
          <w:b/>
          <w:szCs w:val="21"/>
        </w:rPr>
        <w:t>方：</w:t>
      </w:r>
      <w:r>
        <w:rPr>
          <w:rFonts w:ascii="宋体" w:hAnsi="宋体" w:eastAsia="宋体" w:cs="Times New Roman"/>
          <w:b/>
          <w:szCs w:val="21"/>
          <w:u w:val="single"/>
        </w:rPr>
        <w:t xml:space="preserve">        </w:t>
      </w:r>
      <w:r>
        <w:rPr>
          <w:rFonts w:hint="eastAsia" w:ascii="宋体" w:hAnsi="宋体" w:eastAsia="宋体" w:cs="Times New Roman"/>
          <w:b/>
          <w:szCs w:val="21"/>
          <w:u w:val="single"/>
        </w:rPr>
        <w:t xml:space="preserve">        </w:t>
      </w:r>
      <w:r>
        <w:rPr>
          <w:rFonts w:ascii="宋体" w:hAnsi="宋体" w:eastAsia="宋体" w:cs="Times New Roman"/>
          <w:b/>
          <w:szCs w:val="21"/>
          <w:u w:val="single"/>
        </w:rPr>
        <w:t xml:space="preserve">    </w:t>
      </w:r>
      <w:r>
        <w:rPr>
          <w:rFonts w:ascii="宋体" w:hAnsi="宋体" w:eastAsia="宋体" w:cs="Times New Roman"/>
          <w:b/>
          <w:szCs w:val="21"/>
        </w:rPr>
        <w:t xml:space="preserve">  </w:t>
      </w:r>
      <w:r>
        <w:rPr>
          <w:rFonts w:hint="eastAsia" w:ascii="宋体" w:hAnsi="宋体" w:eastAsia="宋体" w:cs="Times New Roman"/>
          <w:b/>
          <w:szCs w:val="21"/>
        </w:rPr>
        <w:t>电话：</w:t>
      </w:r>
      <w:r>
        <w:rPr>
          <w:rFonts w:ascii="宋体" w:hAnsi="宋体" w:eastAsia="宋体" w:cs="Times New Roman"/>
          <w:b/>
          <w:szCs w:val="21"/>
          <w:u w:val="single"/>
        </w:rPr>
        <w:t xml:space="preserve">        </w:t>
      </w:r>
      <w:r>
        <w:rPr>
          <w:rFonts w:hint="eastAsia" w:ascii="宋体" w:hAnsi="宋体" w:eastAsia="宋体" w:cs="Times New Roman"/>
          <w:b/>
          <w:szCs w:val="21"/>
          <w:u w:val="single"/>
        </w:rPr>
        <w:t xml:space="preserve">      </w:t>
      </w:r>
      <w:r>
        <w:rPr>
          <w:rFonts w:ascii="宋体" w:hAnsi="宋体" w:eastAsia="宋体" w:cs="Times New Roman"/>
          <w:b/>
          <w:szCs w:val="21"/>
          <w:u w:val="single"/>
        </w:rPr>
        <w:t xml:space="preserve">  </w:t>
      </w:r>
      <w:r>
        <w:rPr>
          <w:rFonts w:hint="eastAsia" w:ascii="宋体" w:hAnsi="宋体" w:eastAsia="宋体" w:cs="Times New Roman"/>
          <w:b/>
          <w:szCs w:val="21"/>
          <w:u w:val="single"/>
        </w:rPr>
        <w:t xml:space="preserve">  </w:t>
      </w:r>
      <w:r>
        <w:rPr>
          <w:rFonts w:hint="eastAsia" w:ascii="宋体" w:hAnsi="宋体" w:eastAsia="宋体" w:cs="Times New Roman"/>
          <w:b/>
          <w:szCs w:val="21"/>
        </w:rPr>
        <w:t xml:space="preserve"> 地址：</w:t>
      </w:r>
      <w:r>
        <w:rPr>
          <w:rFonts w:hint="eastAsia" w:ascii="宋体" w:hAnsi="宋体" w:eastAsia="宋体" w:cs="Times New Roman"/>
          <w:b/>
          <w:szCs w:val="21"/>
          <w:u w:val="single"/>
        </w:rPr>
        <w:t xml:space="preserve">                     </w:t>
      </w:r>
      <w:r>
        <w:rPr>
          <w:rFonts w:hint="eastAsia" w:ascii="宋体" w:hAnsi="宋体" w:eastAsia="宋体" w:cs="Times New Roman"/>
          <w:b/>
          <w:szCs w:val="21"/>
        </w:rPr>
        <w:t xml:space="preserve"> </w:t>
      </w:r>
    </w:p>
    <w:p>
      <w:pPr>
        <w:spacing w:line="500" w:lineRule="exact"/>
        <w:ind w:firstLine="105" w:firstLineChars="50"/>
        <w:rPr>
          <w:rFonts w:ascii="宋体" w:hAnsi="宋体" w:eastAsia="宋体" w:cs="Times New Roman"/>
          <w:b/>
          <w:szCs w:val="21"/>
        </w:rPr>
      </w:pPr>
      <w:r>
        <w:rPr>
          <w:rFonts w:hint="eastAsia" w:ascii="宋体" w:hAnsi="宋体" w:eastAsia="宋体" w:cs="Times New Roman"/>
          <w:b/>
          <w:szCs w:val="21"/>
        </w:rPr>
        <w:t>卖</w:t>
      </w:r>
      <w:r>
        <w:rPr>
          <w:rFonts w:ascii="宋体" w:hAnsi="宋体" w:eastAsia="宋体" w:cs="Times New Roman"/>
          <w:b/>
          <w:szCs w:val="21"/>
        </w:rPr>
        <w:t xml:space="preserve">  </w:t>
      </w:r>
      <w:r>
        <w:rPr>
          <w:rFonts w:hint="eastAsia" w:ascii="宋体" w:hAnsi="宋体" w:eastAsia="宋体" w:cs="Times New Roman"/>
          <w:b/>
          <w:szCs w:val="21"/>
        </w:rPr>
        <w:t>方：</w:t>
      </w:r>
      <w:r>
        <w:rPr>
          <w:rFonts w:ascii="宋体" w:hAnsi="宋体" w:eastAsia="宋体" w:cs="Times New Roman"/>
          <w:b/>
          <w:szCs w:val="21"/>
          <w:u w:val="single"/>
        </w:rPr>
        <w:t xml:space="preserve">      </w:t>
      </w:r>
      <w:r>
        <w:rPr>
          <w:rFonts w:hint="eastAsia" w:ascii="宋体" w:hAnsi="宋体" w:eastAsia="宋体" w:cs="Times New Roman"/>
          <w:b/>
          <w:szCs w:val="21"/>
          <w:u w:val="single"/>
        </w:rPr>
        <w:t xml:space="preserve">        </w:t>
      </w:r>
      <w:r>
        <w:rPr>
          <w:rFonts w:ascii="宋体" w:hAnsi="宋体" w:eastAsia="宋体" w:cs="Times New Roman"/>
          <w:b/>
          <w:szCs w:val="21"/>
          <w:u w:val="single"/>
        </w:rPr>
        <w:t xml:space="preserve">      </w:t>
      </w:r>
      <w:r>
        <w:rPr>
          <w:rFonts w:ascii="宋体" w:hAnsi="宋体" w:eastAsia="宋体" w:cs="Times New Roman"/>
          <w:b/>
          <w:szCs w:val="21"/>
        </w:rPr>
        <w:t xml:space="preserve">  </w:t>
      </w:r>
      <w:r>
        <w:rPr>
          <w:rFonts w:hint="eastAsia" w:ascii="宋体" w:hAnsi="宋体" w:eastAsia="宋体" w:cs="Times New Roman"/>
          <w:b/>
          <w:szCs w:val="21"/>
        </w:rPr>
        <w:t>电话：</w:t>
      </w:r>
      <w:r>
        <w:rPr>
          <w:rFonts w:ascii="宋体" w:hAnsi="宋体" w:eastAsia="宋体" w:cs="Times New Roman"/>
          <w:b/>
          <w:szCs w:val="21"/>
          <w:u w:val="single"/>
        </w:rPr>
        <w:t xml:space="preserve">        </w:t>
      </w:r>
      <w:r>
        <w:rPr>
          <w:rFonts w:hint="eastAsia" w:ascii="宋体" w:hAnsi="宋体" w:eastAsia="宋体" w:cs="Times New Roman"/>
          <w:b/>
          <w:szCs w:val="21"/>
          <w:u w:val="single"/>
        </w:rPr>
        <w:t xml:space="preserve">      </w:t>
      </w:r>
      <w:r>
        <w:rPr>
          <w:rFonts w:ascii="宋体" w:hAnsi="宋体" w:eastAsia="宋体" w:cs="Times New Roman"/>
          <w:b/>
          <w:szCs w:val="21"/>
          <w:u w:val="single"/>
        </w:rPr>
        <w:t xml:space="preserve">    </w:t>
      </w:r>
      <w:r>
        <w:rPr>
          <w:rFonts w:hint="eastAsia" w:ascii="宋体" w:hAnsi="宋体" w:eastAsia="宋体" w:cs="Times New Roman"/>
          <w:b/>
          <w:szCs w:val="21"/>
        </w:rPr>
        <w:t xml:space="preserve"> 地址：</w:t>
      </w:r>
      <w:r>
        <w:rPr>
          <w:rFonts w:hint="eastAsia" w:ascii="宋体" w:hAnsi="宋体" w:eastAsia="宋体" w:cs="Times New Roman"/>
          <w:b/>
          <w:szCs w:val="21"/>
          <w:u w:val="single"/>
        </w:rPr>
        <w:t xml:space="preserve">                    </w:t>
      </w:r>
    </w:p>
    <w:p>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买方经磋商小组的认真评审，决定将本项目采购合同授予卖方。为进一步明确双方的责任，确保合同的顺利履行，根据《中华人民共和国政府采购法》、《中华人民共和国民法典》等有关法律规定，遵循平等、自愿、公平和诚实信用的原则，买卖双方协商一致同意按如下条款和条件签订本合同（</w:t>
      </w:r>
      <w:r>
        <w:rPr>
          <w:rFonts w:ascii="Times New Roman" w:hAnsi="Times New Roman" w:eastAsia="宋体" w:cs="Times New Roman"/>
          <w:szCs w:val="20"/>
        </w:rPr>
        <w:t>本合同</w:t>
      </w:r>
      <w:r>
        <w:rPr>
          <w:rFonts w:hint="eastAsia" w:ascii="Times New Roman" w:hAnsi="Times New Roman" w:eastAsia="宋体" w:cs="Times New Roman"/>
          <w:b/>
          <w:bCs/>
          <w:szCs w:val="20"/>
          <w:u w:val="single"/>
        </w:rPr>
        <w:t>是/否</w:t>
      </w:r>
      <w:r>
        <w:rPr>
          <w:rFonts w:ascii="Times New Roman" w:hAnsi="Times New Roman" w:eastAsia="宋体" w:cs="Times New Roman"/>
          <w:szCs w:val="20"/>
        </w:rPr>
        <w:t>中小企业预留合同</w:t>
      </w:r>
      <w:r>
        <w:rPr>
          <w:rFonts w:hint="eastAsia" w:ascii="宋体" w:hAnsi="宋体" w:eastAsia="宋体" w:cs="Times New Roman"/>
          <w:szCs w:val="21"/>
        </w:rPr>
        <w:t>）：</w:t>
      </w:r>
    </w:p>
    <w:p>
      <w:pPr>
        <w:spacing w:line="500" w:lineRule="exact"/>
        <w:rPr>
          <w:rFonts w:ascii="宋体" w:hAnsi="宋体" w:eastAsia="宋体" w:cs="Times New Roman"/>
          <w:b/>
          <w:szCs w:val="21"/>
        </w:rPr>
      </w:pPr>
      <w:r>
        <w:rPr>
          <w:rFonts w:hint="eastAsia" w:ascii="宋体" w:hAnsi="宋体" w:eastAsia="宋体" w:cs="Times New Roman"/>
          <w:b/>
          <w:szCs w:val="21"/>
        </w:rPr>
        <w:t>一、货物的名称、技术规格和数量/服务的名称、内容、期限等</w:t>
      </w:r>
    </w:p>
    <w:p>
      <w:pPr>
        <w:spacing w:line="500" w:lineRule="exact"/>
        <w:ind w:firstLine="540"/>
        <w:rPr>
          <w:rFonts w:ascii="宋体" w:hAnsi="宋体" w:eastAsia="宋体" w:cs="Times New Roman"/>
          <w:szCs w:val="21"/>
        </w:rPr>
      </w:pPr>
      <w:r>
        <w:rPr>
          <w:rFonts w:hint="eastAsia" w:ascii="宋体" w:hAnsi="宋体" w:eastAsia="宋体" w:cs="Times New Roman"/>
          <w:szCs w:val="21"/>
        </w:rPr>
        <w:t>（按磋商文件和磋商响应文件编制）</w:t>
      </w:r>
    </w:p>
    <w:p>
      <w:pPr>
        <w:spacing w:line="500" w:lineRule="exact"/>
        <w:rPr>
          <w:rFonts w:ascii="宋体" w:hAnsi="宋体" w:eastAsia="宋体" w:cs="Times New Roman"/>
          <w:b/>
          <w:szCs w:val="21"/>
        </w:rPr>
      </w:pPr>
      <w:r>
        <w:rPr>
          <w:rFonts w:hint="eastAsia" w:ascii="宋体" w:hAnsi="宋体" w:eastAsia="宋体" w:cs="Times New Roman"/>
          <w:b/>
          <w:szCs w:val="21"/>
        </w:rPr>
        <w:t>二、合同文件内容</w:t>
      </w:r>
    </w:p>
    <w:p>
      <w:pPr>
        <w:spacing w:line="500" w:lineRule="exact"/>
        <w:ind w:firstLine="540"/>
        <w:rPr>
          <w:rFonts w:ascii="宋体" w:hAnsi="宋体" w:eastAsia="宋体" w:cs="Times New Roman"/>
          <w:szCs w:val="21"/>
        </w:rPr>
      </w:pPr>
      <w:r>
        <w:rPr>
          <w:rFonts w:hint="eastAsia" w:ascii="宋体" w:hAnsi="宋体" w:eastAsia="宋体" w:cs="Times New Roman"/>
          <w:szCs w:val="21"/>
        </w:rPr>
        <w:t>以下文件是合同不可分割的部分：</w:t>
      </w:r>
    </w:p>
    <w:p>
      <w:pPr>
        <w:tabs>
          <w:tab w:val="left" w:pos="360"/>
          <w:tab w:val="left" w:pos="960"/>
        </w:tabs>
        <w:adjustRightInd w:val="0"/>
        <w:spacing w:line="500" w:lineRule="exact"/>
        <w:ind w:left="960" w:hanging="465"/>
        <w:textAlignment w:val="baseline"/>
        <w:rPr>
          <w:rFonts w:ascii="宋体" w:hAnsi="宋体" w:eastAsia="宋体" w:cs="Times New Roman"/>
          <w:szCs w:val="21"/>
        </w:rPr>
      </w:pPr>
      <w:r>
        <w:rPr>
          <w:rFonts w:hint="eastAsia" w:ascii="宋体" w:hAnsi="宋体" w:eastAsia="宋体" w:cs="Times New Roman"/>
          <w:szCs w:val="21"/>
        </w:rPr>
        <w:t>磋商文件及澄清修改等；</w:t>
      </w:r>
    </w:p>
    <w:p>
      <w:pPr>
        <w:tabs>
          <w:tab w:val="left" w:pos="360"/>
          <w:tab w:val="left" w:pos="960"/>
        </w:tabs>
        <w:adjustRightInd w:val="0"/>
        <w:spacing w:line="500" w:lineRule="exact"/>
        <w:ind w:left="960" w:hanging="465"/>
        <w:textAlignment w:val="baseline"/>
        <w:rPr>
          <w:rFonts w:ascii="宋体" w:hAnsi="宋体" w:eastAsia="宋体" w:cs="Times New Roman"/>
          <w:szCs w:val="21"/>
        </w:rPr>
      </w:pPr>
      <w:r>
        <w:rPr>
          <w:rFonts w:hint="eastAsia" w:ascii="宋体" w:hAnsi="宋体" w:eastAsia="宋体" w:cs="Times New Roman"/>
          <w:szCs w:val="21"/>
        </w:rPr>
        <w:t>卖方提交的磋商响应文件；</w:t>
      </w:r>
    </w:p>
    <w:p>
      <w:pPr>
        <w:tabs>
          <w:tab w:val="left" w:pos="360"/>
          <w:tab w:val="left" w:pos="960"/>
        </w:tabs>
        <w:adjustRightInd w:val="0"/>
        <w:spacing w:line="500" w:lineRule="exact"/>
        <w:ind w:left="960" w:hanging="465"/>
        <w:textAlignment w:val="baseline"/>
        <w:rPr>
          <w:rFonts w:ascii="宋体" w:hAnsi="宋体" w:eastAsia="宋体" w:cs="Times New Roman"/>
          <w:szCs w:val="21"/>
        </w:rPr>
      </w:pPr>
      <w:r>
        <w:rPr>
          <w:rFonts w:hint="eastAsia" w:ascii="宋体" w:hAnsi="宋体" w:eastAsia="宋体" w:cs="Times New Roman"/>
          <w:szCs w:val="21"/>
        </w:rPr>
        <w:t>成交通知书；</w:t>
      </w:r>
    </w:p>
    <w:p>
      <w:pPr>
        <w:tabs>
          <w:tab w:val="left" w:pos="360"/>
          <w:tab w:val="left" w:pos="960"/>
        </w:tabs>
        <w:adjustRightInd w:val="0"/>
        <w:spacing w:line="500" w:lineRule="exact"/>
        <w:ind w:left="960" w:hanging="465"/>
        <w:textAlignment w:val="baseline"/>
        <w:rPr>
          <w:rFonts w:ascii="Times New Roman" w:hAnsi="Times New Roman" w:eastAsia="宋体" w:cs="Times New Roman"/>
          <w:szCs w:val="20"/>
        </w:rPr>
      </w:pPr>
      <w:r>
        <w:rPr>
          <w:rFonts w:ascii="Times New Roman" w:hAnsi="Times New Roman" w:eastAsia="宋体" w:cs="Times New Roman"/>
          <w:szCs w:val="20"/>
        </w:rPr>
        <w:t>联合协议</w:t>
      </w:r>
      <w:r>
        <w:rPr>
          <w:rFonts w:hint="eastAsia" w:ascii="Times New Roman" w:hAnsi="Times New Roman" w:eastAsia="宋体" w:cs="Times New Roman"/>
          <w:szCs w:val="20"/>
        </w:rPr>
        <w:t>（如有）；</w:t>
      </w:r>
    </w:p>
    <w:p>
      <w:pPr>
        <w:tabs>
          <w:tab w:val="left" w:pos="360"/>
          <w:tab w:val="left" w:pos="960"/>
        </w:tabs>
        <w:adjustRightInd w:val="0"/>
        <w:spacing w:line="500" w:lineRule="exact"/>
        <w:ind w:left="960" w:hanging="465"/>
        <w:jc w:val="left"/>
        <w:textAlignment w:val="baseline"/>
        <w:rPr>
          <w:rFonts w:ascii="宋体" w:hAnsi="宋体" w:eastAsia="宋体" w:cs="Times New Roman"/>
          <w:szCs w:val="21"/>
        </w:rPr>
      </w:pPr>
      <w:r>
        <w:rPr>
          <w:rFonts w:ascii="Times New Roman" w:hAnsi="Times New Roman" w:eastAsia="宋体" w:cs="Times New Roman"/>
          <w:szCs w:val="20"/>
        </w:rPr>
        <w:t>分包意向协议</w:t>
      </w:r>
      <w:r>
        <w:rPr>
          <w:rFonts w:hint="eastAsia" w:ascii="Times New Roman" w:hAnsi="Times New Roman" w:eastAsia="宋体" w:cs="Times New Roman"/>
          <w:szCs w:val="20"/>
        </w:rPr>
        <w:t>（如有）；</w:t>
      </w:r>
    </w:p>
    <w:p>
      <w:pPr>
        <w:tabs>
          <w:tab w:val="left" w:pos="360"/>
          <w:tab w:val="left" w:pos="960"/>
        </w:tabs>
        <w:adjustRightInd w:val="0"/>
        <w:spacing w:line="500" w:lineRule="exact"/>
        <w:ind w:left="960" w:hanging="465"/>
        <w:jc w:val="left"/>
        <w:textAlignment w:val="baseline"/>
        <w:rPr>
          <w:rFonts w:ascii="宋体" w:hAnsi="宋体" w:eastAsia="宋体" w:cs="Times New Roman"/>
          <w:szCs w:val="21"/>
        </w:rPr>
      </w:pPr>
      <w:r>
        <w:rPr>
          <w:rFonts w:hint="eastAsia" w:ascii="宋体" w:hAnsi="宋体" w:eastAsia="宋体" w:cs="Times New Roman"/>
          <w:szCs w:val="21"/>
        </w:rPr>
        <w:t>双方另行签订的补充协议。</w:t>
      </w:r>
    </w:p>
    <w:p>
      <w:pPr>
        <w:spacing w:line="500" w:lineRule="exact"/>
        <w:rPr>
          <w:rFonts w:ascii="宋体" w:hAnsi="宋体" w:eastAsia="宋体" w:cs="Times New Roman"/>
          <w:b/>
          <w:szCs w:val="21"/>
        </w:rPr>
      </w:pPr>
      <w:r>
        <w:rPr>
          <w:rFonts w:hint="eastAsia" w:ascii="宋体" w:hAnsi="宋体" w:eastAsia="宋体" w:cs="Times New Roman"/>
          <w:b/>
          <w:szCs w:val="21"/>
        </w:rPr>
        <w:t>三、</w:t>
      </w:r>
      <w:r>
        <w:rPr>
          <w:rFonts w:ascii="宋体" w:hAnsi="宋体" w:eastAsia="宋体" w:cs="Times New Roman"/>
          <w:b/>
          <w:szCs w:val="21"/>
        </w:rPr>
        <w:t xml:space="preserve"> </w:t>
      </w:r>
      <w:r>
        <w:rPr>
          <w:rFonts w:hint="eastAsia" w:ascii="宋体" w:hAnsi="宋体" w:eastAsia="宋体" w:cs="Times New Roman"/>
          <w:b/>
          <w:szCs w:val="21"/>
        </w:rPr>
        <w:t>合同金额</w:t>
      </w:r>
    </w:p>
    <w:p>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根据《磋商文件》的要求和卖方承诺</w:t>
      </w:r>
      <w:r>
        <w:rPr>
          <w:rFonts w:ascii="宋体" w:hAnsi="宋体" w:eastAsia="宋体" w:cs="Times New Roman"/>
          <w:szCs w:val="21"/>
        </w:rPr>
        <w:t>,</w:t>
      </w:r>
      <w:r>
        <w:rPr>
          <w:rFonts w:hint="eastAsia" w:ascii="宋体" w:hAnsi="宋体" w:eastAsia="宋体" w:cs="Times New Roman"/>
          <w:szCs w:val="21"/>
        </w:rPr>
        <w:t>本合同的总金额为</w:t>
      </w:r>
      <w:r>
        <w:rPr>
          <w:rFonts w:ascii="宋体" w:hAnsi="宋体" w:eastAsia="宋体" w:cs="Times New Roman"/>
          <w:szCs w:val="21"/>
          <w:u w:val="single"/>
        </w:rPr>
        <w:t xml:space="preserve">    </w:t>
      </w:r>
      <w:r>
        <w:rPr>
          <w:rFonts w:hint="eastAsia" w:ascii="宋体" w:hAnsi="宋体" w:eastAsia="宋体" w:cs="Times New Roman"/>
          <w:szCs w:val="21"/>
        </w:rPr>
        <w:t>元</w:t>
      </w:r>
      <w:r>
        <w:rPr>
          <w:rFonts w:ascii="宋体" w:hAnsi="宋体" w:eastAsia="宋体" w:cs="Times New Roman"/>
          <w:szCs w:val="21"/>
        </w:rPr>
        <w:t>(</w:t>
      </w:r>
      <w:r>
        <w:rPr>
          <w:rFonts w:hint="eastAsia" w:ascii="宋体" w:hAnsi="宋体" w:eastAsia="宋体" w:cs="Times New Roman"/>
          <w:szCs w:val="21"/>
        </w:rPr>
        <w:t>人民币大写：</w:t>
      </w:r>
      <w:r>
        <w:rPr>
          <w:rFonts w:ascii="宋体" w:hAnsi="宋体" w:eastAsia="宋体" w:cs="Times New Roman"/>
          <w:szCs w:val="21"/>
          <w:u w:val="single"/>
        </w:rPr>
        <w:t xml:space="preserve">     </w:t>
      </w:r>
      <w:r>
        <w:rPr>
          <w:rFonts w:ascii="宋体" w:hAnsi="宋体" w:eastAsia="宋体" w:cs="Times New Roman"/>
          <w:szCs w:val="21"/>
        </w:rPr>
        <w:t>),</w:t>
      </w:r>
      <w:r>
        <w:rPr>
          <w:rFonts w:hint="eastAsia" w:ascii="宋体" w:hAnsi="宋体" w:eastAsia="宋体" w:cs="Times New Roman"/>
          <w:szCs w:val="21"/>
        </w:rPr>
        <w:t>分项价格在卖方《磋商响应文件》的投标报价表中有明确规定。</w:t>
      </w:r>
    </w:p>
    <w:p>
      <w:pPr>
        <w:spacing w:line="500" w:lineRule="exact"/>
        <w:rPr>
          <w:rFonts w:ascii="宋体" w:hAnsi="宋体" w:eastAsia="宋体" w:cs="Times New Roman"/>
          <w:b/>
          <w:szCs w:val="21"/>
        </w:rPr>
      </w:pPr>
      <w:r>
        <w:rPr>
          <w:rFonts w:hint="eastAsia" w:ascii="宋体" w:hAnsi="宋体" w:eastAsia="宋体" w:cs="Times New Roman"/>
          <w:b/>
          <w:szCs w:val="21"/>
        </w:rPr>
        <w:t>四、付款条件</w:t>
      </w:r>
    </w:p>
    <w:p>
      <w:pPr>
        <w:spacing w:line="500" w:lineRule="exact"/>
        <w:ind w:firstLine="210" w:firstLineChars="100"/>
        <w:rPr>
          <w:rFonts w:ascii="宋体" w:hAnsi="宋体" w:eastAsia="宋体" w:cs="Times New Roman"/>
          <w:szCs w:val="21"/>
          <w:u w:val="single"/>
        </w:rPr>
      </w:pPr>
      <w:r>
        <w:rPr>
          <w:rFonts w:hint="eastAsia" w:ascii="宋体" w:hAnsi="宋体" w:eastAsia="宋体" w:cs="Times New Roman"/>
          <w:szCs w:val="21"/>
        </w:rPr>
        <w:t xml:space="preserve"> </w:t>
      </w:r>
      <w:r>
        <w:rPr>
          <w:rFonts w:hint="eastAsia" w:ascii="宋体" w:hAnsi="宋体" w:eastAsia="宋体" w:cs="Times New Roman"/>
          <w:szCs w:val="21"/>
          <w:u w:val="single"/>
        </w:rPr>
        <w:t xml:space="preserve">                                                 </w:t>
      </w:r>
    </w:p>
    <w:p>
      <w:pPr>
        <w:spacing w:line="500" w:lineRule="exact"/>
        <w:rPr>
          <w:rFonts w:ascii="宋体" w:hAnsi="宋体" w:eastAsia="宋体" w:cs="Times New Roman"/>
          <w:b/>
          <w:szCs w:val="21"/>
        </w:rPr>
      </w:pPr>
      <w:r>
        <w:rPr>
          <w:rFonts w:hint="eastAsia" w:ascii="宋体" w:hAnsi="宋体" w:eastAsia="宋体" w:cs="Times New Roman"/>
          <w:b/>
          <w:szCs w:val="21"/>
        </w:rPr>
        <w:t>五、项目完成时间</w:t>
      </w:r>
    </w:p>
    <w:p>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卖方应于合同签字生效后开始计算的</w:t>
      </w:r>
      <w:r>
        <w:rPr>
          <w:rFonts w:ascii="宋体" w:hAnsi="宋体" w:eastAsia="宋体" w:cs="Times New Roman"/>
          <w:b/>
          <w:szCs w:val="21"/>
          <w:u w:val="single"/>
        </w:rPr>
        <w:t xml:space="preserve">    </w:t>
      </w:r>
      <w:r>
        <w:rPr>
          <w:rFonts w:hint="eastAsia" w:ascii="宋体" w:hAnsi="宋体" w:eastAsia="宋体" w:cs="Times New Roman"/>
          <w:szCs w:val="21"/>
        </w:rPr>
        <w:t>日内，完成合同规定的全部责任与义务，提交一份完整的自我验收报告至买方验收。</w:t>
      </w:r>
    </w:p>
    <w:p>
      <w:pPr>
        <w:spacing w:line="500" w:lineRule="exact"/>
        <w:rPr>
          <w:rFonts w:ascii="宋体" w:hAnsi="宋体" w:eastAsia="宋体" w:cs="Times New Roman"/>
          <w:b/>
          <w:szCs w:val="21"/>
        </w:rPr>
      </w:pPr>
      <w:r>
        <w:rPr>
          <w:rFonts w:hint="eastAsia" w:ascii="宋体" w:hAnsi="宋体" w:eastAsia="宋体" w:cs="Times New Roman"/>
          <w:b/>
          <w:szCs w:val="21"/>
        </w:rPr>
        <w:t>六、验收要求</w:t>
      </w:r>
    </w:p>
    <w:p>
      <w:pPr>
        <w:spacing w:line="500" w:lineRule="exact"/>
        <w:ind w:firstLine="315" w:firstLineChars="150"/>
        <w:rPr>
          <w:rFonts w:ascii="Times New Roman" w:hAnsi="Times New Roman" w:eastAsia="宋体" w:cs="Times New Roman"/>
          <w:szCs w:val="21"/>
        </w:rPr>
      </w:pPr>
      <w:r>
        <w:rPr>
          <w:rFonts w:ascii="Times New Roman" w:hAnsi="Times New Roman" w:eastAsia="宋体" w:cs="Times New Roman"/>
          <w:szCs w:val="21"/>
        </w:rPr>
        <w:t>（一）质量标准</w:t>
      </w:r>
    </w:p>
    <w:p>
      <w:pPr>
        <w:spacing w:line="500" w:lineRule="exact"/>
        <w:ind w:firstLine="315" w:firstLineChars="150"/>
        <w:rPr>
          <w:rFonts w:ascii="宋体" w:hAnsi="宋体" w:eastAsia="宋体" w:cs="Times New Roman"/>
          <w:szCs w:val="21"/>
        </w:rPr>
      </w:pPr>
      <w:r>
        <w:rPr>
          <w:rFonts w:ascii="宋体" w:hAnsi="宋体" w:eastAsia="宋体" w:cs="Times New Roman"/>
          <w:szCs w:val="21"/>
        </w:rPr>
        <w:t>卖方保证提供的</w:t>
      </w:r>
      <w:r>
        <w:rPr>
          <w:rFonts w:hint="eastAsia" w:ascii="宋体" w:hAnsi="宋体" w:eastAsia="宋体" w:cs="Times New Roman"/>
          <w:szCs w:val="21"/>
        </w:rPr>
        <w:t>货物或</w:t>
      </w:r>
      <w:r>
        <w:rPr>
          <w:rFonts w:ascii="宋体" w:hAnsi="宋体" w:eastAsia="宋体" w:cs="Times New Roman"/>
          <w:szCs w:val="21"/>
        </w:rPr>
        <w:t>服务质量应符合中华人民共和国相关标准及相应的技术规范、本次采购相关文件中的全部相关要求及卖方相关</w:t>
      </w:r>
      <w:r>
        <w:rPr>
          <w:rFonts w:hint="eastAsia" w:ascii="宋体" w:hAnsi="宋体" w:eastAsia="宋体" w:cs="Times New Roman"/>
          <w:szCs w:val="21"/>
        </w:rPr>
        <w:t>货物或</w:t>
      </w:r>
      <w:r>
        <w:rPr>
          <w:rFonts w:ascii="宋体" w:hAnsi="宋体" w:eastAsia="宋体" w:cs="Times New Roman"/>
          <w:szCs w:val="21"/>
        </w:rPr>
        <w:t>服务标准及相应的技术规范中之较高者。</w:t>
      </w:r>
    </w:p>
    <w:p>
      <w:pPr>
        <w:spacing w:line="500" w:lineRule="exact"/>
        <w:ind w:firstLine="315" w:firstLineChars="150"/>
        <w:rPr>
          <w:rFonts w:ascii="宋体" w:hAnsi="宋体" w:eastAsia="宋体" w:cs="Times New Roman"/>
          <w:szCs w:val="21"/>
        </w:rPr>
      </w:pPr>
      <w:r>
        <w:rPr>
          <w:rFonts w:ascii="宋体" w:hAnsi="宋体" w:eastAsia="宋体" w:cs="Times New Roman"/>
          <w:szCs w:val="21"/>
        </w:rPr>
        <w:t>（二）验收组织</w:t>
      </w:r>
    </w:p>
    <w:p>
      <w:pPr>
        <w:spacing w:line="500" w:lineRule="exact"/>
        <w:ind w:firstLine="315" w:firstLineChars="150"/>
        <w:rPr>
          <w:rFonts w:ascii="宋体" w:hAnsi="宋体" w:eastAsia="宋体" w:cs="Times New Roman"/>
          <w:szCs w:val="21"/>
        </w:rPr>
      </w:pPr>
      <w:r>
        <w:rPr>
          <w:rFonts w:ascii="宋体" w:hAnsi="宋体" w:eastAsia="宋体" w:cs="Times New Roman"/>
          <w:szCs w:val="21"/>
        </w:rPr>
        <w:t>买方负责组织验收工作，政府向社会公众提供的公共服务项目，验收时应当邀请服务对象参与并出具意见，验收结果应当向社会公告。</w:t>
      </w:r>
    </w:p>
    <w:p>
      <w:pPr>
        <w:spacing w:line="500" w:lineRule="exact"/>
        <w:ind w:firstLine="315" w:firstLineChars="150"/>
        <w:rPr>
          <w:rFonts w:ascii="宋体" w:hAnsi="宋体" w:eastAsia="宋体" w:cs="Times New Roman"/>
          <w:szCs w:val="21"/>
        </w:rPr>
      </w:pPr>
      <w:r>
        <w:rPr>
          <w:rFonts w:ascii="宋体" w:hAnsi="宋体" w:eastAsia="宋体" w:cs="Times New Roman"/>
          <w:szCs w:val="21"/>
        </w:rPr>
        <w:t>（三）验收程序</w:t>
      </w:r>
    </w:p>
    <w:p>
      <w:pPr>
        <w:spacing w:line="500" w:lineRule="exact"/>
        <w:ind w:firstLine="315" w:firstLineChars="150"/>
        <w:rPr>
          <w:rFonts w:ascii="宋体" w:hAnsi="宋体" w:eastAsia="宋体" w:cs="Times New Roman"/>
          <w:szCs w:val="21"/>
        </w:rPr>
      </w:pPr>
      <w:r>
        <w:rPr>
          <w:rFonts w:ascii="宋体" w:hAnsi="宋体" w:eastAsia="宋体" w:cs="Times New Roman"/>
          <w:szCs w:val="21"/>
        </w:rPr>
        <w:t>1、成立验收小组， 验收人员应由买方代表和技术专家组成。</w:t>
      </w:r>
    </w:p>
    <w:p>
      <w:pPr>
        <w:spacing w:line="500" w:lineRule="exact"/>
        <w:ind w:firstLine="315" w:firstLineChars="150"/>
        <w:rPr>
          <w:rFonts w:ascii="宋体" w:hAnsi="宋体" w:eastAsia="宋体" w:cs="Times New Roman"/>
          <w:szCs w:val="21"/>
        </w:rPr>
      </w:pPr>
      <w:r>
        <w:rPr>
          <w:rFonts w:ascii="宋体" w:hAnsi="宋体" w:eastAsia="宋体" w:cs="Times New Roman"/>
          <w:szCs w:val="21"/>
        </w:rPr>
        <w:t>2、验收前要编制验收表格。</w:t>
      </w:r>
    </w:p>
    <w:p>
      <w:pPr>
        <w:spacing w:line="500" w:lineRule="exact"/>
        <w:ind w:firstLine="315" w:firstLineChars="150"/>
        <w:rPr>
          <w:rFonts w:ascii="宋体" w:hAnsi="宋体" w:eastAsia="宋体" w:cs="Times New Roman"/>
          <w:szCs w:val="21"/>
        </w:rPr>
      </w:pPr>
      <w:r>
        <w:rPr>
          <w:rFonts w:ascii="宋体" w:hAnsi="宋体" w:eastAsia="宋体" w:cs="Times New Roman"/>
          <w:szCs w:val="21"/>
        </w:rPr>
        <w:t>3、验收时双方要按照验收表格逐项验收。</w:t>
      </w:r>
    </w:p>
    <w:p>
      <w:pPr>
        <w:spacing w:line="500" w:lineRule="exact"/>
        <w:ind w:firstLine="315" w:firstLineChars="150"/>
        <w:rPr>
          <w:rFonts w:ascii="宋体" w:hAnsi="宋体" w:eastAsia="宋体" w:cs="Times New Roman"/>
          <w:szCs w:val="21"/>
        </w:rPr>
      </w:pPr>
      <w:r>
        <w:rPr>
          <w:rFonts w:ascii="宋体" w:hAnsi="宋体" w:eastAsia="宋体" w:cs="Times New Roman"/>
          <w:szCs w:val="21"/>
        </w:rPr>
        <w:t>4、验收方出具验收报告。</w:t>
      </w:r>
    </w:p>
    <w:p>
      <w:pPr>
        <w:spacing w:line="500" w:lineRule="exact"/>
        <w:rPr>
          <w:rFonts w:ascii="宋体" w:hAnsi="宋体" w:eastAsia="宋体" w:cs="Times New Roman"/>
          <w:b/>
          <w:szCs w:val="21"/>
        </w:rPr>
      </w:pPr>
      <w:r>
        <w:rPr>
          <w:rFonts w:hint="eastAsia" w:ascii="宋体" w:hAnsi="宋体" w:eastAsia="宋体" w:cs="Times New Roman"/>
          <w:b/>
          <w:szCs w:val="21"/>
        </w:rPr>
        <w:t>七、售后服务内容及期限</w:t>
      </w:r>
    </w:p>
    <w:p>
      <w:pPr>
        <w:spacing w:line="500" w:lineRule="exact"/>
        <w:ind w:firstLine="420" w:firstLineChars="200"/>
        <w:rPr>
          <w:rFonts w:ascii="Times New Roman" w:hAnsi="Times New Roman" w:eastAsia="宋体" w:cs="Times New Roman"/>
          <w:szCs w:val="21"/>
          <w:u w:val="single"/>
        </w:rPr>
      </w:pPr>
      <w:r>
        <w:rPr>
          <w:rFonts w:hint="eastAsia" w:ascii="Times New Roman" w:hAnsi="Times New Roman" w:eastAsia="宋体" w:cs="Times New Roman"/>
          <w:szCs w:val="21"/>
          <w:u w:val="single"/>
        </w:rPr>
        <w:t xml:space="preserve">                                                  </w:t>
      </w:r>
    </w:p>
    <w:p>
      <w:pPr>
        <w:spacing w:line="500" w:lineRule="exact"/>
        <w:rPr>
          <w:rFonts w:ascii="宋体" w:hAnsi="宋体" w:eastAsia="宋体" w:cs="Times New Roman"/>
          <w:b/>
          <w:szCs w:val="21"/>
        </w:rPr>
      </w:pPr>
      <w:r>
        <w:rPr>
          <w:rFonts w:hint="eastAsia" w:ascii="宋体" w:hAnsi="宋体" w:eastAsia="宋体" w:cs="Times New Roman"/>
          <w:b/>
          <w:szCs w:val="21"/>
        </w:rPr>
        <w:t>八、违约责任</w:t>
      </w:r>
    </w:p>
    <w:p>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（一）卖方</w:t>
      </w:r>
      <w:r>
        <w:rPr>
          <w:rFonts w:hint="eastAsia" w:ascii="Times New Roman" w:hAnsi="Times New Roman" w:eastAsia="宋体" w:cs="Times New Roman"/>
          <w:szCs w:val="21"/>
        </w:rPr>
        <w:t>履约</w:t>
      </w:r>
      <w:r>
        <w:rPr>
          <w:rFonts w:ascii="Times New Roman" w:hAnsi="Times New Roman" w:eastAsia="宋体" w:cs="Times New Roman"/>
          <w:szCs w:val="21"/>
        </w:rPr>
        <w:t>期限超过合同约定</w:t>
      </w:r>
      <w:r>
        <w:rPr>
          <w:rFonts w:hint="eastAsia" w:ascii="Times New Roman" w:hAnsi="Times New Roman" w:eastAsia="宋体" w:cs="Times New Roman"/>
          <w:szCs w:val="21"/>
        </w:rPr>
        <w:t>的</w:t>
      </w:r>
      <w:r>
        <w:rPr>
          <w:rFonts w:ascii="Times New Roman" w:hAnsi="Times New Roman" w:eastAsia="宋体" w:cs="Times New Roman"/>
          <w:szCs w:val="21"/>
        </w:rPr>
        <w:t>期限。如果卖方由于自身的原因未能按期履行完合同，买方可从履约保证金中获得经济上的赔偿。其标准为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（二）卖方</w:t>
      </w:r>
      <w:r>
        <w:rPr>
          <w:rFonts w:hint="eastAsia" w:ascii="Times New Roman" w:hAnsi="Times New Roman" w:eastAsia="宋体" w:cs="Times New Roman"/>
          <w:szCs w:val="21"/>
        </w:rPr>
        <w:t>在规定的</w:t>
      </w:r>
      <w:r>
        <w:rPr>
          <w:rFonts w:ascii="Times New Roman" w:hAnsi="Times New Roman" w:eastAsia="宋体" w:cs="Times New Roman"/>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ascii="Times New Roman" w:hAnsi="Times New Roman" w:eastAsia="宋体" w:cs="Times New Roman"/>
          <w:szCs w:val="21"/>
        </w:rPr>
        <w:t>货物或服务</w:t>
      </w:r>
      <w:r>
        <w:rPr>
          <w:rFonts w:ascii="Times New Roman" w:hAnsi="Times New Roman" w:eastAsia="宋体" w:cs="Times New Roman"/>
          <w:szCs w:val="21"/>
        </w:rPr>
        <w:t>，由此造成的误期赔偿费按照前款约定执行。如卖方在买方规定的时间内未能提供符合质量标准的</w:t>
      </w:r>
      <w:r>
        <w:rPr>
          <w:rFonts w:hint="eastAsia" w:ascii="Times New Roman" w:hAnsi="Times New Roman" w:eastAsia="宋体" w:cs="Times New Roman"/>
          <w:szCs w:val="21"/>
        </w:rPr>
        <w:t>货物或服务</w:t>
      </w:r>
      <w:r>
        <w:rPr>
          <w:rFonts w:ascii="Times New Roman" w:hAnsi="Times New Roman" w:eastAsia="宋体" w:cs="Times New Roman"/>
          <w:szCs w:val="21"/>
        </w:rPr>
        <w:t>，买方有权终止合同，没收履约保证金，提请政府采购监管部门</w:t>
      </w:r>
      <w:r>
        <w:rPr>
          <w:rFonts w:hint="eastAsia" w:ascii="Times New Roman" w:hAnsi="Times New Roman" w:eastAsia="宋体" w:cs="Times New Roman"/>
          <w:szCs w:val="21"/>
        </w:rPr>
        <w:t>按规定处理</w:t>
      </w:r>
      <w:r>
        <w:rPr>
          <w:rFonts w:ascii="Times New Roman" w:hAnsi="Times New Roman" w:eastAsia="宋体" w:cs="Times New Roman"/>
          <w:szCs w:val="21"/>
        </w:rPr>
        <w:t>。</w:t>
      </w:r>
    </w:p>
    <w:p>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（三）卖方履约不符合约定的质量标准，卖方必须重新提供符合质量标准的</w:t>
      </w:r>
      <w:r>
        <w:rPr>
          <w:rFonts w:hint="eastAsia" w:ascii="Times New Roman" w:hAnsi="Times New Roman" w:eastAsia="宋体" w:cs="Times New Roman"/>
          <w:szCs w:val="21"/>
        </w:rPr>
        <w:t>货物或</w:t>
      </w:r>
      <w:r>
        <w:rPr>
          <w:rFonts w:ascii="Times New Roman" w:hAnsi="Times New Roman" w:eastAsia="宋体" w:cs="Times New Roman"/>
          <w:szCs w:val="21"/>
        </w:rPr>
        <w:t>服务，由此造成的误期赔偿费按照前款约定执行。如卖方在买方规定的时间内未能提供符合质量标准的</w:t>
      </w:r>
      <w:r>
        <w:rPr>
          <w:rFonts w:hint="eastAsia" w:ascii="Times New Roman" w:hAnsi="Times New Roman" w:eastAsia="宋体" w:cs="Times New Roman"/>
          <w:szCs w:val="21"/>
        </w:rPr>
        <w:t>货物或</w:t>
      </w:r>
      <w:r>
        <w:rPr>
          <w:rFonts w:ascii="Times New Roman" w:hAnsi="Times New Roman" w:eastAsia="宋体" w:cs="Times New Roman"/>
          <w:szCs w:val="21"/>
        </w:rPr>
        <w:t>服务，买方有权终止合同，没收履约保证金，提请政府采购监管部门</w:t>
      </w:r>
      <w:r>
        <w:rPr>
          <w:rFonts w:hint="eastAsia" w:ascii="Times New Roman" w:hAnsi="Times New Roman" w:eastAsia="宋体" w:cs="Times New Roman"/>
          <w:szCs w:val="21"/>
        </w:rPr>
        <w:t>按规定处理</w:t>
      </w:r>
      <w:r>
        <w:rPr>
          <w:rFonts w:ascii="Times New Roman" w:hAnsi="Times New Roman" w:eastAsia="宋体" w:cs="Times New Roman"/>
          <w:szCs w:val="21"/>
        </w:rPr>
        <w:t>。</w:t>
      </w:r>
    </w:p>
    <w:p>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（四）卖方将合同转包、擅自变更、中止或者终止合同的，买方有权终止合同，并将提请政府采购监管部门</w:t>
      </w:r>
      <w:r>
        <w:rPr>
          <w:rFonts w:hint="eastAsia" w:ascii="Times New Roman" w:hAnsi="Times New Roman" w:eastAsia="宋体" w:cs="Times New Roman"/>
          <w:szCs w:val="21"/>
        </w:rPr>
        <w:t>按规定处理</w:t>
      </w:r>
      <w:r>
        <w:rPr>
          <w:rFonts w:ascii="Times New Roman" w:hAnsi="Times New Roman" w:eastAsia="宋体" w:cs="Times New Roman"/>
          <w:szCs w:val="21"/>
        </w:rPr>
        <w:t>。</w:t>
      </w:r>
    </w:p>
    <w:p>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（五）买方未能按时组织验收，由政府采购监管部门</w:t>
      </w:r>
      <w:r>
        <w:rPr>
          <w:rFonts w:hint="eastAsia" w:ascii="Times New Roman" w:hAnsi="Times New Roman" w:eastAsia="宋体" w:cs="Times New Roman"/>
          <w:szCs w:val="21"/>
        </w:rPr>
        <w:t>按规定处理</w:t>
      </w:r>
      <w:r>
        <w:rPr>
          <w:rFonts w:ascii="Times New Roman" w:hAnsi="Times New Roman" w:eastAsia="宋体" w:cs="Times New Roman"/>
          <w:szCs w:val="21"/>
        </w:rPr>
        <w:t>。</w:t>
      </w:r>
    </w:p>
    <w:p>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（六）买方违反合同规定拒绝接收</w:t>
      </w:r>
      <w:r>
        <w:rPr>
          <w:rFonts w:hint="eastAsia" w:ascii="Times New Roman" w:hAnsi="Times New Roman" w:eastAsia="宋体" w:cs="Times New Roman"/>
          <w:szCs w:val="21"/>
        </w:rPr>
        <w:t>货物或</w:t>
      </w:r>
      <w:r>
        <w:rPr>
          <w:rFonts w:ascii="Times New Roman" w:hAnsi="Times New Roman" w:eastAsia="宋体" w:cs="Times New Roman"/>
          <w:szCs w:val="21"/>
        </w:rPr>
        <w:t>服务的，应当承担由此造成的损失。</w:t>
      </w:r>
    </w:p>
    <w:p>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（七）验收合格后，买方未能按时提请付款，由政府采购监管部门</w:t>
      </w:r>
      <w:r>
        <w:rPr>
          <w:rFonts w:hint="eastAsia" w:ascii="Times New Roman" w:hAnsi="Times New Roman" w:eastAsia="宋体" w:cs="Times New Roman"/>
          <w:szCs w:val="21"/>
        </w:rPr>
        <w:t>按规定处理</w:t>
      </w:r>
      <w:r>
        <w:rPr>
          <w:rFonts w:ascii="Times New Roman" w:hAnsi="Times New Roman" w:eastAsia="宋体" w:cs="Times New Roman"/>
          <w:szCs w:val="21"/>
        </w:rPr>
        <w:t>。</w:t>
      </w:r>
    </w:p>
    <w:p>
      <w:pPr>
        <w:spacing w:line="500" w:lineRule="exact"/>
        <w:ind w:firstLine="420" w:firstLineChars="200"/>
        <w:rPr>
          <w:rFonts w:ascii="宋体" w:hAnsi="宋体" w:eastAsia="宋体" w:cs="Times New Roman"/>
          <w:b/>
          <w:szCs w:val="21"/>
        </w:rPr>
      </w:pPr>
      <w:r>
        <w:rPr>
          <w:rFonts w:ascii="Times New Roman" w:hAnsi="Times New Roman" w:eastAsia="宋体" w:cs="Times New Roman"/>
          <w:szCs w:val="21"/>
        </w:rPr>
        <w:t>（八）买方擅自变更、中止或者终止合同，由政府采购监管部门</w:t>
      </w:r>
      <w:r>
        <w:rPr>
          <w:rFonts w:hint="eastAsia" w:ascii="Times New Roman" w:hAnsi="Times New Roman" w:eastAsia="宋体" w:cs="Times New Roman"/>
          <w:szCs w:val="21"/>
        </w:rPr>
        <w:t>按规定处理按规定处理</w:t>
      </w:r>
      <w:r>
        <w:rPr>
          <w:rFonts w:ascii="Times New Roman" w:hAnsi="Times New Roman" w:eastAsia="宋体" w:cs="Times New Roman"/>
          <w:szCs w:val="21"/>
        </w:rPr>
        <w:t>。</w:t>
      </w:r>
    </w:p>
    <w:p>
      <w:pPr>
        <w:spacing w:line="500" w:lineRule="exact"/>
        <w:rPr>
          <w:rFonts w:ascii="宋体" w:hAnsi="宋体" w:eastAsia="宋体" w:cs="Times New Roman"/>
          <w:b/>
          <w:szCs w:val="21"/>
        </w:rPr>
      </w:pPr>
      <w:r>
        <w:rPr>
          <w:rFonts w:hint="eastAsia" w:ascii="宋体" w:hAnsi="宋体" w:eastAsia="宋体" w:cs="Times New Roman"/>
          <w:b/>
          <w:szCs w:val="21"/>
        </w:rPr>
        <w:t>九、履约保证金退还</w:t>
      </w:r>
    </w:p>
    <w:p>
      <w:pPr>
        <w:spacing w:line="500" w:lineRule="exact"/>
        <w:rPr>
          <w:rFonts w:ascii="Times New Roman" w:hAnsi="Times New Roman" w:eastAsia="宋体" w:cs="Times New Roman"/>
          <w:szCs w:val="21"/>
        </w:rPr>
      </w:pPr>
      <w:r>
        <w:rPr>
          <w:rFonts w:hint="eastAsia" w:ascii="Times New Roman" w:hAnsi="Times New Roman" w:eastAsia="宋体" w:cs="Times New Roman"/>
          <w:szCs w:val="21"/>
        </w:rPr>
        <w:t>1、方式：</w:t>
      </w:r>
    </w:p>
    <w:p>
      <w:pPr>
        <w:spacing w:line="500" w:lineRule="exact"/>
        <w:rPr>
          <w:rFonts w:ascii="Times New Roman" w:hAnsi="Times New Roman" w:eastAsia="宋体" w:cs="Times New Roman"/>
          <w:szCs w:val="21"/>
        </w:rPr>
      </w:pPr>
      <w:r>
        <w:rPr>
          <w:rFonts w:hint="eastAsia" w:ascii="Times New Roman" w:hAnsi="Times New Roman" w:eastAsia="宋体" w:cs="Times New Roman"/>
          <w:szCs w:val="21"/>
        </w:rPr>
        <w:t>2、时间：</w:t>
      </w:r>
    </w:p>
    <w:p>
      <w:pPr>
        <w:spacing w:line="500" w:lineRule="exact"/>
        <w:rPr>
          <w:rFonts w:ascii="Times New Roman" w:hAnsi="Times New Roman" w:eastAsia="宋体" w:cs="Times New Roman"/>
          <w:szCs w:val="21"/>
        </w:rPr>
      </w:pPr>
      <w:r>
        <w:rPr>
          <w:rFonts w:hint="eastAsia" w:ascii="Times New Roman" w:hAnsi="Times New Roman" w:eastAsia="宋体" w:cs="Times New Roman"/>
          <w:szCs w:val="21"/>
        </w:rPr>
        <w:t>3、条件：</w:t>
      </w:r>
    </w:p>
    <w:p>
      <w:pPr>
        <w:spacing w:line="500" w:lineRule="exact"/>
        <w:rPr>
          <w:rFonts w:ascii="宋体" w:hAnsi="宋体" w:eastAsia="宋体" w:cs="Times New Roman"/>
          <w:b/>
          <w:szCs w:val="21"/>
        </w:rPr>
      </w:pPr>
      <w:r>
        <w:rPr>
          <w:rFonts w:hint="eastAsia" w:ascii="Times New Roman" w:hAnsi="Times New Roman" w:eastAsia="宋体" w:cs="Times New Roman"/>
          <w:szCs w:val="21"/>
        </w:rPr>
        <w:t>4、逾期退还履约保证金的违约责任：</w:t>
      </w:r>
    </w:p>
    <w:p>
      <w:pPr>
        <w:spacing w:line="500" w:lineRule="exact"/>
        <w:rPr>
          <w:rFonts w:ascii="宋体" w:hAnsi="宋体" w:eastAsia="宋体" w:cs="Times New Roman"/>
          <w:b/>
          <w:szCs w:val="21"/>
        </w:rPr>
      </w:pPr>
      <w:r>
        <w:rPr>
          <w:rFonts w:hint="eastAsia" w:ascii="宋体" w:hAnsi="宋体" w:eastAsia="宋体" w:cs="Times New Roman"/>
          <w:b/>
          <w:szCs w:val="21"/>
        </w:rPr>
        <w:t>十、合同签订地点</w:t>
      </w:r>
    </w:p>
    <w:p>
      <w:pPr>
        <w:spacing w:line="500" w:lineRule="exact"/>
        <w:ind w:firstLine="480" w:firstLineChars="200"/>
        <w:rPr>
          <w:rFonts w:ascii="宋体" w:hAnsi="宋体" w:eastAsia="宋体" w:cs="Times New Roman"/>
          <w:b/>
          <w:szCs w:val="21"/>
        </w:rPr>
      </w:pPr>
      <w:r>
        <w:rPr>
          <w:rFonts w:ascii="宋体" w:hAnsi="宋体" w:eastAsia="宋体" w:cs="Times New Roman"/>
          <w:sz w:val="24"/>
          <w:szCs w:val="24"/>
        </w:rPr>
        <w:t>本合同在</w:t>
      </w:r>
      <w:r>
        <w:rPr>
          <w:rFonts w:ascii="宋体" w:hAnsi="宋体" w:eastAsia="宋体" w:cs="Times New Roman"/>
          <w:sz w:val="24"/>
          <w:szCs w:val="24"/>
          <w:u w:val="single"/>
        </w:rPr>
        <w:t xml:space="preserve">                          </w:t>
      </w:r>
      <w:r>
        <w:rPr>
          <w:rFonts w:ascii="宋体" w:hAnsi="宋体" w:eastAsia="宋体" w:cs="Times New Roman"/>
          <w:sz w:val="24"/>
          <w:szCs w:val="24"/>
        </w:rPr>
        <w:t>签订。</w:t>
      </w:r>
    </w:p>
    <w:p>
      <w:pPr>
        <w:spacing w:line="500" w:lineRule="exact"/>
        <w:rPr>
          <w:rFonts w:ascii="宋体" w:hAnsi="宋体" w:eastAsia="宋体" w:cs="Times New Roman"/>
          <w:b/>
          <w:szCs w:val="21"/>
        </w:rPr>
      </w:pPr>
      <w:r>
        <w:rPr>
          <w:rFonts w:hint="eastAsia" w:ascii="宋体" w:hAnsi="宋体" w:eastAsia="宋体" w:cs="Times New Roman"/>
          <w:b/>
          <w:szCs w:val="21"/>
        </w:rPr>
        <w:t>十一、合同生效</w:t>
      </w:r>
    </w:p>
    <w:p>
      <w:pPr>
        <w:spacing w:line="500" w:lineRule="exact"/>
        <w:ind w:firstLine="420"/>
        <w:jc w:val="left"/>
        <w:rPr>
          <w:rFonts w:ascii="宋体" w:hAnsi="宋体" w:eastAsia="宋体" w:cs="Times New Roman"/>
          <w:szCs w:val="21"/>
        </w:rPr>
      </w:pPr>
      <w:r>
        <w:rPr>
          <w:rFonts w:hint="eastAsia" w:ascii="宋体" w:hAnsi="宋体" w:eastAsia="宋体" w:cs="Times New Roman"/>
          <w:szCs w:val="21"/>
        </w:rPr>
        <w:t>本合同一式</w:t>
      </w:r>
      <w:r>
        <w:rPr>
          <w:rFonts w:hint="eastAsia" w:ascii="宋体" w:hAnsi="宋体" w:eastAsia="宋体" w:cs="Times New Roman"/>
          <w:szCs w:val="21"/>
          <w:u w:val="single"/>
        </w:rPr>
        <w:t xml:space="preserve">     </w:t>
      </w:r>
      <w:r>
        <w:rPr>
          <w:rFonts w:hint="eastAsia" w:ascii="宋体" w:hAnsi="宋体" w:eastAsia="宋体" w:cs="Times New Roman"/>
          <w:szCs w:val="21"/>
        </w:rPr>
        <w:t>份，经买卖双方签字盖章、并收到卖方提交的履约保证金后立即生效。履约保证金数额为</w:t>
      </w:r>
      <w:r>
        <w:rPr>
          <w:rFonts w:ascii="宋体" w:hAnsi="宋体" w:eastAsia="宋体" w:cs="Times New Roman"/>
          <w:szCs w:val="21"/>
          <w:u w:val="single"/>
        </w:rPr>
        <w:t xml:space="preserve">       </w:t>
      </w:r>
      <w:r>
        <w:rPr>
          <w:rFonts w:hint="eastAsia" w:ascii="宋体" w:hAnsi="宋体" w:eastAsia="宋体" w:cs="Times New Roman"/>
          <w:szCs w:val="21"/>
        </w:rPr>
        <w:t>元</w:t>
      </w:r>
      <w:r>
        <w:rPr>
          <w:rFonts w:ascii="宋体" w:hAnsi="宋体" w:eastAsia="宋体" w:cs="Times New Roman"/>
          <w:szCs w:val="21"/>
        </w:rPr>
        <w:t>(</w:t>
      </w:r>
      <w:r>
        <w:rPr>
          <w:rFonts w:hint="eastAsia" w:ascii="宋体" w:hAnsi="宋体" w:eastAsia="宋体" w:cs="Times New Roman"/>
          <w:szCs w:val="21"/>
        </w:rPr>
        <w:t>人民币大写：</w:t>
      </w:r>
      <w:r>
        <w:rPr>
          <w:rFonts w:ascii="宋体" w:hAnsi="宋体" w:eastAsia="宋体" w:cs="Times New Roman"/>
          <w:szCs w:val="21"/>
          <w:u w:val="single"/>
        </w:rPr>
        <w:t xml:space="preserve">    </w:t>
      </w:r>
      <w:r>
        <w:rPr>
          <w:rFonts w:hint="eastAsia" w:ascii="宋体" w:hAnsi="宋体" w:eastAsia="宋体" w:cs="Times New Roman"/>
          <w:szCs w:val="21"/>
        </w:rPr>
        <w:t>元</w:t>
      </w:r>
      <w:r>
        <w:rPr>
          <w:rFonts w:ascii="宋体" w:hAnsi="宋体" w:eastAsia="宋体" w:cs="Times New Roman"/>
          <w:szCs w:val="21"/>
        </w:rPr>
        <w:t>)</w:t>
      </w:r>
      <w:r>
        <w:rPr>
          <w:rFonts w:hint="eastAsia" w:ascii="宋体" w:hAnsi="宋体" w:eastAsia="宋体" w:cs="Times New Roman"/>
          <w:szCs w:val="21"/>
        </w:rPr>
        <w:t>，期限为</w:t>
      </w:r>
      <w:r>
        <w:rPr>
          <w:rFonts w:ascii="宋体" w:hAnsi="宋体" w:eastAsia="宋体" w:cs="Times New Roman"/>
          <w:szCs w:val="21"/>
          <w:u w:val="single"/>
        </w:rPr>
        <w:t xml:space="preserve">   </w:t>
      </w:r>
      <w:r>
        <w:rPr>
          <w:rFonts w:hint="eastAsia" w:ascii="宋体" w:hAnsi="宋体" w:eastAsia="宋体" w:cs="Times New Roman"/>
          <w:szCs w:val="21"/>
        </w:rPr>
        <w:t>个月。</w:t>
      </w:r>
    </w:p>
    <w:p>
      <w:pPr>
        <w:numPr>
          <w:ilvl w:val="0"/>
          <w:numId w:val="11"/>
        </w:numPr>
        <w:spacing w:line="500" w:lineRule="exact"/>
        <w:jc w:val="left"/>
        <w:rPr>
          <w:rFonts w:ascii="Times New Roman" w:hAnsi="Times New Roman" w:eastAsia="宋体" w:cs="Times New Roman"/>
          <w:b/>
          <w:szCs w:val="21"/>
        </w:rPr>
      </w:pPr>
      <w:r>
        <w:rPr>
          <w:rFonts w:ascii="Times New Roman" w:hAnsi="Times New Roman" w:eastAsia="宋体" w:cs="Times New Roman"/>
          <w:b/>
          <w:szCs w:val="21"/>
        </w:rPr>
        <w:t>合同的终止</w:t>
      </w:r>
    </w:p>
    <w:p>
      <w:pPr>
        <w:spacing w:line="500" w:lineRule="exact"/>
        <w:ind w:firstLine="480" w:firstLineChars="200"/>
        <w:jc w:val="left"/>
        <w:rPr>
          <w:rFonts w:ascii="Times New Roman" w:hAnsi="Times New Roman" w:eastAsia="宋体" w:cs="Times New Roman"/>
          <w:szCs w:val="21"/>
        </w:rPr>
      </w:pPr>
      <w:r>
        <w:rPr>
          <w:rFonts w:ascii="宋体" w:hAnsi="宋体" w:eastAsia="宋体" w:cs="Times New Roman"/>
          <w:sz w:val="24"/>
          <w:szCs w:val="24"/>
        </w:rPr>
        <w:t>（</w:t>
      </w:r>
      <w:r>
        <w:rPr>
          <w:rFonts w:ascii="Times New Roman" w:hAnsi="Times New Roman" w:eastAsia="宋体" w:cs="Times New Roman"/>
          <w:szCs w:val="21"/>
        </w:rPr>
        <w:t>一）本合同因下列原因而终止：</w:t>
      </w:r>
    </w:p>
    <w:p>
      <w:pPr>
        <w:spacing w:line="500" w:lineRule="exact"/>
        <w:jc w:val="left"/>
        <w:rPr>
          <w:rFonts w:ascii="Times New Roman" w:hAnsi="Times New Roman" w:eastAsia="宋体" w:cs="Times New Roman"/>
          <w:szCs w:val="21"/>
        </w:rPr>
      </w:pPr>
      <w:r>
        <w:rPr>
          <w:rFonts w:ascii="Times New Roman" w:hAnsi="Times New Roman" w:eastAsia="宋体" w:cs="Times New Roman"/>
          <w:szCs w:val="21"/>
        </w:rPr>
        <w:t>1、 本合同正常履行完毕；</w:t>
      </w:r>
    </w:p>
    <w:p>
      <w:pPr>
        <w:spacing w:line="500" w:lineRule="exact"/>
        <w:jc w:val="left"/>
        <w:rPr>
          <w:rFonts w:ascii="Times New Roman" w:hAnsi="Times New Roman" w:eastAsia="宋体" w:cs="Times New Roman"/>
          <w:szCs w:val="21"/>
        </w:rPr>
      </w:pPr>
      <w:r>
        <w:rPr>
          <w:rFonts w:ascii="Times New Roman" w:hAnsi="Times New Roman" w:eastAsia="宋体" w:cs="Times New Roman"/>
          <w:szCs w:val="21"/>
        </w:rPr>
        <w:t>2、合同双方协议终止本合同的履行；</w:t>
      </w:r>
    </w:p>
    <w:p>
      <w:pPr>
        <w:spacing w:line="500" w:lineRule="exact"/>
        <w:jc w:val="left"/>
        <w:rPr>
          <w:rFonts w:ascii="Times New Roman" w:hAnsi="Times New Roman" w:eastAsia="宋体" w:cs="Times New Roman"/>
          <w:szCs w:val="21"/>
        </w:rPr>
      </w:pPr>
      <w:r>
        <w:rPr>
          <w:rFonts w:ascii="Times New Roman" w:hAnsi="Times New Roman" w:eastAsia="宋体" w:cs="Times New Roman"/>
          <w:szCs w:val="21"/>
        </w:rPr>
        <w:t>3、不可抗力事件导致本合同无法履行或履行不必要；</w:t>
      </w:r>
    </w:p>
    <w:p>
      <w:pPr>
        <w:spacing w:line="500" w:lineRule="exact"/>
        <w:jc w:val="left"/>
        <w:rPr>
          <w:rFonts w:ascii="Times New Roman" w:hAnsi="Times New Roman" w:eastAsia="宋体" w:cs="Times New Roman"/>
          <w:szCs w:val="21"/>
        </w:rPr>
      </w:pPr>
      <w:r>
        <w:rPr>
          <w:rFonts w:ascii="Times New Roman" w:hAnsi="Times New Roman" w:eastAsia="宋体" w:cs="Times New Roman"/>
          <w:szCs w:val="21"/>
        </w:rPr>
        <w:t>4、符合本合同约定的其他终止合同的条款。</w:t>
      </w:r>
    </w:p>
    <w:p>
      <w:pPr>
        <w:spacing w:line="500" w:lineRule="exact"/>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（二）对本合同终止有过错的一方应赔偿另一方因合同终止而受到的损失。对合同终止双方均无过错的，则各自承担所受到的损失。</w:t>
      </w:r>
    </w:p>
    <w:p>
      <w:pPr>
        <w:spacing w:line="500" w:lineRule="exact"/>
        <w:rPr>
          <w:rFonts w:ascii="Times New Roman" w:hAnsi="Times New Roman" w:eastAsia="宋体" w:cs="Times New Roman"/>
          <w:b/>
          <w:szCs w:val="21"/>
        </w:rPr>
      </w:pPr>
      <w:r>
        <w:rPr>
          <w:rFonts w:ascii="Times New Roman" w:hAnsi="Times New Roman" w:eastAsia="宋体" w:cs="Times New Roman"/>
          <w:b/>
          <w:szCs w:val="21"/>
        </w:rPr>
        <w:t>十</w:t>
      </w:r>
      <w:r>
        <w:rPr>
          <w:rFonts w:hint="eastAsia" w:ascii="Times New Roman" w:hAnsi="Times New Roman" w:eastAsia="宋体" w:cs="Times New Roman"/>
          <w:b/>
          <w:szCs w:val="21"/>
        </w:rPr>
        <w:t>三</w:t>
      </w:r>
      <w:r>
        <w:rPr>
          <w:rFonts w:ascii="Times New Roman" w:hAnsi="Times New Roman" w:eastAsia="宋体" w:cs="Times New Roman"/>
          <w:b/>
          <w:szCs w:val="21"/>
        </w:rPr>
        <w:t>、其他</w:t>
      </w:r>
    </w:p>
    <w:p>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（一）买卖双方必须严格按照</w:t>
      </w:r>
      <w:r>
        <w:rPr>
          <w:rFonts w:hint="eastAsia" w:ascii="Times New Roman" w:hAnsi="Times New Roman" w:eastAsia="宋体" w:cs="Times New Roman"/>
          <w:szCs w:val="21"/>
        </w:rPr>
        <w:t>磋商</w:t>
      </w:r>
      <w:r>
        <w:rPr>
          <w:rFonts w:ascii="Times New Roman" w:hAnsi="Times New Roman" w:eastAsia="宋体" w:cs="Times New Roman"/>
          <w:szCs w:val="21"/>
        </w:rPr>
        <w:t>文件、</w:t>
      </w:r>
      <w:r>
        <w:rPr>
          <w:rFonts w:hint="eastAsia" w:ascii="Times New Roman" w:hAnsi="Times New Roman" w:eastAsia="宋体" w:cs="Times New Roman"/>
          <w:szCs w:val="21"/>
        </w:rPr>
        <w:t>磋商响应文件</w:t>
      </w:r>
      <w:r>
        <w:rPr>
          <w:rFonts w:ascii="Times New Roman" w:hAnsi="Times New Roman" w:eastAsia="宋体" w:cs="Times New Roman"/>
          <w:szCs w:val="21"/>
        </w:rPr>
        <w:t>及有关承诺签订采购合同，不得擅自变更。合同执行期内，买卖双方均不得随意变更或解除合同。</w:t>
      </w:r>
    </w:p>
    <w:p>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（二）本合同执行期间，如遇不可抗力，致使合同无法履行时，买卖双方应按有关法律规定及时协商处理。</w:t>
      </w:r>
    </w:p>
    <w:p>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（三） 合同未尽事宜， 买卖双方另行签订补充协议， 补充协议是合同的组成部分。</w:t>
      </w:r>
    </w:p>
    <w:p>
      <w:pPr>
        <w:spacing w:line="500" w:lineRule="exact"/>
        <w:ind w:firstLine="420" w:firstLineChars="200"/>
        <w:rPr>
          <w:rFonts w:ascii="宋体" w:hAnsi="宋体" w:eastAsia="宋体" w:cs="Times New Roman"/>
          <w:szCs w:val="21"/>
        </w:rPr>
      </w:pPr>
      <w:r>
        <w:rPr>
          <w:rFonts w:ascii="Times New Roman" w:hAnsi="Times New Roman" w:eastAsia="宋体" w:cs="Times New Roman"/>
          <w:szCs w:val="21"/>
        </w:rPr>
        <w:t>（四） 本合同如发生纠纷， 买卖双方应当及时协商解决，协商不成时，按以下第（）项方式处理：</w:t>
      </w:r>
      <w:r>
        <w:rPr>
          <w:rFonts w:hint="eastAsia" w:ascii="宋体" w:hAnsi="宋体" w:eastAsia="宋体" w:cs="宋体"/>
          <w:szCs w:val="21"/>
        </w:rPr>
        <w:t>①</w:t>
      </w:r>
      <w:r>
        <w:rPr>
          <w:rFonts w:ascii="Times New Roman" w:hAnsi="Times New Roman" w:eastAsia="宋体" w:cs="Times New Roman"/>
          <w:szCs w:val="21"/>
        </w:rPr>
        <w:t>根据《中华人民共和国仲裁法》的规定向</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申请仲裁。</w:t>
      </w:r>
      <w:r>
        <w:rPr>
          <w:rFonts w:hint="eastAsia" w:ascii="宋体" w:hAnsi="宋体" w:eastAsia="宋体" w:cs="宋体"/>
          <w:szCs w:val="21"/>
        </w:rPr>
        <w:t>②</w:t>
      </w:r>
      <w:r>
        <w:rPr>
          <w:rFonts w:ascii="Times New Roman" w:hAnsi="Times New Roman" w:eastAsia="宋体" w:cs="Times New Roman"/>
          <w:szCs w:val="21"/>
        </w:rPr>
        <w:t>向</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人民法院起诉。</w:t>
      </w:r>
    </w:p>
    <w:p>
      <w:pPr>
        <w:spacing w:line="500" w:lineRule="exact"/>
        <w:ind w:firstLine="105" w:firstLineChars="50"/>
        <w:rPr>
          <w:rFonts w:ascii="宋体" w:hAnsi="宋体" w:eastAsia="宋体" w:cs="Times New Roman"/>
          <w:szCs w:val="21"/>
        </w:rPr>
      </w:pPr>
    </w:p>
    <w:p>
      <w:pPr>
        <w:spacing w:line="500" w:lineRule="exact"/>
        <w:ind w:firstLine="105" w:firstLineChars="50"/>
        <w:rPr>
          <w:rFonts w:ascii="宋体" w:hAnsi="宋体" w:eastAsia="宋体" w:cs="Times New Roman"/>
          <w:szCs w:val="21"/>
        </w:rPr>
      </w:pPr>
      <w:r>
        <w:rPr>
          <w:rFonts w:hint="eastAsia" w:ascii="宋体" w:hAnsi="宋体" w:eastAsia="宋体" w:cs="Times New Roman"/>
          <w:szCs w:val="21"/>
        </w:rPr>
        <w:t>买    方：</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卖    方：           </w:t>
      </w:r>
    </w:p>
    <w:p>
      <w:pPr>
        <w:spacing w:line="500" w:lineRule="exact"/>
        <w:ind w:firstLine="105" w:firstLineChars="50"/>
        <w:rPr>
          <w:rFonts w:ascii="宋体" w:hAnsi="宋体" w:eastAsia="宋体" w:cs="Times New Roman"/>
          <w:szCs w:val="21"/>
        </w:rPr>
      </w:pPr>
      <w:r>
        <w:rPr>
          <w:rFonts w:hint="eastAsia" w:ascii="宋体" w:hAnsi="宋体" w:eastAsia="宋体" w:cs="Times New Roman"/>
          <w:szCs w:val="21"/>
        </w:rPr>
        <w:t>单位盖章：</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单位盖章：           </w:t>
      </w:r>
    </w:p>
    <w:p>
      <w:pPr>
        <w:spacing w:line="500" w:lineRule="exact"/>
        <w:ind w:firstLine="105" w:firstLineChars="50"/>
        <w:rPr>
          <w:rFonts w:ascii="宋体" w:hAnsi="宋体" w:eastAsia="宋体" w:cs="Times New Roman"/>
          <w:szCs w:val="21"/>
        </w:rPr>
      </w:pPr>
      <w:r>
        <w:rPr>
          <w:rFonts w:hint="eastAsia" w:ascii="宋体" w:hAnsi="宋体" w:eastAsia="宋体" w:cs="Times New Roman"/>
          <w:szCs w:val="21"/>
        </w:rPr>
        <w:t>代表签字：</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代表签字：           </w:t>
      </w:r>
    </w:p>
    <w:p>
      <w:pPr>
        <w:spacing w:line="500" w:lineRule="exact"/>
        <w:rPr>
          <w:rFonts w:ascii="宋体" w:hAnsi="宋体" w:eastAsia="宋体" w:cs="Times New Roman"/>
          <w:szCs w:val="21"/>
        </w:rPr>
      </w:pPr>
    </w:p>
    <w:p>
      <w:pPr>
        <w:spacing w:line="500" w:lineRule="exact"/>
        <w:rPr>
          <w:rFonts w:ascii="宋体" w:hAnsi="宋体" w:eastAsia="宋体" w:cs="Times New Roman"/>
          <w:szCs w:val="21"/>
        </w:rPr>
      </w:pPr>
      <w:r>
        <w:rPr>
          <w:rFonts w:hint="eastAsia" w:ascii="宋体" w:hAnsi="宋体" w:eastAsia="宋体" w:cs="Times New Roman"/>
          <w:szCs w:val="21"/>
        </w:rPr>
        <w:t xml:space="preserve">                          </w:t>
      </w:r>
    </w:p>
    <w:p>
      <w:pPr>
        <w:spacing w:line="500" w:lineRule="exact"/>
        <w:rPr>
          <w:rFonts w:ascii="宋体" w:hAnsi="宋体" w:eastAsia="宋体" w:cs="Times New Roman"/>
          <w:szCs w:val="21"/>
        </w:rPr>
      </w:pPr>
      <w:r>
        <w:rPr>
          <w:rFonts w:hint="eastAsia" w:ascii="宋体" w:hAnsi="宋体" w:eastAsia="宋体" w:cs="Times New Roman"/>
          <w:szCs w:val="21"/>
        </w:rPr>
        <w:t>合同备案方：</w:t>
      </w:r>
    </w:p>
    <w:p>
      <w:pPr>
        <w:spacing w:line="500" w:lineRule="exact"/>
        <w:rPr>
          <w:rFonts w:ascii="宋体" w:hAnsi="宋体" w:eastAsia="宋体" w:cs="Times New Roman"/>
          <w:szCs w:val="21"/>
        </w:rPr>
      </w:pPr>
    </w:p>
    <w:p>
      <w:pPr>
        <w:spacing w:line="500" w:lineRule="exact"/>
        <w:ind w:firstLine="2835" w:firstLineChars="1350"/>
        <w:rPr>
          <w:rFonts w:ascii="Times New Roman" w:hAnsi="Times New Roman" w:eastAsia="宋体" w:cs="Times New Roman"/>
          <w:szCs w:val="20"/>
        </w:rPr>
      </w:pPr>
      <w:r>
        <w:rPr>
          <w:rFonts w:hint="eastAsia" w:ascii="Times New Roman" w:hAnsi="Times New Roman" w:eastAsia="宋体" w:cs="Times New Roman"/>
          <w:szCs w:val="20"/>
        </w:rPr>
        <w:t>日期：</w:t>
      </w:r>
      <w:r>
        <w:rPr>
          <w:rFonts w:ascii="Times New Roman" w:hAnsi="Times New Roman" w:eastAsia="宋体" w:cs="Times New Roman"/>
          <w:szCs w:val="20"/>
        </w:rPr>
        <w:t xml:space="preserve">  </w:t>
      </w:r>
      <w:r>
        <w:rPr>
          <w:rFonts w:hint="eastAsia" w:ascii="Times New Roman" w:hAnsi="Times New Roman" w:eastAsia="宋体" w:cs="Times New Roman"/>
          <w:szCs w:val="20"/>
        </w:rPr>
        <w:t xml:space="preserve"> 年</w:t>
      </w:r>
      <w:r>
        <w:rPr>
          <w:rFonts w:ascii="Times New Roman" w:hAnsi="Times New Roman" w:eastAsia="宋体" w:cs="Times New Roman"/>
          <w:szCs w:val="20"/>
        </w:rPr>
        <w:t xml:space="preserve">  </w:t>
      </w:r>
      <w:r>
        <w:rPr>
          <w:rFonts w:hint="eastAsia" w:ascii="Times New Roman" w:hAnsi="Times New Roman" w:eastAsia="宋体" w:cs="Times New Roman"/>
          <w:szCs w:val="20"/>
        </w:rPr>
        <w:t>月</w:t>
      </w:r>
      <w:r>
        <w:rPr>
          <w:rFonts w:ascii="Times New Roman" w:hAnsi="Times New Roman" w:eastAsia="宋体" w:cs="Times New Roman"/>
          <w:szCs w:val="20"/>
        </w:rPr>
        <w:t xml:space="preserve">   </w:t>
      </w:r>
      <w:r>
        <w:rPr>
          <w:rFonts w:hint="eastAsia" w:ascii="Times New Roman" w:hAnsi="Times New Roman" w:eastAsia="宋体" w:cs="Times New Roman"/>
          <w:szCs w:val="20"/>
        </w:rPr>
        <w:t>日</w:t>
      </w:r>
    </w:p>
    <w:p>
      <w:pPr>
        <w:keepNext/>
        <w:keepLines/>
        <w:spacing w:before="260" w:after="260" w:line="600" w:lineRule="exact"/>
        <w:jc w:val="center"/>
        <w:outlineLvl w:val="1"/>
        <w:rPr>
          <w:rFonts w:ascii="宋体" w:hAnsi="宋体" w:eastAsia="黑体" w:cs="Times New Roman"/>
          <w:b/>
          <w:bCs/>
          <w:color w:val="000000"/>
          <w:sz w:val="32"/>
          <w:szCs w:val="21"/>
          <w:lang w:bidi="he-IL"/>
        </w:rPr>
      </w:pPr>
      <w:r>
        <w:rPr>
          <w:rFonts w:ascii="宋体" w:hAnsi="宋体" w:eastAsia="黑体" w:cs="Times New Roman"/>
          <w:b/>
          <w:bCs/>
          <w:color w:val="000000"/>
          <w:sz w:val="32"/>
          <w:szCs w:val="21"/>
        </w:rPr>
        <w:br w:type="page"/>
      </w:r>
      <w:bookmarkStart w:id="76" w:name="_Toc21130"/>
      <w:r>
        <w:rPr>
          <w:rFonts w:hint="eastAsia" w:ascii="宋体" w:hAnsi="宋体" w:eastAsia="黑体" w:cs="Times New Roman"/>
          <w:b/>
          <w:bCs/>
          <w:color w:val="000000"/>
          <w:sz w:val="32"/>
          <w:szCs w:val="21"/>
          <w:lang w:bidi="he-IL"/>
        </w:rPr>
        <w:t>第八章 磋商响应文件</w:t>
      </w:r>
      <w:bookmarkEnd w:id="76"/>
    </w:p>
    <w:p>
      <w:pPr>
        <w:spacing w:before="240" w:after="60" w:line="312" w:lineRule="auto"/>
        <w:jc w:val="left"/>
        <w:outlineLvl w:val="1"/>
        <w:rPr>
          <w:rFonts w:ascii="Cambria" w:hAnsi="Cambria" w:eastAsia="宋体" w:cs="Times New Roman"/>
          <w:b/>
          <w:bCs/>
          <w:kern w:val="28"/>
          <w:szCs w:val="32"/>
        </w:rPr>
      </w:pPr>
      <w:bookmarkStart w:id="77" w:name="_Toc511898266"/>
      <w:bookmarkStart w:id="78" w:name="_Toc30865"/>
      <w:r>
        <w:rPr>
          <w:rFonts w:hint="eastAsia" w:ascii="Cambria" w:hAnsi="Cambria" w:eastAsia="宋体" w:cs="Times New Roman"/>
          <w:b/>
          <w:bCs/>
          <w:kern w:val="28"/>
          <w:szCs w:val="32"/>
        </w:rPr>
        <w:t>商务技术标格式</w:t>
      </w:r>
      <w:bookmarkEnd w:id="77"/>
      <w:bookmarkEnd w:id="78"/>
    </w:p>
    <w:p>
      <w:pPr>
        <w:ind w:firstLine="3360" w:firstLineChars="1050"/>
        <w:rPr>
          <w:rFonts w:ascii="宋体" w:hAnsi="宋体" w:eastAsia="宋体" w:cs="Arial"/>
          <w:sz w:val="32"/>
          <w:szCs w:val="32"/>
          <w:u w:val="single"/>
        </w:rPr>
      </w:pPr>
      <w:r>
        <w:rPr>
          <w:rFonts w:hint="eastAsia" w:ascii="宋体" w:hAnsi="宋体" w:eastAsia="宋体" w:cs="Arial"/>
          <w:sz w:val="32"/>
          <w:szCs w:val="32"/>
        </w:rPr>
        <w:t>项目名称：</w:t>
      </w:r>
    </w:p>
    <w:p>
      <w:pPr>
        <w:jc w:val="center"/>
        <w:rPr>
          <w:rFonts w:ascii="宋体" w:hAnsi="宋体" w:eastAsia="宋体" w:cs="Arial"/>
          <w:sz w:val="32"/>
          <w:szCs w:val="32"/>
        </w:rPr>
      </w:pPr>
      <w:r>
        <w:rPr>
          <w:rFonts w:hint="eastAsia" w:ascii="宋体" w:hAnsi="宋体" w:eastAsia="宋体" w:cs="Arial"/>
          <w:sz w:val="32"/>
          <w:szCs w:val="32"/>
        </w:rPr>
        <w:t>项目编号：</w:t>
      </w:r>
    </w:p>
    <w:p>
      <w:pPr>
        <w:jc w:val="center"/>
        <w:rPr>
          <w:rFonts w:ascii="宋体" w:hAnsi="宋体" w:eastAsia="宋体" w:cs="Arial"/>
          <w:sz w:val="32"/>
          <w:szCs w:val="32"/>
        </w:rPr>
      </w:pPr>
      <w:r>
        <w:rPr>
          <w:rFonts w:hint="eastAsia" w:ascii="宋体" w:hAnsi="宋体" w:eastAsia="宋体" w:cs="Arial"/>
          <w:sz w:val="32"/>
          <w:szCs w:val="32"/>
        </w:rPr>
        <w:t>所投包号：</w:t>
      </w:r>
    </w:p>
    <w:p>
      <w:pPr>
        <w:jc w:val="center"/>
        <w:rPr>
          <w:rFonts w:ascii="宋体" w:hAnsi="宋体" w:eastAsia="宋体" w:cs="Arial"/>
          <w:szCs w:val="21"/>
        </w:rPr>
      </w:pPr>
    </w:p>
    <w:p>
      <w:pPr>
        <w:jc w:val="center"/>
        <w:rPr>
          <w:rFonts w:ascii="黑体" w:hAnsi="黑体" w:eastAsia="黑体" w:cs="Arial"/>
          <w:sz w:val="72"/>
          <w:szCs w:val="72"/>
        </w:rPr>
      </w:pPr>
      <w:r>
        <w:rPr>
          <w:rFonts w:hint="eastAsia" w:ascii="黑体" w:hAnsi="黑体" w:eastAsia="黑体" w:cs="Arial"/>
          <w:sz w:val="72"/>
          <w:szCs w:val="72"/>
        </w:rPr>
        <w:t>磋</w:t>
      </w:r>
    </w:p>
    <w:p>
      <w:pPr>
        <w:jc w:val="center"/>
        <w:rPr>
          <w:rFonts w:ascii="黑体" w:hAnsi="黑体" w:eastAsia="黑体" w:cs="Arial"/>
          <w:sz w:val="72"/>
          <w:szCs w:val="72"/>
        </w:rPr>
      </w:pPr>
      <w:r>
        <w:rPr>
          <w:rFonts w:hint="eastAsia" w:ascii="黑体" w:hAnsi="黑体" w:eastAsia="黑体" w:cs="Arial"/>
          <w:sz w:val="72"/>
          <w:szCs w:val="72"/>
        </w:rPr>
        <w:t>商</w:t>
      </w:r>
    </w:p>
    <w:p>
      <w:pPr>
        <w:jc w:val="center"/>
        <w:rPr>
          <w:rFonts w:ascii="黑体" w:hAnsi="黑体" w:eastAsia="黑体" w:cs="Arial"/>
          <w:sz w:val="72"/>
          <w:szCs w:val="72"/>
        </w:rPr>
      </w:pPr>
      <w:r>
        <w:rPr>
          <w:rFonts w:hint="eastAsia" w:ascii="黑体" w:hAnsi="黑体" w:eastAsia="黑体" w:cs="Arial"/>
          <w:sz w:val="72"/>
          <w:szCs w:val="72"/>
        </w:rPr>
        <w:t>响</w:t>
      </w:r>
    </w:p>
    <w:p>
      <w:pPr>
        <w:jc w:val="center"/>
        <w:rPr>
          <w:rFonts w:ascii="黑体" w:hAnsi="黑体" w:eastAsia="黑体" w:cs="Arial"/>
          <w:sz w:val="72"/>
          <w:szCs w:val="72"/>
        </w:rPr>
      </w:pPr>
      <w:r>
        <w:rPr>
          <w:rFonts w:hint="eastAsia" w:ascii="黑体" w:hAnsi="黑体" w:eastAsia="黑体" w:cs="Arial"/>
          <w:sz w:val="72"/>
          <w:szCs w:val="72"/>
        </w:rPr>
        <w:t>应</w:t>
      </w:r>
    </w:p>
    <w:p>
      <w:pPr>
        <w:jc w:val="center"/>
        <w:rPr>
          <w:rFonts w:ascii="黑体" w:hAnsi="黑体" w:eastAsia="黑体" w:cs="Arial"/>
          <w:sz w:val="72"/>
          <w:szCs w:val="72"/>
        </w:rPr>
      </w:pPr>
      <w:r>
        <w:rPr>
          <w:rFonts w:hint="eastAsia" w:ascii="黑体" w:hAnsi="黑体" w:eastAsia="黑体" w:cs="Arial"/>
          <w:sz w:val="72"/>
          <w:szCs w:val="72"/>
        </w:rPr>
        <w:t>文</w:t>
      </w:r>
    </w:p>
    <w:p>
      <w:pPr>
        <w:jc w:val="center"/>
        <w:rPr>
          <w:rFonts w:ascii="黑体" w:hAnsi="黑体" w:eastAsia="黑体" w:cs="Arial"/>
          <w:sz w:val="72"/>
          <w:szCs w:val="72"/>
        </w:rPr>
      </w:pPr>
      <w:r>
        <w:rPr>
          <w:rFonts w:hint="eastAsia" w:ascii="黑体" w:hAnsi="黑体" w:eastAsia="黑体" w:cs="Arial"/>
          <w:sz w:val="72"/>
          <w:szCs w:val="72"/>
        </w:rPr>
        <w:t>件</w:t>
      </w:r>
    </w:p>
    <w:p>
      <w:pPr>
        <w:jc w:val="center"/>
        <w:rPr>
          <w:rFonts w:ascii="宋体" w:hAnsi="宋体" w:eastAsia="宋体" w:cs="Arial"/>
          <w:szCs w:val="21"/>
        </w:rPr>
      </w:pPr>
    </w:p>
    <w:p>
      <w:pPr>
        <w:jc w:val="center"/>
        <w:rPr>
          <w:rFonts w:ascii="宋体" w:hAnsi="宋体" w:eastAsia="宋体" w:cs="Arial"/>
          <w:b/>
          <w:sz w:val="28"/>
          <w:szCs w:val="28"/>
        </w:rPr>
      </w:pPr>
      <w:r>
        <w:rPr>
          <w:rFonts w:hint="eastAsia" w:ascii="宋体" w:hAnsi="宋体" w:eastAsia="宋体" w:cs="Arial"/>
          <w:b/>
          <w:sz w:val="28"/>
          <w:szCs w:val="28"/>
        </w:rPr>
        <w:t>商务技术标</w:t>
      </w:r>
    </w:p>
    <w:p>
      <w:pPr>
        <w:jc w:val="center"/>
        <w:rPr>
          <w:rFonts w:ascii="宋体" w:hAnsi="宋体" w:eastAsia="宋体" w:cs="Arial"/>
          <w:szCs w:val="21"/>
        </w:rPr>
      </w:pPr>
    </w:p>
    <w:p>
      <w:pPr>
        <w:jc w:val="center"/>
        <w:rPr>
          <w:rFonts w:ascii="宋体" w:hAnsi="宋体" w:eastAsia="宋体" w:cs="Arial"/>
          <w:szCs w:val="21"/>
        </w:rPr>
      </w:pPr>
    </w:p>
    <w:p>
      <w:pPr>
        <w:ind w:firstLine="640" w:firstLineChars="200"/>
        <w:jc w:val="center"/>
        <w:rPr>
          <w:rFonts w:ascii="宋体" w:hAnsi="宋体" w:eastAsia="宋体" w:cs="Arial"/>
          <w:sz w:val="32"/>
          <w:szCs w:val="32"/>
        </w:rPr>
      </w:pPr>
      <w:r>
        <w:rPr>
          <w:rFonts w:hint="eastAsia" w:ascii="宋体" w:hAnsi="宋体" w:eastAsia="宋体" w:cs="Arial"/>
          <w:sz w:val="32"/>
          <w:szCs w:val="32"/>
        </w:rPr>
        <w:t>供应商：                  （签章）</w:t>
      </w:r>
    </w:p>
    <w:p>
      <w:pPr>
        <w:ind w:firstLine="2880" w:firstLineChars="900"/>
        <w:rPr>
          <w:rFonts w:ascii="宋体" w:hAnsi="宋体" w:eastAsia="宋体" w:cs="Arial"/>
          <w:sz w:val="32"/>
          <w:szCs w:val="32"/>
        </w:rPr>
      </w:pPr>
      <w:r>
        <w:rPr>
          <w:rFonts w:hint="eastAsia" w:ascii="宋体" w:hAnsi="宋体" w:eastAsia="宋体" w:cs="Arial"/>
          <w:sz w:val="32"/>
          <w:szCs w:val="32"/>
        </w:rPr>
        <w:t>年      月      日</w:t>
      </w:r>
    </w:p>
    <w:bookmarkEnd w:id="74"/>
    <w:p>
      <w:pPr>
        <w:spacing w:line="360" w:lineRule="auto"/>
        <w:jc w:val="center"/>
        <w:outlineLvl w:val="2"/>
        <w:rPr>
          <w:rFonts w:ascii="宋体" w:hAnsi="宋体" w:eastAsia="宋体" w:cs="Arial"/>
          <w:b/>
          <w:bCs/>
          <w:color w:val="000000"/>
          <w:szCs w:val="21"/>
        </w:rPr>
      </w:pPr>
      <w:bookmarkStart w:id="79" w:name="_Toc272141473"/>
      <w:bookmarkStart w:id="80" w:name="_Toc293560330"/>
      <w:bookmarkStart w:id="81" w:name="_Hlk450146465"/>
      <w:bookmarkStart w:id="82" w:name="_Toc19920"/>
      <w:r>
        <w:rPr>
          <w:rFonts w:ascii="宋体" w:hAnsi="宋体" w:eastAsia="宋体" w:cs="Arial"/>
          <w:b/>
          <w:bCs/>
          <w:color w:val="000000"/>
          <w:szCs w:val="21"/>
        </w:rPr>
        <w:br w:type="page"/>
      </w:r>
      <w:bookmarkStart w:id="83" w:name="_Toc21361"/>
      <w:r>
        <w:rPr>
          <w:rFonts w:hint="eastAsia" w:ascii="宋体" w:hAnsi="宋体" w:eastAsia="宋体" w:cs="Arial"/>
          <w:b/>
          <w:bCs/>
          <w:color w:val="000000"/>
          <w:szCs w:val="21"/>
        </w:rPr>
        <w:t>一、投标函</w:t>
      </w:r>
      <w:bookmarkEnd w:id="79"/>
      <w:bookmarkEnd w:id="80"/>
      <w:bookmarkEnd w:id="81"/>
      <w:bookmarkEnd w:id="82"/>
      <w:bookmarkEnd w:id="83"/>
    </w:p>
    <w:p>
      <w:pPr>
        <w:spacing w:line="440" w:lineRule="exact"/>
        <w:jc w:val="left"/>
        <w:rPr>
          <w:rFonts w:ascii="宋体" w:hAnsi="宋体" w:eastAsia="宋体" w:cs="Arial"/>
          <w:b/>
          <w:szCs w:val="21"/>
        </w:rPr>
      </w:pPr>
      <w:r>
        <w:rPr>
          <w:rFonts w:hint="eastAsia" w:ascii="宋体" w:hAnsi="宋体" w:eastAsia="宋体" w:cs="Arial"/>
          <w:b/>
          <w:szCs w:val="21"/>
          <w:u w:val="single"/>
        </w:rPr>
        <w:t xml:space="preserve">           </w:t>
      </w:r>
      <w:r>
        <w:rPr>
          <w:rFonts w:ascii="宋体" w:hAnsi="宋体" w:eastAsia="宋体" w:cs="Arial"/>
          <w:b/>
          <w:szCs w:val="21"/>
        </w:rPr>
        <w:t>（</w:t>
      </w:r>
      <w:r>
        <w:rPr>
          <w:rFonts w:hint="eastAsia" w:ascii="宋体" w:hAnsi="宋体" w:eastAsia="宋体" w:cs="Arial"/>
          <w:b/>
          <w:szCs w:val="21"/>
        </w:rPr>
        <w:t>采购人</w:t>
      </w:r>
      <w:r>
        <w:rPr>
          <w:rFonts w:ascii="宋体" w:hAnsi="宋体" w:eastAsia="宋体" w:cs="Arial"/>
          <w:b/>
          <w:szCs w:val="21"/>
        </w:rPr>
        <w:t>名称）</w:t>
      </w:r>
      <w:r>
        <w:rPr>
          <w:rFonts w:hint="eastAsia" w:ascii="宋体" w:hAnsi="宋体" w:eastAsia="宋体" w:cs="Arial"/>
          <w:b/>
          <w:szCs w:val="21"/>
        </w:rPr>
        <w:t>：</w:t>
      </w:r>
    </w:p>
    <w:p>
      <w:pPr>
        <w:spacing w:line="440" w:lineRule="exact"/>
        <w:ind w:firstLine="482" w:firstLineChars="230"/>
        <w:rPr>
          <w:rFonts w:ascii="宋体" w:hAnsi="宋体" w:eastAsia="宋体" w:cs="Arial"/>
          <w:szCs w:val="21"/>
        </w:rPr>
      </w:pPr>
      <w:r>
        <w:rPr>
          <w:rFonts w:hint="eastAsia" w:ascii="宋体" w:hAnsi="宋体" w:eastAsia="宋体" w:cs="Arial"/>
          <w:szCs w:val="21"/>
        </w:rPr>
        <w:t>1、根据贵方</w:t>
      </w:r>
      <w:r>
        <w:rPr>
          <w:rFonts w:hint="eastAsia" w:ascii="宋体" w:hAnsi="宋体" w:eastAsia="宋体" w:cs="Arial"/>
          <w:szCs w:val="21"/>
          <w:u w:val="single"/>
        </w:rPr>
        <w:t xml:space="preserve"> （项目编号） </w:t>
      </w:r>
      <w:r>
        <w:rPr>
          <w:rFonts w:hint="eastAsia" w:ascii="宋体" w:hAnsi="宋体" w:eastAsia="宋体" w:cs="Arial"/>
          <w:szCs w:val="21"/>
        </w:rPr>
        <w:t>竞争性磋商公告，我们决定参加贵方组织的</w:t>
      </w:r>
      <w:r>
        <w:rPr>
          <w:rFonts w:hint="eastAsia" w:ascii="宋体" w:hAnsi="宋体" w:eastAsia="宋体" w:cs="Arial"/>
          <w:szCs w:val="21"/>
          <w:u w:val="single"/>
        </w:rPr>
        <w:t xml:space="preserve"> （项目名称）   </w:t>
      </w:r>
      <w:r>
        <w:rPr>
          <w:rFonts w:hint="eastAsia" w:ascii="宋体" w:hAnsi="宋体" w:eastAsia="宋体" w:cs="Arial"/>
          <w:szCs w:val="21"/>
        </w:rPr>
        <w:t>的采购活动。我方授权</w:t>
      </w:r>
      <w:r>
        <w:rPr>
          <w:rFonts w:hint="eastAsia" w:ascii="宋体" w:hAnsi="宋体" w:eastAsia="宋体" w:cs="Arial"/>
          <w:szCs w:val="21"/>
          <w:u w:val="single"/>
        </w:rPr>
        <w:t xml:space="preserve">  (姓名和职务)   </w:t>
      </w:r>
      <w:r>
        <w:rPr>
          <w:rFonts w:hint="eastAsia" w:ascii="宋体" w:hAnsi="宋体" w:eastAsia="宋体" w:cs="Arial"/>
          <w:szCs w:val="21"/>
        </w:rPr>
        <w:t>代表我方</w:t>
      </w:r>
      <w:r>
        <w:rPr>
          <w:rFonts w:hint="eastAsia" w:ascii="宋体" w:hAnsi="宋体" w:eastAsia="宋体" w:cs="Arial"/>
          <w:szCs w:val="21"/>
          <w:u w:val="single"/>
        </w:rPr>
        <w:t xml:space="preserve">  （供应商全称）   </w:t>
      </w:r>
      <w:r>
        <w:rPr>
          <w:rFonts w:hint="eastAsia" w:ascii="宋体" w:hAnsi="宋体" w:eastAsia="宋体" w:cs="Arial"/>
          <w:szCs w:val="21"/>
        </w:rPr>
        <w:t>全权处理本项目磋商的有关事宜。</w:t>
      </w:r>
    </w:p>
    <w:p>
      <w:pPr>
        <w:spacing w:line="440" w:lineRule="exact"/>
        <w:ind w:firstLine="420" w:firstLineChars="200"/>
        <w:jc w:val="left"/>
        <w:rPr>
          <w:rFonts w:ascii="宋体" w:hAnsi="宋体" w:eastAsia="宋体" w:cs="Arial"/>
          <w:szCs w:val="21"/>
        </w:rPr>
      </w:pPr>
      <w:r>
        <w:rPr>
          <w:rFonts w:hint="eastAsia" w:ascii="宋体" w:hAnsi="宋体" w:eastAsia="宋体" w:cs="Arial"/>
          <w:szCs w:val="21"/>
        </w:rPr>
        <w:t>2、我方愿意按照竞争性磋商文件规定的各项要求，向采购人提供所需的货物、服务或施工。</w:t>
      </w:r>
    </w:p>
    <w:p>
      <w:pPr>
        <w:spacing w:line="440" w:lineRule="exact"/>
        <w:ind w:firstLine="420" w:firstLineChars="200"/>
        <w:jc w:val="left"/>
        <w:rPr>
          <w:rFonts w:ascii="宋体" w:hAnsi="宋体" w:eastAsia="宋体" w:cs="Arial"/>
          <w:szCs w:val="21"/>
        </w:rPr>
      </w:pPr>
      <w:r>
        <w:rPr>
          <w:rFonts w:hint="eastAsia" w:ascii="宋体" w:hAnsi="宋体" w:eastAsia="宋体" w:cs="Arial"/>
          <w:szCs w:val="21"/>
        </w:rPr>
        <w:t>3、一旦我方成交，我方将严格履行合同规定的责任和义务，保证于合同签字生效后按时完成项目，并交付采购人验收、使用。</w:t>
      </w:r>
    </w:p>
    <w:p>
      <w:pPr>
        <w:spacing w:line="440" w:lineRule="exact"/>
        <w:ind w:firstLine="420" w:firstLineChars="200"/>
        <w:jc w:val="left"/>
        <w:rPr>
          <w:rFonts w:ascii="宋体" w:hAnsi="宋体" w:eastAsia="宋体" w:cs="Arial"/>
          <w:szCs w:val="21"/>
        </w:rPr>
      </w:pPr>
      <w:r>
        <w:rPr>
          <w:rFonts w:hint="eastAsia" w:ascii="宋体" w:hAnsi="宋体" w:eastAsia="宋体" w:cs="Arial"/>
          <w:szCs w:val="21"/>
        </w:rPr>
        <w:t>4、我方承诺，在磋商有效期内如果我方撤回磋商响应文件或成交后拒绝签订合同，我方将放弃要求贵方退还磋商保证金的权利。</w:t>
      </w:r>
    </w:p>
    <w:p>
      <w:pPr>
        <w:tabs>
          <w:tab w:val="left" w:pos="840"/>
        </w:tabs>
        <w:spacing w:line="440" w:lineRule="exact"/>
        <w:ind w:firstLine="420" w:firstLineChars="200"/>
        <w:jc w:val="left"/>
        <w:rPr>
          <w:rFonts w:ascii="宋体" w:hAnsi="宋体" w:eastAsia="宋体" w:cs="Arial"/>
          <w:szCs w:val="21"/>
        </w:rPr>
      </w:pPr>
      <w:r>
        <w:rPr>
          <w:rFonts w:hint="eastAsia" w:ascii="宋体" w:hAnsi="宋体" w:eastAsia="宋体" w:cs="Arial"/>
          <w:szCs w:val="21"/>
        </w:rPr>
        <w:t>5、我方愿意提供贵方可能另外要求的、与磋商有关的文件资料，并保证我方已提供和将要提供的文件是真实的、准确的。</w:t>
      </w:r>
    </w:p>
    <w:p>
      <w:pPr>
        <w:spacing w:line="360" w:lineRule="auto"/>
        <w:ind w:firstLine="420" w:firstLineChars="200"/>
        <w:rPr>
          <w:rFonts w:ascii="宋体" w:hAnsi="宋体" w:eastAsia="宋体" w:cs="Arial"/>
          <w:szCs w:val="21"/>
        </w:rPr>
      </w:pPr>
      <w:r>
        <w:rPr>
          <w:rFonts w:hint="eastAsia" w:ascii="宋体" w:hAnsi="宋体" w:eastAsia="宋体" w:cs="Arial"/>
          <w:szCs w:val="21"/>
        </w:rPr>
        <w:t>6、我方提供以下开户行、账号，供结算货款（如果成交）：</w:t>
      </w:r>
    </w:p>
    <w:p>
      <w:pPr>
        <w:spacing w:line="360" w:lineRule="auto"/>
        <w:ind w:firstLine="420" w:firstLineChars="200"/>
        <w:rPr>
          <w:rFonts w:ascii="宋体" w:hAnsi="宋体" w:eastAsia="宋体" w:cs="Arial"/>
          <w:szCs w:val="21"/>
        </w:rPr>
      </w:pPr>
      <w:r>
        <w:rPr>
          <w:rFonts w:hint="eastAsia" w:ascii="宋体" w:hAnsi="宋体" w:eastAsia="宋体" w:cs="Arial"/>
          <w:szCs w:val="21"/>
        </w:rPr>
        <w:t>户名（供应商全称）：</w:t>
      </w:r>
    </w:p>
    <w:p>
      <w:pPr>
        <w:spacing w:line="360" w:lineRule="auto"/>
        <w:ind w:firstLine="420" w:firstLineChars="200"/>
        <w:rPr>
          <w:rFonts w:ascii="宋体" w:hAnsi="宋体" w:eastAsia="宋体" w:cs="Arial"/>
          <w:szCs w:val="21"/>
        </w:rPr>
      </w:pPr>
      <w:r>
        <w:rPr>
          <w:rFonts w:hint="eastAsia" w:ascii="宋体" w:hAnsi="宋体" w:eastAsia="宋体" w:cs="Arial"/>
          <w:szCs w:val="21"/>
        </w:rPr>
        <w:t xml:space="preserve">开户行：                        </w:t>
      </w:r>
    </w:p>
    <w:p>
      <w:pPr>
        <w:spacing w:line="440" w:lineRule="exact"/>
        <w:ind w:firstLine="482" w:firstLineChars="230"/>
        <w:jc w:val="left"/>
        <w:rPr>
          <w:rFonts w:ascii="宋体" w:hAnsi="宋体" w:eastAsia="宋体" w:cs="Times New Roman"/>
          <w:szCs w:val="21"/>
        </w:rPr>
      </w:pPr>
      <w:r>
        <w:rPr>
          <w:rFonts w:hint="eastAsia" w:ascii="宋体" w:hAnsi="宋体" w:eastAsia="宋体" w:cs="Arial"/>
          <w:szCs w:val="21"/>
        </w:rPr>
        <w:t>账号（请填写完整）：</w:t>
      </w:r>
      <w:r>
        <w:rPr>
          <w:rFonts w:hint="eastAsia" w:ascii="宋体" w:hAnsi="宋体" w:eastAsia="宋体" w:cs="Times New Roman"/>
          <w:szCs w:val="21"/>
        </w:rPr>
        <w:t xml:space="preserve"> </w:t>
      </w:r>
      <w:bookmarkStart w:id="84" w:name="_Toc272141474"/>
      <w:bookmarkStart w:id="85" w:name="_Hlk450185103"/>
    </w:p>
    <w:p>
      <w:pPr>
        <w:widowControl/>
        <w:spacing w:line="440" w:lineRule="atLeast"/>
        <w:ind w:firstLine="3675"/>
        <w:rPr>
          <w:rFonts w:ascii="Times New Roman" w:hAnsi="Times New Roman" w:eastAsia="宋体" w:cs="Times New Roman"/>
          <w:kern w:val="0"/>
          <w:szCs w:val="21"/>
        </w:rPr>
      </w:pPr>
      <w:r>
        <w:rPr>
          <w:rFonts w:hint="eastAsia" w:ascii="Times New Roman" w:hAnsi="Times New Roman" w:eastAsia="宋体" w:cs="Times New Roman"/>
          <w:kern w:val="0"/>
          <w:szCs w:val="21"/>
        </w:rPr>
        <w:t>供应商</w:t>
      </w:r>
      <w:r>
        <w:rPr>
          <w:rFonts w:ascii="Times New Roman" w:hAnsi="Times New Roman" w:eastAsia="宋体" w:cs="Times New Roman"/>
          <w:kern w:val="0"/>
          <w:szCs w:val="21"/>
        </w:rPr>
        <w:t>：</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签</w:t>
      </w:r>
      <w:r>
        <w:rPr>
          <w:rFonts w:ascii="Times New Roman" w:hAnsi="Times New Roman" w:eastAsia="宋体" w:cs="Times New Roman"/>
          <w:kern w:val="0"/>
          <w:szCs w:val="21"/>
        </w:rPr>
        <w:t>章）</w:t>
      </w:r>
    </w:p>
    <w:p>
      <w:pPr>
        <w:widowControl/>
        <w:spacing w:line="440" w:lineRule="atLeast"/>
        <w:ind w:firstLine="3570" w:firstLineChars="1700"/>
        <w:rPr>
          <w:rFonts w:ascii="Times New Roman" w:hAnsi="Times New Roman" w:eastAsia="宋体" w:cs="Times New Roman"/>
          <w:kern w:val="0"/>
          <w:szCs w:val="21"/>
        </w:rPr>
      </w:pPr>
      <w:r>
        <w:rPr>
          <w:rFonts w:ascii="Times New Roman" w:hAnsi="Times New Roman" w:eastAsia="宋体" w:cs="Times New Roman"/>
          <w:kern w:val="0"/>
          <w:szCs w:val="21"/>
        </w:rPr>
        <w:t>法定代表人</w:t>
      </w:r>
      <w:r>
        <w:rPr>
          <w:rFonts w:hint="eastAsia" w:ascii="Times New Roman" w:hAnsi="Times New Roman" w:eastAsia="宋体" w:cs="Times New Roman"/>
          <w:kern w:val="0"/>
          <w:szCs w:val="21"/>
        </w:rPr>
        <w:t>（签章）</w:t>
      </w:r>
      <w:r>
        <w:rPr>
          <w:rFonts w:ascii="Times New Roman" w:hAnsi="Times New Roman" w:eastAsia="宋体" w:cs="Times New Roman"/>
          <w:kern w:val="0"/>
          <w:szCs w:val="21"/>
        </w:rPr>
        <w:t>：</w:t>
      </w:r>
      <w:r>
        <w:rPr>
          <w:rFonts w:ascii="Times New Roman" w:hAnsi="Times New Roman" w:eastAsia="宋体" w:cs="Times New Roman"/>
          <w:kern w:val="0"/>
          <w:szCs w:val="21"/>
          <w:u w:val="single"/>
        </w:rPr>
        <w:t xml:space="preserve">     </w:t>
      </w:r>
      <w:r>
        <w:rPr>
          <w:rFonts w:hint="eastAsia"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Times New Roman" w:hAnsi="Times New Roman" w:eastAsia="宋体" w:cs="Times New Roman"/>
          <w:kern w:val="0"/>
          <w:szCs w:val="21"/>
          <w:u w:val="single"/>
        </w:rPr>
        <w:t xml:space="preserve"> </w:t>
      </w:r>
    </w:p>
    <w:p>
      <w:pPr>
        <w:widowControl/>
        <w:spacing w:line="440" w:lineRule="atLeast"/>
        <w:ind w:firstLine="3675"/>
        <w:rPr>
          <w:rFonts w:ascii="宋体" w:hAnsi="宋体" w:eastAsia="宋体" w:cs="Times New Roman"/>
          <w:kern w:val="0"/>
          <w:szCs w:val="21"/>
        </w:rPr>
      </w:pPr>
      <w:r>
        <w:rPr>
          <w:rFonts w:ascii="Times New Roman" w:hAnsi="Times New Roman" w:eastAsia="宋体" w:cs="Times New Roman"/>
          <w:kern w:val="0"/>
          <w:szCs w:val="21"/>
        </w:rPr>
        <w:t>地址：</w:t>
      </w:r>
      <w:r>
        <w:rPr>
          <w:rFonts w:ascii="Times New Roman" w:hAnsi="Times New Roman" w:eastAsia="宋体" w:cs="Times New Roman"/>
          <w:kern w:val="0"/>
          <w:szCs w:val="21"/>
          <w:u w:val="single"/>
        </w:rPr>
        <w:t xml:space="preserve">                                     </w:t>
      </w:r>
    </w:p>
    <w:p>
      <w:pPr>
        <w:widowControl/>
        <w:spacing w:line="440" w:lineRule="atLeast"/>
        <w:ind w:firstLine="3675"/>
        <w:rPr>
          <w:rFonts w:ascii="Times New Roman" w:hAnsi="Times New Roman" w:eastAsia="宋体" w:cs="Times New Roman"/>
          <w:kern w:val="0"/>
          <w:szCs w:val="21"/>
        </w:rPr>
      </w:pPr>
      <w:r>
        <w:rPr>
          <w:rFonts w:ascii="Times New Roman" w:hAnsi="Times New Roman" w:eastAsia="宋体" w:cs="Times New Roman"/>
          <w:kern w:val="0"/>
          <w:szCs w:val="21"/>
        </w:rPr>
        <w:t>网址：</w:t>
      </w:r>
      <w:r>
        <w:rPr>
          <w:rFonts w:ascii="Times New Roman" w:hAnsi="Times New Roman" w:eastAsia="宋体" w:cs="Times New Roman"/>
          <w:kern w:val="0"/>
          <w:szCs w:val="21"/>
          <w:u w:val="single"/>
        </w:rPr>
        <w:t xml:space="preserve">                                     </w:t>
      </w:r>
    </w:p>
    <w:p>
      <w:pPr>
        <w:widowControl/>
        <w:spacing w:line="440" w:lineRule="atLeast"/>
        <w:ind w:firstLine="3675"/>
        <w:rPr>
          <w:rFonts w:ascii="宋体" w:hAnsi="宋体" w:eastAsia="宋体" w:cs="Times New Roman"/>
          <w:kern w:val="0"/>
          <w:szCs w:val="21"/>
        </w:rPr>
      </w:pPr>
      <w:r>
        <w:rPr>
          <w:rFonts w:ascii="Times New Roman" w:hAnsi="Times New Roman" w:eastAsia="宋体" w:cs="Times New Roman"/>
          <w:kern w:val="0"/>
          <w:szCs w:val="21"/>
        </w:rPr>
        <w:t>电话：</w:t>
      </w:r>
      <w:r>
        <w:rPr>
          <w:rFonts w:ascii="Times New Roman" w:hAnsi="Times New Roman" w:eastAsia="宋体" w:cs="Times New Roman"/>
          <w:kern w:val="0"/>
          <w:szCs w:val="21"/>
          <w:u w:val="single"/>
        </w:rPr>
        <w:t xml:space="preserve">                                     </w:t>
      </w:r>
    </w:p>
    <w:p>
      <w:pPr>
        <w:widowControl/>
        <w:spacing w:line="440" w:lineRule="atLeast"/>
        <w:ind w:firstLine="3675"/>
        <w:rPr>
          <w:rFonts w:ascii="宋体" w:hAnsi="宋体" w:eastAsia="宋体" w:cs="Times New Roman"/>
          <w:kern w:val="0"/>
          <w:szCs w:val="21"/>
        </w:rPr>
      </w:pPr>
      <w:r>
        <w:rPr>
          <w:rFonts w:ascii="Times New Roman" w:hAnsi="Times New Roman" w:eastAsia="宋体" w:cs="Times New Roman"/>
          <w:kern w:val="0"/>
          <w:szCs w:val="21"/>
        </w:rPr>
        <w:t>传真：</w:t>
      </w:r>
      <w:r>
        <w:rPr>
          <w:rFonts w:ascii="Times New Roman" w:hAnsi="Times New Roman" w:eastAsia="宋体" w:cs="Times New Roman"/>
          <w:kern w:val="0"/>
          <w:szCs w:val="21"/>
          <w:u w:val="single"/>
        </w:rPr>
        <w:t xml:space="preserve">                                     </w:t>
      </w:r>
    </w:p>
    <w:p>
      <w:pPr>
        <w:widowControl/>
        <w:spacing w:line="440" w:lineRule="atLeast"/>
        <w:ind w:firstLine="3675"/>
        <w:rPr>
          <w:rFonts w:ascii="宋体" w:hAnsi="宋体" w:eastAsia="宋体" w:cs="Times New Roman"/>
          <w:kern w:val="0"/>
          <w:szCs w:val="21"/>
        </w:rPr>
      </w:pPr>
      <w:r>
        <w:rPr>
          <w:rFonts w:ascii="Times New Roman" w:hAnsi="Times New Roman" w:eastAsia="宋体" w:cs="Times New Roman"/>
          <w:kern w:val="0"/>
          <w:szCs w:val="21"/>
        </w:rPr>
        <w:t>邮政编码：</w:t>
      </w:r>
      <w:r>
        <w:rPr>
          <w:rFonts w:ascii="Times New Roman" w:hAnsi="Times New Roman" w:eastAsia="宋体" w:cs="Times New Roman"/>
          <w:kern w:val="0"/>
          <w:szCs w:val="21"/>
          <w:u w:val="single"/>
        </w:rPr>
        <w:t xml:space="preserve">                                 </w:t>
      </w:r>
    </w:p>
    <w:p>
      <w:pPr>
        <w:spacing w:line="440" w:lineRule="exact"/>
        <w:ind w:firstLine="2100" w:firstLineChars="1000"/>
        <w:jc w:val="left"/>
        <w:rPr>
          <w:rFonts w:ascii="宋体" w:hAnsi="宋体" w:eastAsia="宋体" w:cs="Times New Roman"/>
          <w:szCs w:val="21"/>
          <w:u w:val="single"/>
        </w:rPr>
      </w:pPr>
      <w:r>
        <w:rPr>
          <w:rFonts w:hint="eastAsia" w:ascii="宋体" w:hAnsi="宋体" w:eastAsia="宋体" w:cs="Times New Roman"/>
          <w:szCs w:val="21"/>
        </w:rPr>
        <w:t xml:space="preserve">               日期：</w:t>
      </w:r>
      <w:r>
        <w:rPr>
          <w:rFonts w:hint="eastAsia" w:ascii="宋体" w:hAnsi="宋体" w:eastAsia="宋体" w:cs="Times New Roman"/>
          <w:szCs w:val="21"/>
          <w:u w:val="single"/>
        </w:rPr>
        <w:t xml:space="preserve">                                     </w:t>
      </w:r>
    </w:p>
    <w:bookmarkEnd w:id="84"/>
    <w:bookmarkEnd w:id="85"/>
    <w:p>
      <w:pPr>
        <w:spacing w:line="360" w:lineRule="auto"/>
        <w:jc w:val="center"/>
        <w:outlineLvl w:val="2"/>
        <w:rPr>
          <w:rFonts w:ascii="宋体" w:hAnsi="宋体" w:eastAsia="宋体" w:cs="Arial"/>
          <w:b/>
          <w:bCs/>
          <w:color w:val="000000"/>
          <w:szCs w:val="21"/>
        </w:rPr>
      </w:pPr>
      <w:bookmarkStart w:id="86" w:name="_Toc293560334"/>
      <w:bookmarkStart w:id="87" w:name="_Toc272141478"/>
      <w:bookmarkStart w:id="88" w:name="_Toc8918"/>
      <w:r>
        <w:rPr>
          <w:rFonts w:ascii="宋体" w:hAnsi="宋体" w:eastAsia="宋体" w:cs="Arial"/>
          <w:b/>
          <w:bCs/>
          <w:color w:val="000000"/>
          <w:szCs w:val="21"/>
        </w:rPr>
        <w:br w:type="page"/>
      </w:r>
      <w:bookmarkEnd w:id="86"/>
      <w:bookmarkEnd w:id="87"/>
      <w:bookmarkEnd w:id="88"/>
      <w:bookmarkStart w:id="89" w:name="_Toc15244"/>
      <w:r>
        <w:rPr>
          <w:rFonts w:hint="eastAsia" w:ascii="宋体" w:hAnsi="宋体" w:eastAsia="宋体" w:cs="Arial"/>
          <w:b/>
          <w:bCs/>
          <w:color w:val="000000"/>
          <w:szCs w:val="21"/>
        </w:rPr>
        <w:t>二、服务/施工要求响应情况表（仅服务类或工程类项目填写）</w:t>
      </w:r>
      <w:bookmarkEnd w:id="89"/>
    </w:p>
    <w:p>
      <w:pPr>
        <w:rPr>
          <w:rFonts w:ascii="Times New Roman" w:hAnsi="Times New Roman" w:eastAsia="宋体" w:cs="Times New Roman"/>
          <w:szCs w:val="20"/>
        </w:rPr>
      </w:pPr>
      <w:r>
        <w:rPr>
          <w:rFonts w:hint="eastAsia" w:ascii="Times New Roman" w:hAnsi="Times New Roman" w:eastAsia="宋体" w:cs="Times New Roman"/>
          <w:szCs w:val="20"/>
        </w:rPr>
        <w:t xml:space="preserve">  </w:t>
      </w:r>
    </w:p>
    <w:p>
      <w:pPr>
        <w:widowControl/>
        <w:spacing w:line="600" w:lineRule="exact"/>
        <w:jc w:val="left"/>
        <w:rPr>
          <w:rFonts w:ascii="宋体" w:hAnsi="宋体" w:eastAsia="宋体" w:cs="宋体"/>
          <w:color w:val="000000"/>
          <w:kern w:val="0"/>
          <w:szCs w:val="21"/>
          <w:u w:val="single"/>
        </w:rPr>
      </w:pPr>
      <w:r>
        <w:rPr>
          <w:rFonts w:hint="eastAsia" w:ascii="宋体" w:hAnsi="宋体" w:eastAsia="宋体" w:cs="宋体"/>
          <w:color w:val="000000"/>
          <w:kern w:val="0"/>
          <w:szCs w:val="21"/>
          <w:u w:val="single"/>
        </w:rPr>
        <w:t xml:space="preserve">（采购人名称）：                  </w:t>
      </w:r>
    </w:p>
    <w:p>
      <w:pPr>
        <w:widowControl/>
        <w:spacing w:line="600" w:lineRule="exact"/>
        <w:jc w:val="left"/>
        <w:rPr>
          <w:rFonts w:ascii="宋体" w:hAnsi="宋体" w:eastAsia="宋体" w:cs="宋体"/>
          <w:color w:val="000000"/>
          <w:kern w:val="0"/>
          <w:szCs w:val="21"/>
          <w:u w:val="single"/>
        </w:rPr>
      </w:pPr>
      <w:r>
        <w:rPr>
          <w:rFonts w:hint="eastAsia" w:ascii="宋体" w:hAnsi="宋体" w:eastAsia="宋体" w:cs="宋体"/>
          <w:color w:val="000000"/>
          <w:kern w:val="0"/>
          <w:szCs w:val="21"/>
          <w:u w:val="single"/>
        </w:rPr>
        <w:t xml:space="preserve">（采购代理名称）：                </w:t>
      </w:r>
    </w:p>
    <w:p>
      <w:pPr>
        <w:widowControl/>
        <w:spacing w:line="600" w:lineRule="exact"/>
        <w:ind w:firstLine="525" w:firstLineChars="250"/>
        <w:jc w:val="left"/>
        <w:rPr>
          <w:rFonts w:ascii="宋体" w:hAnsi="宋体" w:eastAsia="宋体" w:cs="宋体"/>
          <w:color w:val="000000"/>
          <w:kern w:val="0"/>
          <w:szCs w:val="21"/>
        </w:rPr>
      </w:pPr>
      <w:r>
        <w:rPr>
          <w:rFonts w:ascii="宋体" w:hAnsi="宋体" w:eastAsia="宋体" w:cs="宋体"/>
          <w:color w:val="000000"/>
          <w:kern w:val="0"/>
          <w:szCs w:val="21"/>
        </w:rPr>
        <w:t>经过认真研究</w:t>
      </w:r>
      <w:r>
        <w:rPr>
          <w:rFonts w:hint="eastAsia" w:ascii="宋体" w:hAnsi="宋体" w:eastAsia="宋体" w:cs="宋体"/>
          <w:color w:val="000000"/>
          <w:kern w:val="0"/>
          <w:szCs w:val="21"/>
          <w:u w:val="single"/>
        </w:rPr>
        <w:t>（项目名称）（项目编号）</w:t>
      </w:r>
      <w:r>
        <w:rPr>
          <w:rFonts w:hint="eastAsia" w:ascii="宋体" w:hAnsi="宋体" w:eastAsia="宋体" w:cs="宋体"/>
          <w:color w:val="000000"/>
          <w:kern w:val="0"/>
          <w:szCs w:val="21"/>
        </w:rPr>
        <w:t>竞争性磋商</w:t>
      </w:r>
      <w:r>
        <w:rPr>
          <w:rFonts w:ascii="宋体" w:hAnsi="宋体" w:eastAsia="宋体" w:cs="宋体"/>
          <w:color w:val="000000"/>
          <w:kern w:val="0"/>
          <w:szCs w:val="21"/>
        </w:rPr>
        <w:t>文件</w:t>
      </w:r>
      <w:r>
        <w:rPr>
          <w:rFonts w:hint="eastAsia" w:ascii="宋体" w:hAnsi="宋体" w:eastAsia="宋体" w:cs="宋体"/>
          <w:color w:val="000000"/>
          <w:kern w:val="0"/>
          <w:szCs w:val="21"/>
        </w:rPr>
        <w:t>第三章第一大项</w:t>
      </w:r>
      <w:r>
        <w:rPr>
          <w:rFonts w:ascii="宋体" w:hAnsi="宋体" w:eastAsia="宋体" w:cs="宋体"/>
          <w:color w:val="000000"/>
          <w:kern w:val="0"/>
          <w:szCs w:val="21"/>
        </w:rPr>
        <w:t>所列</w:t>
      </w:r>
      <w:r>
        <w:rPr>
          <w:rFonts w:hint="eastAsia" w:ascii="宋体" w:hAnsi="宋体" w:eastAsia="宋体" w:cs="宋体"/>
          <w:color w:val="000000"/>
          <w:kern w:val="0"/>
          <w:szCs w:val="21"/>
        </w:rPr>
        <w:t>服务/施工</w:t>
      </w:r>
      <w:r>
        <w:rPr>
          <w:rFonts w:ascii="宋体" w:hAnsi="宋体" w:eastAsia="宋体" w:cs="宋体"/>
          <w:color w:val="000000"/>
          <w:kern w:val="0"/>
          <w:szCs w:val="21"/>
        </w:rPr>
        <w:t>要求，我</w:t>
      </w:r>
      <w:r>
        <w:rPr>
          <w:rFonts w:hint="eastAsia" w:ascii="宋体" w:hAnsi="宋体" w:eastAsia="宋体" w:cs="宋体"/>
          <w:color w:val="000000"/>
          <w:kern w:val="0"/>
          <w:szCs w:val="21"/>
        </w:rPr>
        <w:t>方</w:t>
      </w:r>
      <w:r>
        <w:rPr>
          <w:rFonts w:ascii="宋体" w:hAnsi="宋体" w:eastAsia="宋体" w:cs="宋体"/>
          <w:color w:val="000000"/>
          <w:kern w:val="0"/>
          <w:szCs w:val="21"/>
        </w:rPr>
        <w:t>确认，</w:t>
      </w:r>
      <w:r>
        <w:rPr>
          <w:rFonts w:ascii="宋体" w:hAnsi="宋体" w:eastAsia="宋体" w:cs="宋体"/>
          <w:b/>
          <w:color w:val="000000"/>
          <w:kern w:val="0"/>
          <w:szCs w:val="21"/>
        </w:rPr>
        <w:t>除下列偏离表所列情况外，我方响应情况全部为“符合”</w:t>
      </w:r>
      <w:r>
        <w:rPr>
          <w:rFonts w:ascii="宋体" w:hAnsi="宋体" w:eastAsia="宋体" w:cs="宋体"/>
          <w:color w:val="000000"/>
          <w:kern w:val="0"/>
          <w:szCs w:val="21"/>
        </w:rPr>
        <w:t>。</w:t>
      </w:r>
    </w:p>
    <w:p>
      <w:pPr>
        <w:widowControl/>
        <w:spacing w:line="600" w:lineRule="exact"/>
        <w:ind w:firstLine="3373" w:firstLineChars="1600"/>
        <w:jc w:val="left"/>
        <w:rPr>
          <w:rFonts w:ascii="宋体" w:hAnsi="宋体" w:eastAsia="宋体" w:cs="宋体"/>
          <w:b/>
          <w:kern w:val="0"/>
          <w:szCs w:val="21"/>
        </w:rPr>
      </w:pPr>
      <w:r>
        <w:rPr>
          <w:rFonts w:hint="eastAsia" w:ascii="宋体" w:hAnsi="宋体" w:eastAsia="宋体" w:cs="宋体"/>
          <w:b/>
          <w:color w:val="000000"/>
          <w:kern w:val="0"/>
          <w:szCs w:val="21"/>
        </w:rPr>
        <w:t>服务/施工</w:t>
      </w:r>
      <w:r>
        <w:rPr>
          <w:rFonts w:ascii="宋体" w:hAnsi="宋体" w:eastAsia="宋体" w:cs="宋体"/>
          <w:b/>
          <w:color w:val="000000"/>
          <w:kern w:val="0"/>
          <w:szCs w:val="21"/>
        </w:rPr>
        <w:t>要求偏离表</w:t>
      </w:r>
    </w:p>
    <w:tbl>
      <w:tblPr>
        <w:tblStyle w:val="35"/>
        <w:tblW w:w="0" w:type="auto"/>
        <w:tblInd w:w="-1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磋商</w:t>
            </w:r>
            <w:r>
              <w:rPr>
                <w:rFonts w:ascii="宋体" w:hAnsi="宋体" w:eastAsia="宋体" w:cs="宋体"/>
                <w:color w:val="000000"/>
                <w:kern w:val="0"/>
                <w:szCs w:val="21"/>
              </w:rPr>
              <w:t xml:space="preserve">文件中要求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供应商</w:t>
            </w:r>
            <w:r>
              <w:rPr>
                <w:rFonts w:ascii="宋体" w:hAnsi="宋体" w:eastAsia="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eastAsia="宋体" w:cs="宋体"/>
                <w:color w:val="000000"/>
                <w:kern w:val="0"/>
                <w:szCs w:val="21"/>
              </w:rPr>
            </w:pPr>
            <w:r>
              <w:rPr>
                <w:rFonts w:ascii="宋体" w:hAnsi="宋体" w:eastAsia="宋体" w:cs="宋体"/>
                <w:color w:val="000000"/>
                <w:kern w:val="0"/>
                <w:szCs w:val="21"/>
              </w:rPr>
              <w:t>偏离及影响</w:t>
            </w:r>
          </w:p>
          <w:p>
            <w:pPr>
              <w:widowControl/>
              <w:jc w:val="left"/>
              <w:rPr>
                <w:rFonts w:ascii="宋体" w:hAnsi="宋体" w:eastAsia="宋体" w:cs="宋体"/>
                <w:kern w:val="0"/>
                <w:szCs w:val="21"/>
              </w:rPr>
            </w:pPr>
            <w:r>
              <w:rPr>
                <w:rFonts w:ascii="宋体" w:hAnsi="宋体" w:eastAsia="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color w:val="000000"/>
                <w:kern w:val="0"/>
                <w:szCs w:val="21"/>
              </w:rPr>
              <w:t xml:space="preserve">1 </w:t>
            </w:r>
          </w:p>
        </w:tc>
        <w:tc>
          <w:tcPr>
            <w:tcW w:w="2163" w:type="dxa"/>
            <w:vAlign w:val="center"/>
          </w:tcPr>
          <w:p>
            <w:pPr>
              <w:widowControl/>
              <w:jc w:val="left"/>
              <w:rPr>
                <w:rFonts w:ascii="Times New Roman" w:hAnsi="Times New Roman" w:eastAsia="Times New Roman" w:cs="Times New Roman"/>
                <w:kern w:val="0"/>
                <w:szCs w:val="21"/>
              </w:rPr>
            </w:pPr>
          </w:p>
        </w:tc>
        <w:tc>
          <w:tcPr>
            <w:tcW w:w="2163" w:type="dxa"/>
            <w:vAlign w:val="center"/>
          </w:tcPr>
          <w:p>
            <w:pPr>
              <w:widowControl/>
              <w:jc w:val="left"/>
              <w:rPr>
                <w:rFonts w:ascii="Times New Roman" w:hAnsi="Times New Roman" w:eastAsia="Times New Roman" w:cs="Times New Roman"/>
                <w:kern w:val="0"/>
                <w:szCs w:val="21"/>
              </w:rPr>
            </w:pPr>
          </w:p>
        </w:tc>
        <w:tc>
          <w:tcPr>
            <w:tcW w:w="2231" w:type="dxa"/>
            <w:vAlign w:val="center"/>
          </w:tcPr>
          <w:p>
            <w:pPr>
              <w:widowControl/>
              <w:jc w:val="left"/>
              <w:rPr>
                <w:rFonts w:ascii="Times New Roman" w:hAnsi="Times New Roman" w:eastAsia="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color w:val="000000"/>
                <w:kern w:val="0"/>
                <w:szCs w:val="21"/>
              </w:rPr>
              <w:t xml:space="preserve">2 </w:t>
            </w:r>
          </w:p>
        </w:tc>
        <w:tc>
          <w:tcPr>
            <w:tcW w:w="2163" w:type="dxa"/>
            <w:vAlign w:val="center"/>
          </w:tcPr>
          <w:p>
            <w:pPr>
              <w:widowControl/>
              <w:jc w:val="left"/>
              <w:rPr>
                <w:rFonts w:ascii="Times New Roman" w:hAnsi="Times New Roman" w:eastAsia="Times New Roman" w:cs="Times New Roman"/>
                <w:kern w:val="0"/>
                <w:szCs w:val="21"/>
              </w:rPr>
            </w:pPr>
          </w:p>
        </w:tc>
        <w:tc>
          <w:tcPr>
            <w:tcW w:w="2163" w:type="dxa"/>
            <w:vAlign w:val="center"/>
          </w:tcPr>
          <w:p>
            <w:pPr>
              <w:widowControl/>
              <w:jc w:val="left"/>
              <w:rPr>
                <w:rFonts w:ascii="Times New Roman" w:hAnsi="Times New Roman" w:eastAsia="Times New Roman" w:cs="Times New Roman"/>
                <w:kern w:val="0"/>
                <w:szCs w:val="21"/>
              </w:rPr>
            </w:pPr>
          </w:p>
        </w:tc>
        <w:tc>
          <w:tcPr>
            <w:tcW w:w="2231" w:type="dxa"/>
            <w:vAlign w:val="center"/>
          </w:tcPr>
          <w:p>
            <w:pPr>
              <w:widowControl/>
              <w:jc w:val="left"/>
              <w:rPr>
                <w:rFonts w:ascii="Times New Roman" w:hAnsi="Times New Roman" w:eastAsia="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color w:val="000000"/>
                <w:kern w:val="0"/>
                <w:szCs w:val="21"/>
              </w:rPr>
              <w:t xml:space="preserve">3 </w:t>
            </w:r>
          </w:p>
        </w:tc>
        <w:tc>
          <w:tcPr>
            <w:tcW w:w="2163" w:type="dxa"/>
            <w:vAlign w:val="center"/>
          </w:tcPr>
          <w:p>
            <w:pPr>
              <w:widowControl/>
              <w:jc w:val="left"/>
              <w:rPr>
                <w:rFonts w:ascii="Times New Roman" w:hAnsi="Times New Roman" w:eastAsia="Times New Roman" w:cs="Times New Roman"/>
                <w:kern w:val="0"/>
                <w:szCs w:val="21"/>
              </w:rPr>
            </w:pPr>
          </w:p>
        </w:tc>
        <w:tc>
          <w:tcPr>
            <w:tcW w:w="2163" w:type="dxa"/>
            <w:vAlign w:val="center"/>
          </w:tcPr>
          <w:p>
            <w:pPr>
              <w:widowControl/>
              <w:jc w:val="left"/>
              <w:rPr>
                <w:rFonts w:ascii="Times New Roman" w:hAnsi="Times New Roman" w:eastAsia="Times New Roman" w:cs="Times New Roman"/>
                <w:kern w:val="0"/>
                <w:szCs w:val="21"/>
              </w:rPr>
            </w:pPr>
          </w:p>
        </w:tc>
        <w:tc>
          <w:tcPr>
            <w:tcW w:w="2231" w:type="dxa"/>
            <w:vAlign w:val="center"/>
          </w:tcPr>
          <w:p>
            <w:pPr>
              <w:widowControl/>
              <w:jc w:val="left"/>
              <w:rPr>
                <w:rFonts w:ascii="Times New Roman" w:hAnsi="Times New Roman" w:eastAsia="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color w:val="000000"/>
                <w:kern w:val="0"/>
                <w:szCs w:val="21"/>
              </w:rPr>
              <w:t>…</w:t>
            </w:r>
          </w:p>
        </w:tc>
        <w:tc>
          <w:tcPr>
            <w:tcW w:w="2163" w:type="dxa"/>
            <w:vAlign w:val="center"/>
          </w:tcPr>
          <w:p>
            <w:pPr>
              <w:widowControl/>
              <w:jc w:val="left"/>
              <w:rPr>
                <w:rFonts w:ascii="Times New Roman" w:hAnsi="Times New Roman" w:eastAsia="Times New Roman" w:cs="Times New Roman"/>
                <w:kern w:val="0"/>
                <w:szCs w:val="21"/>
              </w:rPr>
            </w:pPr>
          </w:p>
        </w:tc>
        <w:tc>
          <w:tcPr>
            <w:tcW w:w="2163" w:type="dxa"/>
            <w:vAlign w:val="center"/>
          </w:tcPr>
          <w:p>
            <w:pPr>
              <w:widowControl/>
              <w:jc w:val="left"/>
              <w:rPr>
                <w:rFonts w:ascii="Times New Roman" w:hAnsi="Times New Roman" w:eastAsia="Times New Roman" w:cs="Times New Roman"/>
                <w:kern w:val="0"/>
                <w:szCs w:val="21"/>
              </w:rPr>
            </w:pPr>
          </w:p>
        </w:tc>
        <w:tc>
          <w:tcPr>
            <w:tcW w:w="2231" w:type="dxa"/>
            <w:vAlign w:val="center"/>
          </w:tcPr>
          <w:p>
            <w:pPr>
              <w:widowControl/>
              <w:jc w:val="left"/>
              <w:rPr>
                <w:rFonts w:ascii="Times New Roman" w:hAnsi="Times New Roman" w:eastAsia="Times New Roman" w:cs="Times New Roman"/>
                <w:kern w:val="0"/>
                <w:szCs w:val="21"/>
              </w:rPr>
            </w:pPr>
          </w:p>
        </w:tc>
      </w:tr>
    </w:tbl>
    <w:p>
      <w:pPr>
        <w:rPr>
          <w:rFonts w:ascii="宋体" w:hAnsi="宋体" w:eastAsia="宋体" w:cs="宋体"/>
          <w:color w:val="FF0000"/>
          <w:kern w:val="0"/>
          <w:szCs w:val="21"/>
        </w:rPr>
      </w:pPr>
    </w:p>
    <w:p>
      <w:pPr>
        <w:rPr>
          <w:rFonts w:ascii="宋体" w:hAnsi="宋体" w:eastAsia="宋体" w:cs="宋体"/>
          <w:color w:val="FF0000"/>
          <w:kern w:val="0"/>
          <w:szCs w:val="21"/>
        </w:rPr>
      </w:pPr>
    </w:p>
    <w:p>
      <w:pPr>
        <w:ind w:firstLine="4410" w:firstLineChars="2100"/>
        <w:rPr>
          <w:rFonts w:ascii="宋体" w:hAnsi="宋体" w:eastAsia="宋体" w:cs="宋体"/>
          <w:color w:val="FF0000"/>
          <w:kern w:val="0"/>
          <w:sz w:val="24"/>
          <w:szCs w:val="20"/>
        </w:rPr>
      </w:pPr>
      <w:r>
        <w:rPr>
          <w:rFonts w:hint="eastAsia" w:ascii="Times New Roman" w:hAnsi="Times New Roman" w:eastAsia="宋体" w:cs="Times New Roman"/>
          <w:szCs w:val="20"/>
        </w:rPr>
        <w:t>供应商</w:t>
      </w:r>
      <w:r>
        <w:rPr>
          <w:rFonts w:ascii="Times New Roman" w:hAnsi="Times New Roman" w:eastAsia="宋体" w:cs="Times New Roman"/>
          <w:szCs w:val="20"/>
        </w:rPr>
        <w:t>：</w:t>
      </w:r>
      <w:r>
        <w:rPr>
          <w:rFonts w:ascii="Times New Roman" w:hAnsi="Times New Roman" w:eastAsia="宋体" w:cs="Times New Roman"/>
          <w:szCs w:val="20"/>
          <w:u w:val="single"/>
        </w:rPr>
        <w:t xml:space="preserve">                      </w:t>
      </w:r>
      <w:r>
        <w:rPr>
          <w:rFonts w:ascii="Times New Roman" w:hAnsi="Times New Roman" w:eastAsia="宋体" w:cs="Times New Roman"/>
          <w:szCs w:val="20"/>
        </w:rPr>
        <w:t>（</w:t>
      </w:r>
      <w:r>
        <w:rPr>
          <w:rFonts w:hint="eastAsia" w:ascii="Times New Roman" w:hAnsi="Times New Roman" w:eastAsia="宋体" w:cs="Times New Roman"/>
          <w:szCs w:val="20"/>
        </w:rPr>
        <w:t>签</w:t>
      </w:r>
      <w:r>
        <w:rPr>
          <w:rFonts w:ascii="Times New Roman" w:hAnsi="Times New Roman" w:eastAsia="宋体" w:cs="Times New Roman"/>
          <w:szCs w:val="20"/>
        </w:rPr>
        <w:t>章）</w:t>
      </w:r>
    </w:p>
    <w:p>
      <w:pPr>
        <w:ind w:firstLine="4560" w:firstLineChars="1900"/>
        <w:rPr>
          <w:rFonts w:ascii="宋体" w:hAnsi="宋体" w:eastAsia="宋体" w:cs="宋体"/>
          <w:color w:val="FF0000"/>
          <w:kern w:val="0"/>
          <w:sz w:val="24"/>
          <w:szCs w:val="20"/>
        </w:rPr>
      </w:pPr>
    </w:p>
    <w:p>
      <w:pPr>
        <w:ind w:firstLine="4515" w:firstLineChars="2150"/>
        <w:rPr>
          <w:rFonts w:ascii="宋体" w:hAnsi="宋体" w:eastAsia="宋体" w:cs="宋体"/>
          <w:color w:val="000000"/>
          <w:kern w:val="0"/>
          <w:szCs w:val="21"/>
        </w:rPr>
      </w:pPr>
    </w:p>
    <w:p>
      <w:pPr>
        <w:ind w:firstLine="4515" w:firstLineChars="2150"/>
        <w:rPr>
          <w:rFonts w:ascii="宋体" w:hAnsi="宋体" w:eastAsia="宋体" w:cs="宋体"/>
          <w:color w:val="000000"/>
          <w:kern w:val="0"/>
          <w:szCs w:val="21"/>
        </w:rPr>
      </w:pPr>
    </w:p>
    <w:p>
      <w:pPr>
        <w:jc w:val="left"/>
        <w:rPr>
          <w:rFonts w:ascii="宋体" w:hAnsi="宋体" w:eastAsia="宋体" w:cs="宋体"/>
          <w:b/>
          <w:color w:val="000000"/>
          <w:kern w:val="0"/>
          <w:szCs w:val="21"/>
        </w:rPr>
      </w:pPr>
      <w:r>
        <w:rPr>
          <w:rFonts w:ascii="宋体" w:hAnsi="宋体" w:eastAsia="宋体" w:cs="宋体"/>
          <w:b/>
          <w:color w:val="000000"/>
          <w:kern w:val="0"/>
          <w:szCs w:val="21"/>
        </w:rPr>
        <w:t>注：</w:t>
      </w:r>
    </w:p>
    <w:p>
      <w:pPr>
        <w:spacing w:line="360" w:lineRule="exact"/>
        <w:rPr>
          <w:rFonts w:ascii="宋体" w:hAnsi="宋体" w:eastAsia="宋体" w:cs="宋体"/>
          <w:color w:val="000000"/>
          <w:kern w:val="0"/>
          <w:szCs w:val="21"/>
        </w:rPr>
      </w:pPr>
      <w:r>
        <w:rPr>
          <w:rFonts w:ascii="宋体" w:hAnsi="宋体" w:eastAsia="宋体" w:cs="宋体"/>
          <w:color w:val="000000"/>
          <w:kern w:val="0"/>
          <w:szCs w:val="21"/>
        </w:rPr>
        <w:t>1、“符合”指与</w:t>
      </w:r>
      <w:r>
        <w:rPr>
          <w:rFonts w:hint="eastAsia" w:ascii="宋体" w:hAnsi="宋体" w:eastAsia="宋体" w:cs="宋体"/>
          <w:color w:val="000000"/>
          <w:kern w:val="0"/>
          <w:szCs w:val="21"/>
        </w:rPr>
        <w:t>竞争性磋商</w:t>
      </w:r>
      <w:r>
        <w:rPr>
          <w:rFonts w:ascii="宋体" w:hAnsi="宋体" w:eastAsia="宋体" w:cs="宋体"/>
          <w:color w:val="000000"/>
          <w:kern w:val="0"/>
          <w:szCs w:val="21"/>
        </w:rPr>
        <w:t>文件要求一致</w:t>
      </w:r>
      <w:r>
        <w:rPr>
          <w:rFonts w:hint="eastAsia" w:ascii="宋体" w:hAnsi="宋体" w:eastAsia="宋体" w:cs="宋体"/>
          <w:color w:val="000000"/>
          <w:kern w:val="0"/>
          <w:szCs w:val="21"/>
        </w:rPr>
        <w:t>（</w:t>
      </w:r>
      <w:r>
        <w:rPr>
          <w:rFonts w:hint="eastAsia" w:ascii="宋体" w:hAnsi="宋体" w:eastAsia="宋体" w:cs="宋体"/>
          <w:b/>
          <w:color w:val="000000"/>
          <w:kern w:val="0"/>
          <w:szCs w:val="21"/>
        </w:rPr>
        <w:t>若全部为符合则偏离表空白不填即可</w:t>
      </w:r>
      <w:r>
        <w:rPr>
          <w:rFonts w:hint="eastAsia" w:ascii="宋体" w:hAnsi="宋体" w:eastAsia="宋体" w:cs="宋体"/>
          <w:color w:val="000000"/>
          <w:kern w:val="0"/>
          <w:szCs w:val="21"/>
        </w:rPr>
        <w:t>）</w:t>
      </w:r>
      <w:r>
        <w:rPr>
          <w:rFonts w:ascii="宋体" w:hAnsi="宋体" w:eastAsia="宋体" w:cs="宋体"/>
          <w:color w:val="000000"/>
          <w:kern w:val="0"/>
          <w:szCs w:val="21"/>
        </w:rPr>
        <w:t>，“正偏离”指优于</w:t>
      </w:r>
      <w:r>
        <w:rPr>
          <w:rFonts w:hint="eastAsia" w:ascii="宋体" w:hAnsi="宋体" w:eastAsia="宋体" w:cs="宋体"/>
          <w:color w:val="000000"/>
          <w:kern w:val="0"/>
          <w:szCs w:val="21"/>
        </w:rPr>
        <w:t>竞争性磋商</w:t>
      </w:r>
      <w:r>
        <w:rPr>
          <w:rFonts w:ascii="宋体" w:hAnsi="宋体" w:eastAsia="宋体" w:cs="宋体"/>
          <w:color w:val="000000"/>
          <w:kern w:val="0"/>
          <w:szCs w:val="21"/>
        </w:rPr>
        <w:t>文件要求；“负偏离”指低于</w:t>
      </w:r>
      <w:r>
        <w:rPr>
          <w:rFonts w:hint="eastAsia" w:ascii="宋体" w:hAnsi="宋体" w:eastAsia="宋体" w:cs="宋体"/>
          <w:color w:val="000000"/>
          <w:kern w:val="0"/>
          <w:szCs w:val="21"/>
        </w:rPr>
        <w:t>竞争性磋商</w:t>
      </w:r>
      <w:r>
        <w:rPr>
          <w:rFonts w:ascii="宋体" w:hAnsi="宋体" w:eastAsia="宋体" w:cs="宋体"/>
          <w:color w:val="000000"/>
          <w:kern w:val="0"/>
          <w:szCs w:val="21"/>
        </w:rPr>
        <w:t>文件要求。</w:t>
      </w:r>
    </w:p>
    <w:p>
      <w:pPr>
        <w:spacing w:line="360" w:lineRule="exact"/>
        <w:rPr>
          <w:rFonts w:ascii="宋体" w:hAnsi="宋体" w:eastAsia="宋体" w:cs="宋体"/>
          <w:color w:val="000000"/>
          <w:kern w:val="0"/>
          <w:szCs w:val="21"/>
        </w:rPr>
      </w:pPr>
      <w:r>
        <w:rPr>
          <w:rFonts w:ascii="宋体" w:hAnsi="宋体" w:eastAsia="宋体" w:cs="宋体"/>
          <w:color w:val="000000"/>
          <w:kern w:val="0"/>
          <w:szCs w:val="21"/>
        </w:rPr>
        <w:t>2、无论正偏离或负偏离，</w:t>
      </w:r>
      <w:r>
        <w:rPr>
          <w:rFonts w:hint="eastAsia" w:ascii="宋体" w:hAnsi="宋体" w:eastAsia="宋体" w:cs="宋体"/>
          <w:color w:val="000000"/>
          <w:kern w:val="0"/>
          <w:szCs w:val="21"/>
        </w:rPr>
        <w:t>供应商</w:t>
      </w:r>
      <w:r>
        <w:rPr>
          <w:rFonts w:ascii="宋体" w:hAnsi="宋体" w:eastAsia="宋体" w:cs="宋体"/>
          <w:color w:val="000000"/>
          <w:kern w:val="0"/>
          <w:szCs w:val="21"/>
        </w:rPr>
        <w:t>均需在“</w:t>
      </w:r>
      <w:r>
        <w:rPr>
          <w:rFonts w:hint="eastAsia" w:ascii="宋体" w:hAnsi="宋体" w:eastAsia="宋体" w:cs="宋体"/>
          <w:color w:val="000000"/>
          <w:kern w:val="0"/>
          <w:szCs w:val="21"/>
        </w:rPr>
        <w:t>供应商</w:t>
      </w:r>
      <w:r>
        <w:rPr>
          <w:rFonts w:ascii="宋体" w:hAnsi="宋体" w:eastAsia="宋体" w:cs="宋体"/>
          <w:color w:val="000000"/>
          <w:kern w:val="0"/>
          <w:szCs w:val="21"/>
        </w:rPr>
        <w:t>的响应内容”一栏中列明响应的详细内容，否则视同</w:t>
      </w:r>
      <w:r>
        <w:rPr>
          <w:rFonts w:hint="eastAsia" w:ascii="宋体" w:hAnsi="宋体" w:eastAsia="宋体" w:cs="宋体"/>
          <w:color w:val="000000"/>
          <w:kern w:val="0"/>
          <w:szCs w:val="21"/>
        </w:rPr>
        <w:t>供应商</w:t>
      </w:r>
      <w:r>
        <w:rPr>
          <w:rFonts w:ascii="宋体" w:hAnsi="宋体" w:eastAsia="宋体" w:cs="宋体"/>
          <w:color w:val="000000"/>
          <w:kern w:val="0"/>
          <w:szCs w:val="21"/>
        </w:rPr>
        <w:t>响应情况为“符合”。</w:t>
      </w:r>
    </w:p>
    <w:p>
      <w:pPr>
        <w:spacing w:line="360" w:lineRule="exact"/>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竞争性磋商文件第三章第一大项要求供应商需另外明确或提供证明材料的，供应商需按竞争性磋商文件要求提供，不得以本表中的“符合”代替，否则视同未提供。</w:t>
      </w:r>
    </w:p>
    <w:p>
      <w:pPr>
        <w:tabs>
          <w:tab w:val="left" w:pos="1815"/>
        </w:tabs>
        <w:rPr>
          <w:rFonts w:ascii="宋体" w:hAnsi="宋体" w:eastAsia="宋体" w:cs="Arial"/>
          <w:b/>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服务/施工</w:t>
      </w:r>
      <w:r>
        <w:rPr>
          <w:rFonts w:ascii="宋体" w:hAnsi="宋体" w:eastAsia="宋体" w:cs="宋体"/>
          <w:color w:val="000000"/>
          <w:kern w:val="0"/>
          <w:szCs w:val="21"/>
        </w:rPr>
        <w:t>要求偏离表中</w:t>
      </w:r>
      <w:r>
        <w:rPr>
          <w:rFonts w:hint="eastAsia" w:ascii="宋体" w:hAnsi="宋体" w:eastAsia="宋体" w:cs="宋体"/>
          <w:color w:val="000000"/>
          <w:kern w:val="0"/>
          <w:szCs w:val="21"/>
        </w:rPr>
        <w:t>供应商</w:t>
      </w:r>
      <w:r>
        <w:rPr>
          <w:rFonts w:ascii="宋体" w:hAnsi="宋体" w:eastAsia="宋体" w:cs="宋体"/>
          <w:color w:val="000000"/>
          <w:kern w:val="0"/>
          <w:szCs w:val="21"/>
        </w:rPr>
        <w:t>的响应内容低于</w:t>
      </w:r>
      <w:r>
        <w:rPr>
          <w:rFonts w:hint="eastAsia" w:ascii="宋体" w:hAnsi="宋体" w:eastAsia="宋体" w:cs="宋体"/>
          <w:color w:val="000000"/>
          <w:kern w:val="0"/>
          <w:szCs w:val="21"/>
        </w:rPr>
        <w:t>竞争性磋商</w:t>
      </w:r>
      <w:r>
        <w:rPr>
          <w:rFonts w:ascii="宋体" w:hAnsi="宋体" w:eastAsia="宋体" w:cs="宋体"/>
          <w:color w:val="000000"/>
          <w:kern w:val="0"/>
          <w:szCs w:val="21"/>
        </w:rPr>
        <w:t>文件要求的，</w:t>
      </w:r>
      <w:r>
        <w:rPr>
          <w:rFonts w:hint="eastAsia" w:ascii="宋体" w:hAnsi="宋体" w:eastAsia="宋体" w:cs="宋体"/>
          <w:color w:val="000000"/>
          <w:kern w:val="0"/>
          <w:szCs w:val="21"/>
        </w:rPr>
        <w:t>磋商小组</w:t>
      </w:r>
      <w:r>
        <w:rPr>
          <w:rFonts w:ascii="宋体" w:hAnsi="宋体" w:eastAsia="宋体" w:cs="宋体"/>
          <w:color w:val="000000"/>
          <w:kern w:val="0"/>
          <w:szCs w:val="21"/>
        </w:rPr>
        <w:t>不寻求其他证明材料，直接判定该项要求为负偏离。</w:t>
      </w:r>
      <w:r>
        <w:rPr>
          <w:rFonts w:hint="eastAsia" w:ascii="宋体" w:hAnsi="宋体" w:eastAsia="宋体" w:cs="Arial"/>
          <w:b/>
          <w:szCs w:val="21"/>
        </w:rPr>
        <w:t xml:space="preserve">    </w:t>
      </w:r>
    </w:p>
    <w:p>
      <w:pPr>
        <w:tabs>
          <w:tab w:val="left" w:pos="1815"/>
        </w:tabs>
        <w:spacing w:line="360" w:lineRule="exact"/>
        <w:ind w:firstLine="420" w:firstLineChars="200"/>
        <w:rPr>
          <w:rFonts w:ascii="宋体" w:hAnsi="宋体" w:eastAsia="宋体" w:cs="Times New Roman"/>
          <w:szCs w:val="21"/>
        </w:rPr>
      </w:pPr>
      <w:bookmarkStart w:id="90" w:name="_Toc18510"/>
      <w:bookmarkStart w:id="91" w:name="_Toc272141479"/>
      <w:bookmarkStart w:id="92" w:name="_Toc293560335"/>
    </w:p>
    <w:p>
      <w:pPr>
        <w:spacing w:line="360" w:lineRule="auto"/>
        <w:jc w:val="center"/>
        <w:outlineLvl w:val="2"/>
        <w:rPr>
          <w:rFonts w:ascii="宋体" w:hAnsi="宋体" w:eastAsia="宋体" w:cs="Arial"/>
          <w:b/>
          <w:bCs/>
          <w:color w:val="000000"/>
          <w:szCs w:val="21"/>
        </w:rPr>
      </w:pPr>
      <w:r>
        <w:rPr>
          <w:rFonts w:ascii="宋体" w:hAnsi="宋体" w:eastAsia="宋体" w:cs="Arial"/>
          <w:b/>
          <w:bCs/>
          <w:color w:val="000000"/>
          <w:szCs w:val="21"/>
        </w:rPr>
        <w:br w:type="page"/>
      </w:r>
      <w:bookmarkStart w:id="93" w:name="_Toc19974"/>
      <w:r>
        <w:rPr>
          <w:rFonts w:hint="eastAsia" w:ascii="宋体" w:hAnsi="宋体" w:eastAsia="宋体" w:cs="Arial"/>
          <w:b/>
          <w:bCs/>
          <w:color w:val="000000"/>
          <w:szCs w:val="21"/>
        </w:rPr>
        <w:t>三、商务要求响应情况表（货物类、服务类、工程类项目均需填写）</w:t>
      </w:r>
      <w:bookmarkEnd w:id="93"/>
    </w:p>
    <w:p>
      <w:pPr>
        <w:rPr>
          <w:rFonts w:ascii="Times New Roman" w:hAnsi="Times New Roman" w:eastAsia="宋体" w:cs="Times New Roman"/>
          <w:szCs w:val="20"/>
        </w:rPr>
      </w:pPr>
      <w:r>
        <w:rPr>
          <w:rFonts w:hint="eastAsia" w:ascii="Times New Roman" w:hAnsi="Times New Roman" w:eastAsia="宋体" w:cs="Times New Roman"/>
          <w:szCs w:val="20"/>
        </w:rPr>
        <w:t xml:space="preserve">  </w:t>
      </w:r>
    </w:p>
    <w:p>
      <w:pPr>
        <w:widowControl/>
        <w:spacing w:line="600" w:lineRule="exact"/>
        <w:jc w:val="left"/>
        <w:rPr>
          <w:rFonts w:ascii="宋体" w:hAnsi="宋体" w:eastAsia="宋体" w:cs="宋体"/>
          <w:color w:val="000000"/>
          <w:kern w:val="0"/>
          <w:szCs w:val="21"/>
          <w:u w:val="single"/>
        </w:rPr>
      </w:pPr>
      <w:r>
        <w:rPr>
          <w:rFonts w:hint="eastAsia" w:ascii="宋体" w:hAnsi="宋体" w:eastAsia="宋体" w:cs="宋体"/>
          <w:color w:val="000000"/>
          <w:kern w:val="0"/>
          <w:szCs w:val="21"/>
          <w:u w:val="single"/>
        </w:rPr>
        <w:t xml:space="preserve">（采购人名称）：                  </w:t>
      </w:r>
    </w:p>
    <w:p>
      <w:pPr>
        <w:widowControl/>
        <w:spacing w:line="600" w:lineRule="exact"/>
        <w:jc w:val="left"/>
        <w:rPr>
          <w:rFonts w:ascii="宋体" w:hAnsi="宋体" w:eastAsia="宋体" w:cs="宋体"/>
          <w:color w:val="000000"/>
          <w:kern w:val="0"/>
          <w:szCs w:val="21"/>
          <w:u w:val="single"/>
        </w:rPr>
      </w:pPr>
      <w:r>
        <w:rPr>
          <w:rFonts w:hint="eastAsia" w:ascii="宋体" w:hAnsi="宋体" w:eastAsia="宋体" w:cs="宋体"/>
          <w:color w:val="000000"/>
          <w:kern w:val="0"/>
          <w:szCs w:val="21"/>
          <w:u w:val="single"/>
        </w:rPr>
        <w:t xml:space="preserve">（采购代理名称）：                </w:t>
      </w:r>
    </w:p>
    <w:p>
      <w:pPr>
        <w:widowControl/>
        <w:spacing w:line="600" w:lineRule="exact"/>
        <w:ind w:firstLine="525" w:firstLineChars="250"/>
        <w:jc w:val="left"/>
        <w:rPr>
          <w:rFonts w:ascii="宋体" w:hAnsi="宋体" w:eastAsia="宋体" w:cs="宋体"/>
          <w:color w:val="000000"/>
          <w:kern w:val="0"/>
          <w:szCs w:val="21"/>
        </w:rPr>
      </w:pPr>
      <w:r>
        <w:rPr>
          <w:rFonts w:ascii="宋体" w:hAnsi="宋体" w:eastAsia="宋体" w:cs="宋体"/>
          <w:color w:val="000000"/>
          <w:kern w:val="0"/>
          <w:szCs w:val="21"/>
        </w:rPr>
        <w:t>经过认真研究</w:t>
      </w:r>
      <w:r>
        <w:rPr>
          <w:rFonts w:hint="eastAsia" w:ascii="宋体" w:hAnsi="宋体" w:eastAsia="宋体" w:cs="宋体"/>
          <w:color w:val="000000"/>
          <w:kern w:val="0"/>
          <w:szCs w:val="21"/>
          <w:u w:val="single"/>
        </w:rPr>
        <w:t>（项目名称）（项目编号）</w:t>
      </w:r>
      <w:r>
        <w:rPr>
          <w:rFonts w:hint="eastAsia" w:ascii="宋体" w:hAnsi="宋体" w:eastAsia="宋体" w:cs="宋体"/>
          <w:color w:val="000000"/>
          <w:kern w:val="0"/>
          <w:szCs w:val="21"/>
        </w:rPr>
        <w:t>竞争性磋商</w:t>
      </w:r>
      <w:r>
        <w:rPr>
          <w:rFonts w:ascii="宋体" w:hAnsi="宋体" w:eastAsia="宋体" w:cs="宋体"/>
          <w:color w:val="000000"/>
          <w:kern w:val="0"/>
          <w:szCs w:val="21"/>
        </w:rPr>
        <w:t>文件</w:t>
      </w:r>
      <w:r>
        <w:rPr>
          <w:rFonts w:hint="eastAsia" w:ascii="宋体" w:hAnsi="宋体" w:eastAsia="宋体" w:cs="宋体"/>
          <w:color w:val="000000"/>
          <w:kern w:val="0"/>
          <w:szCs w:val="21"/>
        </w:rPr>
        <w:t>第三章第二大项</w:t>
      </w:r>
      <w:r>
        <w:rPr>
          <w:rFonts w:ascii="宋体" w:hAnsi="宋体" w:eastAsia="宋体" w:cs="宋体"/>
          <w:color w:val="000000"/>
          <w:kern w:val="0"/>
          <w:szCs w:val="21"/>
        </w:rPr>
        <w:t>所列</w:t>
      </w:r>
      <w:r>
        <w:rPr>
          <w:rFonts w:hint="eastAsia" w:ascii="宋体" w:hAnsi="宋体" w:eastAsia="宋体" w:cs="宋体"/>
          <w:color w:val="000000"/>
          <w:kern w:val="0"/>
          <w:szCs w:val="21"/>
        </w:rPr>
        <w:t>商务</w:t>
      </w:r>
      <w:r>
        <w:rPr>
          <w:rFonts w:ascii="宋体" w:hAnsi="宋体" w:eastAsia="宋体" w:cs="宋体"/>
          <w:color w:val="000000"/>
          <w:kern w:val="0"/>
          <w:szCs w:val="21"/>
        </w:rPr>
        <w:t>要求，我</w:t>
      </w:r>
      <w:r>
        <w:rPr>
          <w:rFonts w:hint="eastAsia" w:ascii="宋体" w:hAnsi="宋体" w:eastAsia="宋体" w:cs="宋体"/>
          <w:color w:val="000000"/>
          <w:kern w:val="0"/>
          <w:szCs w:val="21"/>
        </w:rPr>
        <w:t>方</w:t>
      </w:r>
      <w:r>
        <w:rPr>
          <w:rFonts w:ascii="宋体" w:hAnsi="宋体" w:eastAsia="宋体" w:cs="宋体"/>
          <w:color w:val="000000"/>
          <w:kern w:val="0"/>
          <w:szCs w:val="21"/>
        </w:rPr>
        <w:t>确认，</w:t>
      </w:r>
      <w:r>
        <w:rPr>
          <w:rFonts w:ascii="宋体" w:hAnsi="宋体" w:eastAsia="宋体" w:cs="宋体"/>
          <w:b/>
          <w:color w:val="000000"/>
          <w:kern w:val="0"/>
          <w:szCs w:val="21"/>
        </w:rPr>
        <w:t>除下列偏离表所列情况外，我方响应情况全部为“符合”</w:t>
      </w:r>
      <w:r>
        <w:rPr>
          <w:rFonts w:ascii="宋体" w:hAnsi="宋体" w:eastAsia="宋体" w:cs="宋体"/>
          <w:color w:val="000000"/>
          <w:kern w:val="0"/>
          <w:szCs w:val="21"/>
        </w:rPr>
        <w:t>。</w:t>
      </w:r>
    </w:p>
    <w:p>
      <w:pPr>
        <w:widowControl/>
        <w:spacing w:line="600" w:lineRule="exact"/>
        <w:ind w:firstLine="3373" w:firstLineChars="1600"/>
        <w:jc w:val="left"/>
        <w:rPr>
          <w:rFonts w:ascii="宋体" w:hAnsi="宋体" w:eastAsia="宋体" w:cs="宋体"/>
          <w:b/>
          <w:kern w:val="0"/>
          <w:szCs w:val="21"/>
        </w:rPr>
      </w:pPr>
      <w:r>
        <w:rPr>
          <w:rFonts w:hint="eastAsia" w:ascii="宋体" w:hAnsi="宋体" w:eastAsia="宋体" w:cs="宋体"/>
          <w:b/>
          <w:color w:val="000000"/>
          <w:kern w:val="0"/>
          <w:szCs w:val="21"/>
        </w:rPr>
        <w:t>商务</w:t>
      </w:r>
      <w:r>
        <w:rPr>
          <w:rFonts w:ascii="宋体" w:hAnsi="宋体" w:eastAsia="宋体" w:cs="宋体"/>
          <w:b/>
          <w:color w:val="000000"/>
          <w:kern w:val="0"/>
          <w:szCs w:val="21"/>
        </w:rPr>
        <w:t>要求偏离表</w:t>
      </w:r>
    </w:p>
    <w:tbl>
      <w:tblPr>
        <w:tblStyle w:val="35"/>
        <w:tblW w:w="0" w:type="auto"/>
        <w:tblInd w:w="-1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磋商</w:t>
            </w:r>
            <w:r>
              <w:rPr>
                <w:rFonts w:ascii="宋体" w:hAnsi="宋体" w:eastAsia="宋体" w:cs="宋体"/>
                <w:color w:val="000000"/>
                <w:kern w:val="0"/>
                <w:szCs w:val="21"/>
              </w:rPr>
              <w:t>文件中要求</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供应商</w:t>
            </w:r>
            <w:r>
              <w:rPr>
                <w:rFonts w:ascii="宋体" w:hAnsi="宋体" w:eastAsia="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eastAsia="宋体" w:cs="宋体"/>
                <w:color w:val="000000"/>
                <w:kern w:val="0"/>
                <w:szCs w:val="21"/>
              </w:rPr>
            </w:pPr>
            <w:r>
              <w:rPr>
                <w:rFonts w:ascii="宋体" w:hAnsi="宋体" w:eastAsia="宋体" w:cs="宋体"/>
                <w:color w:val="000000"/>
                <w:kern w:val="0"/>
                <w:szCs w:val="21"/>
              </w:rPr>
              <w:t>偏离及影响</w:t>
            </w:r>
          </w:p>
          <w:p>
            <w:pPr>
              <w:widowControl/>
              <w:jc w:val="left"/>
              <w:rPr>
                <w:rFonts w:ascii="宋体" w:hAnsi="宋体" w:eastAsia="宋体" w:cs="宋体"/>
                <w:kern w:val="0"/>
                <w:szCs w:val="21"/>
              </w:rPr>
            </w:pPr>
            <w:r>
              <w:rPr>
                <w:rFonts w:ascii="宋体" w:hAnsi="宋体" w:eastAsia="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color w:val="000000"/>
                <w:kern w:val="0"/>
                <w:szCs w:val="21"/>
              </w:rPr>
              <w:t xml:space="preserve">1 </w:t>
            </w:r>
          </w:p>
        </w:tc>
        <w:tc>
          <w:tcPr>
            <w:tcW w:w="2163" w:type="dxa"/>
            <w:vAlign w:val="center"/>
          </w:tcPr>
          <w:p>
            <w:pPr>
              <w:widowControl/>
              <w:jc w:val="left"/>
              <w:rPr>
                <w:rFonts w:ascii="Times New Roman" w:hAnsi="Times New Roman" w:eastAsia="Times New Roman" w:cs="Times New Roman"/>
                <w:kern w:val="0"/>
                <w:szCs w:val="21"/>
              </w:rPr>
            </w:pPr>
          </w:p>
        </w:tc>
        <w:tc>
          <w:tcPr>
            <w:tcW w:w="2163" w:type="dxa"/>
            <w:vAlign w:val="center"/>
          </w:tcPr>
          <w:p>
            <w:pPr>
              <w:widowControl/>
              <w:jc w:val="left"/>
              <w:rPr>
                <w:rFonts w:ascii="Times New Roman" w:hAnsi="Times New Roman" w:eastAsia="Times New Roman" w:cs="Times New Roman"/>
                <w:kern w:val="0"/>
                <w:szCs w:val="21"/>
              </w:rPr>
            </w:pPr>
          </w:p>
        </w:tc>
        <w:tc>
          <w:tcPr>
            <w:tcW w:w="2231" w:type="dxa"/>
            <w:vAlign w:val="center"/>
          </w:tcPr>
          <w:p>
            <w:pPr>
              <w:widowControl/>
              <w:jc w:val="left"/>
              <w:rPr>
                <w:rFonts w:ascii="Times New Roman" w:hAnsi="Times New Roman" w:eastAsia="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color w:val="000000"/>
                <w:kern w:val="0"/>
                <w:szCs w:val="21"/>
              </w:rPr>
              <w:t xml:space="preserve">2 </w:t>
            </w:r>
          </w:p>
        </w:tc>
        <w:tc>
          <w:tcPr>
            <w:tcW w:w="2163" w:type="dxa"/>
            <w:vAlign w:val="center"/>
          </w:tcPr>
          <w:p>
            <w:pPr>
              <w:widowControl/>
              <w:jc w:val="left"/>
              <w:rPr>
                <w:rFonts w:ascii="Times New Roman" w:hAnsi="Times New Roman" w:eastAsia="Times New Roman" w:cs="Times New Roman"/>
                <w:kern w:val="0"/>
                <w:szCs w:val="21"/>
              </w:rPr>
            </w:pPr>
          </w:p>
        </w:tc>
        <w:tc>
          <w:tcPr>
            <w:tcW w:w="2163" w:type="dxa"/>
            <w:vAlign w:val="center"/>
          </w:tcPr>
          <w:p>
            <w:pPr>
              <w:widowControl/>
              <w:jc w:val="left"/>
              <w:rPr>
                <w:rFonts w:ascii="Times New Roman" w:hAnsi="Times New Roman" w:eastAsia="Times New Roman" w:cs="Times New Roman"/>
                <w:kern w:val="0"/>
                <w:szCs w:val="21"/>
              </w:rPr>
            </w:pPr>
          </w:p>
        </w:tc>
        <w:tc>
          <w:tcPr>
            <w:tcW w:w="2231" w:type="dxa"/>
            <w:vAlign w:val="center"/>
          </w:tcPr>
          <w:p>
            <w:pPr>
              <w:widowControl/>
              <w:jc w:val="left"/>
              <w:rPr>
                <w:rFonts w:ascii="Times New Roman" w:hAnsi="Times New Roman" w:eastAsia="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color w:val="000000"/>
                <w:kern w:val="0"/>
                <w:szCs w:val="21"/>
              </w:rPr>
              <w:t xml:space="preserve">3 </w:t>
            </w:r>
          </w:p>
        </w:tc>
        <w:tc>
          <w:tcPr>
            <w:tcW w:w="2163" w:type="dxa"/>
            <w:vAlign w:val="center"/>
          </w:tcPr>
          <w:p>
            <w:pPr>
              <w:widowControl/>
              <w:jc w:val="left"/>
              <w:rPr>
                <w:rFonts w:ascii="Times New Roman" w:hAnsi="Times New Roman" w:eastAsia="Times New Roman" w:cs="Times New Roman"/>
                <w:kern w:val="0"/>
                <w:szCs w:val="21"/>
              </w:rPr>
            </w:pPr>
          </w:p>
        </w:tc>
        <w:tc>
          <w:tcPr>
            <w:tcW w:w="2163" w:type="dxa"/>
            <w:vAlign w:val="center"/>
          </w:tcPr>
          <w:p>
            <w:pPr>
              <w:widowControl/>
              <w:jc w:val="left"/>
              <w:rPr>
                <w:rFonts w:ascii="Times New Roman" w:hAnsi="Times New Roman" w:eastAsia="Times New Roman" w:cs="Times New Roman"/>
                <w:kern w:val="0"/>
                <w:szCs w:val="21"/>
              </w:rPr>
            </w:pPr>
          </w:p>
        </w:tc>
        <w:tc>
          <w:tcPr>
            <w:tcW w:w="2231" w:type="dxa"/>
            <w:vAlign w:val="center"/>
          </w:tcPr>
          <w:p>
            <w:pPr>
              <w:widowControl/>
              <w:jc w:val="left"/>
              <w:rPr>
                <w:rFonts w:ascii="Times New Roman" w:hAnsi="Times New Roman" w:eastAsia="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color w:val="000000"/>
                <w:kern w:val="0"/>
                <w:szCs w:val="21"/>
              </w:rPr>
              <w:t>…</w:t>
            </w:r>
          </w:p>
        </w:tc>
        <w:tc>
          <w:tcPr>
            <w:tcW w:w="2163" w:type="dxa"/>
            <w:vAlign w:val="center"/>
          </w:tcPr>
          <w:p>
            <w:pPr>
              <w:widowControl/>
              <w:jc w:val="left"/>
              <w:rPr>
                <w:rFonts w:ascii="Times New Roman" w:hAnsi="Times New Roman" w:eastAsia="Times New Roman" w:cs="Times New Roman"/>
                <w:kern w:val="0"/>
                <w:szCs w:val="21"/>
              </w:rPr>
            </w:pPr>
          </w:p>
        </w:tc>
        <w:tc>
          <w:tcPr>
            <w:tcW w:w="2163" w:type="dxa"/>
            <w:vAlign w:val="center"/>
          </w:tcPr>
          <w:p>
            <w:pPr>
              <w:widowControl/>
              <w:jc w:val="left"/>
              <w:rPr>
                <w:rFonts w:ascii="Times New Roman" w:hAnsi="Times New Roman" w:eastAsia="Times New Roman" w:cs="Times New Roman"/>
                <w:kern w:val="0"/>
                <w:szCs w:val="21"/>
              </w:rPr>
            </w:pPr>
          </w:p>
        </w:tc>
        <w:tc>
          <w:tcPr>
            <w:tcW w:w="2231" w:type="dxa"/>
            <w:vAlign w:val="center"/>
          </w:tcPr>
          <w:p>
            <w:pPr>
              <w:widowControl/>
              <w:jc w:val="left"/>
              <w:rPr>
                <w:rFonts w:ascii="Times New Roman" w:hAnsi="Times New Roman" w:eastAsia="Times New Roman" w:cs="Times New Roman"/>
                <w:kern w:val="0"/>
                <w:szCs w:val="21"/>
              </w:rPr>
            </w:pPr>
          </w:p>
        </w:tc>
      </w:tr>
    </w:tbl>
    <w:p>
      <w:pPr>
        <w:rPr>
          <w:rFonts w:ascii="宋体" w:hAnsi="宋体" w:eastAsia="宋体" w:cs="宋体"/>
          <w:color w:val="FF0000"/>
          <w:kern w:val="0"/>
          <w:szCs w:val="21"/>
        </w:rPr>
      </w:pPr>
    </w:p>
    <w:p>
      <w:pPr>
        <w:rPr>
          <w:rFonts w:ascii="宋体" w:hAnsi="宋体" w:eastAsia="宋体" w:cs="宋体"/>
          <w:color w:val="FF0000"/>
          <w:kern w:val="0"/>
          <w:szCs w:val="21"/>
        </w:rPr>
      </w:pPr>
    </w:p>
    <w:p>
      <w:pPr>
        <w:ind w:firstLine="4410" w:firstLineChars="2100"/>
        <w:rPr>
          <w:rFonts w:ascii="宋体" w:hAnsi="宋体" w:eastAsia="宋体" w:cs="宋体"/>
          <w:color w:val="FF0000"/>
          <w:kern w:val="0"/>
          <w:sz w:val="24"/>
          <w:szCs w:val="20"/>
        </w:rPr>
      </w:pPr>
      <w:r>
        <w:rPr>
          <w:rFonts w:hint="eastAsia" w:ascii="Times New Roman" w:hAnsi="Times New Roman" w:eastAsia="宋体" w:cs="Times New Roman"/>
          <w:szCs w:val="20"/>
        </w:rPr>
        <w:t>供应商</w:t>
      </w:r>
      <w:r>
        <w:rPr>
          <w:rFonts w:ascii="Times New Roman" w:hAnsi="Times New Roman" w:eastAsia="宋体" w:cs="Times New Roman"/>
          <w:szCs w:val="20"/>
        </w:rPr>
        <w:t>：</w:t>
      </w:r>
      <w:r>
        <w:rPr>
          <w:rFonts w:ascii="Times New Roman" w:hAnsi="Times New Roman" w:eastAsia="宋体" w:cs="Times New Roman"/>
          <w:szCs w:val="20"/>
          <w:u w:val="single"/>
        </w:rPr>
        <w:t xml:space="preserve">                      </w:t>
      </w:r>
      <w:r>
        <w:rPr>
          <w:rFonts w:ascii="Times New Roman" w:hAnsi="Times New Roman" w:eastAsia="宋体" w:cs="Times New Roman"/>
          <w:szCs w:val="20"/>
        </w:rPr>
        <w:t>（</w:t>
      </w:r>
      <w:r>
        <w:rPr>
          <w:rFonts w:hint="eastAsia" w:ascii="Times New Roman" w:hAnsi="Times New Roman" w:eastAsia="宋体" w:cs="Times New Roman"/>
          <w:szCs w:val="20"/>
        </w:rPr>
        <w:t>签</w:t>
      </w:r>
      <w:r>
        <w:rPr>
          <w:rFonts w:ascii="Times New Roman" w:hAnsi="Times New Roman" w:eastAsia="宋体" w:cs="Times New Roman"/>
          <w:szCs w:val="20"/>
        </w:rPr>
        <w:t>章）</w:t>
      </w:r>
    </w:p>
    <w:p>
      <w:pPr>
        <w:ind w:firstLine="4560" w:firstLineChars="1900"/>
        <w:rPr>
          <w:rFonts w:ascii="宋体" w:hAnsi="宋体" w:eastAsia="宋体" w:cs="宋体"/>
          <w:color w:val="FF0000"/>
          <w:kern w:val="0"/>
          <w:sz w:val="24"/>
          <w:szCs w:val="20"/>
        </w:rPr>
      </w:pPr>
    </w:p>
    <w:p>
      <w:pPr>
        <w:ind w:firstLine="4515" w:firstLineChars="2150"/>
        <w:rPr>
          <w:rFonts w:ascii="宋体" w:hAnsi="宋体" w:eastAsia="宋体" w:cs="宋体"/>
          <w:color w:val="000000"/>
          <w:kern w:val="0"/>
          <w:szCs w:val="21"/>
        </w:rPr>
      </w:pPr>
    </w:p>
    <w:p>
      <w:pPr>
        <w:ind w:firstLine="4515" w:firstLineChars="2150"/>
        <w:rPr>
          <w:rFonts w:ascii="宋体" w:hAnsi="宋体" w:eastAsia="宋体" w:cs="宋体"/>
          <w:color w:val="000000"/>
          <w:kern w:val="0"/>
          <w:szCs w:val="21"/>
        </w:rPr>
      </w:pPr>
    </w:p>
    <w:p>
      <w:pPr>
        <w:jc w:val="left"/>
        <w:rPr>
          <w:rFonts w:ascii="宋体" w:hAnsi="宋体" w:eastAsia="宋体" w:cs="宋体"/>
          <w:b/>
          <w:color w:val="000000"/>
          <w:kern w:val="0"/>
          <w:szCs w:val="21"/>
        </w:rPr>
      </w:pPr>
      <w:r>
        <w:rPr>
          <w:rFonts w:ascii="宋体" w:hAnsi="宋体" w:eastAsia="宋体" w:cs="宋体"/>
          <w:b/>
          <w:color w:val="000000"/>
          <w:kern w:val="0"/>
          <w:szCs w:val="21"/>
        </w:rPr>
        <w:t>注：</w:t>
      </w:r>
    </w:p>
    <w:p>
      <w:pPr>
        <w:spacing w:line="360" w:lineRule="exact"/>
        <w:rPr>
          <w:rFonts w:ascii="宋体" w:hAnsi="宋体" w:eastAsia="宋体" w:cs="宋体"/>
          <w:color w:val="000000"/>
          <w:kern w:val="0"/>
          <w:szCs w:val="21"/>
        </w:rPr>
      </w:pPr>
      <w:r>
        <w:rPr>
          <w:rFonts w:ascii="宋体" w:hAnsi="宋体" w:eastAsia="宋体" w:cs="宋体"/>
          <w:color w:val="000000"/>
          <w:kern w:val="0"/>
          <w:szCs w:val="21"/>
        </w:rPr>
        <w:t>1、“符合”指与</w:t>
      </w:r>
      <w:r>
        <w:rPr>
          <w:rFonts w:hint="eastAsia" w:ascii="宋体" w:hAnsi="宋体" w:eastAsia="宋体" w:cs="宋体"/>
          <w:color w:val="000000"/>
          <w:kern w:val="0"/>
          <w:szCs w:val="21"/>
        </w:rPr>
        <w:t>竞争性磋商</w:t>
      </w:r>
      <w:r>
        <w:rPr>
          <w:rFonts w:ascii="宋体" w:hAnsi="宋体" w:eastAsia="宋体" w:cs="宋体"/>
          <w:color w:val="000000"/>
          <w:kern w:val="0"/>
          <w:szCs w:val="21"/>
        </w:rPr>
        <w:t>文件要求一致</w:t>
      </w:r>
      <w:r>
        <w:rPr>
          <w:rFonts w:hint="eastAsia" w:ascii="宋体" w:hAnsi="宋体" w:eastAsia="宋体" w:cs="宋体"/>
          <w:color w:val="000000"/>
          <w:kern w:val="0"/>
          <w:szCs w:val="21"/>
        </w:rPr>
        <w:t>（</w:t>
      </w:r>
      <w:r>
        <w:rPr>
          <w:rFonts w:hint="eastAsia" w:ascii="宋体" w:hAnsi="宋体" w:eastAsia="宋体" w:cs="宋体"/>
          <w:b/>
          <w:color w:val="000000"/>
          <w:kern w:val="0"/>
          <w:szCs w:val="21"/>
        </w:rPr>
        <w:t>若全部为符合则偏离表空白不填即可</w:t>
      </w:r>
      <w:r>
        <w:rPr>
          <w:rFonts w:hint="eastAsia" w:ascii="宋体" w:hAnsi="宋体" w:eastAsia="宋体" w:cs="宋体"/>
          <w:color w:val="000000"/>
          <w:kern w:val="0"/>
          <w:szCs w:val="21"/>
        </w:rPr>
        <w:t>）</w:t>
      </w:r>
      <w:r>
        <w:rPr>
          <w:rFonts w:ascii="宋体" w:hAnsi="宋体" w:eastAsia="宋体" w:cs="宋体"/>
          <w:color w:val="000000"/>
          <w:kern w:val="0"/>
          <w:szCs w:val="21"/>
        </w:rPr>
        <w:t>，“正偏离”指优于</w:t>
      </w:r>
      <w:r>
        <w:rPr>
          <w:rFonts w:hint="eastAsia" w:ascii="宋体" w:hAnsi="宋体" w:eastAsia="宋体" w:cs="宋体"/>
          <w:color w:val="000000"/>
          <w:kern w:val="0"/>
          <w:szCs w:val="21"/>
        </w:rPr>
        <w:t>竞争性磋商</w:t>
      </w:r>
      <w:r>
        <w:rPr>
          <w:rFonts w:ascii="宋体" w:hAnsi="宋体" w:eastAsia="宋体" w:cs="宋体"/>
          <w:color w:val="000000"/>
          <w:kern w:val="0"/>
          <w:szCs w:val="21"/>
        </w:rPr>
        <w:t>文件要求；“负偏离”指低于</w:t>
      </w:r>
      <w:r>
        <w:rPr>
          <w:rFonts w:hint="eastAsia" w:ascii="宋体" w:hAnsi="宋体" w:eastAsia="宋体" w:cs="宋体"/>
          <w:color w:val="000000"/>
          <w:kern w:val="0"/>
          <w:szCs w:val="21"/>
        </w:rPr>
        <w:t>竞争性磋商</w:t>
      </w:r>
      <w:r>
        <w:rPr>
          <w:rFonts w:ascii="宋体" w:hAnsi="宋体" w:eastAsia="宋体" w:cs="宋体"/>
          <w:color w:val="000000"/>
          <w:kern w:val="0"/>
          <w:szCs w:val="21"/>
        </w:rPr>
        <w:t>文件要求。</w:t>
      </w:r>
    </w:p>
    <w:p>
      <w:pPr>
        <w:spacing w:line="360" w:lineRule="exact"/>
        <w:rPr>
          <w:rFonts w:ascii="宋体" w:hAnsi="宋体" w:eastAsia="宋体" w:cs="宋体"/>
          <w:color w:val="000000"/>
          <w:kern w:val="0"/>
          <w:szCs w:val="21"/>
        </w:rPr>
      </w:pPr>
      <w:r>
        <w:rPr>
          <w:rFonts w:ascii="宋体" w:hAnsi="宋体" w:eastAsia="宋体" w:cs="宋体"/>
          <w:color w:val="000000"/>
          <w:kern w:val="0"/>
          <w:szCs w:val="21"/>
        </w:rPr>
        <w:t>2、无论正偏离或负偏离，</w:t>
      </w:r>
      <w:r>
        <w:rPr>
          <w:rFonts w:hint="eastAsia" w:ascii="宋体" w:hAnsi="宋体" w:eastAsia="宋体" w:cs="宋体"/>
          <w:color w:val="000000"/>
          <w:kern w:val="0"/>
          <w:szCs w:val="21"/>
        </w:rPr>
        <w:t>供应商</w:t>
      </w:r>
      <w:r>
        <w:rPr>
          <w:rFonts w:ascii="宋体" w:hAnsi="宋体" w:eastAsia="宋体" w:cs="宋体"/>
          <w:color w:val="000000"/>
          <w:kern w:val="0"/>
          <w:szCs w:val="21"/>
        </w:rPr>
        <w:t>均需在“</w:t>
      </w:r>
      <w:r>
        <w:rPr>
          <w:rFonts w:hint="eastAsia" w:ascii="宋体" w:hAnsi="宋体" w:eastAsia="宋体" w:cs="宋体"/>
          <w:color w:val="000000"/>
          <w:kern w:val="0"/>
          <w:szCs w:val="21"/>
        </w:rPr>
        <w:t>供应商</w:t>
      </w:r>
      <w:r>
        <w:rPr>
          <w:rFonts w:ascii="宋体" w:hAnsi="宋体" w:eastAsia="宋体" w:cs="宋体"/>
          <w:color w:val="000000"/>
          <w:kern w:val="0"/>
          <w:szCs w:val="21"/>
        </w:rPr>
        <w:t>的响应内容”一栏中列明响应的详细内容，否则视同</w:t>
      </w:r>
      <w:r>
        <w:rPr>
          <w:rFonts w:hint="eastAsia" w:ascii="宋体" w:hAnsi="宋体" w:eastAsia="宋体" w:cs="宋体"/>
          <w:color w:val="000000"/>
          <w:kern w:val="0"/>
          <w:szCs w:val="21"/>
        </w:rPr>
        <w:t>供应商</w:t>
      </w:r>
      <w:r>
        <w:rPr>
          <w:rFonts w:ascii="宋体" w:hAnsi="宋体" w:eastAsia="宋体" w:cs="宋体"/>
          <w:color w:val="000000"/>
          <w:kern w:val="0"/>
          <w:szCs w:val="21"/>
        </w:rPr>
        <w:t>响应情况为“符合”。</w:t>
      </w:r>
    </w:p>
    <w:p>
      <w:pPr>
        <w:spacing w:line="360" w:lineRule="exact"/>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竞争性磋商文件第三章第二大项要求供应商需另外明确或提供证明材料的，供应商需按竞争性磋商文件要求提供，不得以本表中的“符合”代替，否则视同未提供。</w:t>
      </w:r>
    </w:p>
    <w:p>
      <w:pPr>
        <w:tabs>
          <w:tab w:val="left" w:pos="1815"/>
        </w:tabs>
        <w:rPr>
          <w:rFonts w:ascii="宋体" w:hAnsi="宋体" w:eastAsia="宋体" w:cs="Arial"/>
          <w:b/>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商务</w:t>
      </w:r>
      <w:r>
        <w:rPr>
          <w:rFonts w:ascii="宋体" w:hAnsi="宋体" w:eastAsia="宋体" w:cs="宋体"/>
          <w:color w:val="000000"/>
          <w:kern w:val="0"/>
          <w:szCs w:val="21"/>
        </w:rPr>
        <w:t>要求偏离表中</w:t>
      </w:r>
      <w:r>
        <w:rPr>
          <w:rFonts w:hint="eastAsia" w:ascii="宋体" w:hAnsi="宋体" w:eastAsia="宋体" w:cs="宋体"/>
          <w:color w:val="000000"/>
          <w:kern w:val="0"/>
          <w:szCs w:val="21"/>
        </w:rPr>
        <w:t>供应商</w:t>
      </w:r>
      <w:r>
        <w:rPr>
          <w:rFonts w:ascii="宋体" w:hAnsi="宋体" w:eastAsia="宋体" w:cs="宋体"/>
          <w:color w:val="000000"/>
          <w:kern w:val="0"/>
          <w:szCs w:val="21"/>
        </w:rPr>
        <w:t>的响应内容低于</w:t>
      </w:r>
      <w:r>
        <w:rPr>
          <w:rFonts w:hint="eastAsia" w:ascii="宋体" w:hAnsi="宋体" w:eastAsia="宋体" w:cs="宋体"/>
          <w:color w:val="000000"/>
          <w:kern w:val="0"/>
          <w:szCs w:val="21"/>
        </w:rPr>
        <w:t>竞争性磋商</w:t>
      </w:r>
      <w:r>
        <w:rPr>
          <w:rFonts w:ascii="宋体" w:hAnsi="宋体" w:eastAsia="宋体" w:cs="宋体"/>
          <w:color w:val="000000"/>
          <w:kern w:val="0"/>
          <w:szCs w:val="21"/>
        </w:rPr>
        <w:t>文件要求的，</w:t>
      </w:r>
      <w:r>
        <w:rPr>
          <w:rFonts w:hint="eastAsia" w:ascii="宋体" w:hAnsi="宋体" w:eastAsia="宋体" w:cs="宋体"/>
          <w:color w:val="000000"/>
          <w:kern w:val="0"/>
          <w:szCs w:val="21"/>
        </w:rPr>
        <w:t>磋商小组</w:t>
      </w:r>
      <w:r>
        <w:rPr>
          <w:rFonts w:ascii="宋体" w:hAnsi="宋体" w:eastAsia="宋体" w:cs="宋体"/>
          <w:color w:val="000000"/>
          <w:kern w:val="0"/>
          <w:szCs w:val="21"/>
        </w:rPr>
        <w:t>不寻求其他证明材料，直接判定该项要求为负偏离。</w:t>
      </w:r>
      <w:r>
        <w:rPr>
          <w:rFonts w:hint="eastAsia" w:ascii="宋体" w:hAnsi="宋体" w:eastAsia="宋体" w:cs="Arial"/>
          <w:b/>
          <w:szCs w:val="21"/>
        </w:rPr>
        <w:t xml:space="preserve">    </w:t>
      </w:r>
    </w:p>
    <w:p>
      <w:pPr>
        <w:tabs>
          <w:tab w:val="left" w:pos="1815"/>
        </w:tabs>
        <w:spacing w:line="360" w:lineRule="exact"/>
        <w:ind w:firstLine="420" w:firstLineChars="200"/>
        <w:rPr>
          <w:rFonts w:ascii="宋体" w:hAnsi="宋体" w:eastAsia="宋体" w:cs="Arial"/>
          <w:szCs w:val="21"/>
        </w:rPr>
      </w:pPr>
    </w:p>
    <w:p>
      <w:pPr>
        <w:spacing w:line="360" w:lineRule="auto"/>
        <w:jc w:val="center"/>
        <w:outlineLvl w:val="2"/>
        <w:rPr>
          <w:rFonts w:ascii="宋体" w:hAnsi="宋体" w:eastAsia="宋体" w:cs="Arial"/>
          <w:b/>
          <w:bCs/>
          <w:color w:val="000000"/>
          <w:szCs w:val="21"/>
        </w:rPr>
      </w:pPr>
      <w:r>
        <w:rPr>
          <w:rFonts w:ascii="宋体" w:hAnsi="宋体" w:eastAsia="宋体" w:cs="Arial"/>
          <w:b/>
          <w:bCs/>
          <w:color w:val="000000"/>
          <w:szCs w:val="21"/>
        </w:rPr>
        <w:br w:type="page"/>
      </w:r>
      <w:bookmarkStart w:id="94" w:name="_Toc27878"/>
      <w:r>
        <w:rPr>
          <w:rFonts w:hint="eastAsia" w:ascii="宋体" w:hAnsi="宋体" w:eastAsia="宋体" w:cs="Arial"/>
          <w:b/>
          <w:bCs/>
          <w:color w:val="000000"/>
          <w:szCs w:val="21"/>
        </w:rPr>
        <w:t>四、本项目实施方案</w:t>
      </w:r>
      <w:bookmarkEnd w:id="90"/>
      <w:bookmarkEnd w:id="91"/>
      <w:bookmarkEnd w:id="92"/>
      <w:bookmarkEnd w:id="94"/>
    </w:p>
    <w:p>
      <w:pPr>
        <w:spacing w:line="440" w:lineRule="exact"/>
        <w:jc w:val="left"/>
        <w:rPr>
          <w:rFonts w:ascii="宋体" w:hAnsi="宋体" w:eastAsia="宋体" w:cs="Times New Roman"/>
          <w:b/>
          <w:szCs w:val="21"/>
        </w:rPr>
      </w:pPr>
      <w:r>
        <w:rPr>
          <w:rFonts w:hint="eastAsia" w:ascii="宋体" w:hAnsi="宋体" w:eastAsia="宋体" w:cs="Times New Roman"/>
          <w:b/>
          <w:szCs w:val="21"/>
        </w:rPr>
        <w:t>（一）供应商或生产企业简介</w:t>
      </w:r>
    </w:p>
    <w:p>
      <w:pPr>
        <w:spacing w:line="440" w:lineRule="exact"/>
        <w:jc w:val="left"/>
        <w:rPr>
          <w:rFonts w:ascii="宋体" w:hAnsi="宋体" w:eastAsia="宋体" w:cs="Times New Roman"/>
          <w:szCs w:val="21"/>
        </w:rPr>
      </w:pPr>
      <w:r>
        <w:rPr>
          <w:rFonts w:hint="eastAsia" w:ascii="宋体" w:hAnsi="宋体" w:eastAsia="宋体" w:cs="Times New Roman"/>
          <w:szCs w:val="21"/>
        </w:rPr>
        <w:t>（不超过1000字）</w:t>
      </w:r>
    </w:p>
    <w:p>
      <w:pPr>
        <w:spacing w:line="440" w:lineRule="exact"/>
        <w:jc w:val="left"/>
        <w:rPr>
          <w:rFonts w:ascii="宋体" w:hAnsi="宋体" w:eastAsia="宋体" w:cs="Times New Roman"/>
          <w:b/>
          <w:szCs w:val="21"/>
        </w:rPr>
      </w:pPr>
      <w:r>
        <w:rPr>
          <w:rFonts w:hint="eastAsia" w:ascii="宋体" w:hAnsi="宋体" w:eastAsia="宋体" w:cs="Times New Roman"/>
          <w:b/>
          <w:szCs w:val="21"/>
        </w:rPr>
        <w:t>（二）本项目详细实施方案、售后方案等</w:t>
      </w:r>
    </w:p>
    <w:p>
      <w:pPr>
        <w:spacing w:line="440" w:lineRule="exact"/>
        <w:jc w:val="left"/>
        <w:rPr>
          <w:rFonts w:ascii="宋体" w:hAnsi="宋体" w:eastAsia="宋体" w:cs="Times New Roman"/>
          <w:szCs w:val="21"/>
        </w:rPr>
      </w:pPr>
      <w:r>
        <w:rPr>
          <w:rFonts w:hint="eastAsia" w:ascii="宋体" w:hAnsi="宋体" w:eastAsia="宋体" w:cs="Times New Roman"/>
          <w:szCs w:val="21"/>
        </w:rPr>
        <w:t>（详细说明）</w:t>
      </w:r>
    </w:p>
    <w:p>
      <w:pPr>
        <w:spacing w:line="440" w:lineRule="exact"/>
        <w:ind w:firstLine="2368" w:firstLineChars="1123"/>
        <w:jc w:val="left"/>
        <w:rPr>
          <w:rFonts w:ascii="宋体" w:hAnsi="宋体" w:eastAsia="宋体" w:cs="Times New Roman"/>
          <w:b/>
          <w:szCs w:val="21"/>
        </w:rPr>
      </w:pPr>
    </w:p>
    <w:p>
      <w:pPr>
        <w:spacing w:line="360" w:lineRule="auto"/>
        <w:jc w:val="center"/>
        <w:outlineLvl w:val="2"/>
        <w:rPr>
          <w:rFonts w:ascii="宋体" w:hAnsi="宋体" w:eastAsia="宋体" w:cs="Arial"/>
          <w:b/>
          <w:bCs/>
          <w:color w:val="000000"/>
          <w:szCs w:val="21"/>
        </w:rPr>
      </w:pPr>
      <w:bookmarkStart w:id="95" w:name="_Hlk450185939"/>
      <w:bookmarkStart w:id="96" w:name="_Toc293560336"/>
      <w:bookmarkStart w:id="97" w:name="_Toc272141480"/>
      <w:bookmarkStart w:id="98" w:name="_Toc14703"/>
      <w:bookmarkStart w:id="99" w:name="_Toc20430"/>
      <w:r>
        <w:rPr>
          <w:rFonts w:hint="eastAsia" w:ascii="宋体" w:hAnsi="宋体" w:eastAsia="宋体" w:cs="Arial"/>
          <w:b/>
          <w:bCs/>
          <w:color w:val="000000"/>
          <w:szCs w:val="21"/>
        </w:rPr>
        <w:t>五、</w:t>
      </w:r>
      <w:bookmarkEnd w:id="95"/>
      <w:bookmarkEnd w:id="96"/>
      <w:bookmarkEnd w:id="97"/>
      <w:r>
        <w:rPr>
          <w:rFonts w:hint="eastAsia" w:ascii="宋体" w:hAnsi="宋体" w:eastAsia="宋体" w:cs="Arial"/>
          <w:b/>
          <w:bCs/>
          <w:color w:val="000000"/>
          <w:szCs w:val="21"/>
        </w:rPr>
        <w:t>资格证明文件及其他重要资料</w:t>
      </w:r>
      <w:bookmarkEnd w:id="98"/>
      <w:bookmarkEnd w:id="99"/>
    </w:p>
    <w:p>
      <w:pPr>
        <w:spacing w:line="440" w:lineRule="exact"/>
        <w:ind w:firstLine="316" w:firstLineChars="150"/>
        <w:jc w:val="left"/>
        <w:rPr>
          <w:rFonts w:ascii="宋体" w:hAnsi="宋体" w:eastAsia="宋体" w:cs="Arial"/>
          <w:b/>
          <w:szCs w:val="21"/>
        </w:rPr>
      </w:pPr>
      <w:r>
        <w:rPr>
          <w:rFonts w:hint="eastAsia" w:ascii="宋体" w:hAnsi="宋体" w:eastAsia="宋体" w:cs="Arial"/>
          <w:b/>
          <w:szCs w:val="21"/>
        </w:rPr>
        <w:t>供应商必须提供下列文件：</w:t>
      </w:r>
    </w:p>
    <w:p>
      <w:pPr>
        <w:spacing w:line="440" w:lineRule="exact"/>
        <w:ind w:firstLine="207" w:firstLineChars="98"/>
        <w:jc w:val="left"/>
        <w:rPr>
          <w:rFonts w:ascii="宋体" w:hAnsi="宋体" w:eastAsia="宋体" w:cs="Arial"/>
          <w:b/>
          <w:szCs w:val="21"/>
        </w:rPr>
      </w:pPr>
      <w:r>
        <w:rPr>
          <w:rFonts w:hint="eastAsia" w:ascii="宋体" w:hAnsi="宋体" w:eastAsia="宋体" w:cs="Arial"/>
          <w:b/>
          <w:szCs w:val="21"/>
        </w:rPr>
        <w:t>（一）</w:t>
      </w:r>
      <w:r>
        <w:rPr>
          <w:rFonts w:ascii="宋体" w:hAnsi="宋体" w:eastAsia="宋体" w:cs="Arial"/>
          <w:b/>
          <w:szCs w:val="21"/>
        </w:rPr>
        <w:t>法定代表人授权</w:t>
      </w:r>
      <w:r>
        <w:rPr>
          <w:rFonts w:hint="eastAsia" w:ascii="宋体" w:hAnsi="宋体" w:eastAsia="宋体" w:cs="Arial"/>
          <w:b/>
          <w:szCs w:val="21"/>
        </w:rPr>
        <w:t>委托</w:t>
      </w:r>
      <w:r>
        <w:rPr>
          <w:rFonts w:ascii="宋体" w:hAnsi="宋体" w:eastAsia="宋体" w:cs="Arial"/>
          <w:b/>
          <w:szCs w:val="21"/>
        </w:rPr>
        <w:t>书</w:t>
      </w:r>
      <w:r>
        <w:rPr>
          <w:rFonts w:hint="eastAsia" w:ascii="宋体" w:hAnsi="宋体" w:eastAsia="宋体" w:cs="Arial"/>
          <w:b/>
          <w:szCs w:val="21"/>
        </w:rPr>
        <w:t>（原件）</w:t>
      </w:r>
    </w:p>
    <w:p>
      <w:pPr>
        <w:spacing w:line="440" w:lineRule="exact"/>
        <w:jc w:val="left"/>
        <w:rPr>
          <w:rFonts w:ascii="宋体" w:hAnsi="宋体" w:eastAsia="宋体" w:cs="Arial"/>
          <w:b/>
          <w:szCs w:val="21"/>
        </w:rPr>
      </w:pPr>
      <w:r>
        <w:rPr>
          <w:rFonts w:ascii="宋体" w:hAnsi="宋体" w:eastAsia="宋体" w:cs="Arial"/>
          <w:b/>
          <w:szCs w:val="21"/>
        </w:rPr>
        <w:t>（</w:t>
      </w:r>
      <w:r>
        <w:rPr>
          <w:rFonts w:hint="eastAsia" w:ascii="宋体" w:hAnsi="宋体" w:eastAsia="宋体" w:cs="Arial"/>
          <w:b/>
          <w:szCs w:val="21"/>
        </w:rPr>
        <w:t>采购人</w:t>
      </w:r>
      <w:r>
        <w:rPr>
          <w:rFonts w:ascii="宋体" w:hAnsi="宋体" w:eastAsia="宋体" w:cs="Arial"/>
          <w:b/>
          <w:szCs w:val="21"/>
        </w:rPr>
        <w:t>名称）</w:t>
      </w:r>
      <w:r>
        <w:rPr>
          <w:rFonts w:hint="eastAsia" w:ascii="宋体" w:hAnsi="宋体" w:eastAsia="宋体" w:cs="Arial"/>
          <w:b/>
          <w:szCs w:val="21"/>
        </w:rPr>
        <w:t>：</w:t>
      </w:r>
    </w:p>
    <w:p>
      <w:pPr>
        <w:widowControl/>
        <w:topLinePunct/>
        <w:spacing w:line="440" w:lineRule="atLeast"/>
        <w:ind w:firstLine="630" w:firstLineChars="300"/>
        <w:rPr>
          <w:rFonts w:ascii="Times New Roman" w:hAnsi="Times New Roman" w:eastAsia="宋体" w:cs="Times New Roman"/>
          <w:kern w:val="0"/>
          <w:szCs w:val="21"/>
        </w:rPr>
      </w:pPr>
      <w:r>
        <w:rPr>
          <w:rFonts w:ascii="Times New Roman" w:hAnsi="Times New Roman" w:eastAsia="宋体" w:cs="Times New Roman"/>
          <w:kern w:val="0"/>
          <w:szCs w:val="21"/>
        </w:rPr>
        <w:t>本人</w:t>
      </w:r>
      <w:r>
        <w:rPr>
          <w:rFonts w:ascii="Times New Roman" w:hAnsi="Times New Roman"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Times New Roman" w:hAnsi="Times New Roman" w:eastAsia="宋体" w:cs="Times New Roman"/>
          <w:kern w:val="0"/>
          <w:szCs w:val="21"/>
          <w:u w:val="single"/>
        </w:rPr>
        <w:t xml:space="preserve">（姓名） </w:t>
      </w:r>
      <w:r>
        <w:rPr>
          <w:rFonts w:hint="eastAsia" w:ascii="宋体" w:hAnsi="宋体" w:eastAsia="宋体" w:cs="Times New Roman"/>
          <w:kern w:val="0"/>
          <w:szCs w:val="21"/>
          <w:u w:val="single"/>
        </w:rPr>
        <w:t xml:space="preserve">  </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系</w:t>
      </w:r>
      <w:r>
        <w:rPr>
          <w:rFonts w:ascii="Times New Roman" w:hAnsi="Times New Roman"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Times New Roman" w:hAnsi="Times New Roman" w:eastAsia="宋体" w:cs="Times New Roman"/>
          <w:kern w:val="0"/>
          <w:szCs w:val="21"/>
          <w:u w:val="single"/>
        </w:rPr>
        <w:t>（</w:t>
      </w:r>
      <w:r>
        <w:rPr>
          <w:rFonts w:hint="eastAsia" w:ascii="Times New Roman" w:hAnsi="Times New Roman" w:eastAsia="宋体" w:cs="Times New Roman"/>
          <w:kern w:val="0"/>
          <w:szCs w:val="21"/>
          <w:u w:val="single"/>
        </w:rPr>
        <w:t>供应商</w:t>
      </w:r>
      <w:r>
        <w:rPr>
          <w:rFonts w:ascii="Times New Roman" w:hAnsi="Times New Roman" w:eastAsia="宋体" w:cs="Times New Roman"/>
          <w:kern w:val="0"/>
          <w:szCs w:val="21"/>
          <w:u w:val="single"/>
        </w:rPr>
        <w:t xml:space="preserve">名称）    </w:t>
      </w:r>
      <w:r>
        <w:rPr>
          <w:rFonts w:ascii="Times New Roman" w:hAnsi="Times New Roman" w:eastAsia="宋体" w:cs="Times New Roman"/>
          <w:kern w:val="0"/>
          <w:szCs w:val="21"/>
        </w:rPr>
        <w:t>的法定代表人，现委托</w:t>
      </w:r>
      <w:r>
        <w:rPr>
          <w:rFonts w:ascii="Times New Roman" w:hAnsi="Times New Roman" w:eastAsia="宋体" w:cs="Times New Roman"/>
          <w:kern w:val="0"/>
          <w:szCs w:val="21"/>
          <w:u w:val="single"/>
        </w:rPr>
        <w:t xml:space="preserve">        （姓名</w:t>
      </w:r>
      <w:r>
        <w:rPr>
          <w:rFonts w:hint="eastAsia" w:ascii="Times New Roman" w:hAnsi="Times New Roman" w:eastAsia="宋体" w:cs="Times New Roman"/>
          <w:kern w:val="0"/>
          <w:szCs w:val="21"/>
          <w:u w:val="single"/>
        </w:rPr>
        <w:t>、职务</w:t>
      </w:r>
      <w:r>
        <w:rPr>
          <w:rFonts w:ascii="Times New Roman" w:hAnsi="Times New Roman" w:eastAsia="宋体" w:cs="Times New Roman"/>
          <w:kern w:val="0"/>
          <w:szCs w:val="21"/>
          <w:u w:val="single"/>
        </w:rPr>
        <w:t>）</w:t>
      </w:r>
      <w:r>
        <w:rPr>
          <w:rFonts w:ascii="Times New Roman" w:hAnsi="Times New Roman" w:eastAsia="宋体" w:cs="Times New Roman"/>
          <w:kern w:val="0"/>
          <w:szCs w:val="21"/>
        </w:rPr>
        <w:t>为我方代理人。代理人根据授权，以我方名义签署、澄清</w:t>
      </w:r>
      <w:r>
        <w:rPr>
          <w:rFonts w:hint="eastAsia" w:ascii="宋体" w:hAnsi="宋体" w:eastAsia="宋体" w:cs="Times New Roman"/>
          <w:kern w:val="0"/>
          <w:szCs w:val="21"/>
        </w:rPr>
        <w:t>、说明、补正</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提交</w:t>
      </w:r>
      <w:r>
        <w:rPr>
          <w:rFonts w:ascii="Times New Roman" w:hAnsi="Times New Roman" w:eastAsia="宋体" w:cs="Times New Roman"/>
          <w:kern w:val="0"/>
          <w:szCs w:val="21"/>
        </w:rPr>
        <w:t>、撤回、修改</w:t>
      </w:r>
      <w:r>
        <w:rPr>
          <w:rFonts w:ascii="Times New Roman" w:hAnsi="Times New Roman" w:eastAsia="宋体" w:cs="Times New Roman"/>
          <w:kern w:val="0"/>
          <w:szCs w:val="21"/>
          <w:u w:val="single"/>
        </w:rPr>
        <w:t xml:space="preserve">  （项目名称</w:t>
      </w:r>
      <w:r>
        <w:rPr>
          <w:rFonts w:hint="eastAsia" w:ascii="Times New Roman" w:hAnsi="Times New Roman" w:eastAsia="宋体" w:cs="Times New Roman"/>
          <w:kern w:val="0"/>
          <w:szCs w:val="21"/>
          <w:u w:val="single"/>
        </w:rPr>
        <w:t>、项目编号</w:t>
      </w:r>
      <w:r>
        <w:rPr>
          <w:rFonts w:ascii="Times New Roman" w:hAnsi="Times New Roman" w:eastAsia="宋体" w:cs="Times New Roman"/>
          <w:kern w:val="0"/>
          <w:szCs w:val="21"/>
          <w:u w:val="single"/>
        </w:rPr>
        <w:t xml:space="preserve">）  </w:t>
      </w:r>
      <w:r>
        <w:rPr>
          <w:rFonts w:hint="eastAsia" w:ascii="Times New Roman" w:hAnsi="Times New Roman" w:eastAsia="宋体" w:cs="Times New Roman"/>
          <w:kern w:val="0"/>
          <w:szCs w:val="21"/>
        </w:rPr>
        <w:t>磋商响应</w:t>
      </w:r>
      <w:r>
        <w:rPr>
          <w:rFonts w:ascii="Times New Roman" w:hAnsi="Times New Roman" w:eastAsia="宋体" w:cs="Times New Roman"/>
          <w:kern w:val="0"/>
          <w:szCs w:val="21"/>
        </w:rPr>
        <w:t>文件、签订合同和处理有关事宜，其法律后果由我方承担。</w:t>
      </w:r>
    </w:p>
    <w:p>
      <w:pPr>
        <w:widowControl/>
        <w:spacing w:line="440" w:lineRule="atLeast"/>
        <w:rPr>
          <w:rFonts w:ascii="Times New Roman" w:hAnsi="Times New Roman" w:eastAsia="宋体" w:cs="Times New Roman"/>
          <w:kern w:val="0"/>
          <w:szCs w:val="21"/>
        </w:rPr>
      </w:pPr>
      <w:r>
        <w:rPr>
          <w:rFonts w:ascii="Times New Roman" w:hAnsi="Times New Roman" w:eastAsia="宋体" w:cs="Times New Roman"/>
          <w:kern w:val="0"/>
          <w:szCs w:val="21"/>
        </w:rPr>
        <w:t xml:space="preserve">    委托期限：</w:t>
      </w:r>
      <w:r>
        <w:rPr>
          <w:rFonts w:ascii="Times New Roman" w:hAnsi="Times New Roman"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Times New Roman" w:hAnsi="Times New Roman" w:eastAsia="宋体" w:cs="Times New Roman"/>
          <w:kern w:val="0"/>
          <w:szCs w:val="21"/>
          <w:u w:val="single"/>
        </w:rPr>
        <w:t xml:space="preserve">       </w:t>
      </w:r>
      <w:r>
        <w:rPr>
          <w:rFonts w:hint="eastAsia" w:ascii="宋体" w:hAnsi="宋体" w:eastAsia="宋体" w:cs="Times New Roman"/>
          <w:kern w:val="0"/>
          <w:szCs w:val="21"/>
        </w:rPr>
        <w:t>。</w:t>
      </w:r>
    </w:p>
    <w:p>
      <w:pPr>
        <w:spacing w:line="440" w:lineRule="exact"/>
        <w:ind w:firstLine="420" w:firstLineChars="200"/>
        <w:jc w:val="left"/>
        <w:rPr>
          <w:rFonts w:ascii="宋体" w:hAnsi="宋体" w:eastAsia="宋体" w:cs="Arial"/>
          <w:b/>
          <w:szCs w:val="21"/>
        </w:rPr>
      </w:pPr>
      <w:r>
        <w:rPr>
          <w:rFonts w:ascii="Times New Roman" w:hAnsi="Times New Roman" w:eastAsia="宋体" w:cs="Times New Roman"/>
          <w:szCs w:val="20"/>
        </w:rPr>
        <w:t>代理人无转委托权。</w:t>
      </w:r>
    </w:p>
    <w:p>
      <w:pPr>
        <w:spacing w:line="440" w:lineRule="exact"/>
        <w:jc w:val="left"/>
        <w:rPr>
          <w:rFonts w:ascii="宋体" w:hAnsi="宋体" w:eastAsia="宋体" w:cs="Arial"/>
          <w:szCs w:val="21"/>
        </w:rPr>
      </w:pPr>
    </w:p>
    <w:p>
      <w:pPr>
        <w:spacing w:line="440" w:lineRule="exact"/>
        <w:ind w:firstLine="2520" w:firstLineChars="1200"/>
        <w:jc w:val="left"/>
        <w:rPr>
          <w:rFonts w:ascii="宋体" w:hAnsi="宋体" w:eastAsia="宋体" w:cs="Arial"/>
          <w:szCs w:val="21"/>
          <w:u w:val="single"/>
        </w:rPr>
      </w:pPr>
      <w:r>
        <w:rPr>
          <w:rFonts w:ascii="宋体" w:hAnsi="宋体" w:eastAsia="宋体" w:cs="Arial"/>
          <w:szCs w:val="21"/>
        </w:rPr>
        <w:t>法定代表人</w:t>
      </w:r>
      <w:r>
        <w:rPr>
          <w:rFonts w:hint="eastAsia" w:ascii="宋体" w:hAnsi="宋体" w:eastAsia="宋体" w:cs="Arial"/>
          <w:szCs w:val="21"/>
        </w:rPr>
        <w:t>签章</w:t>
      </w:r>
      <w:r>
        <w:rPr>
          <w:rFonts w:ascii="宋体" w:hAnsi="宋体" w:eastAsia="宋体" w:cs="Arial"/>
          <w:szCs w:val="21"/>
        </w:rPr>
        <w:t>：</w:t>
      </w:r>
      <w:r>
        <w:rPr>
          <w:rFonts w:ascii="宋体" w:hAnsi="宋体" w:eastAsia="宋体" w:cs="Arial"/>
          <w:szCs w:val="21"/>
          <w:u w:val="single"/>
        </w:rPr>
        <w:t xml:space="preserve">                        </w:t>
      </w:r>
    </w:p>
    <w:p>
      <w:pPr>
        <w:spacing w:line="440" w:lineRule="exact"/>
        <w:jc w:val="left"/>
        <w:rPr>
          <w:rFonts w:ascii="宋体" w:hAnsi="宋体" w:eastAsia="宋体" w:cs="Arial"/>
          <w:szCs w:val="21"/>
          <w:u w:val="single"/>
        </w:rPr>
      </w:pPr>
      <w:r>
        <w:rPr>
          <w:rFonts w:ascii="宋体" w:hAnsi="宋体" w:eastAsia="宋体" w:cs="Arial"/>
          <w:szCs w:val="21"/>
        </w:rPr>
        <w:t xml:space="preserve">         </w:t>
      </w:r>
      <w:r>
        <w:rPr>
          <w:rFonts w:hint="eastAsia" w:ascii="宋体" w:hAnsi="宋体" w:eastAsia="宋体" w:cs="Arial"/>
          <w:szCs w:val="21"/>
        </w:rPr>
        <w:t xml:space="preserve">                   身份证号码</w:t>
      </w:r>
      <w:r>
        <w:rPr>
          <w:rFonts w:ascii="宋体" w:hAnsi="宋体" w:eastAsia="宋体" w:cs="Arial"/>
          <w:szCs w:val="21"/>
        </w:rPr>
        <w:t>：</w:t>
      </w:r>
      <w:r>
        <w:rPr>
          <w:rFonts w:ascii="宋体" w:hAnsi="宋体" w:eastAsia="宋体" w:cs="Arial"/>
          <w:szCs w:val="21"/>
          <w:u w:val="single"/>
        </w:rPr>
        <w:t xml:space="preserve">                        </w:t>
      </w:r>
    </w:p>
    <w:p>
      <w:pPr>
        <w:spacing w:line="440" w:lineRule="exact"/>
        <w:ind w:firstLine="2205" w:firstLineChars="1050"/>
        <w:jc w:val="left"/>
        <w:rPr>
          <w:rFonts w:ascii="宋体" w:hAnsi="宋体" w:eastAsia="宋体" w:cs="Arial"/>
          <w:szCs w:val="21"/>
        </w:rPr>
      </w:pPr>
      <w:r>
        <w:rPr>
          <w:rFonts w:ascii="宋体" w:hAnsi="宋体" w:eastAsia="宋体" w:cs="Arial"/>
          <w:szCs w:val="21"/>
        </w:rPr>
        <w:t>代理人（被授权人）：</w:t>
      </w:r>
      <w:r>
        <w:rPr>
          <w:rFonts w:ascii="宋体" w:hAnsi="宋体" w:eastAsia="宋体" w:cs="Arial"/>
          <w:szCs w:val="21"/>
          <w:u w:val="single"/>
        </w:rPr>
        <w:t xml:space="preserve">            </w:t>
      </w:r>
      <w:r>
        <w:rPr>
          <w:rFonts w:hint="eastAsia" w:ascii="宋体" w:hAnsi="宋体" w:eastAsia="宋体" w:cs="Arial"/>
          <w:szCs w:val="21"/>
          <w:u w:val="single"/>
        </w:rPr>
        <w:t xml:space="preserve">        </w:t>
      </w:r>
      <w:r>
        <w:rPr>
          <w:rFonts w:ascii="宋体" w:hAnsi="宋体" w:eastAsia="宋体" w:cs="Arial"/>
          <w:szCs w:val="21"/>
          <w:u w:val="single"/>
        </w:rPr>
        <w:t xml:space="preserve">    </w:t>
      </w:r>
    </w:p>
    <w:p>
      <w:pPr>
        <w:spacing w:line="440" w:lineRule="exact"/>
        <w:jc w:val="left"/>
        <w:rPr>
          <w:rFonts w:ascii="宋体" w:hAnsi="宋体" w:eastAsia="宋体" w:cs="Arial"/>
          <w:szCs w:val="21"/>
          <w:u w:val="single"/>
        </w:rPr>
      </w:pPr>
      <w:r>
        <w:rPr>
          <w:rFonts w:ascii="宋体" w:hAnsi="宋体" w:eastAsia="宋体" w:cs="Arial"/>
          <w:szCs w:val="21"/>
        </w:rPr>
        <w:t xml:space="preserve">          </w:t>
      </w:r>
      <w:r>
        <w:rPr>
          <w:rFonts w:hint="eastAsia" w:ascii="宋体" w:hAnsi="宋体" w:eastAsia="宋体" w:cs="Arial"/>
          <w:szCs w:val="21"/>
        </w:rPr>
        <w:t xml:space="preserve">                  身份证号码</w:t>
      </w:r>
      <w:r>
        <w:rPr>
          <w:rFonts w:ascii="宋体" w:hAnsi="宋体" w:eastAsia="宋体" w:cs="Arial"/>
          <w:szCs w:val="21"/>
        </w:rPr>
        <w:t>：</w:t>
      </w:r>
      <w:r>
        <w:rPr>
          <w:rFonts w:ascii="宋体" w:hAnsi="宋体" w:eastAsia="宋体" w:cs="Arial"/>
          <w:szCs w:val="21"/>
          <w:u w:val="single"/>
        </w:rPr>
        <w:t xml:space="preserve">                        </w:t>
      </w:r>
    </w:p>
    <w:p>
      <w:pPr>
        <w:spacing w:line="500" w:lineRule="exact"/>
        <w:ind w:firstLine="2730" w:firstLineChars="1300"/>
        <w:jc w:val="left"/>
        <w:rPr>
          <w:rFonts w:ascii="宋体" w:hAnsi="宋体" w:eastAsia="宋体" w:cs="Arial"/>
          <w:szCs w:val="21"/>
        </w:rPr>
      </w:pPr>
      <w:r>
        <w:rPr>
          <w:rFonts w:hint="eastAsia" w:ascii="宋体" w:hAnsi="宋体" w:eastAsia="宋体" w:cs="Arial"/>
          <w:szCs w:val="21"/>
        </w:rPr>
        <w:t>联系电话（手机）：</w:t>
      </w:r>
      <w:r>
        <w:rPr>
          <w:rFonts w:ascii="宋体" w:hAnsi="宋体" w:eastAsia="宋体" w:cs="Arial"/>
          <w:szCs w:val="21"/>
          <w:u w:val="single"/>
        </w:rPr>
        <w:t xml:space="preserve">                        </w:t>
      </w:r>
    </w:p>
    <w:p>
      <w:pPr>
        <w:spacing w:line="440" w:lineRule="exact"/>
        <w:ind w:firstLine="2940" w:firstLineChars="1400"/>
        <w:jc w:val="left"/>
        <w:rPr>
          <w:rFonts w:ascii="宋体" w:hAnsi="宋体" w:eastAsia="宋体" w:cs="Arial"/>
          <w:szCs w:val="21"/>
        </w:rPr>
      </w:pPr>
      <w:r>
        <w:rPr>
          <w:rFonts w:hint="eastAsia" w:ascii="宋体" w:hAnsi="宋体" w:eastAsia="宋体" w:cs="Arial"/>
          <w:szCs w:val="21"/>
        </w:rPr>
        <w:t>电子邮箱：</w:t>
      </w:r>
      <w:r>
        <w:rPr>
          <w:rFonts w:ascii="宋体" w:hAnsi="宋体" w:eastAsia="宋体" w:cs="Arial"/>
          <w:szCs w:val="21"/>
          <w:u w:val="single"/>
        </w:rPr>
        <w:t xml:space="preserve">                        </w:t>
      </w:r>
    </w:p>
    <w:p>
      <w:pPr>
        <w:spacing w:line="440" w:lineRule="exact"/>
        <w:jc w:val="left"/>
        <w:rPr>
          <w:rFonts w:ascii="宋体" w:hAnsi="宋体" w:eastAsia="宋体" w:cs="Arial"/>
          <w:szCs w:val="21"/>
        </w:rPr>
      </w:pPr>
      <w:r>
        <w:rPr>
          <w:rFonts w:ascii="宋体" w:hAnsi="宋体" w:eastAsia="宋体" w:cs="Arial"/>
          <w:szCs w:val="21"/>
        </w:rPr>
        <w:t xml:space="preserve">                    </w:t>
      </w:r>
      <w:r>
        <w:rPr>
          <w:rFonts w:hint="eastAsia" w:ascii="宋体" w:hAnsi="宋体" w:eastAsia="宋体" w:cs="Arial"/>
          <w:szCs w:val="21"/>
        </w:rPr>
        <w:t xml:space="preserve">        供应商</w:t>
      </w:r>
      <w:r>
        <w:rPr>
          <w:rFonts w:ascii="宋体" w:hAnsi="宋体" w:eastAsia="宋体" w:cs="Arial"/>
          <w:szCs w:val="21"/>
        </w:rPr>
        <w:t>名称：</w:t>
      </w:r>
      <w:r>
        <w:rPr>
          <w:rFonts w:ascii="宋体" w:hAnsi="宋体" w:eastAsia="宋体" w:cs="Arial"/>
          <w:szCs w:val="21"/>
          <w:u w:val="single"/>
        </w:rPr>
        <w:t xml:space="preserve">     </w:t>
      </w:r>
      <w:r>
        <w:rPr>
          <w:rFonts w:hint="eastAsia" w:ascii="宋体" w:hAnsi="宋体" w:eastAsia="宋体" w:cs="Arial"/>
          <w:szCs w:val="21"/>
          <w:u w:val="single"/>
        </w:rPr>
        <w:t xml:space="preserve">              </w:t>
      </w:r>
      <w:r>
        <w:rPr>
          <w:rFonts w:ascii="宋体" w:hAnsi="宋体" w:eastAsia="宋体" w:cs="Arial"/>
          <w:szCs w:val="21"/>
          <w:u w:val="single"/>
        </w:rPr>
        <w:t xml:space="preserve">     </w:t>
      </w:r>
      <w:r>
        <w:rPr>
          <w:rFonts w:hint="eastAsia" w:ascii="宋体" w:hAnsi="宋体" w:eastAsia="宋体" w:cs="Arial"/>
          <w:szCs w:val="21"/>
        </w:rPr>
        <w:t>（</w:t>
      </w:r>
      <w:r>
        <w:rPr>
          <w:rFonts w:hint="eastAsia" w:ascii="Times New Roman" w:hAnsi="Times New Roman" w:eastAsia="宋体" w:cs="Times New Roman"/>
          <w:szCs w:val="20"/>
        </w:rPr>
        <w:t>签</w:t>
      </w:r>
      <w:r>
        <w:rPr>
          <w:rFonts w:ascii="Times New Roman" w:hAnsi="Times New Roman" w:eastAsia="宋体" w:cs="Times New Roman"/>
          <w:szCs w:val="20"/>
        </w:rPr>
        <w:t>章</w:t>
      </w:r>
      <w:r>
        <w:rPr>
          <w:rFonts w:hint="eastAsia" w:ascii="宋体" w:hAnsi="宋体" w:eastAsia="宋体" w:cs="Arial"/>
          <w:szCs w:val="21"/>
        </w:rPr>
        <w:t>）</w:t>
      </w:r>
    </w:p>
    <w:p>
      <w:pPr>
        <w:spacing w:line="440" w:lineRule="exact"/>
        <w:jc w:val="left"/>
        <w:rPr>
          <w:rFonts w:ascii="宋体" w:hAnsi="宋体" w:eastAsia="宋体" w:cs="Arial"/>
          <w:szCs w:val="21"/>
          <w:u w:val="single"/>
        </w:rPr>
      </w:pPr>
      <w:r>
        <w:rPr>
          <w:rFonts w:ascii="宋体" w:hAnsi="宋体" w:eastAsia="宋体" w:cs="Arial"/>
          <w:szCs w:val="21"/>
        </w:rPr>
        <w:t xml:space="preserve">                   </w:t>
      </w:r>
      <w:r>
        <w:rPr>
          <w:rFonts w:hint="eastAsia" w:ascii="宋体" w:hAnsi="宋体" w:eastAsia="宋体" w:cs="Arial"/>
          <w:szCs w:val="21"/>
        </w:rPr>
        <w:t xml:space="preserve">        </w:t>
      </w:r>
      <w:r>
        <w:rPr>
          <w:rFonts w:ascii="宋体" w:hAnsi="宋体" w:eastAsia="宋体" w:cs="Arial"/>
          <w:szCs w:val="21"/>
        </w:rPr>
        <w:t xml:space="preserve"> 日      期：</w:t>
      </w:r>
      <w:r>
        <w:rPr>
          <w:rFonts w:ascii="宋体" w:hAnsi="宋体" w:eastAsia="宋体" w:cs="Arial"/>
          <w:szCs w:val="21"/>
          <w:u w:val="single"/>
        </w:rPr>
        <w:t xml:space="preserve">   </w:t>
      </w:r>
      <w:r>
        <w:rPr>
          <w:rFonts w:hint="eastAsia" w:ascii="宋体" w:hAnsi="宋体" w:eastAsia="宋体" w:cs="Arial"/>
          <w:szCs w:val="21"/>
          <w:u w:val="single"/>
        </w:rPr>
        <w:t xml:space="preserve">      </w:t>
      </w:r>
      <w:r>
        <w:rPr>
          <w:rFonts w:ascii="宋体" w:hAnsi="宋体" w:eastAsia="宋体" w:cs="Arial"/>
          <w:szCs w:val="21"/>
          <w:u w:val="single"/>
        </w:rPr>
        <w:t xml:space="preserve">          </w:t>
      </w:r>
    </w:p>
    <w:p>
      <w:pPr>
        <w:spacing w:line="440" w:lineRule="exact"/>
        <w:jc w:val="left"/>
        <w:rPr>
          <w:rFonts w:ascii="宋体" w:hAnsi="宋体" w:eastAsia="宋体" w:cs="Arial"/>
          <w:szCs w:val="21"/>
        </w:rPr>
      </w:pPr>
    </w:p>
    <w:p>
      <w:pPr>
        <w:spacing w:line="440" w:lineRule="exact"/>
        <w:ind w:firstLine="211" w:firstLineChars="100"/>
        <w:jc w:val="left"/>
        <w:rPr>
          <w:rFonts w:ascii="宋体" w:hAnsi="宋体" w:eastAsia="宋体" w:cs="Arial"/>
          <w:b/>
          <w:szCs w:val="21"/>
        </w:rPr>
      </w:pPr>
    </w:p>
    <w:p>
      <w:pPr>
        <w:spacing w:line="440" w:lineRule="exact"/>
        <w:ind w:firstLine="211" w:firstLineChars="100"/>
        <w:jc w:val="left"/>
        <w:rPr>
          <w:rFonts w:ascii="宋体" w:hAnsi="宋体" w:eastAsia="宋体" w:cs="Arial"/>
          <w:b/>
          <w:szCs w:val="21"/>
        </w:rPr>
      </w:pPr>
    </w:p>
    <w:p>
      <w:pPr>
        <w:spacing w:line="500" w:lineRule="exact"/>
        <w:jc w:val="left"/>
        <w:rPr>
          <w:rFonts w:ascii="宋体" w:hAnsi="宋体" w:eastAsia="宋体" w:cs="Arial"/>
          <w:b/>
          <w:szCs w:val="21"/>
        </w:rPr>
      </w:pPr>
      <w:r>
        <w:rPr>
          <w:rFonts w:hint="eastAsia" w:ascii="宋体" w:hAnsi="宋体" w:eastAsia="宋体" w:cs="Arial"/>
          <w:b/>
          <w:szCs w:val="21"/>
        </w:rPr>
        <w:t>（需附供应商法定代表人、被授权代表人身份证正反面扫描件）</w:t>
      </w:r>
    </w:p>
    <w:tbl>
      <w:tblPr>
        <w:tblStyle w:val="3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仿宋_GB2312" w:hAnsi="Times New Roman" w:eastAsia="仿宋_GB2312" w:cs="Times New Roman"/>
                <w:b/>
                <w:szCs w:val="21"/>
              </w:rPr>
            </w:pPr>
            <w:r>
              <w:rPr>
                <w:rFonts w:hint="eastAsia" w:ascii="宋体" w:hAnsi="宋体" w:eastAsia="宋体" w:cs="Arial"/>
                <w:b/>
                <w:szCs w:val="21"/>
              </w:rPr>
              <w:t>被授权人</w:t>
            </w:r>
            <w:r>
              <w:rPr>
                <w:rFonts w:hint="eastAsia" w:ascii="宋体" w:hAnsi="Times New Roman" w:eastAsia="宋体" w:cs="宋体"/>
                <w:b/>
                <w:kern w:val="0"/>
                <w:szCs w:val="21"/>
                <w:lang w:val="zh-CN"/>
              </w:rPr>
              <w:t>身份证正面电子扫描件</w:t>
            </w:r>
          </w:p>
        </w:tc>
        <w:tc>
          <w:tcPr>
            <w:tcW w:w="4261" w:type="dxa"/>
            <w:vAlign w:val="center"/>
          </w:tcPr>
          <w:p>
            <w:pPr>
              <w:jc w:val="center"/>
              <w:rPr>
                <w:rFonts w:ascii="仿宋_GB2312" w:hAnsi="Times New Roman" w:eastAsia="仿宋_GB2312" w:cs="Times New Roman"/>
                <w:b/>
                <w:szCs w:val="21"/>
              </w:rPr>
            </w:pPr>
            <w:r>
              <w:rPr>
                <w:rFonts w:hint="eastAsia" w:ascii="宋体" w:hAnsi="宋体" w:eastAsia="宋体" w:cs="Arial"/>
                <w:b/>
                <w:szCs w:val="21"/>
              </w:rPr>
              <w:t>被授权人</w:t>
            </w:r>
            <w:r>
              <w:rPr>
                <w:rFonts w:hint="eastAsia" w:ascii="宋体" w:hAnsi="Times New Roman" w:eastAsia="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宋体" w:hAnsi="Times New Roman" w:eastAsia="宋体" w:cs="宋体"/>
                <w:b/>
                <w:kern w:val="0"/>
                <w:szCs w:val="21"/>
                <w:lang w:val="zh-CN"/>
              </w:rPr>
            </w:pPr>
            <w:r>
              <w:rPr>
                <w:rFonts w:hint="eastAsia" w:ascii="宋体" w:hAnsi="Times New Roman" w:eastAsia="宋体" w:cs="宋体"/>
                <w:b/>
                <w:kern w:val="0"/>
                <w:szCs w:val="21"/>
                <w:lang w:val="zh-CN"/>
              </w:rPr>
              <w:t>法定代表人身份证正面电子扫描件</w:t>
            </w:r>
          </w:p>
        </w:tc>
        <w:tc>
          <w:tcPr>
            <w:tcW w:w="4261" w:type="dxa"/>
            <w:vAlign w:val="center"/>
          </w:tcPr>
          <w:p>
            <w:pPr>
              <w:jc w:val="center"/>
              <w:rPr>
                <w:rFonts w:ascii="宋体" w:hAnsi="Times New Roman" w:eastAsia="宋体" w:cs="宋体"/>
                <w:b/>
                <w:kern w:val="0"/>
                <w:szCs w:val="21"/>
                <w:lang w:val="zh-CN"/>
              </w:rPr>
            </w:pPr>
            <w:r>
              <w:rPr>
                <w:rFonts w:hint="eastAsia" w:ascii="宋体" w:hAnsi="Times New Roman" w:eastAsia="宋体" w:cs="宋体"/>
                <w:b/>
                <w:kern w:val="0"/>
                <w:szCs w:val="21"/>
                <w:lang w:val="zh-CN"/>
              </w:rPr>
              <w:t>法定代表人身份证反面电子扫描件</w:t>
            </w:r>
          </w:p>
        </w:tc>
      </w:tr>
    </w:tbl>
    <w:p>
      <w:pPr>
        <w:spacing w:line="440" w:lineRule="exact"/>
        <w:ind w:firstLine="211" w:firstLineChars="100"/>
        <w:jc w:val="left"/>
        <w:rPr>
          <w:rFonts w:ascii="宋体" w:hAnsi="宋体" w:eastAsia="宋体" w:cs="Arial"/>
          <w:b/>
          <w:szCs w:val="21"/>
        </w:rPr>
      </w:pPr>
    </w:p>
    <w:p>
      <w:pPr>
        <w:spacing w:line="440" w:lineRule="exact"/>
        <w:ind w:firstLine="211" w:firstLineChars="100"/>
        <w:jc w:val="left"/>
        <w:rPr>
          <w:rFonts w:ascii="宋体" w:hAnsi="宋体" w:eastAsia="宋体" w:cs="Arial"/>
          <w:b/>
          <w:szCs w:val="21"/>
        </w:rPr>
      </w:pPr>
      <w:r>
        <w:rPr>
          <w:rFonts w:hint="eastAsia" w:ascii="宋体" w:hAnsi="宋体" w:eastAsia="宋体" w:cs="Arial"/>
          <w:b/>
          <w:szCs w:val="21"/>
        </w:rPr>
        <w:t>（二）法定代表人身份证明书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单位性质： </w:t>
      </w:r>
      <w:r>
        <w:rPr>
          <w:rFonts w:hint="eastAsia"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地    址：</w:t>
      </w:r>
      <w:r>
        <w:rPr>
          <w:rFonts w:hint="eastAsia"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成立时间：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经营期限：</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供应商</w:t>
      </w:r>
      <w:r>
        <w:rPr>
          <w:rFonts w:ascii="宋体" w:hAnsi="宋体" w:eastAsia="宋体" w:cs="Times New Roman"/>
          <w:sz w:val="24"/>
          <w:szCs w:val="24"/>
        </w:rPr>
        <w:t>纳税人识别号</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姓名：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性别：</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职务：</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_</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（供应商名称）的法定代表人。</w:t>
      </w:r>
    </w:p>
    <w:p>
      <w:pPr>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特此证明。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供应商：</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r>
        <w:rPr>
          <w:rFonts w:hint="eastAsia" w:ascii="Times New Roman" w:hAnsi="Times New Roman" w:eastAsia="宋体" w:cs="Times New Roman"/>
          <w:szCs w:val="20"/>
        </w:rPr>
        <w:t>签</w:t>
      </w:r>
      <w:r>
        <w:rPr>
          <w:rFonts w:ascii="Times New Roman" w:hAnsi="Times New Roman" w:eastAsia="宋体" w:cs="Times New Roman"/>
          <w:szCs w:val="20"/>
        </w:rPr>
        <w:t>章</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年    月    日</w:t>
      </w:r>
    </w:p>
    <w:p>
      <w:pPr>
        <w:spacing w:line="360" w:lineRule="auto"/>
        <w:rPr>
          <w:rFonts w:ascii="宋体" w:hAnsi="宋体" w:eastAsia="宋体" w:cs="Times New Roman"/>
          <w:sz w:val="24"/>
          <w:szCs w:val="24"/>
        </w:rPr>
      </w:pPr>
    </w:p>
    <w:p>
      <w:pPr>
        <w:spacing w:line="400" w:lineRule="exact"/>
        <w:jc w:val="center"/>
        <w:rPr>
          <w:rFonts w:ascii="宋体" w:hAnsi="宋体" w:eastAsia="宋体" w:cs="Arial"/>
          <w:b/>
          <w:sz w:val="28"/>
          <w:szCs w:val="28"/>
          <w:lang w:val="zh-CN"/>
        </w:rPr>
      </w:pPr>
      <w:r>
        <w:rPr>
          <w:rFonts w:ascii="宋体" w:hAnsi="宋体" w:eastAsia="宋体" w:cs="Arial"/>
          <w:b/>
          <w:sz w:val="28"/>
          <w:szCs w:val="28"/>
        </w:rPr>
        <w:br w:type="page"/>
      </w:r>
      <w:r>
        <w:rPr>
          <w:rFonts w:hint="eastAsia" w:ascii="宋体" w:hAnsi="宋体" w:eastAsia="宋体" w:cs="Arial"/>
          <w:b/>
          <w:sz w:val="24"/>
          <w:szCs w:val="24"/>
        </w:rPr>
        <w:t>（三）供应商资格信用承诺函</w:t>
      </w:r>
      <w:r>
        <w:rPr>
          <w:rFonts w:ascii="宋体" w:hAnsi="宋体" w:eastAsia="宋体" w:cs="Arial"/>
          <w:b/>
          <w:sz w:val="24"/>
          <w:szCs w:val="24"/>
          <w:lang w:val="zh-CN"/>
        </w:rPr>
        <w:t>（法人或其他组织</w:t>
      </w:r>
      <w:r>
        <w:rPr>
          <w:rFonts w:hint="eastAsia" w:ascii="宋体" w:hAnsi="宋体" w:eastAsia="宋体" w:cs="Arial"/>
          <w:b/>
          <w:sz w:val="24"/>
          <w:szCs w:val="24"/>
          <w:lang w:val="zh-CN"/>
        </w:rPr>
        <w:t>填写</w:t>
      </w:r>
      <w:r>
        <w:rPr>
          <w:rFonts w:ascii="宋体" w:hAnsi="宋体" w:eastAsia="宋体" w:cs="Arial"/>
          <w:b/>
          <w:sz w:val="24"/>
          <w:szCs w:val="24"/>
          <w:lang w:val="zh-CN"/>
        </w:rPr>
        <w:t>）</w:t>
      </w:r>
    </w:p>
    <w:p>
      <w:pPr>
        <w:spacing w:line="400" w:lineRule="exact"/>
        <w:rPr>
          <w:rFonts w:ascii="Times New Roman" w:hAnsi="Times New Roman" w:eastAsia="方正小标宋_GBK" w:cs="Times New Roman"/>
          <w:color w:val="000000"/>
          <w:sz w:val="32"/>
          <w:szCs w:val="32"/>
          <w:lang w:val="zh-CN"/>
        </w:rPr>
      </w:pPr>
    </w:p>
    <w:p>
      <w:pPr>
        <w:spacing w:line="400" w:lineRule="exact"/>
        <w:jc w:val="center"/>
        <w:rPr>
          <w:rFonts w:ascii="Times New Roman" w:hAnsi="Times New Roman" w:eastAsia="方正小标宋_GBK" w:cs="Times New Roman"/>
          <w:color w:val="000000"/>
          <w:sz w:val="32"/>
          <w:szCs w:val="32"/>
          <w:lang w:val="zh-CN"/>
        </w:rPr>
      </w:pPr>
      <w:r>
        <w:rPr>
          <w:rFonts w:ascii="Times New Roman" w:hAnsi="Times New Roman" w:eastAsia="方正小标宋_GBK" w:cs="Times New Roman"/>
          <w:color w:val="000000"/>
          <w:sz w:val="32"/>
          <w:szCs w:val="32"/>
          <w:lang w:val="zh-CN"/>
        </w:rPr>
        <w:t>供应商资格信用承诺函</w:t>
      </w:r>
    </w:p>
    <w:p>
      <w:pPr>
        <w:spacing w:line="400" w:lineRule="exact"/>
        <w:ind w:firstLine="600" w:firstLineChars="200"/>
        <w:rPr>
          <w:rFonts w:ascii="仿宋" w:hAnsi="仿宋" w:eastAsia="仿宋" w:cs="仿宋"/>
          <w:color w:val="000000"/>
          <w:sz w:val="30"/>
          <w:szCs w:val="30"/>
        </w:rPr>
      </w:pP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我公司自愿参加（</w:t>
      </w:r>
      <w:r>
        <w:rPr>
          <w:rFonts w:hint="eastAsia" w:ascii="仿宋" w:hAnsi="仿宋" w:eastAsia="仿宋" w:cs="仿宋"/>
          <w:color w:val="000000"/>
          <w:sz w:val="30"/>
          <w:szCs w:val="30"/>
          <w:u w:val="single"/>
        </w:rPr>
        <w:t>项目名称</w:t>
      </w:r>
      <w:r>
        <w:rPr>
          <w:rFonts w:hint="eastAsia" w:ascii="仿宋" w:hAnsi="仿宋" w:eastAsia="仿宋" w:cs="仿宋"/>
          <w:color w:val="000000"/>
          <w:sz w:val="30"/>
          <w:szCs w:val="30"/>
        </w:rPr>
        <w:t>）采购活动，并郑重承诺：</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我公司符合下列要求：</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（1）具有独立承担民事责任的能力；</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（2）具有良好的商业信誉和健全的财务会计制度；</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（3）具有履行合同所必需的设备和专业技术能力；</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（4）具有依法缴纳税收和社会保障资金的良好记录；</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（5）参加本次采购活动（以开启时间为准）前3年内在经营活动中没有重大违法记录以及本项目开启时未被禁止参加本项目所在地的采购活动；</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（6）本公司及公司法定代表人近三年（自本项目开启之日起往前追溯）无行贿犯罪行为；</w:t>
      </w:r>
    </w:p>
    <w:p>
      <w:pPr>
        <w:spacing w:line="4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（7）法律、行政法规和采购文件规定的其他条件。</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如果我公司中标（成交），将在中标（成交）结果公告后七个工作日内向采购人提供下列材料扫描件进行核验：</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（1）营业执照或事业单位法人登记证书；</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（2）税务登记证（接受合一的证书）或者上一年度以来任意一个月缴纳的增值税或营业税或企业所得税的凭据；</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（3）参加本次采购活动上一年度至今的年度或任意一个月度财务报表（至少包含资产负债表和损益表或预算收入支出表）或供应商结算户银行出具的资信证明；</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（4）参加本次采购活动上一年度以来任意一个月缴纳社会保险的凭据（专用收据或社会保险缴纳清单）；</w:t>
      </w:r>
    </w:p>
    <w:p>
      <w:pPr>
        <w:spacing w:line="4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（5）其他材料。</w:t>
      </w:r>
    </w:p>
    <w:p>
      <w:pPr>
        <w:spacing w:line="4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本公司对上述承诺的真实性、合法性、有效性负责，如有虚假，将依法承担相应责任。</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400" w:lineRule="exact"/>
        <w:ind w:firstLine="4200" w:firstLineChars="1400"/>
        <w:rPr>
          <w:rFonts w:ascii="仿宋" w:hAnsi="仿宋" w:eastAsia="仿宋" w:cs="仿宋"/>
          <w:color w:val="000000"/>
          <w:sz w:val="30"/>
          <w:szCs w:val="30"/>
        </w:rPr>
      </w:pPr>
      <w:r>
        <w:rPr>
          <w:rFonts w:hint="eastAsia" w:ascii="仿宋" w:hAnsi="仿宋" w:eastAsia="仿宋" w:cs="仿宋"/>
          <w:color w:val="000000"/>
          <w:sz w:val="30"/>
          <w:szCs w:val="30"/>
        </w:rPr>
        <w:t>法定代表人（签章）：</w:t>
      </w:r>
    </w:p>
    <w:p>
      <w:pPr>
        <w:spacing w:line="400" w:lineRule="exact"/>
        <w:ind w:firstLine="4200" w:firstLineChars="1400"/>
        <w:rPr>
          <w:rFonts w:ascii="仿宋" w:hAnsi="仿宋" w:eastAsia="仿宋" w:cs="仿宋"/>
          <w:color w:val="000000"/>
          <w:sz w:val="30"/>
          <w:szCs w:val="30"/>
        </w:rPr>
      </w:pPr>
      <w:r>
        <w:rPr>
          <w:rFonts w:hint="eastAsia" w:ascii="仿宋" w:hAnsi="仿宋" w:eastAsia="仿宋" w:cs="仿宋"/>
          <w:color w:val="000000"/>
          <w:sz w:val="30"/>
          <w:szCs w:val="30"/>
        </w:rPr>
        <w:t xml:space="preserve">社会信用代码：   </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 xml:space="preserve">                        供应商名称（签章）：</w:t>
      </w:r>
    </w:p>
    <w:p>
      <w:pPr>
        <w:spacing w:line="400" w:lineRule="exact"/>
        <w:ind w:firstLine="600" w:firstLineChars="200"/>
        <w:rPr>
          <w:rFonts w:ascii="宋体" w:hAnsi="宋体" w:eastAsia="宋体" w:cs="Arial"/>
          <w:b/>
          <w:sz w:val="28"/>
          <w:szCs w:val="28"/>
        </w:rPr>
      </w:pPr>
      <w:r>
        <w:rPr>
          <w:rFonts w:hint="eastAsia" w:ascii="仿宋" w:hAnsi="仿宋" w:eastAsia="仿宋" w:cs="仿宋"/>
          <w:color w:val="000000"/>
          <w:sz w:val="30"/>
          <w:szCs w:val="30"/>
        </w:rPr>
        <w:t xml:space="preserve">                         日期：    </w:t>
      </w:r>
    </w:p>
    <w:p>
      <w:pPr>
        <w:spacing w:line="420" w:lineRule="exact"/>
        <w:jc w:val="center"/>
        <w:rPr>
          <w:rFonts w:ascii="Times New Roman" w:hAnsi="Times New Roman" w:eastAsia="宋体" w:cs="Times New Roman"/>
          <w:sz w:val="24"/>
          <w:szCs w:val="24"/>
        </w:rPr>
      </w:pPr>
      <w:r>
        <w:rPr>
          <w:rFonts w:hint="eastAsia" w:ascii="宋体" w:hAnsi="宋体" w:eastAsia="宋体" w:cs="Arial"/>
          <w:b/>
          <w:sz w:val="24"/>
          <w:szCs w:val="24"/>
        </w:rPr>
        <w:t>（三）供应商资格信用承诺函</w:t>
      </w:r>
      <w:r>
        <w:rPr>
          <w:rFonts w:ascii="宋体" w:hAnsi="宋体" w:eastAsia="宋体" w:cs="Arial"/>
          <w:b/>
          <w:sz w:val="24"/>
          <w:szCs w:val="24"/>
          <w:lang w:val="zh-CN"/>
        </w:rPr>
        <w:t>（</w:t>
      </w:r>
      <w:r>
        <w:rPr>
          <w:rFonts w:hint="eastAsia" w:ascii="宋体" w:hAnsi="宋体" w:eastAsia="宋体" w:cs="Arial"/>
          <w:b/>
          <w:sz w:val="24"/>
          <w:szCs w:val="24"/>
          <w:lang w:val="zh-CN"/>
        </w:rPr>
        <w:t>自然人填写</w:t>
      </w:r>
      <w:r>
        <w:rPr>
          <w:rFonts w:ascii="宋体" w:hAnsi="宋体" w:eastAsia="宋体" w:cs="Arial"/>
          <w:b/>
          <w:sz w:val="24"/>
          <w:szCs w:val="24"/>
          <w:lang w:val="zh-CN"/>
        </w:rPr>
        <w:t>）</w:t>
      </w:r>
    </w:p>
    <w:p>
      <w:pPr>
        <w:spacing w:line="420" w:lineRule="exact"/>
        <w:jc w:val="center"/>
        <w:rPr>
          <w:rFonts w:ascii="Times New Roman" w:hAnsi="Times New Roman" w:eastAsia="方正小标宋_GBK" w:cs="Times New Roman"/>
          <w:color w:val="000000"/>
          <w:sz w:val="32"/>
          <w:szCs w:val="32"/>
          <w:lang w:val="zh-CN"/>
        </w:rPr>
      </w:pPr>
    </w:p>
    <w:p>
      <w:pPr>
        <w:spacing w:line="420" w:lineRule="exact"/>
        <w:jc w:val="center"/>
        <w:rPr>
          <w:rFonts w:ascii="Times New Roman" w:hAnsi="Times New Roman" w:eastAsia="方正小标宋_GBK" w:cs="Times New Roman"/>
          <w:color w:val="000000"/>
          <w:sz w:val="32"/>
          <w:szCs w:val="32"/>
          <w:lang w:val="zh-CN"/>
        </w:rPr>
      </w:pPr>
      <w:r>
        <w:rPr>
          <w:rFonts w:ascii="Times New Roman" w:hAnsi="Times New Roman" w:eastAsia="方正小标宋_GBK" w:cs="Times New Roman"/>
          <w:color w:val="000000"/>
          <w:sz w:val="32"/>
          <w:szCs w:val="32"/>
          <w:lang w:val="zh-CN"/>
        </w:rPr>
        <w:t>个人资格信用承诺函</w:t>
      </w:r>
    </w:p>
    <w:p>
      <w:pPr>
        <w:spacing w:line="420" w:lineRule="exact"/>
        <w:ind w:firstLine="640" w:firstLineChars="200"/>
        <w:rPr>
          <w:rFonts w:ascii="Times New Roman" w:hAnsi="Times New Roman" w:eastAsia="仿宋" w:cs="Times New Roman"/>
          <w:color w:val="000000"/>
          <w:sz w:val="32"/>
          <w:szCs w:val="32"/>
        </w:rPr>
      </w:pP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本人自愿参加（项目名称）采购活动，并郑重承诺：</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本人符合下列要求：</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（1）为完全民事行为能力人，可以独立实施民事法律行为；</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（2）具有良好的银行资信证明；</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（3）有依法缴纳税收和社会保障资金的良好记录。</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如果本人中标（成交），将在中标（成交）结果公示后七个工作日内向采购人提供下列材料扫描件进行核验：</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（1）身份证；</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（2）参加本次采购活动前一年内中国人民银行出具的征信证明；</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（3）参加本次采购活动上一年度以来任意一个月缴纳的增值税或营业税或企业所得税的凭据；</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（4）参加本次采购活动上一年度以来任意一个月缴纳社会保险的凭据（专用收据或社会保险缴纳清单），如自然人已达到退休年龄的本项资料无需提供；</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（5）其他材料。</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 xml:space="preserve">  本人对上述承诺的真实性、合法性、有效性负责，如有虚假，将依法承担相应责任。</w:t>
      </w:r>
    </w:p>
    <w:p>
      <w:pPr>
        <w:spacing w:line="440" w:lineRule="exact"/>
        <w:ind w:firstLine="600" w:firstLineChars="200"/>
        <w:rPr>
          <w:rFonts w:ascii="仿宋" w:hAnsi="仿宋" w:eastAsia="仿宋" w:cs="仿宋"/>
          <w:color w:val="000000"/>
          <w:sz w:val="30"/>
          <w:szCs w:val="30"/>
        </w:rPr>
      </w:pPr>
    </w:p>
    <w:p>
      <w:pPr>
        <w:spacing w:line="780" w:lineRule="exact"/>
        <w:ind w:firstLine="5100" w:firstLineChars="1700"/>
        <w:rPr>
          <w:rFonts w:ascii="仿宋" w:hAnsi="仿宋" w:eastAsia="仿宋" w:cs="仿宋"/>
          <w:color w:val="000000"/>
          <w:sz w:val="30"/>
          <w:szCs w:val="30"/>
        </w:rPr>
      </w:pPr>
      <w:r>
        <w:rPr>
          <w:rFonts w:ascii="仿宋" w:hAnsi="仿宋" w:eastAsia="仿宋" w:cs="仿宋"/>
          <w:color w:val="000000"/>
          <w:sz w:val="30"/>
          <w:szCs w:val="30"/>
        </w:rPr>
        <w:t>自然人姓名（签章）：</w:t>
      </w:r>
    </w:p>
    <w:p>
      <w:pPr>
        <w:spacing w:line="780" w:lineRule="exact"/>
        <w:ind w:firstLine="5100" w:firstLineChars="1700"/>
        <w:rPr>
          <w:rFonts w:ascii="仿宋" w:hAnsi="仿宋" w:eastAsia="仿宋" w:cs="仿宋"/>
          <w:color w:val="000000"/>
          <w:sz w:val="30"/>
          <w:szCs w:val="30"/>
        </w:rPr>
      </w:pPr>
      <w:r>
        <w:rPr>
          <w:rFonts w:ascii="仿宋" w:hAnsi="仿宋" w:eastAsia="仿宋" w:cs="仿宋"/>
          <w:color w:val="000000"/>
          <w:sz w:val="30"/>
          <w:szCs w:val="30"/>
        </w:rPr>
        <w:t>身份证号：</w:t>
      </w:r>
      <w:r>
        <w:rPr>
          <w:rFonts w:hint="eastAsia" w:ascii="仿宋" w:hAnsi="仿宋" w:eastAsia="仿宋" w:cs="仿宋"/>
          <w:color w:val="000000"/>
          <w:sz w:val="30"/>
          <w:szCs w:val="30"/>
        </w:rPr>
        <w:t xml:space="preserve">     </w:t>
      </w:r>
    </w:p>
    <w:p>
      <w:pPr>
        <w:spacing w:line="78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日期：</w:t>
      </w:r>
    </w:p>
    <w:p>
      <w:pPr>
        <w:spacing w:line="780" w:lineRule="exact"/>
        <w:ind w:firstLine="600" w:firstLineChars="200"/>
        <w:rPr>
          <w:rFonts w:ascii="仿宋" w:hAnsi="仿宋" w:eastAsia="仿宋" w:cs="仿宋"/>
          <w:color w:val="000000"/>
          <w:sz w:val="30"/>
          <w:szCs w:val="30"/>
        </w:rPr>
      </w:pPr>
    </w:p>
    <w:p>
      <w:pPr>
        <w:spacing w:line="400" w:lineRule="exact"/>
        <w:ind w:firstLine="600" w:firstLineChars="200"/>
        <w:rPr>
          <w:rFonts w:ascii="仿宋" w:hAnsi="仿宋" w:eastAsia="仿宋" w:cs="仿宋"/>
          <w:color w:val="000000"/>
          <w:sz w:val="30"/>
          <w:szCs w:val="30"/>
        </w:rPr>
      </w:pPr>
    </w:p>
    <w:p>
      <w:pPr>
        <w:spacing w:line="400" w:lineRule="exact"/>
        <w:ind w:firstLine="600" w:firstLineChars="200"/>
        <w:jc w:val="center"/>
        <w:rPr>
          <w:rFonts w:ascii="宋体" w:hAnsi="宋体" w:eastAsia="宋体" w:cs="Arial"/>
          <w:b/>
          <w:sz w:val="28"/>
          <w:szCs w:val="28"/>
        </w:rPr>
      </w:pPr>
      <w:r>
        <w:rPr>
          <w:rFonts w:hint="eastAsia" w:ascii="仿宋" w:hAnsi="仿宋" w:eastAsia="仿宋" w:cs="仿宋"/>
          <w:color w:val="000000"/>
          <w:sz w:val="30"/>
          <w:szCs w:val="30"/>
        </w:rPr>
        <w:br w:type="page"/>
      </w:r>
      <w:bookmarkStart w:id="100" w:name="_Toc521058941"/>
      <w:bookmarkStart w:id="101" w:name="_Toc511898267"/>
      <w:r>
        <w:rPr>
          <w:rFonts w:hint="eastAsia" w:ascii="Times New Roman" w:hAnsi="Times New Roman" w:eastAsia="宋体" w:cs="Arial"/>
          <w:b/>
          <w:sz w:val="28"/>
          <w:szCs w:val="28"/>
        </w:rPr>
        <w:t>（四）其他</w:t>
      </w:r>
    </w:p>
    <w:p>
      <w:pPr>
        <w:spacing w:line="360" w:lineRule="auto"/>
        <w:jc w:val="center"/>
        <w:outlineLvl w:val="2"/>
        <w:rPr>
          <w:rFonts w:ascii="宋体" w:hAnsi="宋体" w:eastAsia="宋体" w:cs="Arial"/>
          <w:bCs/>
          <w:color w:val="000000"/>
          <w:sz w:val="28"/>
          <w:szCs w:val="28"/>
        </w:rPr>
        <w:sectPr>
          <w:headerReference r:id="rId3" w:type="default"/>
          <w:footerReference r:id="rId4" w:type="default"/>
          <w:pgSz w:w="11906" w:h="16838"/>
          <w:pgMar w:top="1361" w:right="1701" w:bottom="1361" w:left="1701" w:header="851" w:footer="992" w:gutter="0"/>
          <w:cols w:space="720" w:num="1"/>
          <w:docGrid w:type="lines" w:linePitch="332" w:charSpace="0"/>
        </w:sectPr>
      </w:pPr>
    </w:p>
    <w:bookmarkEnd w:id="100"/>
    <w:p>
      <w:pPr>
        <w:keepNext/>
        <w:keepLines/>
        <w:spacing w:before="260" w:after="260" w:line="413" w:lineRule="auto"/>
        <w:jc w:val="center"/>
        <w:outlineLvl w:val="2"/>
        <w:rPr>
          <w:rFonts w:ascii="Times New Roman" w:hAnsi="Times New Roman" w:eastAsia="宋体" w:cs="Times New Roman"/>
          <w:b/>
          <w:bCs/>
          <w:sz w:val="28"/>
          <w:szCs w:val="28"/>
        </w:rPr>
      </w:pPr>
      <w:bookmarkStart w:id="102" w:name="_Toc24882"/>
      <w:r>
        <w:rPr>
          <w:rFonts w:hint="eastAsia" w:ascii="Times New Roman" w:hAnsi="Times New Roman" w:eastAsia="宋体" w:cs="Times New Roman"/>
          <w:b/>
          <w:bCs/>
          <w:sz w:val="28"/>
          <w:szCs w:val="28"/>
        </w:rPr>
        <w:t>六、供应商诚信履约承诺函</w:t>
      </w:r>
      <w:bookmarkEnd w:id="102"/>
    </w:p>
    <w:p>
      <w:pPr>
        <w:jc w:val="center"/>
        <w:rPr>
          <w:rFonts w:ascii="Calibri" w:hAnsi="Calibri" w:eastAsia="宋体" w:cs="Times New Roman"/>
          <w:b/>
          <w:sz w:val="44"/>
          <w:szCs w:val="44"/>
        </w:rPr>
      </w:pPr>
      <w:r>
        <w:rPr>
          <w:rFonts w:hint="eastAsia" w:ascii="Calibri" w:hAnsi="Calibri" w:eastAsia="宋体" w:cs="Times New Roman"/>
          <w:b/>
          <w:sz w:val="44"/>
          <w:szCs w:val="44"/>
        </w:rPr>
        <w:t>供应商诚信履约承诺函</w:t>
      </w:r>
    </w:p>
    <w:p>
      <w:pPr>
        <w:rPr>
          <w:rFonts w:ascii="宋体" w:hAnsi="宋体" w:eastAsia="宋体" w:cs="Times New Roman"/>
          <w:sz w:val="28"/>
          <w:szCs w:val="28"/>
          <w:u w:val="single"/>
        </w:rPr>
      </w:pPr>
    </w:p>
    <w:p>
      <w:pPr>
        <w:rPr>
          <w:rFonts w:ascii="宋体" w:hAnsi="宋体" w:eastAsia="宋体" w:cs="Times New Roman"/>
          <w:sz w:val="28"/>
          <w:szCs w:val="28"/>
          <w:u w:val="single"/>
        </w:rPr>
      </w:pPr>
      <w:r>
        <w:rPr>
          <w:rFonts w:hint="eastAsia" w:ascii="宋体" w:hAnsi="宋体" w:eastAsia="宋体" w:cs="Times New Roman"/>
          <w:sz w:val="28"/>
          <w:szCs w:val="28"/>
          <w:u w:val="single"/>
        </w:rPr>
        <w:t>致:（采购人）</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我单位将遵循公开、公正和诚实信用的原则参加</w:t>
      </w:r>
      <w:r>
        <w:rPr>
          <w:rFonts w:hint="eastAsia" w:ascii="宋体" w:hAnsi="宋体" w:eastAsia="宋体" w:cs="Times New Roman"/>
          <w:sz w:val="28"/>
          <w:szCs w:val="28"/>
          <w:u w:val="single"/>
        </w:rPr>
        <w:t>（项目名称）</w:t>
      </w:r>
      <w:r>
        <w:rPr>
          <w:rFonts w:hint="eastAsia" w:ascii="宋体" w:hAnsi="宋体" w:eastAsia="宋体" w:cs="Times New Roman"/>
          <w:sz w:val="28"/>
          <w:szCs w:val="28"/>
        </w:rPr>
        <w:t>的投标，在参加项目的交易活动过程中，郑重承诺如下：</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1、中标（成交）结果公告后签订合同前，按采购文件规定向采购人足额缴纳履约保证金。</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2、中标（成交）通知书发出之日起 7个工作日内与采购人签订项目合同，无正当理由不得拒绝或者拖延合同签订。合同签订后，在合同范围内积极履约，并及时验收。</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以上内容我单位已仔细阅读,若有违反承诺内容的行为,依照《中华人民共和国政府采购法》、《中华人民共和国政府采购法实施条例》等法律法规和规范性文件的规定,自愿接受相关处罚或处理;给采购人或其他供应商造成损失的,自愿依法承担赔偿责任。</w:t>
      </w:r>
    </w:p>
    <w:p>
      <w:pPr>
        <w:jc w:val="center"/>
        <w:rPr>
          <w:rFonts w:ascii="宋体" w:hAnsi="宋体" w:eastAsia="宋体" w:cs="Times New Roman"/>
          <w:sz w:val="28"/>
          <w:szCs w:val="28"/>
        </w:rPr>
      </w:pPr>
      <w:r>
        <w:rPr>
          <w:rFonts w:hint="eastAsia" w:ascii="宋体" w:hAnsi="宋体" w:eastAsia="宋体" w:cs="Times New Roman"/>
          <w:sz w:val="28"/>
          <w:szCs w:val="28"/>
        </w:rPr>
        <w:t xml:space="preserve">                     供应商:(签章)</w:t>
      </w:r>
    </w:p>
    <w:p>
      <w:pPr>
        <w:jc w:val="center"/>
        <w:rPr>
          <w:rFonts w:ascii="宋体" w:hAnsi="宋体" w:eastAsia="宋体" w:cs="Times New Roman"/>
          <w:sz w:val="28"/>
          <w:szCs w:val="28"/>
        </w:rPr>
      </w:pPr>
      <w:r>
        <w:rPr>
          <w:rFonts w:hint="eastAsia" w:ascii="宋体" w:hAnsi="宋体" w:eastAsia="宋体" w:cs="Times New Roman"/>
          <w:sz w:val="28"/>
          <w:szCs w:val="28"/>
        </w:rPr>
        <w:t xml:space="preserve">                         法定代表人:(签章)</w:t>
      </w:r>
    </w:p>
    <w:p>
      <w:pPr>
        <w:jc w:val="center"/>
        <w:rPr>
          <w:rFonts w:ascii="宋体" w:hAnsi="宋体" w:eastAsia="宋体" w:cs="Times New Roman"/>
          <w:sz w:val="28"/>
          <w:szCs w:val="28"/>
        </w:rPr>
      </w:pPr>
      <w:r>
        <w:rPr>
          <w:rFonts w:hint="eastAsia" w:ascii="宋体" w:hAnsi="宋体" w:eastAsia="宋体" w:cs="Times New Roman"/>
          <w:sz w:val="28"/>
          <w:szCs w:val="28"/>
        </w:rPr>
        <w:t xml:space="preserve">                              日期:     年   月   日</w:t>
      </w:r>
    </w:p>
    <w:p>
      <w:pPr>
        <w:spacing w:line="420" w:lineRule="exact"/>
        <w:jc w:val="center"/>
        <w:outlineLvl w:val="2"/>
        <w:rPr>
          <w:rFonts w:ascii="Times New Roman" w:hAnsi="Times New Roman" w:eastAsia="宋体" w:cs="Times New Roman"/>
          <w:b/>
          <w:sz w:val="44"/>
          <w:szCs w:val="44"/>
        </w:rPr>
      </w:pPr>
      <w:r>
        <w:rPr>
          <w:rFonts w:ascii="宋体" w:hAnsi="宋体" w:eastAsia="宋体" w:cs="Arial"/>
          <w:b/>
          <w:bCs/>
          <w:color w:val="000000"/>
          <w:szCs w:val="21"/>
        </w:rPr>
        <w:br w:type="page"/>
      </w:r>
      <w:bookmarkStart w:id="103" w:name="_Toc21662"/>
      <w:r>
        <w:rPr>
          <w:rFonts w:hint="eastAsia" w:ascii="宋体" w:hAnsi="宋体" w:eastAsia="宋体" w:cs="Arial"/>
          <w:b/>
          <w:bCs/>
          <w:color w:val="000000"/>
          <w:sz w:val="28"/>
          <w:szCs w:val="28"/>
        </w:rPr>
        <w:t>七、中小企业等声明函</w:t>
      </w:r>
      <w:bookmarkEnd w:id="103"/>
    </w:p>
    <w:p>
      <w:pPr>
        <w:spacing w:line="600" w:lineRule="exact"/>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rPr>
        <w:t>中小企业声明函（工程、服务）</w:t>
      </w:r>
    </w:p>
    <w:p>
      <w:pPr>
        <w:widowControl/>
        <w:spacing w:line="600" w:lineRule="exact"/>
        <w:ind w:firstLine="2677" w:firstLineChars="1270"/>
        <w:jc w:val="left"/>
        <w:rPr>
          <w:rFonts w:ascii="仿宋" w:hAnsi="仿宋" w:eastAsia="仿宋" w:cs="宋体"/>
          <w:color w:val="000000"/>
          <w:kern w:val="0"/>
          <w:sz w:val="32"/>
          <w:szCs w:val="32"/>
        </w:rPr>
      </w:pPr>
      <w:r>
        <w:rPr>
          <w:rFonts w:hint="eastAsia" w:ascii="宋体" w:hAnsi="宋体" w:eastAsia="宋体" w:cs="Arial"/>
          <w:b/>
          <w:bCs/>
          <w:color w:val="000000"/>
          <w:szCs w:val="21"/>
        </w:rPr>
        <w:t>（本项目不适用的，不需此件）</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本公司（联合体）郑重声明，根据《政府采购促进中小企业发展管理办法》（财库﹝2020﹞46 号）的规定，本公司（联合体）参加</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（单位名称） </w:t>
      </w:r>
      <w:r>
        <w:rPr>
          <w:rFonts w:hint="eastAsia" w:ascii="仿宋" w:hAnsi="仿宋" w:eastAsia="仿宋" w:cs="仿宋"/>
          <w:kern w:val="0"/>
          <w:sz w:val="30"/>
          <w:szCs w:val="30"/>
        </w:rPr>
        <w:t>的</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（项目名称） </w:t>
      </w:r>
      <w:r>
        <w:rPr>
          <w:rFonts w:hint="eastAsia" w:ascii="仿宋" w:hAnsi="仿宋" w:eastAsia="仿宋" w:cs="仿宋"/>
          <w:kern w:val="0"/>
          <w:sz w:val="30"/>
          <w:szCs w:val="30"/>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iCs/>
          <w:kern w:val="0"/>
          <w:sz w:val="30"/>
          <w:szCs w:val="30"/>
        </w:rPr>
        <w:t>1、</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；承建（承接）企业为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iCs/>
          <w:kern w:val="0"/>
          <w:sz w:val="30"/>
          <w:szCs w:val="30"/>
        </w:rPr>
        <w:t>2、</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；承建（承接）企业为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以上企业，不属于大企业的分支机构，不存在控股股东为大企业的情形，也不存在与大企业的负责人为同一人的情形。</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本企业对上述声明内容的真实性负责。如有虚假，将依法承担相应责任。</w:t>
      </w:r>
    </w:p>
    <w:p>
      <w:pPr>
        <w:snapToGrid w:val="0"/>
        <w:spacing w:line="500" w:lineRule="exact"/>
        <w:ind w:firstLine="600" w:firstLineChars="200"/>
        <w:rPr>
          <w:rFonts w:ascii="仿宋" w:hAnsi="仿宋" w:eastAsia="仿宋" w:cs="仿宋"/>
          <w:kern w:val="0"/>
          <w:sz w:val="30"/>
          <w:szCs w:val="30"/>
        </w:rPr>
      </w:pPr>
    </w:p>
    <w:p>
      <w:pPr>
        <w:snapToGrid w:val="0"/>
        <w:spacing w:line="600" w:lineRule="exact"/>
        <w:ind w:firstLine="4200" w:firstLineChars="1400"/>
        <w:rPr>
          <w:rFonts w:ascii="仿宋" w:hAnsi="仿宋" w:eastAsia="仿宋" w:cs="仿宋"/>
          <w:kern w:val="0"/>
          <w:sz w:val="30"/>
          <w:szCs w:val="30"/>
        </w:rPr>
      </w:pPr>
      <w:r>
        <w:rPr>
          <w:rFonts w:hint="eastAsia" w:ascii="仿宋" w:hAnsi="仿宋" w:eastAsia="仿宋" w:cs="仿宋"/>
          <w:kern w:val="0"/>
          <w:sz w:val="30"/>
          <w:szCs w:val="30"/>
        </w:rPr>
        <w:t xml:space="preserve">企业名称（签章）：     </w:t>
      </w:r>
    </w:p>
    <w:p>
      <w:pPr>
        <w:widowControl/>
        <w:adjustRightInd w:val="0"/>
        <w:snapToGrid w:val="0"/>
        <w:spacing w:line="600" w:lineRule="exact"/>
        <w:ind w:firstLine="4800" w:firstLineChars="1600"/>
        <w:jc w:val="left"/>
        <w:rPr>
          <w:rFonts w:ascii="仿宋" w:hAnsi="仿宋" w:eastAsia="仿宋" w:cs="仿宋"/>
          <w:kern w:val="0"/>
          <w:sz w:val="30"/>
          <w:szCs w:val="30"/>
        </w:rPr>
      </w:pPr>
      <w:r>
        <w:rPr>
          <w:rFonts w:hint="eastAsia" w:ascii="仿宋" w:hAnsi="仿宋" w:eastAsia="仿宋" w:cs="仿宋"/>
          <w:kern w:val="0"/>
          <w:sz w:val="30"/>
          <w:szCs w:val="30"/>
        </w:rPr>
        <w:t xml:space="preserve">日 期：     </w:t>
      </w:r>
    </w:p>
    <w:p>
      <w:pPr>
        <w:widowControl/>
        <w:jc w:val="left"/>
        <w:rPr>
          <w:rFonts w:ascii="宋体" w:hAnsi="宋体" w:eastAsia="宋体" w:cs="Arial"/>
          <w:b/>
          <w:bCs/>
          <w:kern w:val="0"/>
          <w:sz w:val="18"/>
          <w:szCs w:val="18"/>
        </w:rPr>
      </w:pPr>
      <w:bookmarkStart w:id="104" w:name="OLE_LINK4"/>
      <w:bookmarkStart w:id="105" w:name="OLE_LINK3"/>
    </w:p>
    <w:p>
      <w:pPr>
        <w:jc w:val="center"/>
        <w:rPr>
          <w:rFonts w:ascii="宋体" w:hAnsi="Times New Roman" w:eastAsia="宋体" w:cs="Times New Roman"/>
          <w:b/>
          <w:bCs/>
          <w:sz w:val="36"/>
          <w:szCs w:val="36"/>
        </w:rPr>
      </w:pPr>
    </w:p>
    <w:bookmarkEnd w:id="104"/>
    <w:bookmarkEnd w:id="105"/>
    <w:p>
      <w:pPr>
        <w:widowControl/>
        <w:spacing w:line="800" w:lineRule="exact"/>
        <w:ind w:firstLine="2108" w:firstLineChars="700"/>
        <w:rPr>
          <w:rFonts w:ascii="宋体" w:hAnsi="宋体" w:eastAsia="宋体" w:cs="Arial"/>
          <w:b/>
          <w:bCs/>
          <w:kern w:val="0"/>
          <w:sz w:val="30"/>
          <w:szCs w:val="30"/>
        </w:rPr>
      </w:pPr>
      <w:r>
        <w:rPr>
          <w:rFonts w:hint="eastAsia" w:ascii="宋体" w:hAnsi="宋体" w:eastAsia="宋体" w:cs="Arial"/>
          <w:b/>
          <w:bCs/>
          <w:kern w:val="0"/>
          <w:sz w:val="30"/>
          <w:szCs w:val="30"/>
        </w:rPr>
        <w:t>《中小企业声明函》填写说明</w:t>
      </w:r>
    </w:p>
    <w:p>
      <w:pPr>
        <w:widowControl/>
        <w:spacing w:line="600" w:lineRule="exact"/>
        <w:jc w:val="left"/>
        <w:rPr>
          <w:rFonts w:ascii="宋体" w:hAnsi="宋体" w:eastAsia="宋体" w:cs="宋体"/>
          <w:color w:val="000000"/>
          <w:kern w:val="0"/>
          <w:szCs w:val="21"/>
        </w:rPr>
      </w:pPr>
    </w:p>
    <w:p>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请各投标人按照本项目类别（详见投标人须知前附表第6条）选择对应的《中小企业声明函》进行填写，例如本项目属于货物类，则只需将本项提供的全部货物填写在《中小企业声明函》（货物）即可，以此类推。</w:t>
      </w:r>
    </w:p>
    <w:p>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2、采购标的对应的中小企业划分标准所属行业，以投标人须知前附表第29条规定的为准。</w:t>
      </w:r>
    </w:p>
    <w:p>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视同中小企业；事业单位、团体组织等非企业性质的政府采购供应商，不属于中小企业划型标准确定的中小企业。</w:t>
      </w:r>
    </w:p>
    <w:p>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4、从业人员、营业收入、资产总额填报上一年度数据，无上一年度数据的新成立企业可不填报。</w:t>
      </w:r>
    </w:p>
    <w:p>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5、投标人未按照上述格式正确填写《中小企业声明函》的，视为未提供《中小企业声明函》，不享受中小企业扶持政策。</w:t>
      </w:r>
    </w:p>
    <w:p>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6、企业划型标准按照《关于印发中小企业划型标准规定的通知》（工信部联企业[2011]300号）规定执行。</w:t>
      </w:r>
    </w:p>
    <w:p>
      <w:pPr>
        <w:spacing w:line="360" w:lineRule="auto"/>
        <w:jc w:val="center"/>
        <w:outlineLvl w:val="2"/>
        <w:rPr>
          <w:rFonts w:ascii="宋体" w:hAnsi="宋体" w:eastAsia="宋体" w:cs="Arial"/>
          <w:b/>
          <w:bCs/>
          <w:color w:val="000000"/>
          <w:szCs w:val="21"/>
        </w:rPr>
        <w:sectPr>
          <w:pgSz w:w="11906" w:h="16838"/>
          <w:pgMar w:top="1361" w:right="1701" w:bottom="1361" w:left="1701" w:header="851" w:footer="992" w:gutter="0"/>
          <w:cols w:space="720" w:num="1"/>
          <w:docGrid w:type="lines" w:linePitch="332" w:charSpace="0"/>
        </w:sectPr>
      </w:pPr>
    </w:p>
    <w:p>
      <w:pPr>
        <w:spacing w:before="240" w:after="60" w:line="312" w:lineRule="auto"/>
        <w:jc w:val="left"/>
        <w:outlineLvl w:val="1"/>
        <w:rPr>
          <w:rFonts w:ascii="Cambria" w:hAnsi="Cambria" w:eastAsia="宋体" w:cs="Times New Roman"/>
          <w:b/>
          <w:bCs/>
          <w:kern w:val="28"/>
          <w:szCs w:val="32"/>
        </w:rPr>
      </w:pPr>
      <w:bookmarkStart w:id="106" w:name="_Toc17505"/>
      <w:r>
        <w:rPr>
          <w:rFonts w:hint="eastAsia" w:ascii="Cambria" w:hAnsi="Cambria" w:eastAsia="宋体" w:cs="Times New Roman"/>
          <w:b/>
          <w:bCs/>
          <w:kern w:val="28"/>
          <w:szCs w:val="32"/>
        </w:rPr>
        <w:t>价格标格式</w:t>
      </w:r>
      <w:bookmarkEnd w:id="101"/>
      <w:bookmarkEnd w:id="106"/>
    </w:p>
    <w:p>
      <w:pPr>
        <w:rPr>
          <w:rFonts w:ascii="宋体" w:hAnsi="宋体" w:eastAsia="宋体" w:cs="Arial"/>
          <w:szCs w:val="21"/>
        </w:rPr>
      </w:pPr>
      <w:bookmarkStart w:id="107" w:name="_Toc293560331"/>
    </w:p>
    <w:p>
      <w:pPr>
        <w:rPr>
          <w:rFonts w:ascii="宋体" w:hAnsi="宋体" w:eastAsia="宋体" w:cs="Arial"/>
          <w:sz w:val="28"/>
          <w:szCs w:val="28"/>
        </w:rPr>
      </w:pPr>
      <w:r>
        <w:rPr>
          <w:rFonts w:hint="eastAsia" w:ascii="宋体" w:hAnsi="宋体" w:eastAsia="宋体" w:cs="Arial"/>
          <w:b/>
          <w:sz w:val="28"/>
          <w:szCs w:val="28"/>
        </w:rPr>
        <w:t xml:space="preserve">                        项目名称：</w:t>
      </w:r>
    </w:p>
    <w:p>
      <w:pPr>
        <w:jc w:val="center"/>
        <w:rPr>
          <w:rFonts w:ascii="宋体" w:hAnsi="宋体" w:eastAsia="宋体" w:cs="Arial"/>
          <w:b/>
          <w:sz w:val="28"/>
          <w:szCs w:val="28"/>
        </w:rPr>
      </w:pPr>
      <w:r>
        <w:rPr>
          <w:rFonts w:hint="eastAsia" w:ascii="宋体" w:hAnsi="宋体" w:eastAsia="宋体" w:cs="Arial"/>
          <w:b/>
          <w:sz w:val="28"/>
          <w:szCs w:val="28"/>
        </w:rPr>
        <w:t>项目编号：</w:t>
      </w:r>
    </w:p>
    <w:p>
      <w:pPr>
        <w:jc w:val="center"/>
        <w:rPr>
          <w:rFonts w:ascii="宋体" w:hAnsi="宋体" w:eastAsia="宋体" w:cs="Arial"/>
          <w:b/>
          <w:sz w:val="28"/>
          <w:szCs w:val="28"/>
        </w:rPr>
      </w:pPr>
      <w:r>
        <w:rPr>
          <w:rFonts w:hint="eastAsia" w:ascii="宋体" w:hAnsi="宋体" w:eastAsia="宋体" w:cs="Arial"/>
          <w:b/>
          <w:sz w:val="28"/>
          <w:szCs w:val="28"/>
        </w:rPr>
        <w:t>所投包号：</w:t>
      </w:r>
    </w:p>
    <w:p>
      <w:pPr>
        <w:jc w:val="center"/>
        <w:rPr>
          <w:rFonts w:ascii="宋体" w:hAnsi="宋体" w:eastAsia="宋体" w:cs="Arial"/>
          <w:szCs w:val="21"/>
        </w:rPr>
      </w:pPr>
    </w:p>
    <w:p>
      <w:pPr>
        <w:jc w:val="center"/>
        <w:rPr>
          <w:rFonts w:ascii="黑体" w:hAnsi="黑体" w:eastAsia="黑体" w:cs="Arial"/>
          <w:sz w:val="72"/>
          <w:szCs w:val="72"/>
        </w:rPr>
      </w:pPr>
      <w:r>
        <w:rPr>
          <w:rFonts w:hint="eastAsia" w:ascii="黑体" w:hAnsi="黑体" w:eastAsia="黑体" w:cs="Arial"/>
          <w:sz w:val="72"/>
          <w:szCs w:val="72"/>
        </w:rPr>
        <w:t>磋</w:t>
      </w:r>
    </w:p>
    <w:p>
      <w:pPr>
        <w:jc w:val="center"/>
        <w:rPr>
          <w:rFonts w:ascii="黑体" w:hAnsi="黑体" w:eastAsia="黑体" w:cs="Arial"/>
          <w:sz w:val="72"/>
          <w:szCs w:val="72"/>
        </w:rPr>
      </w:pPr>
      <w:r>
        <w:rPr>
          <w:rFonts w:hint="eastAsia" w:ascii="黑体" w:hAnsi="黑体" w:eastAsia="黑体" w:cs="Arial"/>
          <w:sz w:val="72"/>
          <w:szCs w:val="72"/>
        </w:rPr>
        <w:t>商</w:t>
      </w:r>
    </w:p>
    <w:p>
      <w:pPr>
        <w:jc w:val="center"/>
        <w:rPr>
          <w:rFonts w:ascii="黑体" w:hAnsi="黑体" w:eastAsia="黑体" w:cs="Arial"/>
          <w:sz w:val="72"/>
          <w:szCs w:val="72"/>
        </w:rPr>
      </w:pPr>
      <w:r>
        <w:rPr>
          <w:rFonts w:hint="eastAsia" w:ascii="黑体" w:hAnsi="黑体" w:eastAsia="黑体" w:cs="Arial"/>
          <w:sz w:val="72"/>
          <w:szCs w:val="72"/>
        </w:rPr>
        <w:t>响</w:t>
      </w:r>
    </w:p>
    <w:p>
      <w:pPr>
        <w:jc w:val="center"/>
        <w:rPr>
          <w:rFonts w:ascii="黑体" w:hAnsi="黑体" w:eastAsia="黑体" w:cs="Arial"/>
          <w:sz w:val="72"/>
          <w:szCs w:val="72"/>
        </w:rPr>
      </w:pPr>
      <w:r>
        <w:rPr>
          <w:rFonts w:hint="eastAsia" w:ascii="黑体" w:hAnsi="黑体" w:eastAsia="黑体" w:cs="Arial"/>
          <w:sz w:val="72"/>
          <w:szCs w:val="72"/>
        </w:rPr>
        <w:t>应</w:t>
      </w:r>
    </w:p>
    <w:p>
      <w:pPr>
        <w:jc w:val="center"/>
        <w:rPr>
          <w:rFonts w:ascii="黑体" w:hAnsi="黑体" w:eastAsia="黑体" w:cs="Arial"/>
          <w:sz w:val="72"/>
          <w:szCs w:val="72"/>
        </w:rPr>
      </w:pPr>
      <w:r>
        <w:rPr>
          <w:rFonts w:hint="eastAsia" w:ascii="黑体" w:hAnsi="黑体" w:eastAsia="黑体" w:cs="Arial"/>
          <w:sz w:val="72"/>
          <w:szCs w:val="72"/>
        </w:rPr>
        <w:t>文</w:t>
      </w:r>
    </w:p>
    <w:p>
      <w:pPr>
        <w:jc w:val="center"/>
        <w:rPr>
          <w:rFonts w:ascii="黑体" w:hAnsi="黑体" w:eastAsia="黑体" w:cs="Arial"/>
          <w:sz w:val="72"/>
          <w:szCs w:val="72"/>
        </w:rPr>
      </w:pPr>
      <w:r>
        <w:rPr>
          <w:rFonts w:hint="eastAsia" w:ascii="黑体" w:hAnsi="黑体" w:eastAsia="黑体" w:cs="Arial"/>
          <w:sz w:val="72"/>
          <w:szCs w:val="72"/>
        </w:rPr>
        <w:t>件</w:t>
      </w:r>
    </w:p>
    <w:p>
      <w:pPr>
        <w:jc w:val="center"/>
        <w:rPr>
          <w:rFonts w:ascii="宋体" w:hAnsi="宋体" w:eastAsia="宋体" w:cs="Arial"/>
          <w:szCs w:val="21"/>
        </w:rPr>
      </w:pPr>
    </w:p>
    <w:p>
      <w:pPr>
        <w:jc w:val="center"/>
        <w:rPr>
          <w:rFonts w:ascii="宋体" w:hAnsi="宋体" w:eastAsia="宋体" w:cs="Arial"/>
          <w:b/>
          <w:sz w:val="28"/>
          <w:szCs w:val="28"/>
        </w:rPr>
      </w:pPr>
      <w:r>
        <w:rPr>
          <w:rFonts w:hint="eastAsia" w:ascii="宋体" w:hAnsi="宋体" w:eastAsia="宋体" w:cs="Arial"/>
          <w:b/>
          <w:sz w:val="28"/>
          <w:szCs w:val="28"/>
        </w:rPr>
        <w:t>价格标</w:t>
      </w:r>
    </w:p>
    <w:p>
      <w:pPr>
        <w:jc w:val="center"/>
        <w:rPr>
          <w:rFonts w:ascii="宋体" w:hAnsi="宋体" w:eastAsia="宋体" w:cs="Arial"/>
          <w:szCs w:val="21"/>
        </w:rPr>
      </w:pPr>
    </w:p>
    <w:p>
      <w:pPr>
        <w:jc w:val="center"/>
        <w:rPr>
          <w:rFonts w:ascii="宋体" w:hAnsi="宋体" w:eastAsia="宋体" w:cs="Arial"/>
          <w:szCs w:val="21"/>
        </w:rPr>
      </w:pPr>
    </w:p>
    <w:p>
      <w:pPr>
        <w:ind w:firstLine="1960" w:firstLineChars="700"/>
        <w:rPr>
          <w:rFonts w:ascii="宋体" w:hAnsi="宋体" w:eastAsia="宋体" w:cs="Arial"/>
          <w:sz w:val="28"/>
          <w:szCs w:val="28"/>
        </w:rPr>
      </w:pPr>
      <w:r>
        <w:rPr>
          <w:rFonts w:hint="eastAsia" w:ascii="宋体" w:hAnsi="宋体" w:eastAsia="宋体" w:cs="Arial"/>
          <w:sz w:val="28"/>
          <w:szCs w:val="28"/>
        </w:rPr>
        <w:t xml:space="preserve">   </w:t>
      </w:r>
    </w:p>
    <w:p>
      <w:pPr>
        <w:rPr>
          <w:rFonts w:ascii="宋体" w:hAnsi="宋体" w:eastAsia="宋体" w:cs="Arial"/>
          <w:b/>
          <w:sz w:val="28"/>
          <w:szCs w:val="28"/>
          <w:u w:val="single"/>
        </w:rPr>
      </w:pPr>
      <w:r>
        <w:rPr>
          <w:rFonts w:hint="eastAsia" w:ascii="宋体" w:hAnsi="宋体" w:eastAsia="宋体" w:cs="Arial"/>
          <w:sz w:val="28"/>
          <w:szCs w:val="28"/>
        </w:rPr>
        <w:t xml:space="preserve">         供应商：                      （签</w:t>
      </w:r>
      <w:r>
        <w:rPr>
          <w:rFonts w:ascii="宋体" w:hAnsi="宋体" w:eastAsia="宋体" w:cs="Arial"/>
          <w:sz w:val="28"/>
          <w:szCs w:val="28"/>
        </w:rPr>
        <w:t>章</w:t>
      </w:r>
      <w:r>
        <w:rPr>
          <w:rFonts w:hint="eastAsia" w:ascii="宋体" w:hAnsi="宋体" w:eastAsia="宋体" w:cs="Arial"/>
          <w:sz w:val="28"/>
          <w:szCs w:val="28"/>
        </w:rPr>
        <w:t>）</w:t>
      </w:r>
    </w:p>
    <w:p>
      <w:pPr>
        <w:rPr>
          <w:rFonts w:ascii="宋体" w:hAnsi="宋体" w:eastAsia="宋体" w:cs="Arial"/>
          <w:sz w:val="28"/>
          <w:szCs w:val="28"/>
        </w:rPr>
      </w:pPr>
      <w:r>
        <w:rPr>
          <w:rFonts w:hint="eastAsia" w:ascii="宋体" w:hAnsi="宋体" w:eastAsia="宋体" w:cs="Arial"/>
          <w:sz w:val="28"/>
          <w:szCs w:val="28"/>
        </w:rPr>
        <w:t xml:space="preserve">                    年     月      日</w:t>
      </w:r>
    </w:p>
    <w:p>
      <w:pPr>
        <w:rPr>
          <w:rFonts w:ascii="宋体" w:hAnsi="宋体" w:eastAsia="宋体" w:cs="Arial"/>
          <w:sz w:val="28"/>
          <w:szCs w:val="28"/>
        </w:rPr>
      </w:pPr>
    </w:p>
    <w:p>
      <w:pPr>
        <w:spacing w:line="360" w:lineRule="auto"/>
        <w:jc w:val="center"/>
        <w:outlineLvl w:val="2"/>
        <w:rPr>
          <w:rFonts w:ascii="宋体" w:hAnsi="宋体" w:eastAsia="宋体" w:cs="Arial"/>
          <w:b/>
          <w:bCs/>
          <w:color w:val="000000"/>
          <w:szCs w:val="21"/>
        </w:rPr>
      </w:pPr>
      <w:bookmarkStart w:id="108" w:name="_Toc2979"/>
      <w:r>
        <w:rPr>
          <w:rFonts w:ascii="宋体" w:hAnsi="宋体" w:eastAsia="宋体" w:cs="Arial"/>
          <w:b/>
          <w:bCs/>
          <w:color w:val="000000"/>
          <w:szCs w:val="21"/>
        </w:rPr>
        <w:br w:type="page"/>
      </w:r>
      <w:bookmarkStart w:id="109" w:name="_Toc12678"/>
      <w:r>
        <w:rPr>
          <w:rFonts w:hint="eastAsia" w:ascii="宋体" w:hAnsi="宋体" w:eastAsia="宋体" w:cs="Arial"/>
          <w:b/>
          <w:bCs/>
          <w:color w:val="000000"/>
          <w:szCs w:val="21"/>
        </w:rPr>
        <w:t>一、报价一览表</w:t>
      </w:r>
      <w:bookmarkEnd w:id="107"/>
      <w:bookmarkEnd w:id="108"/>
      <w:bookmarkEnd w:id="109"/>
    </w:p>
    <w:p>
      <w:pPr>
        <w:rPr>
          <w:rFonts w:ascii="宋体" w:hAnsi="宋体" w:eastAsia="宋体" w:cs="Arial"/>
          <w:b/>
          <w:szCs w:val="21"/>
        </w:rPr>
      </w:pPr>
      <w:r>
        <w:rPr>
          <w:rFonts w:hint="eastAsia" w:ascii="宋体" w:hAnsi="宋体" w:eastAsia="宋体" w:cs="Arial"/>
          <w:b/>
          <w:szCs w:val="21"/>
        </w:rPr>
        <w:t xml:space="preserve">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eastAsia="宋体" w:cs="Arial"/>
                <w:szCs w:val="21"/>
              </w:rPr>
            </w:pPr>
            <w:bookmarkStart w:id="110" w:name="_Hlk450185766"/>
            <w:bookmarkStart w:id="111" w:name="_Toc272141475"/>
            <w:bookmarkStart w:id="112" w:name="_Toc293560332"/>
            <w:r>
              <w:rPr>
                <w:rFonts w:hint="eastAsia" w:ascii="宋体" w:hAnsi="宋体" w:eastAsia="宋体" w:cs="Arial"/>
                <w:szCs w:val="21"/>
              </w:rPr>
              <w:t>标题</w:t>
            </w:r>
          </w:p>
        </w:tc>
        <w:tc>
          <w:tcPr>
            <w:tcW w:w="5198" w:type="dxa"/>
            <w:tcBorders>
              <w:top w:val="double" w:color="auto" w:sz="4" w:space="0"/>
              <w:left w:val="single" w:color="auto" w:sz="4" w:space="0"/>
              <w:bottom w:val="single" w:color="auto" w:sz="4" w:space="0"/>
              <w:right w:val="double" w:color="auto" w:sz="4" w:space="0"/>
            </w:tcBorders>
            <w:vAlign w:val="center"/>
          </w:tcPr>
          <w:p>
            <w:pPr>
              <w:spacing w:line="500" w:lineRule="exact"/>
              <w:jc w:val="center"/>
              <w:rPr>
                <w:rFonts w:ascii="宋体" w:hAnsi="宋体" w:eastAsia="宋体" w:cs="Arial"/>
                <w:szCs w:val="21"/>
              </w:rPr>
            </w:pPr>
            <w:r>
              <w:rPr>
                <w:rFonts w:hint="eastAsia" w:ascii="宋体" w:hAnsi="宋体" w:eastAsia="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eastAsia="宋体" w:cs="Arial"/>
                <w:szCs w:val="21"/>
              </w:rPr>
            </w:pPr>
            <w:r>
              <w:rPr>
                <w:rFonts w:hint="eastAsia" w:ascii="宋体" w:hAnsi="宋体" w:eastAsia="宋体" w:cs="Arial"/>
                <w:szCs w:val="21"/>
              </w:rPr>
              <w:t>项目名称</w:t>
            </w:r>
          </w:p>
        </w:tc>
        <w:tc>
          <w:tcPr>
            <w:tcW w:w="5198" w:type="dxa"/>
            <w:tcBorders>
              <w:top w:val="double" w:color="auto" w:sz="4" w:space="0"/>
              <w:left w:val="single" w:color="auto" w:sz="4" w:space="0"/>
              <w:bottom w:val="single" w:color="auto" w:sz="4" w:space="0"/>
              <w:right w:val="double" w:color="auto" w:sz="4" w:space="0"/>
            </w:tcBorders>
            <w:vAlign w:val="center"/>
          </w:tcPr>
          <w:p>
            <w:pPr>
              <w:spacing w:line="500" w:lineRule="exac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eastAsia="宋体" w:cs="Arial"/>
                <w:szCs w:val="21"/>
              </w:rPr>
            </w:pPr>
            <w:r>
              <w:rPr>
                <w:rFonts w:hint="eastAsia" w:ascii="宋体" w:hAnsi="宋体" w:eastAsia="宋体" w:cs="Arial"/>
                <w:szCs w:val="21"/>
              </w:rPr>
              <w:t>项目编号</w:t>
            </w:r>
          </w:p>
        </w:tc>
        <w:tc>
          <w:tcPr>
            <w:tcW w:w="5198" w:type="dxa"/>
            <w:tcBorders>
              <w:top w:val="double" w:color="auto" w:sz="4" w:space="0"/>
              <w:left w:val="single" w:color="auto" w:sz="4" w:space="0"/>
              <w:bottom w:val="single" w:color="auto" w:sz="4" w:space="0"/>
              <w:right w:val="double" w:color="auto" w:sz="4" w:space="0"/>
            </w:tcBorders>
            <w:vAlign w:val="center"/>
          </w:tcPr>
          <w:p>
            <w:pPr>
              <w:spacing w:line="500" w:lineRule="exac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7"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eastAsia="宋体" w:cs="Arial"/>
                <w:szCs w:val="21"/>
              </w:rPr>
            </w:pPr>
            <w:r>
              <w:rPr>
                <w:rFonts w:hint="eastAsia" w:ascii="宋体" w:hAnsi="宋体" w:eastAsia="宋体" w:cs="Arial"/>
                <w:szCs w:val="21"/>
              </w:rPr>
              <w:t>供应商（签章）</w:t>
            </w:r>
          </w:p>
        </w:tc>
        <w:tc>
          <w:tcPr>
            <w:tcW w:w="5198" w:type="dxa"/>
            <w:tcBorders>
              <w:top w:val="double" w:color="auto" w:sz="4" w:space="0"/>
              <w:left w:val="single" w:color="auto" w:sz="4" w:space="0"/>
              <w:bottom w:val="single" w:color="auto" w:sz="4" w:space="0"/>
              <w:right w:val="double" w:color="auto" w:sz="4" w:space="0"/>
            </w:tcBorders>
            <w:vAlign w:val="center"/>
          </w:tcPr>
          <w:p>
            <w:pPr>
              <w:spacing w:line="500" w:lineRule="exac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7"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eastAsia="宋体" w:cs="Arial"/>
                <w:szCs w:val="21"/>
              </w:rPr>
            </w:pPr>
            <w:r>
              <w:rPr>
                <w:rFonts w:hint="eastAsia" w:ascii="宋体" w:hAnsi="宋体" w:eastAsia="宋体" w:cs="Arial"/>
                <w:szCs w:val="21"/>
              </w:rPr>
              <w:t>法定代表人（签章）或</w:t>
            </w:r>
          </w:p>
          <w:p>
            <w:pPr>
              <w:spacing w:line="500" w:lineRule="exact"/>
              <w:jc w:val="center"/>
              <w:rPr>
                <w:rFonts w:ascii="宋体" w:hAnsi="宋体" w:eastAsia="宋体" w:cs="Arial"/>
                <w:szCs w:val="21"/>
              </w:rPr>
            </w:pPr>
            <w:r>
              <w:rPr>
                <w:rFonts w:hint="eastAsia" w:ascii="宋体" w:hAnsi="宋体" w:eastAsia="宋体" w:cs="Arial"/>
                <w:szCs w:val="21"/>
              </w:rPr>
              <w:t>被授权人（签字）</w:t>
            </w:r>
          </w:p>
        </w:tc>
        <w:tc>
          <w:tcPr>
            <w:tcW w:w="5198" w:type="dxa"/>
            <w:tcBorders>
              <w:top w:val="double" w:color="auto" w:sz="4" w:space="0"/>
              <w:left w:val="single" w:color="auto" w:sz="4" w:space="0"/>
              <w:bottom w:val="single" w:color="auto" w:sz="4" w:space="0"/>
              <w:right w:val="double" w:color="auto" w:sz="4" w:space="0"/>
            </w:tcBorders>
            <w:vAlign w:val="center"/>
          </w:tcPr>
          <w:p>
            <w:pPr>
              <w:spacing w:line="500" w:lineRule="exac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7"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eastAsia="宋体" w:cs="Arial"/>
                <w:szCs w:val="21"/>
              </w:rPr>
            </w:pPr>
            <w:r>
              <w:rPr>
                <w:rFonts w:hint="eastAsia" w:ascii="宋体" w:hAnsi="宋体" w:eastAsia="宋体" w:cs="Arial"/>
                <w:szCs w:val="21"/>
              </w:rPr>
              <w:t>投标总报价（人民币大写）</w:t>
            </w:r>
          </w:p>
        </w:tc>
        <w:tc>
          <w:tcPr>
            <w:tcW w:w="5198" w:type="dxa"/>
            <w:tcBorders>
              <w:top w:val="single" w:color="auto" w:sz="4" w:space="0"/>
              <w:left w:val="single" w:color="auto" w:sz="4" w:space="0"/>
              <w:bottom w:val="single" w:color="auto" w:sz="4" w:space="0"/>
              <w:right w:val="double" w:color="auto" w:sz="4" w:space="0"/>
            </w:tcBorders>
            <w:vAlign w:val="center"/>
          </w:tcPr>
          <w:p>
            <w:pPr>
              <w:spacing w:line="500" w:lineRule="exact"/>
              <w:rPr>
                <w:rFonts w:ascii="宋体" w:hAnsi="宋体" w:eastAsia="宋体" w:cs="Arial"/>
                <w:szCs w:val="21"/>
              </w:rPr>
            </w:pPr>
            <w:r>
              <w:rPr>
                <w:rFonts w:hint="eastAsia" w:ascii="宋体" w:hAnsi="宋体" w:eastAsia="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7"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eastAsia="宋体" w:cs="Arial"/>
                <w:szCs w:val="21"/>
              </w:rPr>
            </w:pPr>
            <w:r>
              <w:rPr>
                <w:rFonts w:hint="eastAsia" w:ascii="宋体" w:hAnsi="宋体" w:eastAsia="宋体" w:cs="Arial"/>
                <w:szCs w:val="21"/>
              </w:rPr>
              <w:t>投标总报价（人民币小写）</w:t>
            </w:r>
          </w:p>
        </w:tc>
        <w:tc>
          <w:tcPr>
            <w:tcW w:w="5198" w:type="dxa"/>
            <w:tcBorders>
              <w:top w:val="single" w:color="auto" w:sz="4" w:space="0"/>
              <w:left w:val="single" w:color="auto" w:sz="4" w:space="0"/>
              <w:bottom w:val="single" w:color="auto" w:sz="4" w:space="0"/>
              <w:right w:val="double" w:color="auto" w:sz="4" w:space="0"/>
            </w:tcBorders>
            <w:vAlign w:val="center"/>
          </w:tcPr>
          <w:p>
            <w:pPr>
              <w:spacing w:line="500" w:lineRule="exact"/>
              <w:rPr>
                <w:rFonts w:ascii="宋体" w:hAnsi="宋体" w:eastAsia="宋体" w:cs="Arial"/>
                <w:szCs w:val="21"/>
              </w:rPr>
            </w:pPr>
            <w:r>
              <w:rPr>
                <w:rFonts w:hint="eastAsia" w:ascii="宋体" w:hAnsi="宋体" w:eastAsia="宋体" w:cs="Arial"/>
                <w:szCs w:val="21"/>
              </w:rPr>
              <w:t xml:space="preserve">                                    元</w:t>
            </w:r>
          </w:p>
        </w:tc>
      </w:tr>
    </w:tbl>
    <w:p>
      <w:pPr>
        <w:ind w:left="7280" w:hanging="7280" w:hangingChars="260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p>
    <w:p>
      <w:pPr>
        <w:ind w:left="7280" w:hanging="7280" w:hangingChars="2600"/>
        <w:rPr>
          <w:rFonts w:ascii="Times New Roman" w:hAnsi="Times New Roman" w:eastAsia="宋体" w:cs="Times New Roman"/>
          <w:sz w:val="28"/>
          <w:szCs w:val="28"/>
        </w:rPr>
      </w:pPr>
    </w:p>
    <w:p>
      <w:pPr>
        <w:ind w:left="7280" w:hanging="7280" w:hangingChars="2600"/>
        <w:rPr>
          <w:rFonts w:ascii="Times New Roman" w:hAnsi="Times New Roman" w:eastAsia="宋体" w:cs="Times New Roman"/>
          <w:sz w:val="28"/>
          <w:szCs w:val="28"/>
        </w:rPr>
      </w:pPr>
    </w:p>
    <w:p>
      <w:pPr>
        <w:spacing w:line="360" w:lineRule="auto"/>
        <w:jc w:val="center"/>
        <w:outlineLvl w:val="2"/>
        <w:rPr>
          <w:rFonts w:ascii="宋体" w:hAnsi="宋体" w:eastAsia="宋体" w:cs="Arial"/>
          <w:b/>
          <w:bCs/>
          <w:color w:val="000000"/>
          <w:szCs w:val="21"/>
        </w:rPr>
      </w:pPr>
      <w:bookmarkStart w:id="113" w:name="_Toc3760"/>
      <w:r>
        <w:rPr>
          <w:rFonts w:ascii="宋体" w:hAnsi="宋体" w:eastAsia="宋体" w:cs="Arial"/>
          <w:b/>
          <w:bCs/>
          <w:color w:val="000000"/>
          <w:szCs w:val="21"/>
        </w:rPr>
        <w:br w:type="page"/>
      </w:r>
      <w:bookmarkEnd w:id="110"/>
      <w:bookmarkEnd w:id="111"/>
      <w:bookmarkEnd w:id="112"/>
      <w:bookmarkEnd w:id="113"/>
      <w:bookmarkStart w:id="114" w:name="_Toc27816"/>
      <w:r>
        <w:rPr>
          <w:rFonts w:hint="eastAsia" w:ascii="宋体" w:hAnsi="宋体" w:eastAsia="宋体" w:cs="Arial"/>
          <w:b/>
          <w:bCs/>
          <w:color w:val="000000"/>
          <w:szCs w:val="21"/>
        </w:rPr>
        <w:t>二、服务分项报价表（仅服务类或工程类项目填写）</w:t>
      </w:r>
      <w:bookmarkEnd w:id="114"/>
    </w:p>
    <w:p>
      <w:pPr>
        <w:rPr>
          <w:rFonts w:ascii="Times New Roman" w:hAnsi="Times New Roman" w:eastAsia="宋体" w:cs="Times New Roman"/>
          <w:szCs w:val="20"/>
        </w:rPr>
      </w:pPr>
      <w:r>
        <w:rPr>
          <w:rFonts w:hint="eastAsia" w:ascii="Times New Roman" w:hAnsi="Times New Roman" w:eastAsia="宋体" w:cs="Times New Roman"/>
          <w:szCs w:val="20"/>
        </w:rPr>
        <w:t xml:space="preserve">    </w:t>
      </w:r>
    </w:p>
    <w:tbl>
      <w:tblPr>
        <w:tblStyle w:val="35"/>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jc w:val="center"/>
              <w:rPr>
                <w:rFonts w:ascii="宋体" w:hAnsi="宋体" w:eastAsia="宋体" w:cs="Arial"/>
                <w:szCs w:val="21"/>
              </w:rPr>
            </w:pPr>
            <w:r>
              <w:rPr>
                <w:rFonts w:hint="eastAsia" w:ascii="宋体" w:hAnsi="宋体" w:eastAsia="宋体" w:cs="Arial"/>
                <w:szCs w:val="21"/>
              </w:rPr>
              <w:t>序号</w:t>
            </w:r>
          </w:p>
        </w:tc>
        <w:tc>
          <w:tcPr>
            <w:tcW w:w="5234" w:type="dxa"/>
            <w:vAlign w:val="center"/>
          </w:tcPr>
          <w:p>
            <w:pPr>
              <w:jc w:val="center"/>
              <w:rPr>
                <w:rFonts w:ascii="宋体" w:hAnsi="宋体" w:eastAsia="宋体" w:cs="Arial"/>
                <w:szCs w:val="21"/>
              </w:rPr>
            </w:pPr>
            <w:r>
              <w:rPr>
                <w:rFonts w:hint="eastAsia" w:ascii="宋体" w:hAnsi="宋体" w:eastAsia="宋体" w:cs="Arial"/>
                <w:szCs w:val="21"/>
              </w:rPr>
              <w:t>内容</w:t>
            </w:r>
          </w:p>
        </w:tc>
        <w:tc>
          <w:tcPr>
            <w:tcW w:w="1559" w:type="dxa"/>
            <w:vAlign w:val="center"/>
          </w:tcPr>
          <w:p>
            <w:pPr>
              <w:jc w:val="center"/>
              <w:rPr>
                <w:rFonts w:ascii="宋体" w:hAnsi="宋体" w:eastAsia="宋体" w:cs="Arial"/>
                <w:szCs w:val="21"/>
              </w:rPr>
            </w:pPr>
            <w:r>
              <w:rPr>
                <w:rFonts w:hint="eastAsia" w:ascii="宋体" w:hAnsi="宋体" w:eastAsia="宋体" w:cs="Arial"/>
                <w:szCs w:val="21"/>
              </w:rPr>
              <w:t>总价</w:t>
            </w:r>
          </w:p>
          <w:p>
            <w:pPr>
              <w:jc w:val="center"/>
              <w:rPr>
                <w:rFonts w:ascii="宋体" w:hAnsi="宋体" w:eastAsia="宋体" w:cs="Arial"/>
                <w:szCs w:val="21"/>
              </w:rPr>
            </w:pPr>
            <w:r>
              <w:rPr>
                <w:rFonts w:hint="eastAsia" w:ascii="宋体" w:hAnsi="宋体" w:eastAsia="宋体" w:cs="Arial"/>
                <w:szCs w:val="21"/>
              </w:rPr>
              <w:t>（元）</w:t>
            </w:r>
          </w:p>
        </w:tc>
        <w:tc>
          <w:tcPr>
            <w:tcW w:w="1276" w:type="dxa"/>
            <w:vAlign w:val="center"/>
          </w:tcPr>
          <w:p>
            <w:pPr>
              <w:jc w:val="center"/>
              <w:rPr>
                <w:rFonts w:ascii="宋体" w:hAnsi="宋体" w:eastAsia="宋体" w:cs="Arial"/>
                <w:szCs w:val="21"/>
              </w:rPr>
            </w:pPr>
            <w:r>
              <w:rPr>
                <w:rFonts w:hint="eastAsia" w:ascii="宋体" w:hAnsi="宋体" w:eastAsia="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eastAsia="宋体" w:cs="Arial"/>
                <w:szCs w:val="21"/>
              </w:rPr>
            </w:pPr>
          </w:p>
        </w:tc>
        <w:tc>
          <w:tcPr>
            <w:tcW w:w="5234" w:type="dxa"/>
            <w:vAlign w:val="center"/>
          </w:tcPr>
          <w:p>
            <w:pPr>
              <w:jc w:val="center"/>
              <w:rPr>
                <w:rFonts w:ascii="宋体" w:hAnsi="宋体" w:eastAsia="宋体" w:cs="Arial"/>
                <w:szCs w:val="21"/>
              </w:rPr>
            </w:pPr>
            <w:r>
              <w:rPr>
                <w:rFonts w:ascii="宋体" w:hAnsi="宋体" w:eastAsia="宋体" w:cs="Arial"/>
                <w:szCs w:val="21"/>
              </w:rPr>
              <w:t>拟提供的服务</w:t>
            </w:r>
            <w:r>
              <w:rPr>
                <w:rFonts w:hint="eastAsia" w:ascii="宋体" w:hAnsi="宋体" w:eastAsia="宋体" w:cs="Arial"/>
                <w:szCs w:val="21"/>
              </w:rPr>
              <w:t>或工程</w:t>
            </w:r>
            <w:r>
              <w:rPr>
                <w:rFonts w:ascii="宋体" w:hAnsi="宋体" w:eastAsia="宋体" w:cs="Arial"/>
                <w:szCs w:val="21"/>
              </w:rPr>
              <w:t>费用</w:t>
            </w:r>
          </w:p>
        </w:tc>
        <w:tc>
          <w:tcPr>
            <w:tcW w:w="1559" w:type="dxa"/>
            <w:vAlign w:val="center"/>
          </w:tcPr>
          <w:p>
            <w:pPr>
              <w:jc w:val="center"/>
              <w:rPr>
                <w:rFonts w:ascii="宋体" w:hAnsi="宋体" w:eastAsia="宋体" w:cs="Arial"/>
                <w:szCs w:val="21"/>
              </w:rPr>
            </w:pPr>
          </w:p>
        </w:tc>
        <w:tc>
          <w:tcPr>
            <w:tcW w:w="1276" w:type="dxa"/>
            <w:vMerge w:val="restart"/>
            <w:vAlign w:val="center"/>
          </w:tcPr>
          <w:p>
            <w:pPr>
              <w:jc w:val="center"/>
              <w:rPr>
                <w:rFonts w:ascii="宋体" w:hAnsi="宋体" w:eastAsia="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eastAsia="宋体" w:cs="Arial"/>
                <w:szCs w:val="21"/>
              </w:rPr>
            </w:pPr>
          </w:p>
        </w:tc>
        <w:tc>
          <w:tcPr>
            <w:tcW w:w="5234" w:type="dxa"/>
            <w:vAlign w:val="center"/>
          </w:tcPr>
          <w:p>
            <w:pPr>
              <w:jc w:val="center"/>
              <w:rPr>
                <w:rFonts w:ascii="宋体" w:hAnsi="宋体" w:eastAsia="宋体" w:cs="Arial"/>
                <w:szCs w:val="21"/>
              </w:rPr>
            </w:pPr>
          </w:p>
        </w:tc>
        <w:tc>
          <w:tcPr>
            <w:tcW w:w="1559" w:type="dxa"/>
            <w:vAlign w:val="center"/>
          </w:tcPr>
          <w:p>
            <w:pPr>
              <w:jc w:val="center"/>
              <w:rPr>
                <w:rFonts w:ascii="宋体" w:hAnsi="宋体" w:eastAsia="宋体" w:cs="Arial"/>
                <w:szCs w:val="21"/>
              </w:rPr>
            </w:pPr>
          </w:p>
        </w:tc>
        <w:tc>
          <w:tcPr>
            <w:tcW w:w="1276" w:type="dxa"/>
            <w:vMerge w:val="continue"/>
          </w:tcPr>
          <w:p>
            <w:pPr>
              <w:rPr>
                <w:rFonts w:ascii="宋体" w:hAnsi="宋体" w:eastAsia="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eastAsia="宋体" w:cs="Arial"/>
                <w:szCs w:val="21"/>
              </w:rPr>
            </w:pPr>
          </w:p>
        </w:tc>
        <w:tc>
          <w:tcPr>
            <w:tcW w:w="5234" w:type="dxa"/>
            <w:vAlign w:val="center"/>
          </w:tcPr>
          <w:p>
            <w:pPr>
              <w:jc w:val="center"/>
              <w:rPr>
                <w:rFonts w:ascii="宋体" w:hAnsi="宋体" w:eastAsia="宋体" w:cs="Arial"/>
                <w:szCs w:val="21"/>
              </w:rPr>
            </w:pPr>
          </w:p>
        </w:tc>
        <w:tc>
          <w:tcPr>
            <w:tcW w:w="1559" w:type="dxa"/>
            <w:vAlign w:val="center"/>
          </w:tcPr>
          <w:p>
            <w:pPr>
              <w:jc w:val="center"/>
              <w:rPr>
                <w:rFonts w:ascii="宋体" w:hAnsi="宋体" w:eastAsia="宋体" w:cs="Arial"/>
                <w:szCs w:val="21"/>
              </w:rPr>
            </w:pPr>
          </w:p>
        </w:tc>
        <w:tc>
          <w:tcPr>
            <w:tcW w:w="1276" w:type="dxa"/>
            <w:vMerge w:val="continue"/>
          </w:tcPr>
          <w:p>
            <w:pPr>
              <w:rPr>
                <w:rFonts w:ascii="宋体" w:hAnsi="宋体" w:eastAsia="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eastAsia="宋体" w:cs="Arial"/>
                <w:szCs w:val="21"/>
              </w:rPr>
            </w:pPr>
          </w:p>
        </w:tc>
        <w:tc>
          <w:tcPr>
            <w:tcW w:w="5234" w:type="dxa"/>
            <w:vAlign w:val="center"/>
          </w:tcPr>
          <w:p>
            <w:pPr>
              <w:jc w:val="center"/>
              <w:rPr>
                <w:rFonts w:ascii="宋体" w:hAnsi="宋体" w:eastAsia="宋体" w:cs="Arial"/>
                <w:szCs w:val="21"/>
              </w:rPr>
            </w:pPr>
          </w:p>
        </w:tc>
        <w:tc>
          <w:tcPr>
            <w:tcW w:w="1559" w:type="dxa"/>
            <w:vAlign w:val="center"/>
          </w:tcPr>
          <w:p>
            <w:pPr>
              <w:jc w:val="center"/>
              <w:rPr>
                <w:rFonts w:ascii="宋体" w:hAnsi="宋体" w:eastAsia="宋体" w:cs="Arial"/>
                <w:szCs w:val="21"/>
              </w:rPr>
            </w:pPr>
          </w:p>
        </w:tc>
        <w:tc>
          <w:tcPr>
            <w:tcW w:w="1276" w:type="dxa"/>
            <w:vMerge w:val="continue"/>
          </w:tcPr>
          <w:p>
            <w:pPr>
              <w:rPr>
                <w:rFonts w:ascii="宋体" w:hAnsi="宋体" w:eastAsia="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eastAsia="宋体" w:cs="Arial"/>
                <w:szCs w:val="21"/>
              </w:rPr>
            </w:pPr>
          </w:p>
        </w:tc>
        <w:tc>
          <w:tcPr>
            <w:tcW w:w="5234" w:type="dxa"/>
            <w:vAlign w:val="center"/>
          </w:tcPr>
          <w:p>
            <w:pPr>
              <w:jc w:val="center"/>
              <w:rPr>
                <w:rFonts w:ascii="宋体" w:hAnsi="宋体" w:eastAsia="宋体" w:cs="Arial"/>
                <w:szCs w:val="21"/>
              </w:rPr>
            </w:pPr>
          </w:p>
        </w:tc>
        <w:tc>
          <w:tcPr>
            <w:tcW w:w="1559" w:type="dxa"/>
            <w:vAlign w:val="center"/>
          </w:tcPr>
          <w:p>
            <w:pPr>
              <w:jc w:val="center"/>
              <w:rPr>
                <w:rFonts w:ascii="宋体" w:hAnsi="宋体" w:eastAsia="宋体" w:cs="Arial"/>
                <w:szCs w:val="21"/>
              </w:rPr>
            </w:pPr>
          </w:p>
        </w:tc>
        <w:tc>
          <w:tcPr>
            <w:tcW w:w="1276" w:type="dxa"/>
            <w:vMerge w:val="continue"/>
          </w:tcPr>
          <w:p>
            <w:pPr>
              <w:rPr>
                <w:rFonts w:ascii="宋体" w:hAnsi="宋体" w:eastAsia="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eastAsia="宋体" w:cs="Arial"/>
                <w:szCs w:val="21"/>
              </w:rPr>
            </w:pPr>
          </w:p>
        </w:tc>
        <w:tc>
          <w:tcPr>
            <w:tcW w:w="5234" w:type="dxa"/>
            <w:vAlign w:val="center"/>
          </w:tcPr>
          <w:p>
            <w:pPr>
              <w:jc w:val="center"/>
              <w:rPr>
                <w:rFonts w:ascii="宋体" w:hAnsi="宋体" w:eastAsia="宋体" w:cs="Arial"/>
                <w:szCs w:val="21"/>
              </w:rPr>
            </w:pPr>
          </w:p>
        </w:tc>
        <w:tc>
          <w:tcPr>
            <w:tcW w:w="1559" w:type="dxa"/>
            <w:vAlign w:val="center"/>
          </w:tcPr>
          <w:p>
            <w:pPr>
              <w:jc w:val="center"/>
              <w:rPr>
                <w:rFonts w:ascii="宋体" w:hAnsi="宋体" w:eastAsia="宋体" w:cs="Arial"/>
                <w:szCs w:val="21"/>
              </w:rPr>
            </w:pPr>
          </w:p>
        </w:tc>
        <w:tc>
          <w:tcPr>
            <w:tcW w:w="1276" w:type="dxa"/>
            <w:vMerge w:val="continue"/>
          </w:tcPr>
          <w:p>
            <w:pPr>
              <w:rPr>
                <w:rFonts w:ascii="宋体" w:hAnsi="宋体" w:eastAsia="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eastAsia="宋体" w:cs="Arial"/>
                <w:szCs w:val="21"/>
              </w:rPr>
            </w:pPr>
          </w:p>
        </w:tc>
        <w:tc>
          <w:tcPr>
            <w:tcW w:w="5234" w:type="dxa"/>
            <w:vAlign w:val="center"/>
          </w:tcPr>
          <w:p>
            <w:pPr>
              <w:jc w:val="center"/>
              <w:rPr>
                <w:rFonts w:ascii="宋体" w:hAnsi="宋体" w:eastAsia="宋体" w:cs="Arial"/>
                <w:szCs w:val="21"/>
              </w:rPr>
            </w:pPr>
          </w:p>
        </w:tc>
        <w:tc>
          <w:tcPr>
            <w:tcW w:w="1559" w:type="dxa"/>
            <w:vAlign w:val="center"/>
          </w:tcPr>
          <w:p>
            <w:pPr>
              <w:jc w:val="center"/>
              <w:rPr>
                <w:rFonts w:ascii="宋体" w:hAnsi="宋体" w:eastAsia="宋体" w:cs="Arial"/>
                <w:szCs w:val="21"/>
              </w:rPr>
            </w:pPr>
          </w:p>
        </w:tc>
        <w:tc>
          <w:tcPr>
            <w:tcW w:w="1276" w:type="dxa"/>
            <w:vMerge w:val="continue"/>
          </w:tcPr>
          <w:p>
            <w:pPr>
              <w:rPr>
                <w:rFonts w:ascii="宋体" w:hAnsi="宋体" w:eastAsia="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eastAsia="宋体" w:cs="Arial"/>
                <w:szCs w:val="21"/>
              </w:rPr>
            </w:pPr>
          </w:p>
        </w:tc>
        <w:tc>
          <w:tcPr>
            <w:tcW w:w="5234" w:type="dxa"/>
            <w:vAlign w:val="center"/>
          </w:tcPr>
          <w:p>
            <w:pPr>
              <w:jc w:val="center"/>
              <w:rPr>
                <w:rFonts w:ascii="宋体" w:hAnsi="宋体" w:eastAsia="宋体" w:cs="Arial"/>
                <w:szCs w:val="21"/>
              </w:rPr>
            </w:pPr>
          </w:p>
        </w:tc>
        <w:tc>
          <w:tcPr>
            <w:tcW w:w="1559" w:type="dxa"/>
            <w:vAlign w:val="center"/>
          </w:tcPr>
          <w:p>
            <w:pPr>
              <w:jc w:val="center"/>
              <w:rPr>
                <w:rFonts w:ascii="宋体" w:hAnsi="宋体" w:eastAsia="宋体" w:cs="Arial"/>
                <w:szCs w:val="21"/>
              </w:rPr>
            </w:pPr>
          </w:p>
        </w:tc>
        <w:tc>
          <w:tcPr>
            <w:tcW w:w="1276" w:type="dxa"/>
            <w:vMerge w:val="continue"/>
          </w:tcPr>
          <w:p>
            <w:pPr>
              <w:rPr>
                <w:rFonts w:ascii="宋体" w:hAnsi="宋体" w:eastAsia="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eastAsia="宋体" w:cs="Arial"/>
                <w:szCs w:val="21"/>
              </w:rPr>
            </w:pPr>
          </w:p>
        </w:tc>
        <w:tc>
          <w:tcPr>
            <w:tcW w:w="5234" w:type="dxa"/>
            <w:vAlign w:val="center"/>
          </w:tcPr>
          <w:p>
            <w:pPr>
              <w:jc w:val="center"/>
              <w:rPr>
                <w:rFonts w:ascii="宋体" w:hAnsi="宋体" w:eastAsia="宋体" w:cs="Arial"/>
                <w:szCs w:val="21"/>
              </w:rPr>
            </w:pPr>
          </w:p>
        </w:tc>
        <w:tc>
          <w:tcPr>
            <w:tcW w:w="1559" w:type="dxa"/>
            <w:vAlign w:val="center"/>
          </w:tcPr>
          <w:p>
            <w:pPr>
              <w:jc w:val="center"/>
              <w:rPr>
                <w:rFonts w:ascii="宋体" w:hAnsi="宋体" w:eastAsia="宋体" w:cs="Arial"/>
                <w:szCs w:val="21"/>
              </w:rPr>
            </w:pPr>
          </w:p>
        </w:tc>
        <w:tc>
          <w:tcPr>
            <w:tcW w:w="1276" w:type="dxa"/>
            <w:vMerge w:val="continue"/>
          </w:tcPr>
          <w:p>
            <w:pPr>
              <w:rPr>
                <w:rFonts w:ascii="宋体" w:hAnsi="宋体" w:eastAsia="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eastAsia="宋体" w:cs="Arial"/>
                <w:szCs w:val="21"/>
              </w:rPr>
            </w:pPr>
          </w:p>
        </w:tc>
        <w:tc>
          <w:tcPr>
            <w:tcW w:w="5234" w:type="dxa"/>
            <w:vAlign w:val="center"/>
          </w:tcPr>
          <w:p>
            <w:pPr>
              <w:jc w:val="center"/>
              <w:rPr>
                <w:rFonts w:ascii="宋体" w:hAnsi="宋体" w:eastAsia="宋体" w:cs="Arial"/>
                <w:szCs w:val="21"/>
              </w:rPr>
            </w:pPr>
          </w:p>
        </w:tc>
        <w:tc>
          <w:tcPr>
            <w:tcW w:w="1559" w:type="dxa"/>
            <w:vAlign w:val="center"/>
          </w:tcPr>
          <w:p>
            <w:pPr>
              <w:jc w:val="center"/>
              <w:rPr>
                <w:rFonts w:ascii="宋体" w:hAnsi="宋体" w:eastAsia="宋体" w:cs="Arial"/>
                <w:szCs w:val="21"/>
              </w:rPr>
            </w:pPr>
          </w:p>
        </w:tc>
        <w:tc>
          <w:tcPr>
            <w:tcW w:w="1276" w:type="dxa"/>
            <w:vMerge w:val="continue"/>
          </w:tcPr>
          <w:p>
            <w:pPr>
              <w:rPr>
                <w:rFonts w:ascii="宋体" w:hAnsi="宋体" w:eastAsia="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eastAsia="宋体" w:cs="Arial"/>
                <w:szCs w:val="21"/>
              </w:rPr>
            </w:pPr>
          </w:p>
        </w:tc>
        <w:tc>
          <w:tcPr>
            <w:tcW w:w="5234" w:type="dxa"/>
            <w:vAlign w:val="center"/>
          </w:tcPr>
          <w:p>
            <w:pPr>
              <w:jc w:val="center"/>
              <w:rPr>
                <w:rFonts w:ascii="宋体" w:hAnsi="宋体" w:eastAsia="宋体" w:cs="Arial"/>
                <w:szCs w:val="21"/>
              </w:rPr>
            </w:pPr>
          </w:p>
        </w:tc>
        <w:tc>
          <w:tcPr>
            <w:tcW w:w="1559" w:type="dxa"/>
            <w:vAlign w:val="center"/>
          </w:tcPr>
          <w:p>
            <w:pPr>
              <w:jc w:val="center"/>
              <w:rPr>
                <w:rFonts w:ascii="宋体" w:hAnsi="宋体" w:eastAsia="宋体" w:cs="Arial"/>
                <w:szCs w:val="21"/>
              </w:rPr>
            </w:pPr>
          </w:p>
        </w:tc>
        <w:tc>
          <w:tcPr>
            <w:tcW w:w="1276" w:type="dxa"/>
            <w:vMerge w:val="continue"/>
          </w:tcPr>
          <w:p>
            <w:pPr>
              <w:rPr>
                <w:rFonts w:ascii="宋体" w:hAnsi="宋体" w:eastAsia="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eastAsia="宋体" w:cs="Arial"/>
                <w:b/>
                <w:szCs w:val="21"/>
              </w:rPr>
            </w:pPr>
            <w:r>
              <w:rPr>
                <w:rFonts w:hint="eastAsia" w:ascii="宋体" w:hAnsi="宋体" w:eastAsia="宋体" w:cs="Arial"/>
                <w:b/>
                <w:szCs w:val="21"/>
              </w:rPr>
              <w:t>合计</w:t>
            </w:r>
          </w:p>
        </w:tc>
        <w:tc>
          <w:tcPr>
            <w:tcW w:w="5234" w:type="dxa"/>
            <w:vAlign w:val="center"/>
          </w:tcPr>
          <w:p>
            <w:pPr>
              <w:jc w:val="center"/>
              <w:rPr>
                <w:rFonts w:ascii="宋体" w:hAnsi="宋体" w:eastAsia="宋体" w:cs="Arial"/>
                <w:b/>
                <w:szCs w:val="21"/>
              </w:rPr>
            </w:pPr>
          </w:p>
        </w:tc>
        <w:tc>
          <w:tcPr>
            <w:tcW w:w="1559" w:type="dxa"/>
            <w:vAlign w:val="center"/>
          </w:tcPr>
          <w:p>
            <w:pPr>
              <w:jc w:val="center"/>
              <w:rPr>
                <w:rFonts w:ascii="宋体" w:hAnsi="宋体" w:eastAsia="宋体" w:cs="Arial"/>
                <w:b/>
                <w:szCs w:val="21"/>
              </w:rPr>
            </w:pPr>
          </w:p>
        </w:tc>
        <w:tc>
          <w:tcPr>
            <w:tcW w:w="1276" w:type="dxa"/>
            <w:vMerge w:val="continue"/>
          </w:tcPr>
          <w:p>
            <w:pPr>
              <w:jc w:val="center"/>
              <w:rPr>
                <w:rFonts w:ascii="宋体" w:hAnsi="宋体" w:eastAsia="宋体" w:cs="Arial"/>
                <w:b/>
                <w:szCs w:val="21"/>
              </w:rPr>
            </w:pPr>
          </w:p>
        </w:tc>
      </w:tr>
    </w:tbl>
    <w:p>
      <w:pPr>
        <w:rPr>
          <w:rFonts w:ascii="宋体" w:hAnsi="宋体" w:eastAsia="宋体" w:cs="Arial"/>
          <w:szCs w:val="21"/>
        </w:rPr>
      </w:pPr>
      <w:r>
        <w:rPr>
          <w:rFonts w:hint="eastAsia" w:ascii="宋体" w:hAnsi="宋体" w:eastAsia="宋体" w:cs="Arial"/>
          <w:szCs w:val="21"/>
        </w:rPr>
        <w:t xml:space="preserve">      </w:t>
      </w:r>
    </w:p>
    <w:p>
      <w:pPr>
        <w:spacing w:line="520" w:lineRule="exact"/>
        <w:rPr>
          <w:rFonts w:ascii="宋体" w:hAnsi="宋体" w:eastAsia="宋体" w:cs="Arial"/>
          <w:szCs w:val="21"/>
        </w:rPr>
      </w:pPr>
      <w:r>
        <w:rPr>
          <w:rFonts w:hint="eastAsia" w:ascii="宋体" w:hAnsi="宋体" w:eastAsia="宋体" w:cs="Arial"/>
          <w:szCs w:val="21"/>
        </w:rPr>
        <w:t xml:space="preserve"> 注：本表应清楚地标明供应商拟提供的服务或工程费用等内容，其合计价格应与报价一览表中的总报价保持一致。</w:t>
      </w:r>
    </w:p>
    <w:p>
      <w:pPr>
        <w:spacing w:line="360" w:lineRule="auto"/>
        <w:jc w:val="center"/>
        <w:outlineLvl w:val="2"/>
        <w:rPr>
          <w:rFonts w:ascii="宋体" w:hAnsi="宋体" w:eastAsia="宋体" w:cs="Arial"/>
          <w:b/>
          <w:bCs/>
          <w:color w:val="000000"/>
          <w:szCs w:val="21"/>
        </w:rPr>
      </w:pPr>
      <w:r>
        <w:rPr>
          <w:rFonts w:ascii="宋体" w:hAnsi="宋体" w:eastAsia="宋体" w:cs="Arial"/>
          <w:b/>
          <w:bCs/>
          <w:color w:val="000000"/>
          <w:szCs w:val="21"/>
        </w:rPr>
        <w:br w:type="page"/>
      </w:r>
      <w:bookmarkStart w:id="115" w:name="_Toc31877"/>
      <w:bookmarkStart w:id="116" w:name="_Toc44142871"/>
      <w:r>
        <w:rPr>
          <w:rFonts w:hint="eastAsia" w:ascii="宋体" w:hAnsi="宋体" w:eastAsia="宋体" w:cs="Arial"/>
          <w:b/>
          <w:bCs/>
          <w:color w:val="000000"/>
          <w:szCs w:val="21"/>
        </w:rPr>
        <w:t>三、最后承诺报价表</w:t>
      </w:r>
      <w:bookmarkEnd w:id="115"/>
      <w:bookmarkEnd w:id="116"/>
    </w:p>
    <w:p>
      <w:pPr>
        <w:jc w:val="center"/>
        <w:rPr>
          <w:rFonts w:ascii="宋体" w:hAnsi="宋体" w:eastAsia="宋体" w:cs="Times New Roman"/>
          <w:b/>
          <w:bCs/>
          <w:sz w:val="36"/>
          <w:szCs w:val="36"/>
        </w:rPr>
      </w:pPr>
      <w:r>
        <w:rPr>
          <w:rFonts w:hint="eastAsia" w:ascii="宋体" w:hAnsi="宋体" w:eastAsia="宋体" w:cs="Times New Roman"/>
          <w:b/>
          <w:bCs/>
          <w:sz w:val="36"/>
          <w:szCs w:val="36"/>
        </w:rPr>
        <w:t>最后承诺报价表</w:t>
      </w:r>
    </w:p>
    <w:tbl>
      <w:tblPr>
        <w:tblStyle w:val="3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99"/>
        <w:gridCol w:w="71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eastAsia="宋体" w:cs="Times New Roman"/>
                <w:b/>
                <w:sz w:val="28"/>
                <w:szCs w:val="28"/>
                <w:lang w:bidi="he-IL"/>
              </w:rPr>
            </w:pPr>
            <w:r>
              <w:rPr>
                <w:rFonts w:hint="eastAsia" w:ascii="宋体" w:hAnsi="宋体" w:eastAsia="宋体" w:cs="Times New Roman"/>
                <w:b/>
                <w:sz w:val="28"/>
                <w:szCs w:val="28"/>
                <w:lang w:bidi="he-IL"/>
              </w:rPr>
              <w:t>项目名称</w:t>
            </w:r>
          </w:p>
        </w:tc>
        <w:tc>
          <w:tcPr>
            <w:tcW w:w="7161" w:type="dxa"/>
            <w:vAlign w:val="center"/>
          </w:tcPr>
          <w:p>
            <w:pPr>
              <w:spacing w:line="440" w:lineRule="exact"/>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eastAsia="宋体" w:cs="Times New Roman"/>
                <w:b/>
                <w:sz w:val="28"/>
                <w:szCs w:val="28"/>
                <w:lang w:bidi="he-IL"/>
              </w:rPr>
            </w:pPr>
            <w:r>
              <w:rPr>
                <w:rFonts w:hint="eastAsia" w:ascii="宋体" w:hAnsi="宋体" w:eastAsia="宋体" w:cs="Times New Roman"/>
                <w:b/>
                <w:sz w:val="28"/>
                <w:szCs w:val="28"/>
                <w:lang w:bidi="he-IL"/>
              </w:rPr>
              <w:t>项目编号</w:t>
            </w:r>
          </w:p>
        </w:tc>
        <w:tc>
          <w:tcPr>
            <w:tcW w:w="7161" w:type="dxa"/>
            <w:vAlign w:val="center"/>
          </w:tcPr>
          <w:p>
            <w:pPr>
              <w:spacing w:line="440" w:lineRule="exact"/>
              <w:ind w:left="99" w:leftChars="47"/>
              <w:rPr>
                <w:rFonts w:ascii="仿宋_GB2312" w:hAnsi="Times New Roman" w:eastAsia="仿宋_GB2312" w:cs="Times New Roman"/>
                <w:sz w:val="30"/>
                <w:szCs w:val="20"/>
                <w:lang w:bidi="he-IL"/>
              </w:rPr>
            </w:pPr>
            <w:r>
              <w:rPr>
                <w:rFonts w:hint="eastAsia" w:ascii="仿宋_GB2312" w:hAnsi="Times New Roman" w:eastAsia="仿宋_GB2312" w:cs="Times New Roman"/>
                <w:sz w:val="30"/>
                <w:szCs w:val="20"/>
                <w:lang w:bidi="he-IL"/>
              </w:rPr>
              <w:t xml:space="preserve"> </w:t>
            </w:r>
            <w:r>
              <w:rPr>
                <w:rFonts w:ascii="仿宋_GB2312" w:hAnsi="Times New Roman" w:eastAsia="仿宋_GB2312" w:cs="Times New Roman"/>
                <w:sz w:val="30"/>
                <w:szCs w:val="20"/>
                <w:lang w:bidi="he-IL"/>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eastAsia="宋体" w:cs="Times New Roman"/>
                <w:b/>
                <w:sz w:val="28"/>
                <w:szCs w:val="28"/>
                <w:lang w:bidi="he-IL"/>
              </w:rPr>
            </w:pPr>
            <w:r>
              <w:rPr>
                <w:rFonts w:hint="eastAsia" w:ascii="宋体" w:hAnsi="宋体" w:eastAsia="宋体" w:cs="Times New Roman"/>
                <w:b/>
                <w:sz w:val="28"/>
                <w:szCs w:val="28"/>
                <w:lang w:bidi="he-IL"/>
              </w:rPr>
              <w:t>供应商名称</w:t>
            </w:r>
          </w:p>
        </w:tc>
        <w:tc>
          <w:tcPr>
            <w:tcW w:w="7161" w:type="dxa"/>
            <w:vAlign w:val="center"/>
          </w:tcPr>
          <w:p>
            <w:pPr>
              <w:spacing w:line="440" w:lineRule="exact"/>
              <w:ind w:left="99" w:leftChars="47"/>
              <w:rPr>
                <w:rFonts w:ascii="仿宋_GB2312" w:hAnsi="Times New Roman" w:eastAsia="仿宋_GB2312" w:cs="Times New Roman"/>
                <w:sz w:val="30"/>
                <w:szCs w:val="20"/>
                <w:lang w:bidi="he-IL"/>
              </w:rPr>
            </w:pPr>
            <w:r>
              <w:rPr>
                <w:rFonts w:hint="eastAsia" w:ascii="仿宋_GB2312" w:hAnsi="Times New Roman" w:eastAsia="仿宋_GB2312" w:cs="Times New Roman"/>
                <w:sz w:val="30"/>
                <w:szCs w:val="20"/>
                <w:lang w:bidi="he-IL"/>
              </w:rPr>
              <w:t xml:space="preserve"> </w:t>
            </w:r>
            <w:r>
              <w:rPr>
                <w:rFonts w:ascii="仿宋_GB2312" w:hAnsi="Times New Roman" w:eastAsia="仿宋_GB2312" w:cs="Times New Roman"/>
                <w:sz w:val="30"/>
                <w:szCs w:val="20"/>
                <w:lang w:bidi="he-IL"/>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70" w:hRule="atLeast"/>
          <w:jc w:val="center"/>
        </w:trPr>
        <w:tc>
          <w:tcPr>
            <w:tcW w:w="2199" w:type="dxa"/>
            <w:vAlign w:val="center"/>
          </w:tcPr>
          <w:p>
            <w:pPr>
              <w:spacing w:line="440" w:lineRule="exact"/>
              <w:jc w:val="center"/>
              <w:rPr>
                <w:rFonts w:ascii="宋体" w:hAnsi="宋体" w:eastAsia="宋体" w:cs="Times New Roman"/>
                <w:b/>
                <w:sz w:val="28"/>
                <w:szCs w:val="28"/>
              </w:rPr>
            </w:pPr>
            <w:r>
              <w:rPr>
                <w:rFonts w:hint="eastAsia" w:ascii="宋体" w:hAnsi="宋体" w:eastAsia="宋体" w:cs="Times New Roman"/>
                <w:b/>
                <w:sz w:val="28"/>
                <w:szCs w:val="28"/>
              </w:rPr>
              <w:t>最后报价</w:t>
            </w:r>
          </w:p>
        </w:tc>
        <w:tc>
          <w:tcPr>
            <w:tcW w:w="7161" w:type="dxa"/>
            <w:vAlign w:val="center"/>
          </w:tcPr>
          <w:p>
            <w:pPr>
              <w:spacing w:line="760" w:lineRule="exact"/>
              <w:rPr>
                <w:rFonts w:ascii="宋体" w:hAnsi="宋体" w:eastAsia="宋体" w:cs="Times New Roman"/>
                <w:sz w:val="28"/>
                <w:szCs w:val="28"/>
              </w:rPr>
            </w:pPr>
            <w:r>
              <w:rPr>
                <w:rFonts w:hint="eastAsia" w:ascii="宋体" w:hAnsi="宋体" w:eastAsia="宋体" w:cs="Times New Roman"/>
                <w:sz w:val="28"/>
                <w:szCs w:val="28"/>
              </w:rPr>
              <w:t>最后报价：</w:t>
            </w:r>
          </w:p>
          <w:p>
            <w:pPr>
              <w:spacing w:line="760" w:lineRule="exact"/>
              <w:rPr>
                <w:rFonts w:ascii="宋体" w:hAnsi="宋体" w:eastAsia="宋体" w:cs="Times New Roman"/>
                <w:sz w:val="28"/>
                <w:szCs w:val="28"/>
                <w:u w:val="single"/>
              </w:rPr>
            </w:pPr>
            <w:r>
              <w:rPr>
                <w:rFonts w:hint="eastAsia" w:ascii="宋体" w:hAnsi="宋体" w:eastAsia="宋体" w:cs="Times New Roman"/>
                <w:sz w:val="28"/>
                <w:szCs w:val="28"/>
              </w:rPr>
              <w:t>（大写）：</w:t>
            </w:r>
            <w:r>
              <w:rPr>
                <w:rFonts w:hint="eastAsia" w:ascii="宋体" w:hAnsi="宋体" w:eastAsia="宋体" w:cs="Times New Roman"/>
                <w:sz w:val="28"/>
                <w:szCs w:val="28"/>
                <w:u w:val="single"/>
              </w:rPr>
              <w:t xml:space="preserve">                               元</w:t>
            </w:r>
          </w:p>
          <w:p>
            <w:pPr>
              <w:spacing w:line="760" w:lineRule="exact"/>
              <w:rPr>
                <w:rFonts w:ascii="宋体" w:hAnsi="宋体" w:eastAsia="宋体" w:cs="Times New Roman"/>
                <w:sz w:val="28"/>
                <w:szCs w:val="28"/>
                <w:u w:val="single"/>
              </w:rPr>
            </w:pPr>
            <w:r>
              <w:rPr>
                <w:rFonts w:hint="eastAsia" w:ascii="宋体" w:hAnsi="宋体" w:eastAsia="宋体" w:cs="Times New Roman"/>
                <w:sz w:val="28"/>
                <w:szCs w:val="28"/>
              </w:rPr>
              <w:t>（小写）：</w:t>
            </w:r>
            <w:r>
              <w:rPr>
                <w:rFonts w:hint="eastAsia" w:ascii="宋体" w:hAnsi="宋体" w:eastAsia="宋体" w:cs="Times New Roman"/>
                <w:sz w:val="28"/>
                <w:szCs w:val="28"/>
                <w:u w:val="single"/>
              </w:rPr>
              <w:t xml:space="preserve">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3" w:hRule="atLeast"/>
          <w:jc w:val="center"/>
        </w:trPr>
        <w:tc>
          <w:tcPr>
            <w:tcW w:w="2199" w:type="dxa"/>
            <w:tcBorders>
              <w:bottom w:val="single" w:color="auto" w:sz="4" w:space="0"/>
            </w:tcBorders>
            <w:vAlign w:val="center"/>
          </w:tcPr>
          <w:p>
            <w:pPr>
              <w:spacing w:line="460" w:lineRule="exact"/>
              <w:jc w:val="center"/>
              <w:rPr>
                <w:rFonts w:ascii="宋体" w:hAnsi="宋体" w:eastAsia="宋体" w:cs="Times New Roman"/>
                <w:b/>
                <w:sz w:val="28"/>
                <w:szCs w:val="28"/>
              </w:rPr>
            </w:pPr>
            <w:r>
              <w:rPr>
                <w:rFonts w:hint="eastAsia" w:ascii="宋体" w:hAnsi="宋体" w:eastAsia="宋体" w:cs="Times New Roman"/>
                <w:b/>
                <w:sz w:val="28"/>
                <w:szCs w:val="28"/>
              </w:rPr>
              <w:t>备注说明</w:t>
            </w:r>
          </w:p>
        </w:tc>
        <w:tc>
          <w:tcPr>
            <w:tcW w:w="7161" w:type="dxa"/>
            <w:tcBorders>
              <w:bottom w:val="single" w:color="auto" w:sz="4" w:space="0"/>
            </w:tcBorders>
            <w:vAlign w:val="center"/>
          </w:tcPr>
          <w:p>
            <w:pPr>
              <w:spacing w:line="460" w:lineRule="exact"/>
              <w:rPr>
                <w:rFonts w:ascii="Times New Roman" w:hAnsi="Times New Roman" w:eastAsia="宋体" w:cs="Times New Roman"/>
                <w:i/>
                <w:iCs/>
                <w:sz w:val="28"/>
                <w:szCs w:val="28"/>
              </w:rPr>
            </w:pPr>
            <w:r>
              <w:rPr>
                <w:rFonts w:hint="eastAsia" w:ascii="Times New Roman" w:hAnsi="Times New Roman" w:eastAsia="宋体" w:cs="Times New Roman"/>
                <w:i/>
                <w:iCs/>
                <w:sz w:val="28"/>
                <w:szCs w:val="28"/>
              </w:rPr>
              <w:t>（此处可补充评审小组根据与供应商磋商</w:t>
            </w:r>
            <w:r>
              <w:rPr>
                <w:rFonts w:ascii="Times New Roman" w:hAnsi="Times New Roman" w:eastAsia="宋体" w:cs="Times New Roman"/>
                <w:i/>
                <w:iCs/>
                <w:sz w:val="28"/>
                <w:szCs w:val="28"/>
              </w:rPr>
              <w:t>/</w:t>
            </w:r>
            <w:r>
              <w:rPr>
                <w:rFonts w:hint="eastAsia" w:ascii="Times New Roman" w:hAnsi="Times New Roman" w:eastAsia="宋体" w:cs="Times New Roman"/>
                <w:i/>
                <w:iCs/>
                <w:sz w:val="28"/>
                <w:szCs w:val="28"/>
              </w:rPr>
              <w:t>谈判</w:t>
            </w:r>
            <w:r>
              <w:rPr>
                <w:rFonts w:ascii="Times New Roman" w:hAnsi="Times New Roman" w:eastAsia="宋体" w:cs="Times New Roman"/>
                <w:i/>
                <w:iCs/>
                <w:sz w:val="28"/>
                <w:szCs w:val="28"/>
              </w:rPr>
              <w:t>/</w:t>
            </w:r>
            <w:r>
              <w:rPr>
                <w:rFonts w:hint="eastAsia" w:ascii="Times New Roman" w:hAnsi="Times New Roman" w:eastAsia="宋体" w:cs="Times New Roman"/>
                <w:i/>
                <w:iCs/>
                <w:sz w:val="28"/>
                <w:szCs w:val="28"/>
              </w:rPr>
              <w:t>协商情况变动的采购文件的内容，包括采购需求中的技术、服务要求以及合同草案条款。）</w:t>
            </w:r>
            <w:r>
              <w:rPr>
                <w:rFonts w:hint="eastAsia" w:ascii="Times New Roman" w:hAnsi="Times New Roman" w:eastAsia="宋体" w:cs="Times New Roman"/>
                <w:color w:val="FF0000"/>
                <w:sz w:val="28"/>
                <w:szCs w:val="28"/>
              </w:rPr>
              <w:t>如无，请删除本段文字</w:t>
            </w:r>
          </w:p>
        </w:tc>
      </w:tr>
    </w:tbl>
    <w:p>
      <w:pPr>
        <w:ind w:firstLine="4200" w:firstLineChars="1500"/>
        <w:rPr>
          <w:rFonts w:ascii="宋体" w:hAnsi="宋体" w:eastAsia="宋体" w:cs="Times New Roman"/>
          <w:sz w:val="28"/>
          <w:szCs w:val="28"/>
        </w:rPr>
      </w:pPr>
      <w:r>
        <w:rPr>
          <w:rFonts w:hint="eastAsia" w:ascii="宋体" w:hAnsi="宋体" w:eastAsia="宋体" w:cs="Times New Roman"/>
          <w:sz w:val="28"/>
          <w:szCs w:val="28"/>
        </w:rPr>
        <w:t xml:space="preserve">供应商签章： </w:t>
      </w:r>
      <w:r>
        <w:rPr>
          <w:rFonts w:ascii="宋体" w:hAnsi="宋体" w:eastAsia="宋体" w:cs="Times New Roman"/>
          <w:sz w:val="28"/>
          <w:szCs w:val="28"/>
        </w:rPr>
        <w:t xml:space="preserve">    </w:t>
      </w:r>
    </w:p>
    <w:p>
      <w:pPr>
        <w:spacing w:line="440" w:lineRule="exact"/>
        <w:ind w:firstLine="5040" w:firstLineChars="1800"/>
        <w:rPr>
          <w:rFonts w:ascii="宋体" w:hAnsi="宋体" w:eastAsia="宋体" w:cs="Times New Roman"/>
          <w:bCs/>
          <w:sz w:val="28"/>
          <w:szCs w:val="28"/>
        </w:rPr>
      </w:pPr>
      <w:r>
        <w:rPr>
          <w:rFonts w:hint="eastAsia" w:ascii="宋体" w:hAnsi="宋体" w:eastAsia="宋体" w:cs="Times New Roman"/>
          <w:bCs/>
          <w:sz w:val="28"/>
          <w:szCs w:val="28"/>
        </w:rPr>
        <w:t>日期：   年   月   日</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 w:val="24"/>
          <w:szCs w:val="24"/>
        </w:rPr>
      </w:pPr>
      <w:r>
        <w:rPr>
          <w:rFonts w:hint="eastAsia" w:ascii="Times New Roman" w:hAnsi="Times New Roman" w:eastAsia="宋体" w:cs="Times New Roman"/>
          <w:szCs w:val="21"/>
        </w:rPr>
        <w:t>填表须知：</w:t>
      </w:r>
      <w:r>
        <w:rPr>
          <w:rFonts w:hint="eastAsia" w:ascii="Times New Roman" w:hAnsi="Times New Roman" w:eastAsia="宋体" w:cs="Times New Roman"/>
          <w:b/>
          <w:bCs/>
          <w:color w:val="FF0000"/>
          <w:szCs w:val="21"/>
        </w:rPr>
        <w:t>本《最后承诺报价表》由供应商在接到报价通知后按照评审小组规定的时间（一般不少于半小时）依据磋商/谈判/协商情况填写（制作响应文件时无需本表）和提交，磋商和谈判项目的供应商若未在规定时间内提交本表，也未书面表明退出磋商/谈判的，则按采购文件供应商须知2</w:t>
      </w:r>
      <w:r>
        <w:rPr>
          <w:rFonts w:ascii="Times New Roman" w:hAnsi="Times New Roman" w:eastAsia="宋体" w:cs="Times New Roman"/>
          <w:b/>
          <w:bCs/>
          <w:color w:val="FF0000"/>
          <w:szCs w:val="21"/>
        </w:rPr>
        <w:t>2.7</w:t>
      </w:r>
      <w:r>
        <w:rPr>
          <w:rFonts w:hint="eastAsia" w:ascii="Times New Roman" w:hAnsi="Times New Roman" w:eastAsia="宋体" w:cs="Times New Roman"/>
          <w:b/>
          <w:bCs/>
          <w:color w:val="FF0000"/>
          <w:szCs w:val="21"/>
        </w:rPr>
        <w:t>条的规定处理。</w:t>
      </w:r>
      <w:r>
        <w:rPr>
          <w:rFonts w:hint="eastAsia" w:ascii="Times New Roman" w:hAnsi="Times New Roman" w:eastAsia="宋体" w:cs="Times New Roman"/>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sectPr>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page" w:x="9082" w:y="459"/>
      <w:jc w:val="both"/>
      <w:rPr>
        <w:rStyle w:val="39"/>
      </w:rPr>
    </w:pPr>
    <w:r>
      <w:rPr>
        <w:rStyle w:val="39"/>
        <w:rFonts w:hint="eastAsia"/>
      </w:rPr>
      <w:t>—</w:t>
    </w:r>
    <w:r>
      <w:rPr>
        <w:rFonts w:ascii="Arial" w:hAnsi="Arial" w:cs="Arial"/>
        <w:b/>
        <w:i/>
        <w:sz w:val="21"/>
        <w:szCs w:val="21"/>
      </w:rPr>
      <w:fldChar w:fldCharType="begin"/>
    </w:r>
    <w:r>
      <w:rPr>
        <w:rStyle w:val="39"/>
        <w:rFonts w:ascii="Arial" w:hAnsi="Arial" w:cs="Arial"/>
        <w:b/>
        <w:i/>
        <w:sz w:val="21"/>
        <w:szCs w:val="21"/>
      </w:rPr>
      <w:instrText xml:space="preserve">PAGE  </w:instrText>
    </w:r>
    <w:r>
      <w:rPr>
        <w:rFonts w:ascii="Arial" w:hAnsi="Arial" w:cs="Arial"/>
        <w:b/>
        <w:i/>
        <w:sz w:val="21"/>
        <w:szCs w:val="21"/>
      </w:rPr>
      <w:fldChar w:fldCharType="separate"/>
    </w:r>
    <w:r>
      <w:rPr>
        <w:rStyle w:val="39"/>
        <w:rFonts w:ascii="Arial" w:hAnsi="Arial" w:cs="Arial"/>
        <w:b/>
        <w:i/>
        <w:sz w:val="21"/>
        <w:szCs w:val="21"/>
      </w:rPr>
      <w:t>1</w:t>
    </w:r>
    <w:r>
      <w:rPr>
        <w:rFonts w:ascii="Arial" w:hAnsi="Arial" w:cs="Arial"/>
        <w:b/>
        <w:i/>
        <w:sz w:val="21"/>
        <w:szCs w:val="21"/>
      </w:rPr>
      <w:fldChar w:fldCharType="end"/>
    </w:r>
    <w:r>
      <w:rPr>
        <w:rStyle w:val="39"/>
        <w:rFonts w:hint="eastAsia"/>
      </w:rPr>
      <w:t>—</w:t>
    </w:r>
  </w:p>
  <w:p>
    <w:pPr>
      <w:pStyle w:val="19"/>
      <w:spacing w:before="100" w:beforeAutospacing="1" w:after="100" w:afterAutospacing="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DCEF5"/>
    <w:multiLevelType w:val="singleLevel"/>
    <w:tmpl w:val="93CDCEF5"/>
    <w:lvl w:ilvl="0" w:tentative="0">
      <w:start w:val="1"/>
      <w:numFmt w:val="decimal"/>
      <w:suff w:val="nothing"/>
      <w:lvlText w:val="%1、"/>
      <w:lvlJc w:val="left"/>
    </w:lvl>
  </w:abstractNum>
  <w:abstractNum w:abstractNumId="1">
    <w:nsid w:val="D16F1FE4"/>
    <w:multiLevelType w:val="singleLevel"/>
    <w:tmpl w:val="D16F1FE4"/>
    <w:lvl w:ilvl="0" w:tentative="0">
      <w:start w:val="2"/>
      <w:numFmt w:val="chineseCounting"/>
      <w:suff w:val="nothing"/>
      <w:lvlText w:val="%1、"/>
      <w:lvlJc w:val="left"/>
      <w:rPr>
        <w:rFonts w:hint="eastAsia"/>
      </w:rPr>
    </w:lvl>
  </w:abstractNum>
  <w:abstractNum w:abstractNumId="2">
    <w:nsid w:val="F23A9AA6"/>
    <w:multiLevelType w:val="singleLevel"/>
    <w:tmpl w:val="F23A9AA6"/>
    <w:lvl w:ilvl="0" w:tentative="0">
      <w:start w:val="12"/>
      <w:numFmt w:val="chineseCounting"/>
      <w:suff w:val="nothing"/>
      <w:lvlText w:val="%1、"/>
      <w:lvlJc w:val="left"/>
      <w:rPr>
        <w:rFonts w:hint="eastAsia"/>
      </w:rPr>
    </w:lvl>
  </w:abstractNum>
  <w:abstractNum w:abstractNumId="3">
    <w:nsid w:val="08BC9503"/>
    <w:multiLevelType w:val="singleLevel"/>
    <w:tmpl w:val="08BC9503"/>
    <w:lvl w:ilvl="0" w:tentative="0">
      <w:start w:val="3"/>
      <w:numFmt w:val="chineseCounting"/>
      <w:suff w:val="space"/>
      <w:lvlText w:val="第%1章"/>
      <w:lvlJc w:val="left"/>
      <w:rPr>
        <w:rFonts w:hint="eastAsia"/>
      </w:rPr>
    </w:lvl>
  </w:abstractNum>
  <w:abstractNum w:abstractNumId="4">
    <w:nsid w:val="21E330CB"/>
    <w:multiLevelType w:val="singleLevel"/>
    <w:tmpl w:val="21E330CB"/>
    <w:lvl w:ilvl="0" w:tentative="0">
      <w:start w:val="1"/>
      <w:numFmt w:val="decimal"/>
      <w:lvlText w:val="%1、"/>
      <w:lvlJc w:val="left"/>
      <w:pPr>
        <w:tabs>
          <w:tab w:val="left" w:pos="645"/>
        </w:tabs>
        <w:ind w:left="645" w:hanging="480"/>
      </w:pPr>
      <w:rPr>
        <w:rFonts w:hint="eastAsia"/>
      </w:rPr>
    </w:lvl>
  </w:abstractNum>
  <w:abstractNum w:abstractNumId="5">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AB1CBA"/>
    <w:multiLevelType w:val="singleLevel"/>
    <w:tmpl w:val="40AB1CBA"/>
    <w:lvl w:ilvl="0" w:tentative="0">
      <w:start w:val="2"/>
      <w:numFmt w:val="upperLetter"/>
      <w:pStyle w:val="2"/>
      <w:lvlText w:val="%1."/>
      <w:lvlJc w:val="left"/>
      <w:pPr>
        <w:tabs>
          <w:tab w:val="left" w:pos="1830"/>
        </w:tabs>
        <w:ind w:left="1830" w:hanging="360"/>
      </w:pPr>
      <w:rPr>
        <w:rFonts w:hint="eastAsia"/>
      </w:rPr>
    </w:lvl>
  </w:abstractNum>
  <w:abstractNum w:abstractNumId="7">
    <w:nsid w:val="589C2628"/>
    <w:multiLevelType w:val="multilevel"/>
    <w:tmpl w:val="589C2628"/>
    <w:lvl w:ilvl="0" w:tentative="0">
      <w:start w:val="27"/>
      <w:numFmt w:val="decimal"/>
      <w:lvlText w:val="%1、"/>
      <w:lvlJc w:val="left"/>
      <w:pPr>
        <w:ind w:left="1088" w:hanging="456"/>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8">
    <w:nsid w:val="5E2F768E"/>
    <w:multiLevelType w:val="multilevel"/>
    <w:tmpl w:val="5E2F768E"/>
    <w:lvl w:ilvl="0" w:tentative="0">
      <w:start w:val="24"/>
      <w:numFmt w:val="decimal"/>
      <w:lvlText w:val="%1、"/>
      <w:lvlJc w:val="left"/>
      <w:pPr>
        <w:ind w:left="982" w:hanging="465"/>
      </w:pPr>
      <w:rPr>
        <w:rFonts w:hint="default"/>
        <w:b w:val="0"/>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9">
    <w:nsid w:val="637A0F85"/>
    <w:multiLevelType w:val="multilevel"/>
    <w:tmpl w:val="637A0F85"/>
    <w:lvl w:ilvl="0" w:tentative="0">
      <w:start w:val="4"/>
      <w:numFmt w:val="decimal"/>
      <w:lvlText w:val="%1、"/>
      <w:lvlJc w:val="left"/>
      <w:pPr>
        <w:ind w:left="928"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10">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6"/>
  </w:num>
  <w:num w:numId="2">
    <w:abstractNumId w:val="4"/>
  </w:num>
  <w:num w:numId="3">
    <w:abstractNumId w:val="0"/>
  </w:num>
  <w:num w:numId="4">
    <w:abstractNumId w:val="3"/>
  </w:num>
  <w:num w:numId="5">
    <w:abstractNumId w:val="1"/>
  </w:num>
  <w:num w:numId="6">
    <w:abstractNumId w:val="10"/>
  </w:num>
  <w:num w:numId="7">
    <w:abstractNumId w:val="9"/>
  </w:num>
  <w:num w:numId="8">
    <w:abstractNumId w:val="5"/>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lZmIyZGQ2YWNhNGMzYzNiYjRhOWQwYzE5Yjk3YzEifQ=="/>
  </w:docVars>
  <w:rsids>
    <w:rsidRoot w:val="00097DA1"/>
    <w:rsid w:val="0006591D"/>
    <w:rsid w:val="00097DA1"/>
    <w:rsid w:val="003B4958"/>
    <w:rsid w:val="005E38AB"/>
    <w:rsid w:val="00923E25"/>
    <w:rsid w:val="00AA4480"/>
    <w:rsid w:val="00CA6464"/>
    <w:rsid w:val="00CC7A63"/>
    <w:rsid w:val="00E50800"/>
    <w:rsid w:val="00E85A1B"/>
    <w:rsid w:val="20DC0DC8"/>
    <w:rsid w:val="26644B74"/>
    <w:rsid w:val="3E4C64EF"/>
    <w:rsid w:val="47C06979"/>
    <w:rsid w:val="49DA0997"/>
    <w:rsid w:val="5F345818"/>
    <w:rsid w:val="614D0A68"/>
    <w:rsid w:val="63EA674C"/>
    <w:rsid w:val="73E52BBE"/>
    <w:rsid w:val="76C77D0A"/>
    <w:rsid w:val="77A61568"/>
    <w:rsid w:val="7C4B576E"/>
    <w:rsid w:val="7F25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0"/>
    <w:pPr>
      <w:keepNext/>
      <w:numPr>
        <w:ilvl w:val="0"/>
        <w:numId w:val="1"/>
      </w:numPr>
      <w:outlineLvl w:val="0"/>
    </w:pPr>
    <w:rPr>
      <w:rFonts w:ascii="Arial" w:hAnsi="Arial" w:eastAsia="仿宋_GB2312" w:cs="Times New Roman"/>
      <w:sz w:val="28"/>
      <w:szCs w:val="20"/>
      <w:lang w:bidi="he-IL"/>
    </w:rPr>
  </w:style>
  <w:style w:type="paragraph" w:styleId="3">
    <w:name w:val="heading 2"/>
    <w:basedOn w:val="1"/>
    <w:next w:val="1"/>
    <w:link w:val="47"/>
    <w:qFormat/>
    <w:uiPriority w:val="0"/>
    <w:pPr>
      <w:keepNext/>
      <w:keepLines/>
      <w:spacing w:before="260" w:after="260" w:line="416" w:lineRule="auto"/>
      <w:outlineLvl w:val="1"/>
    </w:pPr>
    <w:rPr>
      <w:rFonts w:ascii="Arial" w:hAnsi="Arial" w:eastAsia="宋体" w:cs="Times New Roman"/>
      <w:b/>
      <w:bCs/>
      <w:szCs w:val="32"/>
    </w:rPr>
  </w:style>
  <w:style w:type="paragraph" w:styleId="4">
    <w:name w:val="heading 3"/>
    <w:basedOn w:val="1"/>
    <w:next w:val="1"/>
    <w:link w:val="48"/>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1"/>
    <w:link w:val="49"/>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Times New Roman" w:hAnsi="Times New Roman" w:eastAsia="宋体" w:cs="Times New Roman"/>
      <w:szCs w:val="20"/>
    </w:rPr>
  </w:style>
  <w:style w:type="paragraph" w:styleId="7">
    <w:name w:val="Normal Indent"/>
    <w:basedOn w:val="1"/>
    <w:link w:val="50"/>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8">
    <w:name w:val="Document Map"/>
    <w:basedOn w:val="1"/>
    <w:link w:val="51"/>
    <w:qFormat/>
    <w:uiPriority w:val="0"/>
    <w:rPr>
      <w:rFonts w:ascii="宋体" w:hAnsi="Times New Roman" w:eastAsia="宋体" w:cs="Times New Roman"/>
      <w:sz w:val="18"/>
      <w:szCs w:val="18"/>
    </w:rPr>
  </w:style>
  <w:style w:type="paragraph" w:styleId="9">
    <w:name w:val="annotation text"/>
    <w:basedOn w:val="1"/>
    <w:next w:val="10"/>
    <w:link w:val="53"/>
    <w:qFormat/>
    <w:uiPriority w:val="0"/>
    <w:pPr>
      <w:jc w:val="left"/>
    </w:pPr>
    <w:rPr>
      <w:rFonts w:ascii="Times New Roman" w:hAnsi="Times New Roman" w:eastAsia="宋体" w:cs="Times New Roman"/>
      <w:kern w:val="0"/>
      <w:sz w:val="20"/>
      <w:szCs w:val="24"/>
    </w:rPr>
  </w:style>
  <w:style w:type="paragraph" w:styleId="10">
    <w:name w:val="Balloon Text"/>
    <w:basedOn w:val="1"/>
    <w:link w:val="54"/>
    <w:qFormat/>
    <w:uiPriority w:val="0"/>
    <w:rPr>
      <w:rFonts w:ascii="Times New Roman" w:hAnsi="Times New Roman" w:eastAsia="宋体" w:cs="Times New Roman"/>
      <w:sz w:val="18"/>
      <w:szCs w:val="18"/>
    </w:rPr>
  </w:style>
  <w:style w:type="paragraph" w:styleId="11">
    <w:name w:val="Body Text"/>
    <w:basedOn w:val="1"/>
    <w:link w:val="55"/>
    <w:qFormat/>
    <w:uiPriority w:val="0"/>
    <w:pPr>
      <w:jc w:val="left"/>
    </w:pPr>
    <w:rPr>
      <w:rFonts w:ascii="Arial" w:hAnsi="Arial" w:eastAsia="黑体" w:cs="Times New Roman"/>
      <w:b/>
      <w:sz w:val="32"/>
      <w:szCs w:val="20"/>
    </w:rPr>
  </w:style>
  <w:style w:type="paragraph" w:styleId="12">
    <w:name w:val="Body Text Indent"/>
    <w:basedOn w:val="1"/>
    <w:link w:val="56"/>
    <w:qFormat/>
    <w:uiPriority w:val="0"/>
    <w:pPr>
      <w:ind w:firstLine="645"/>
    </w:pPr>
    <w:rPr>
      <w:rFonts w:ascii="Arial" w:hAnsi="Arial" w:eastAsia="仿宋_GB2312" w:cs="Times New Roman"/>
      <w:sz w:val="28"/>
      <w:szCs w:val="20"/>
    </w:rPr>
  </w:style>
  <w:style w:type="paragraph" w:styleId="13">
    <w:name w:val="toc 5"/>
    <w:basedOn w:val="1"/>
    <w:next w:val="1"/>
    <w:qFormat/>
    <w:uiPriority w:val="0"/>
    <w:pPr>
      <w:ind w:left="1680" w:leftChars="800"/>
    </w:pPr>
    <w:rPr>
      <w:rFonts w:ascii="Times New Roman" w:hAnsi="Times New Roman" w:eastAsia="宋体" w:cs="Times New Roman"/>
      <w:szCs w:val="20"/>
    </w:rPr>
  </w:style>
  <w:style w:type="paragraph" w:styleId="14">
    <w:name w:val="toc 3"/>
    <w:basedOn w:val="1"/>
    <w:next w:val="1"/>
    <w:qFormat/>
    <w:uiPriority w:val="39"/>
    <w:pPr>
      <w:ind w:left="840" w:leftChars="400"/>
    </w:pPr>
    <w:rPr>
      <w:rFonts w:ascii="Times New Roman" w:hAnsi="Times New Roman" w:eastAsia="宋体" w:cs="Times New Roman"/>
      <w:szCs w:val="20"/>
    </w:rPr>
  </w:style>
  <w:style w:type="paragraph" w:styleId="15">
    <w:name w:val="Plain Text"/>
    <w:basedOn w:val="1"/>
    <w:link w:val="57"/>
    <w:qFormat/>
    <w:uiPriority w:val="0"/>
    <w:rPr>
      <w:rFonts w:ascii="宋体" w:hAnsi="Courier New" w:eastAsia="宋体" w:cs="Times New Roman"/>
      <w:szCs w:val="20"/>
    </w:rPr>
  </w:style>
  <w:style w:type="paragraph" w:styleId="16">
    <w:name w:val="toc 8"/>
    <w:basedOn w:val="1"/>
    <w:next w:val="1"/>
    <w:qFormat/>
    <w:uiPriority w:val="0"/>
    <w:pPr>
      <w:ind w:left="2940" w:leftChars="1400"/>
    </w:pPr>
    <w:rPr>
      <w:rFonts w:ascii="Times New Roman" w:hAnsi="Times New Roman" w:eastAsia="宋体" w:cs="Times New Roman"/>
      <w:szCs w:val="20"/>
    </w:rPr>
  </w:style>
  <w:style w:type="paragraph" w:styleId="17">
    <w:name w:val="Date"/>
    <w:basedOn w:val="1"/>
    <w:next w:val="1"/>
    <w:link w:val="58"/>
    <w:qFormat/>
    <w:uiPriority w:val="0"/>
    <w:rPr>
      <w:rFonts w:ascii="仿宋_GB2312" w:hAnsi="Times New Roman" w:eastAsia="仿宋_GB2312" w:cs="Times New Roman"/>
      <w:sz w:val="30"/>
      <w:szCs w:val="20"/>
      <w:lang w:bidi="he-IL"/>
    </w:rPr>
  </w:style>
  <w:style w:type="paragraph" w:styleId="18">
    <w:name w:val="Body Text Indent 2"/>
    <w:basedOn w:val="1"/>
    <w:link w:val="59"/>
    <w:qFormat/>
    <w:uiPriority w:val="0"/>
    <w:pPr>
      <w:ind w:firstLine="570"/>
    </w:pPr>
    <w:rPr>
      <w:rFonts w:ascii="Arial" w:hAnsi="Arial" w:eastAsia="仿宋_GB2312" w:cs="Times New Roman"/>
      <w:b/>
      <w:sz w:val="28"/>
      <w:szCs w:val="20"/>
    </w:rPr>
  </w:style>
  <w:style w:type="paragraph" w:styleId="19">
    <w:name w:val="footer"/>
    <w:basedOn w:val="1"/>
    <w:link w:val="45"/>
    <w:unhideWhenUsed/>
    <w:qFormat/>
    <w:uiPriority w:val="0"/>
    <w:pPr>
      <w:tabs>
        <w:tab w:val="center" w:pos="4153"/>
        <w:tab w:val="right" w:pos="8306"/>
      </w:tabs>
      <w:snapToGrid w:val="0"/>
      <w:jc w:val="left"/>
    </w:pPr>
    <w:rPr>
      <w:sz w:val="18"/>
      <w:szCs w:val="18"/>
    </w:rPr>
  </w:style>
  <w:style w:type="paragraph" w:styleId="20">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22"/>
    <w:next w:val="1"/>
    <w:qFormat/>
    <w:uiPriority w:val="39"/>
    <w:rPr>
      <w:rFonts w:eastAsia="黑体"/>
      <w:sz w:val="28"/>
    </w:rPr>
  </w:style>
  <w:style w:type="paragraph" w:styleId="22">
    <w:name w:val="index 1"/>
    <w:basedOn w:val="1"/>
    <w:next w:val="1"/>
    <w:qFormat/>
    <w:uiPriority w:val="0"/>
    <w:rPr>
      <w:rFonts w:ascii="Times New Roman" w:hAnsi="Times New Roman" w:eastAsia="仿宋_GB2312" w:cs="Times New Roman"/>
      <w:b/>
      <w:sz w:val="24"/>
      <w:szCs w:val="20"/>
    </w:rPr>
  </w:style>
  <w:style w:type="paragraph" w:styleId="23">
    <w:name w:val="toc 4"/>
    <w:basedOn w:val="1"/>
    <w:next w:val="1"/>
    <w:qFormat/>
    <w:uiPriority w:val="0"/>
    <w:pPr>
      <w:ind w:left="1260" w:leftChars="600"/>
    </w:pPr>
    <w:rPr>
      <w:rFonts w:ascii="Times New Roman" w:hAnsi="Times New Roman" w:eastAsia="宋体" w:cs="Times New Roman"/>
      <w:szCs w:val="20"/>
    </w:rPr>
  </w:style>
  <w:style w:type="paragraph" w:styleId="24">
    <w:name w:val="Subtitle"/>
    <w:basedOn w:val="1"/>
    <w:next w:val="1"/>
    <w:link w:val="60"/>
    <w:qFormat/>
    <w:uiPriority w:val="0"/>
    <w:pPr>
      <w:spacing w:before="240" w:after="60" w:line="312" w:lineRule="auto"/>
      <w:jc w:val="center"/>
      <w:outlineLvl w:val="1"/>
    </w:pPr>
    <w:rPr>
      <w:rFonts w:ascii="Cambria" w:hAnsi="Cambria" w:eastAsia="宋体" w:cs="Times New Roman"/>
      <w:b/>
      <w:bCs/>
      <w:kern w:val="28"/>
      <w:szCs w:val="32"/>
    </w:rPr>
  </w:style>
  <w:style w:type="paragraph" w:styleId="25">
    <w:name w:val="List"/>
    <w:basedOn w:val="1"/>
    <w:qFormat/>
    <w:uiPriority w:val="0"/>
    <w:pPr>
      <w:ind w:left="420" w:hanging="420"/>
    </w:pPr>
    <w:rPr>
      <w:rFonts w:ascii="Arial" w:hAnsi="Arial" w:eastAsia="楷体_GB2312" w:cs="Times New Roman"/>
      <w:sz w:val="28"/>
      <w:szCs w:val="20"/>
    </w:rPr>
  </w:style>
  <w:style w:type="paragraph" w:styleId="26">
    <w:name w:val="toc 6"/>
    <w:basedOn w:val="1"/>
    <w:next w:val="1"/>
    <w:qFormat/>
    <w:uiPriority w:val="0"/>
    <w:pPr>
      <w:ind w:left="2100" w:leftChars="1000"/>
    </w:pPr>
    <w:rPr>
      <w:rFonts w:ascii="Times New Roman" w:hAnsi="Times New Roman" w:eastAsia="宋体" w:cs="Times New Roman"/>
      <w:szCs w:val="20"/>
    </w:rPr>
  </w:style>
  <w:style w:type="paragraph" w:styleId="27">
    <w:name w:val="Body Text Indent 3"/>
    <w:basedOn w:val="1"/>
    <w:link w:val="61"/>
    <w:qFormat/>
    <w:uiPriority w:val="0"/>
    <w:pPr>
      <w:ind w:left="2" w:firstLine="628" w:firstLineChars="196"/>
    </w:pPr>
    <w:rPr>
      <w:rFonts w:ascii="Arial" w:hAnsi="Arial" w:eastAsia="仿宋_GB2312" w:cs="Times New Roman"/>
      <w:b/>
      <w:sz w:val="32"/>
      <w:szCs w:val="20"/>
      <w:lang w:bidi="he-IL"/>
    </w:rPr>
  </w:style>
  <w:style w:type="paragraph" w:styleId="28">
    <w:name w:val="toc 2"/>
    <w:basedOn w:val="29"/>
    <w:next w:val="29"/>
    <w:qFormat/>
    <w:uiPriority w:val="39"/>
    <w:pPr>
      <w:ind w:left="420"/>
    </w:pPr>
    <w:rPr>
      <w:rFonts w:eastAsia="仿宋_GB2312"/>
      <w:b/>
      <w:sz w:val="24"/>
    </w:rPr>
  </w:style>
  <w:style w:type="paragraph" w:styleId="29">
    <w:name w:val="index 2"/>
    <w:basedOn w:val="1"/>
    <w:next w:val="1"/>
    <w:qFormat/>
    <w:uiPriority w:val="0"/>
    <w:pPr>
      <w:ind w:left="200" w:leftChars="200"/>
    </w:pPr>
    <w:rPr>
      <w:rFonts w:ascii="Times New Roman" w:hAnsi="Times New Roman" w:eastAsia="宋体" w:cs="Times New Roman"/>
      <w:szCs w:val="20"/>
    </w:rPr>
  </w:style>
  <w:style w:type="paragraph" w:styleId="30">
    <w:name w:val="toc 9"/>
    <w:basedOn w:val="1"/>
    <w:next w:val="1"/>
    <w:qFormat/>
    <w:uiPriority w:val="0"/>
    <w:pPr>
      <w:ind w:left="3360" w:leftChars="1600"/>
    </w:pPr>
    <w:rPr>
      <w:rFonts w:ascii="Times New Roman" w:hAnsi="Times New Roman" w:eastAsia="宋体" w:cs="Times New Roman"/>
      <w:szCs w:val="20"/>
    </w:rPr>
  </w:style>
  <w:style w:type="paragraph" w:styleId="31">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2">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3">
    <w:name w:val="Title"/>
    <w:basedOn w:val="1"/>
    <w:next w:val="1"/>
    <w:link w:val="63"/>
    <w:qFormat/>
    <w:uiPriority w:val="0"/>
    <w:pPr>
      <w:spacing w:before="240" w:after="60"/>
      <w:jc w:val="center"/>
      <w:outlineLvl w:val="0"/>
    </w:pPr>
    <w:rPr>
      <w:rFonts w:ascii="Cambria" w:hAnsi="Cambria" w:eastAsia="黑体" w:cs="Times New Roman"/>
      <w:b/>
      <w:bCs/>
      <w:sz w:val="28"/>
      <w:szCs w:val="32"/>
    </w:rPr>
  </w:style>
  <w:style w:type="paragraph" w:styleId="34">
    <w:name w:val="Body Text First Indent"/>
    <w:basedOn w:val="11"/>
    <w:link w:val="64"/>
    <w:qFormat/>
    <w:uiPriority w:val="0"/>
    <w:pPr>
      <w:spacing w:after="120"/>
      <w:ind w:firstLine="420" w:firstLineChars="100"/>
      <w:jc w:val="both"/>
    </w:pPr>
    <w:rPr>
      <w:rFonts w:ascii="Times New Roman" w:hAnsi="Times New Roman" w:eastAsia="宋体"/>
      <w:b w:val="0"/>
      <w:sz w:val="21"/>
    </w:rPr>
  </w:style>
  <w:style w:type="table" w:styleId="36">
    <w:name w:val="Table Grid"/>
    <w:basedOn w:val="35"/>
    <w:unhideWhenUsed/>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FollowedHyperlink"/>
    <w:qFormat/>
    <w:uiPriority w:val="0"/>
    <w:rPr>
      <w:color w:val="800080"/>
      <w:u w:val="single"/>
    </w:rPr>
  </w:style>
  <w:style w:type="character" w:styleId="41">
    <w:name w:val="Emphasis"/>
    <w:qFormat/>
    <w:uiPriority w:val="0"/>
    <w:rPr>
      <w:i/>
      <w:iCs/>
    </w:rPr>
  </w:style>
  <w:style w:type="character" w:styleId="42">
    <w:name w:val="Hyperlink"/>
    <w:qFormat/>
    <w:uiPriority w:val="99"/>
    <w:rPr>
      <w:color w:val="0000FF"/>
      <w:u w:val="single"/>
    </w:rPr>
  </w:style>
  <w:style w:type="character" w:styleId="43">
    <w:name w:val="annotation reference"/>
    <w:qFormat/>
    <w:uiPriority w:val="99"/>
    <w:rPr>
      <w:sz w:val="21"/>
      <w:szCs w:val="21"/>
    </w:rPr>
  </w:style>
  <w:style w:type="character" w:customStyle="1" w:styleId="44">
    <w:name w:val="页眉 字符"/>
    <w:basedOn w:val="37"/>
    <w:link w:val="20"/>
    <w:qFormat/>
    <w:uiPriority w:val="99"/>
    <w:rPr>
      <w:sz w:val="18"/>
      <w:szCs w:val="18"/>
    </w:rPr>
  </w:style>
  <w:style w:type="character" w:customStyle="1" w:styleId="45">
    <w:name w:val="页脚 字符"/>
    <w:basedOn w:val="37"/>
    <w:link w:val="19"/>
    <w:qFormat/>
    <w:uiPriority w:val="99"/>
    <w:rPr>
      <w:sz w:val="18"/>
      <w:szCs w:val="18"/>
    </w:rPr>
  </w:style>
  <w:style w:type="character" w:customStyle="1" w:styleId="46">
    <w:name w:val="标题 1 字符"/>
    <w:basedOn w:val="37"/>
    <w:link w:val="2"/>
    <w:qFormat/>
    <w:uiPriority w:val="0"/>
    <w:rPr>
      <w:rFonts w:ascii="Arial" w:hAnsi="Arial" w:eastAsia="仿宋_GB2312" w:cs="Times New Roman"/>
      <w:sz w:val="28"/>
      <w:szCs w:val="20"/>
      <w:lang w:bidi="he-IL"/>
    </w:rPr>
  </w:style>
  <w:style w:type="character" w:customStyle="1" w:styleId="47">
    <w:name w:val="标题 2 字符"/>
    <w:basedOn w:val="37"/>
    <w:link w:val="3"/>
    <w:qFormat/>
    <w:uiPriority w:val="0"/>
    <w:rPr>
      <w:rFonts w:ascii="Arial" w:hAnsi="Arial" w:eastAsia="宋体" w:cs="Times New Roman"/>
      <w:b/>
      <w:bCs/>
      <w:szCs w:val="32"/>
    </w:rPr>
  </w:style>
  <w:style w:type="character" w:customStyle="1" w:styleId="48">
    <w:name w:val="标题 3 字符"/>
    <w:basedOn w:val="37"/>
    <w:link w:val="4"/>
    <w:qFormat/>
    <w:uiPriority w:val="0"/>
    <w:rPr>
      <w:rFonts w:ascii="Times New Roman" w:hAnsi="Times New Roman" w:eastAsia="宋体" w:cs="Times New Roman"/>
      <w:b/>
      <w:bCs/>
      <w:sz w:val="32"/>
      <w:szCs w:val="32"/>
    </w:rPr>
  </w:style>
  <w:style w:type="character" w:customStyle="1" w:styleId="49">
    <w:name w:val="标题 4 字符"/>
    <w:basedOn w:val="37"/>
    <w:link w:val="5"/>
    <w:qFormat/>
    <w:uiPriority w:val="0"/>
    <w:rPr>
      <w:rFonts w:ascii="Arial" w:hAnsi="Arial" w:eastAsia="黑体" w:cs="Times New Roman"/>
      <w:b/>
      <w:bCs/>
      <w:sz w:val="28"/>
      <w:szCs w:val="28"/>
    </w:rPr>
  </w:style>
  <w:style w:type="character" w:customStyle="1" w:styleId="50">
    <w:name w:val="正文缩进 字符"/>
    <w:link w:val="7"/>
    <w:qFormat/>
    <w:uiPriority w:val="0"/>
    <w:rPr>
      <w:rFonts w:ascii="Times New Roman" w:hAnsi="Times New Roman" w:eastAsia="宋体" w:cs="Times New Roman"/>
      <w:kern w:val="0"/>
      <w:sz w:val="24"/>
      <w:szCs w:val="20"/>
    </w:rPr>
  </w:style>
  <w:style w:type="character" w:customStyle="1" w:styleId="51">
    <w:name w:val="文档结构图 字符"/>
    <w:basedOn w:val="37"/>
    <w:link w:val="8"/>
    <w:qFormat/>
    <w:uiPriority w:val="0"/>
    <w:rPr>
      <w:rFonts w:ascii="宋体" w:hAnsi="Times New Roman" w:eastAsia="宋体" w:cs="Times New Roman"/>
      <w:sz w:val="18"/>
      <w:szCs w:val="18"/>
    </w:rPr>
  </w:style>
  <w:style w:type="character" w:customStyle="1" w:styleId="52">
    <w:name w:val="批注文字 字符"/>
    <w:basedOn w:val="37"/>
    <w:semiHidden/>
    <w:qFormat/>
    <w:uiPriority w:val="99"/>
  </w:style>
  <w:style w:type="character" w:customStyle="1" w:styleId="53">
    <w:name w:val="批注文字 字符1"/>
    <w:link w:val="9"/>
    <w:qFormat/>
    <w:uiPriority w:val="0"/>
    <w:rPr>
      <w:rFonts w:ascii="Times New Roman" w:hAnsi="Times New Roman" w:eastAsia="宋体" w:cs="Times New Roman"/>
      <w:kern w:val="0"/>
      <w:sz w:val="20"/>
      <w:szCs w:val="24"/>
    </w:rPr>
  </w:style>
  <w:style w:type="character" w:customStyle="1" w:styleId="54">
    <w:name w:val="批注框文本 字符"/>
    <w:basedOn w:val="37"/>
    <w:link w:val="10"/>
    <w:qFormat/>
    <w:uiPriority w:val="0"/>
    <w:rPr>
      <w:rFonts w:ascii="Times New Roman" w:hAnsi="Times New Roman" w:eastAsia="宋体" w:cs="Times New Roman"/>
      <w:sz w:val="18"/>
      <w:szCs w:val="18"/>
    </w:rPr>
  </w:style>
  <w:style w:type="character" w:customStyle="1" w:styleId="55">
    <w:name w:val="正文文本 字符"/>
    <w:basedOn w:val="37"/>
    <w:link w:val="11"/>
    <w:qFormat/>
    <w:uiPriority w:val="0"/>
    <w:rPr>
      <w:rFonts w:ascii="Arial" w:hAnsi="Arial" w:eastAsia="黑体" w:cs="Times New Roman"/>
      <w:b/>
      <w:sz w:val="32"/>
      <w:szCs w:val="20"/>
    </w:rPr>
  </w:style>
  <w:style w:type="character" w:customStyle="1" w:styleId="56">
    <w:name w:val="正文文本缩进 字符"/>
    <w:basedOn w:val="37"/>
    <w:link w:val="12"/>
    <w:qFormat/>
    <w:uiPriority w:val="0"/>
    <w:rPr>
      <w:rFonts w:ascii="Arial" w:hAnsi="Arial" w:eastAsia="仿宋_GB2312" w:cs="Times New Roman"/>
      <w:sz w:val="28"/>
      <w:szCs w:val="20"/>
    </w:rPr>
  </w:style>
  <w:style w:type="character" w:customStyle="1" w:styleId="57">
    <w:name w:val="纯文本 字符"/>
    <w:basedOn w:val="37"/>
    <w:link w:val="15"/>
    <w:qFormat/>
    <w:uiPriority w:val="0"/>
    <w:rPr>
      <w:rFonts w:ascii="宋体" w:hAnsi="Courier New" w:eastAsia="宋体" w:cs="Times New Roman"/>
      <w:szCs w:val="20"/>
    </w:rPr>
  </w:style>
  <w:style w:type="character" w:customStyle="1" w:styleId="58">
    <w:name w:val="日期 字符"/>
    <w:basedOn w:val="37"/>
    <w:link w:val="17"/>
    <w:qFormat/>
    <w:uiPriority w:val="0"/>
    <w:rPr>
      <w:rFonts w:ascii="仿宋_GB2312" w:hAnsi="Times New Roman" w:eastAsia="仿宋_GB2312" w:cs="Times New Roman"/>
      <w:sz w:val="30"/>
      <w:szCs w:val="20"/>
      <w:lang w:bidi="he-IL"/>
    </w:rPr>
  </w:style>
  <w:style w:type="character" w:customStyle="1" w:styleId="59">
    <w:name w:val="正文文本缩进 2 字符"/>
    <w:basedOn w:val="37"/>
    <w:link w:val="18"/>
    <w:qFormat/>
    <w:uiPriority w:val="0"/>
    <w:rPr>
      <w:rFonts w:ascii="Arial" w:hAnsi="Arial" w:eastAsia="仿宋_GB2312" w:cs="Times New Roman"/>
      <w:b/>
      <w:sz w:val="28"/>
      <w:szCs w:val="20"/>
    </w:rPr>
  </w:style>
  <w:style w:type="character" w:customStyle="1" w:styleId="60">
    <w:name w:val="副标题 字符"/>
    <w:basedOn w:val="37"/>
    <w:link w:val="24"/>
    <w:qFormat/>
    <w:uiPriority w:val="0"/>
    <w:rPr>
      <w:rFonts w:ascii="Cambria" w:hAnsi="Cambria" w:eastAsia="宋体" w:cs="Times New Roman"/>
      <w:b/>
      <w:bCs/>
      <w:kern w:val="28"/>
      <w:szCs w:val="32"/>
    </w:rPr>
  </w:style>
  <w:style w:type="character" w:customStyle="1" w:styleId="61">
    <w:name w:val="正文文本缩进 3 字符"/>
    <w:basedOn w:val="37"/>
    <w:link w:val="27"/>
    <w:qFormat/>
    <w:uiPriority w:val="0"/>
    <w:rPr>
      <w:rFonts w:ascii="Arial" w:hAnsi="Arial" w:eastAsia="仿宋_GB2312" w:cs="Times New Roman"/>
      <w:b/>
      <w:sz w:val="32"/>
      <w:szCs w:val="20"/>
      <w:lang w:bidi="he-IL"/>
    </w:rPr>
  </w:style>
  <w:style w:type="character" w:customStyle="1" w:styleId="62">
    <w:name w:val="HTML 预设格式 字符"/>
    <w:basedOn w:val="37"/>
    <w:link w:val="31"/>
    <w:qFormat/>
    <w:uiPriority w:val="0"/>
    <w:rPr>
      <w:rFonts w:ascii="宋体" w:hAnsi="宋体" w:eastAsia="宋体" w:cs="宋体"/>
      <w:kern w:val="0"/>
      <w:sz w:val="24"/>
      <w:szCs w:val="24"/>
    </w:rPr>
  </w:style>
  <w:style w:type="character" w:customStyle="1" w:styleId="63">
    <w:name w:val="标题 字符"/>
    <w:basedOn w:val="37"/>
    <w:link w:val="33"/>
    <w:qFormat/>
    <w:uiPriority w:val="0"/>
    <w:rPr>
      <w:rFonts w:ascii="Cambria" w:hAnsi="Cambria" w:eastAsia="黑体" w:cs="Times New Roman"/>
      <w:b/>
      <w:bCs/>
      <w:sz w:val="28"/>
      <w:szCs w:val="32"/>
    </w:rPr>
  </w:style>
  <w:style w:type="character" w:customStyle="1" w:styleId="64">
    <w:name w:val="正文首行缩进 字符"/>
    <w:basedOn w:val="55"/>
    <w:link w:val="34"/>
    <w:qFormat/>
    <w:uiPriority w:val="0"/>
    <w:rPr>
      <w:rFonts w:ascii="Times New Roman" w:hAnsi="Times New Roman" w:eastAsia="宋体" w:cs="Times New Roman"/>
      <w:b w:val="0"/>
      <w:sz w:val="32"/>
      <w:szCs w:val="20"/>
    </w:rPr>
  </w:style>
  <w:style w:type="character" w:customStyle="1" w:styleId="65">
    <w:name w:val="fontstyle01"/>
    <w:qFormat/>
    <w:uiPriority w:val="0"/>
    <w:rPr>
      <w:rFonts w:hint="eastAsia" w:ascii="宋体" w:hAnsi="宋体" w:eastAsia="宋体"/>
      <w:color w:val="000000"/>
      <w:sz w:val="24"/>
      <w:szCs w:val="24"/>
    </w:rPr>
  </w:style>
  <w:style w:type="character" w:customStyle="1" w:styleId="66">
    <w:name w:val="章标题 Char"/>
    <w:link w:val="67"/>
    <w:qFormat/>
    <w:uiPriority w:val="0"/>
    <w:rPr>
      <w:rFonts w:ascii="宋体" w:hAnsi="宋体" w:eastAsia="黑体"/>
      <w:b/>
      <w:bCs/>
      <w:sz w:val="28"/>
      <w:szCs w:val="21"/>
    </w:rPr>
  </w:style>
  <w:style w:type="paragraph" w:customStyle="1" w:styleId="67">
    <w:name w:val="章标题"/>
    <w:basedOn w:val="1"/>
    <w:link w:val="66"/>
    <w:qFormat/>
    <w:uiPriority w:val="0"/>
    <w:pPr>
      <w:spacing w:line="600" w:lineRule="exact"/>
      <w:jc w:val="center"/>
    </w:pPr>
    <w:rPr>
      <w:rFonts w:ascii="宋体" w:hAnsi="宋体" w:eastAsia="黑体"/>
      <w:b/>
      <w:bCs/>
      <w:sz w:val="28"/>
      <w:szCs w:val="21"/>
    </w:rPr>
  </w:style>
  <w:style w:type="character" w:customStyle="1" w:styleId="68">
    <w:name w:val="封面日期 Char Char"/>
    <w:qFormat/>
    <w:uiPriority w:val="0"/>
    <w:rPr>
      <w:rFonts w:ascii="仿宋_GB2312" w:eastAsia="仿宋_GB2312"/>
      <w:kern w:val="2"/>
      <w:sz w:val="30"/>
      <w:lang w:val="en-US" w:eastAsia="zh-CN" w:bidi="he-IL"/>
    </w:rPr>
  </w:style>
  <w:style w:type="character" w:customStyle="1" w:styleId="69">
    <w:name w:val="font01"/>
    <w:qFormat/>
    <w:uiPriority w:val="0"/>
    <w:rPr>
      <w:rFonts w:hint="eastAsia" w:ascii="华文细黑" w:eastAsia="华文细黑"/>
      <w:color w:val="000000"/>
      <w:sz w:val="20"/>
      <w:szCs w:val="20"/>
      <w:u w:val="none"/>
    </w:rPr>
  </w:style>
  <w:style w:type="character" w:customStyle="1" w:styleId="70">
    <w:name w:val="正文文本 Char"/>
    <w:qFormat/>
    <w:uiPriority w:val="0"/>
    <w:rPr>
      <w:rFonts w:ascii="Arial" w:hAnsi="Arial" w:eastAsia="黑体"/>
      <w:b/>
      <w:kern w:val="2"/>
      <w:sz w:val="32"/>
      <w:lang w:val="en-US" w:eastAsia="zh-CN" w:bidi="ar-SA"/>
    </w:rPr>
  </w:style>
  <w:style w:type="character" w:customStyle="1" w:styleId="71">
    <w:name w:val="apple-converted-space"/>
    <w:qFormat/>
    <w:uiPriority w:val="99"/>
    <w:rPr>
      <w:rFonts w:cs="Times New Roman"/>
    </w:rPr>
  </w:style>
  <w:style w:type="character" w:customStyle="1" w:styleId="72">
    <w:name w:val="Char Char2"/>
    <w:qFormat/>
    <w:uiPriority w:val="0"/>
    <w:rPr>
      <w:rFonts w:eastAsia="宋体"/>
      <w:sz w:val="24"/>
      <w:lang w:val="en-US" w:eastAsia="zh-CN" w:bidi="ar-SA"/>
    </w:rPr>
  </w:style>
  <w:style w:type="character" w:customStyle="1" w:styleId="73">
    <w:name w:val="GW-正文 Char"/>
    <w:link w:val="74"/>
    <w:qFormat/>
    <w:uiPriority w:val="0"/>
    <w:rPr>
      <w:szCs w:val="24"/>
    </w:rPr>
  </w:style>
  <w:style w:type="paragraph" w:customStyle="1" w:styleId="74">
    <w:name w:val="GW-正文"/>
    <w:basedOn w:val="1"/>
    <w:link w:val="73"/>
    <w:qFormat/>
    <w:uiPriority w:val="0"/>
    <w:pPr>
      <w:spacing w:line="360" w:lineRule="auto"/>
      <w:ind w:firstLine="200" w:firstLineChars="200"/>
      <w:contextualSpacing/>
    </w:pPr>
    <w:rPr>
      <w:szCs w:val="24"/>
    </w:rPr>
  </w:style>
  <w:style w:type="character" w:customStyle="1" w:styleId="75">
    <w:name w:val="批注文字 Char1"/>
    <w:qFormat/>
    <w:uiPriority w:val="0"/>
    <w:rPr>
      <w:kern w:val="2"/>
      <w:sz w:val="21"/>
    </w:rPr>
  </w:style>
  <w:style w:type="paragraph" w:customStyle="1" w:styleId="76">
    <w:name w:val="正文文本缩进 31"/>
    <w:basedOn w:val="1"/>
    <w:qFormat/>
    <w:uiPriority w:val="0"/>
    <w:pPr>
      <w:adjustRightInd w:val="0"/>
      <w:ind w:left="2" w:firstLine="628"/>
      <w:jc w:val="left"/>
      <w:textAlignment w:val="baseline"/>
    </w:pPr>
    <w:rPr>
      <w:rFonts w:ascii="Arial" w:hAnsi="Arial" w:eastAsia="仿宋_GB2312" w:cs="Times New Roman"/>
      <w:b/>
      <w:sz w:val="32"/>
      <w:szCs w:val="20"/>
    </w:rPr>
  </w:style>
  <w:style w:type="paragraph" w:customStyle="1" w:styleId="77">
    <w:name w:val="样式 样式 Comment + 自动设置 Char Char Char + 首行缩进:  2 字符"/>
    <w:basedOn w:val="1"/>
    <w:qFormat/>
    <w:uiPriority w:val="0"/>
    <w:pPr>
      <w:widowControl/>
      <w:spacing w:after="120"/>
      <w:ind w:firstLine="440" w:firstLineChars="200"/>
    </w:pPr>
    <w:rPr>
      <w:rFonts w:ascii="Arial" w:hAnsi="Arial" w:eastAsia="宋体" w:cs="宋体"/>
      <w:kern w:val="0"/>
      <w:sz w:val="24"/>
      <w:szCs w:val="24"/>
    </w:rPr>
  </w:style>
  <w:style w:type="paragraph" w:customStyle="1" w:styleId="78">
    <w:name w:val="样式 样式 Comment + + 两端对齐 首行缩进:  2 字符"/>
    <w:basedOn w:val="1"/>
    <w:qFormat/>
    <w:uiPriority w:val="0"/>
    <w:pPr>
      <w:widowControl/>
      <w:spacing w:after="120"/>
      <w:ind w:firstLine="420" w:firstLineChars="200"/>
    </w:pPr>
    <w:rPr>
      <w:rFonts w:eastAsia="宋体" w:cs="宋体"/>
      <w:kern w:val="0"/>
      <w:sz w:val="24"/>
      <w:szCs w:val="20"/>
    </w:rPr>
  </w:style>
  <w:style w:type="paragraph" w:customStyle="1" w:styleId="79">
    <w:name w:val="样式 标题 1 + 段后: 0.5 行"/>
    <w:basedOn w:val="2"/>
    <w:next w:val="34"/>
    <w:qFormat/>
    <w:uiPriority w:val="0"/>
    <w:pPr>
      <w:keepNext w:val="0"/>
      <w:pageBreakBefore/>
      <w:numPr>
        <w:numId w:val="0"/>
      </w:numPr>
      <w:tabs>
        <w:tab w:val="left" w:pos="425"/>
      </w:tabs>
      <w:spacing w:before="312" w:beforeLines="100" w:after="156"/>
      <w:ind w:left="645" w:hanging="480"/>
    </w:pPr>
    <w:rPr>
      <w:rFonts w:ascii="Times New Roman" w:hAnsi="Times New Roman" w:eastAsia="宋体" w:cs="宋体"/>
      <w:b/>
      <w:bCs/>
      <w:sz w:val="32"/>
      <w:lang w:bidi="ar-SA"/>
    </w:rPr>
  </w:style>
  <w:style w:type="paragraph" w:customStyle="1" w:styleId="80">
    <w:name w:val="Char"/>
    <w:basedOn w:val="1"/>
    <w:qFormat/>
    <w:uiPriority w:val="0"/>
    <w:pPr>
      <w:tabs>
        <w:tab w:val="left" w:pos="360"/>
      </w:tabs>
    </w:pPr>
    <w:rPr>
      <w:rFonts w:ascii="Times New Roman" w:hAnsi="Times New Roman" w:eastAsia="宋体" w:cs="Times New Roman"/>
      <w:szCs w:val="20"/>
    </w:rPr>
  </w:style>
  <w:style w:type="paragraph" w:customStyle="1" w:styleId="81">
    <w:name w:val="正文段"/>
    <w:basedOn w:val="1"/>
    <w:qFormat/>
    <w:uiPriority w:val="0"/>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82">
    <w:name w:val="D&amp;L"/>
    <w:basedOn w:val="20"/>
    <w:qFormat/>
    <w:uiPriority w:val="0"/>
    <w:pPr>
      <w:pBdr>
        <w:bottom w:val="thinThickSmallGap" w:color="auto" w:sz="18" w:space="1"/>
      </w:pBdr>
      <w:adjustRightInd w:val="0"/>
      <w:snapToGrid/>
      <w:spacing w:line="240" w:lineRule="atLeast"/>
      <w:textAlignment w:val="baseline"/>
    </w:pPr>
    <w:rPr>
      <w:rFonts w:ascii="Times New Roman" w:hAnsi="Times New Roman" w:eastAsia="宋体" w:cs="Times New Roman"/>
      <w:kern w:val="0"/>
      <w:sz w:val="24"/>
      <w:szCs w:val="20"/>
    </w:rPr>
  </w:style>
  <w:style w:type="paragraph" w:styleId="83">
    <w:name w:val="List Paragraph"/>
    <w:basedOn w:val="1"/>
    <w:qFormat/>
    <w:uiPriority w:val="0"/>
    <w:pPr>
      <w:ind w:firstLine="420" w:firstLineChars="200"/>
    </w:pPr>
    <w:rPr>
      <w:rFonts w:ascii="Calibri" w:hAnsi="Calibri" w:eastAsia="宋体" w:cs="Times New Roman"/>
    </w:rPr>
  </w:style>
  <w:style w:type="paragraph" w:customStyle="1" w:styleId="84">
    <w:name w:val="Char Char Char Char Char Char Char"/>
    <w:basedOn w:val="1"/>
    <w:qFormat/>
    <w:uiPriority w:val="0"/>
    <w:pPr>
      <w:tabs>
        <w:tab w:val="left" w:pos="432"/>
      </w:tabs>
      <w:ind w:left="432" w:hanging="432"/>
    </w:pPr>
    <w:rPr>
      <w:rFonts w:ascii="Times New Roman" w:hAnsi="Times New Roman" w:eastAsia="宋体" w:cs="Times New Roman"/>
      <w:color w:val="000000"/>
      <w:kern w:val="0"/>
      <w:szCs w:val="20"/>
      <w:u w:color="000000"/>
    </w:rPr>
  </w:style>
  <w:style w:type="paragraph" w:customStyle="1" w:styleId="85">
    <w:name w:val="flName"/>
    <w:basedOn w:val="1"/>
    <w:qFormat/>
    <w:uiPriority w:val="0"/>
    <w:pPr>
      <w:adjustRightInd w:val="0"/>
      <w:spacing w:before="320" w:after="160" w:line="360" w:lineRule="atLeast"/>
      <w:jc w:val="center"/>
      <w:textAlignment w:val="baseline"/>
    </w:pPr>
    <w:rPr>
      <w:rFonts w:ascii="Arial" w:hAnsi="Times New Roman" w:eastAsia="黑体" w:cs="Times New Roman"/>
      <w:kern w:val="0"/>
      <w:sz w:val="32"/>
      <w:szCs w:val="20"/>
    </w:rPr>
  </w:style>
  <w:style w:type="paragraph" w:customStyle="1" w:styleId="86">
    <w:name w:val="Char Char"/>
    <w:basedOn w:val="1"/>
    <w:qFormat/>
    <w:uiPriority w:val="0"/>
    <w:rPr>
      <w:rFonts w:ascii="Tahoma" w:hAnsi="Tahoma" w:eastAsia="仿宋_GB2312" w:cs="Times New Roman"/>
      <w:sz w:val="24"/>
      <w:szCs w:val="20"/>
    </w:rPr>
  </w:style>
  <w:style w:type="paragraph" w:customStyle="1" w:styleId="87">
    <w:name w:val="TOC Heading"/>
    <w:basedOn w:val="2"/>
    <w:next w:val="1"/>
    <w:qFormat/>
    <w:uiPriority w:val="39"/>
    <w:pPr>
      <w:keepLines/>
      <w:widowControl/>
      <w:numPr>
        <w:numId w:val="0"/>
      </w:numPr>
      <w:spacing w:before="480" w:line="276" w:lineRule="auto"/>
      <w:jc w:val="left"/>
      <w:outlineLvl w:val="9"/>
    </w:pPr>
    <w:rPr>
      <w:rFonts w:ascii="Cambria" w:hAnsi="Cambria" w:eastAsia="宋体"/>
      <w:b/>
      <w:bCs/>
      <w:color w:val="365F91"/>
      <w:kern w:val="0"/>
      <w:szCs w:val="28"/>
      <w:lang w:bidi="ar-SA"/>
    </w:rPr>
  </w:style>
  <w:style w:type="paragraph" w:customStyle="1" w:styleId="88">
    <w:name w:val="H1"/>
    <w:basedOn w:val="3"/>
    <w:next w:val="1"/>
    <w:qFormat/>
    <w:uiPriority w:val="0"/>
    <w:pPr>
      <w:spacing w:line="600" w:lineRule="exact"/>
      <w:jc w:val="center"/>
    </w:pPr>
    <w:rPr>
      <w:rFonts w:ascii="宋体" w:hAnsi="宋体" w:eastAsia="黑体"/>
      <w:color w:val="000000"/>
      <w:sz w:val="32"/>
      <w:szCs w:val="21"/>
    </w:rPr>
  </w:style>
  <w:style w:type="paragraph" w:customStyle="1" w:styleId="89">
    <w:name w:val="正文文字2"/>
    <w:basedOn w:val="11"/>
    <w:qFormat/>
    <w:uiPriority w:val="0"/>
    <w:pPr>
      <w:adjustRightInd w:val="0"/>
      <w:spacing w:after="60" w:line="360" w:lineRule="atLeast"/>
      <w:ind w:left="72" w:leftChars="30" w:right="72" w:rightChars="30"/>
      <w:jc w:val="center"/>
      <w:textAlignment w:val="baseline"/>
    </w:pPr>
    <w:rPr>
      <w:rFonts w:hAnsi="Times New Roman"/>
      <w:b w:val="0"/>
      <w:kern w:val="0"/>
      <w:sz w:val="21"/>
    </w:rPr>
  </w:style>
  <w:style w:type="paragraph" w:customStyle="1" w:styleId="90">
    <w:name w:val="p0"/>
    <w:basedOn w:val="1"/>
    <w:qFormat/>
    <w:uiPriority w:val="0"/>
    <w:pPr>
      <w:widowControl/>
    </w:pPr>
    <w:rPr>
      <w:rFonts w:ascii="Times New Roman" w:hAnsi="Times New Roman" w:eastAsia="宋体" w:cs="Times New Roman"/>
      <w:kern w:val="0"/>
      <w:szCs w:val="21"/>
    </w:rPr>
  </w:style>
  <w:style w:type="paragraph" w:customStyle="1" w:styleId="91">
    <w:name w:val="样式1"/>
    <w:basedOn w:val="5"/>
    <w:qFormat/>
    <w:uiPriority w:val="0"/>
    <w:pPr>
      <w:spacing w:line="300" w:lineRule="exact"/>
    </w:pPr>
    <w:rPr>
      <w:rFonts w:ascii="Times New Roman" w:hAnsi="Times New Roman" w:eastAsia="宋体"/>
      <w:sz w:val="24"/>
    </w:rPr>
  </w:style>
  <w:style w:type="paragraph" w:customStyle="1" w:styleId="92">
    <w:name w:val="H2"/>
    <w:basedOn w:val="4"/>
    <w:next w:val="1"/>
    <w:qFormat/>
    <w:uiPriority w:val="0"/>
    <w:pPr>
      <w:keepNext w:val="0"/>
      <w:keepLines w:val="0"/>
      <w:spacing w:before="0" w:after="0" w:line="360" w:lineRule="auto"/>
      <w:jc w:val="center"/>
    </w:pPr>
    <w:rPr>
      <w:rFonts w:ascii="宋体" w:hAnsi="宋体" w:cs="Arial"/>
      <w:color w:val="000000"/>
      <w:sz w:val="21"/>
      <w:szCs w:val="21"/>
    </w:rPr>
  </w:style>
  <w:style w:type="paragraph" w:customStyle="1" w:styleId="93">
    <w:name w:val="缺省文本"/>
    <w:basedOn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94">
    <w:name w:val="样式 行距: 1.5 倍行距 左  3.42 字符"/>
    <w:basedOn w:val="1"/>
    <w:qFormat/>
    <w:uiPriority w:val="0"/>
    <w:pPr>
      <w:spacing w:line="360" w:lineRule="auto"/>
      <w:ind w:left="200" w:leftChars="200" w:firstLine="200" w:firstLineChars="200"/>
    </w:pPr>
    <w:rPr>
      <w:rFonts w:ascii="Times New Roman" w:hAnsi="Times New Roman" w:eastAsia="宋体" w:cs="Times New Roman"/>
      <w:szCs w:val="20"/>
    </w:rPr>
  </w:style>
  <w:style w:type="paragraph" w:customStyle="1" w:styleId="95">
    <w:name w:val="样式 样式 样式 样式 样式 样式 样式 样式 样式 样式 标题 2 + 段前: 1 行 段后: 0.5 行 + 段前: 1 行..."/>
    <w:basedOn w:val="1"/>
    <w:next w:val="7"/>
    <w:qFormat/>
    <w:uiPriority w:val="0"/>
    <w:pPr>
      <w:keepNext/>
      <w:numPr>
        <w:ilvl w:val="1"/>
        <w:numId w:val="2"/>
      </w:numPr>
      <w:tabs>
        <w:tab w:val="left" w:pos="630"/>
        <w:tab w:val="left" w:pos="645"/>
        <w:tab w:val="left" w:pos="1287"/>
      </w:tabs>
      <w:spacing w:before="312" w:after="156"/>
      <w:outlineLvl w:val="1"/>
    </w:pPr>
    <w:rPr>
      <w:rFonts w:ascii="Times New Roman" w:hAnsi="Times New Roman" w:eastAsia="宋体" w:cs="宋体"/>
      <w:b/>
      <w:bCs/>
      <w:sz w:val="28"/>
      <w:szCs w:val="20"/>
    </w:rPr>
  </w:style>
  <w:style w:type="paragraph" w:customStyle="1" w:styleId="96">
    <w:name w:val="节标题"/>
    <w:basedOn w:val="1"/>
    <w:next w:val="1"/>
    <w:qFormat/>
    <w:uiPriority w:val="0"/>
    <w:pPr>
      <w:widowControl/>
      <w:spacing w:line="289" w:lineRule="atLeast"/>
      <w:jc w:val="center"/>
      <w:textAlignment w:val="baseline"/>
    </w:pPr>
    <w:rPr>
      <w:rFonts w:ascii="Times New Roman" w:hAnsi="Times New Roman" w:eastAsia="宋体" w:cs="Times New Roman"/>
      <w:color w:val="000000"/>
      <w:kern w:val="0"/>
      <w:sz w:val="28"/>
      <w:szCs w:val="20"/>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26571</Words>
  <Characters>27295</Characters>
  <Lines>264</Lines>
  <Paragraphs>74</Paragraphs>
  <TotalTime>3</TotalTime>
  <ScaleCrop>false</ScaleCrop>
  <LinksUpToDate>false</LinksUpToDate>
  <CharactersWithSpaces>29967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2022-11-10T01:39:00Z</dcterms:created>
  <dc:creator>Administrator</dc:creator>
  <cp:lastModifiedBy>西西</cp:lastModifiedBy>
  <dcterms:modified xsi:type="dcterms:W3CDTF">2022-12-16T05:48:20Z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EE3CB92C66864958A2921B415753EBE9</vt:lpwstr>
  </property>
</Properties>
</file>