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napToGrid w:val="0"/>
        <w:spacing w:before="0" w:after="0" w:line="360" w:lineRule="auto"/>
        <w:jc w:val="center"/>
        <w:rPr>
          <w:rFonts w:hint="eastAsia" w:ascii="宋体" w:hAnsi="宋体"/>
          <w:color w:val="000000"/>
          <w:highlight w:val="none"/>
        </w:rPr>
      </w:pPr>
      <w:r>
        <w:rPr>
          <w:rFonts w:hint="eastAsia" w:ascii="宋体" w:hAnsi="宋体"/>
          <w:color w:val="000000"/>
          <w:highlight w:val="none"/>
        </w:rPr>
        <w:t>采购需求及技术规格要求</w:t>
      </w:r>
    </w:p>
    <w:p>
      <w:pPr>
        <w:spacing w:line="276" w:lineRule="auto"/>
        <w:rPr>
          <w:rFonts w:hint="eastAsia" w:ascii="宋体" w:hAnsi="宋体"/>
          <w:color w:val="000000"/>
          <w:szCs w:val="21"/>
          <w:highlight w:val="none"/>
        </w:rPr>
      </w:pPr>
    </w:p>
    <w:p>
      <w:pPr>
        <w:pStyle w:val="4"/>
        <w:spacing w:before="0" w:after="0" w:line="360" w:lineRule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总则：</w:t>
      </w:r>
    </w:p>
    <w:p>
      <w:pPr>
        <w:widowControl/>
        <w:tabs>
          <w:tab w:val="left" w:pos="1406"/>
        </w:tabs>
        <w:snapToGrid w:val="0"/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>1.1 本技术规格所提出的要求是对本次招标货物的基本技术要求，并未涉及所有技术细节，也未充分引述有关标准、规范的全部条款。投标人应保证其提供的货物除了满足本技术规格的要求外，还应符合中国国家、行业、地方或设备制造商所在国的有关标准、规范（尤其是必须符合中国国家标准的有关强制性规定)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>1.2 中标的主要产品的数量、单价、规格等将予以公布。</w:t>
      </w:r>
      <w:bookmarkStart w:id="0" w:name="_GoBack"/>
      <w:bookmarkEnd w:id="0"/>
    </w:p>
    <w:p>
      <w:pPr>
        <w:pStyle w:val="2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highlight w:val="none"/>
        </w:rPr>
      </w:pP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技术参数：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总体要求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★技术平台先进性 技术平台先进性：为保证技术先进性和前沿技术平台，各家需要提供Premier 、Vida 、Elition X Vitaleye平台最高端磁共振(其他未提到的品牌提供对标相应的高端磁共振），且此机型在NMPA/CFDA首次注册时间为2019年1月1日之后。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 磁体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★1.1 磁场强度 3.0T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1.2 中心共振频率 ≥127MHz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1.3 磁场类型 超导磁体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1.4 屏蔽方式 主动屏蔽＋抗外界干扰屏蔽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1.5 匀场方式 主动匀场＋被动匀场＋动态匀场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1.6 超导匀场或高级高序匀场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1.7 病人个性化匀场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1.8 匀场通道 （提供证明材料） ≥8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1.9 自动匀场时间 ≤30秒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1.10  磁体材料 3.0T专用磁体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1.11.1 磁体长度（不含外壳） ≥170cm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1.11.2 磁体长度（含外壳） ≤210cm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1.11.3 磁体宽度（不含外壳） ≥200cm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★1.12 磁体内径（患者检查孔道内径）大小 ≥70cm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1.13 磁体为两端开放式设计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1.14 磁体重量（含液氦） ≥5.5吨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1.15 磁场稳定度 ≤0.1ppm/h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1.16 磁场均匀度（V－RMS测量法，采用24平面，每平面20点测量标准；在关闭线性及非先行匀场条件下测量）（typical）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1.16.1 50cmDSV（Typical） ≤2.3 ppm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1.16.2 40cmDSV（Typical） ≤0.33 ppm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1.16.3 30cmDSV（Typical） ≤0.1 ppm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1.16.4 20cmDSV（Typical） ≤0.015 ppm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1.16.5 10cmDSV（Typical） ≤0.002 ppm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1.16.6 50cm DSV（guaranteed） ≤3ppm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1.16.7 40cmDSV（guaranteed） ≤1.4 ppm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1.16.8 30cmDSV（guaranteed） ≤0.3ppm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1.16.9 20cmDSV（guaranteed） ≤0.05ppm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1.17 液氦消耗 零液氦消耗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1.18  5高斯线范围： ≤5.2*2.8m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vertAlign w:val="superscript"/>
        </w:rPr>
        <w:t>2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1.19  1 高斯线范围：  ≤7*4m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vertAlign w:val="superscript"/>
        </w:rPr>
        <w:t xml:space="preserve">2 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2 梯度系统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★2.1 单梯度系统（非双梯度放大器） 单梯度系统（非双梯度放大器）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★2.2 最大梯度场强（非有效值） ≥45mT/m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★2.3 最大单轴梯度切换率（非有效值，需要Datasheet证明） ≥200mT/m/ms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2.4 单轴最大切换率有效值 ≥346mT/m/ms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★2.5 在同一梯度扫描模式下，最大单轴梯度场强和最大单轴梯度切换率 在同一序列中可同时达到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2.6 工作周期 100%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2.7 梯度控制系统 全数字实时发射接收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2.8 梯度工作方式 非共振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2.9 梯度放大器冷却方式 水冷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2.10  最短爬升时间 ≤0.4ms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 检查环境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3.1 扫描床水平移位精度 ≤±0.5mm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3.2 运动时扫描床最大承受重量 ≥250kg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3.3 扫描床水平运动最大速度 ≥200mm/sec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3.4 扫描范围 ≥205cm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3.5 扫描床自动步进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3.6 足先进扫描模式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3.7 扫描床紧急制动功能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3.8 病人通道环境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3.9.1 病人通道环境配置 照明、通风、对讲通话、背景音乐、专用防磁耳机、呼叫等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3.9.2 磁体液晶显示屏系统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 射频系统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4.1 实时数字化射频能量监控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4.2 射频功率 ≥37KW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4.3 射频噪音水平 ≤0.5dB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4.4 所有线圈免调谐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4.5 发射带宽 ≥800KHZ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4.6 最大射频接收动态范围 ≥165dB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4.7 射频接收带宽 ≥1MHZ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4.8 射频幅度采样分辨率 ≤25ns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4.9 并行采集技术平台（SENSE或ASSET或IPAT）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★4.10 单次扫描同时独立传输通道数 ≥64通道或无限制通道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★4.11 射频线圈 射频线圈:各厂商须提供满足临床各部位使用下列配置线圈（提供datasheet）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4.11.1 GE公司提供 GEM Suite线圈， 包括但不限于右侧所列，且请提供各类线圈具体通道数，单独报价，并包含在投标总价中 头颈联合相控阵线圈，1套≥48单元；腹部相控阵线圈，1套≥36单元；专用下肢血管线圈，1套≥35单元；全脊柱相控阵线圈，1套≥40单元；双侧乳腺线圈，1套≥8单元；大、小柔性线圈，各1套≥16单元； 独立的头线圈，各1套；AIR线圈组件1套。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4.11.2 西门子公司须提供TIM4G线圈，包括但不限于右侧所列，且请提供各类线圈具体参数，单独报价，并包含在投标总价中 头颈联合矩阵线圈，1套≥64通道；腹部矩阵线圈，1套≥18通道；脊柱矩阵线圈，1套≥24通道；专用下肢血管矩阵线圈，1套≥36通道；全中枢神经系统线圈，1套≥52通道；双侧乳腺线圈，1套≥18通道；大、小通用柔性线圈，各1套≥18通道；头颈联合矩阵线圈，各1套≥20通道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4.11.3 飞利浦公司提供采用一体化线圈设计dStream 线圈，包括但不限于 右侧所列，且请提供各类线圈 具体参数， 单独报价，并包含在投标总价中 无限通道：dS头颈联合线圈，1套≥20通道；dS全神经系统线圈，1套≥52通道；dS全脊柱线圈，1套≥44通道；dS体部线圈，1套≥32通道；第二个dS体部线圈，1套≥32通道；专用下肢血管线圈，1套；ds双侧乳腺线圈，1套≥16通道；大、小柔性线圈，各1套≥8通道；独立的头线圈，各1套≥32通道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4.11.4 如果未提到的厂家，请提供相应最高通道数的线圈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4.11.5 原厂膝关节线圈(非柔性专用线圈) ≥18通道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4.11.6 原厂肩关节专用线圈（非柔性） ≥16通道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 xml:space="preserve"> 原厂手/腕专用线圈(非柔性专用线圈) ≥16通道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 xml:space="preserve"> 原厂足/踝专用线圈(非柔性专用线圈) ≥16通道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4.11.7 满足血管成像的线圈和母婴、母胎方面专用线圈 提供，单独报价，不计入总价内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4.11.8 颈动脉斑块线圈 提供，单独报价，不计入总价内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4.12 多源射频发射技术平台，TrueShap、MultiDrive或Multitransmit 4D 提供或同类技术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4.13 独立射频源个数 ≥2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5 静音技术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5.1 梯度系统硬件静音技术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5.2 梯度系统软件静音技术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5.3 投标人自行描述静音技术可实现的扫描序列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 主控计算机系统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6.1 操作系统 Linux或Windows系统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6.2 主CPU主频 ≥3.2GHz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6.3 主内存 ≥16GB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6.4 图像存储硬盘容量 ≥500GB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6.5 最大重建矩阵 ≥1024×1024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6.6 重建速度（请附Data Sheet证明） ≥13000幅/秒（2D傅立叶变换，256×256矩阵，100% FOV，100%数据重建）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6.7 阵列处理器内存 ≥36GB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6.8 系统软件硬盘容量 ≥120GB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6.9 DVD-RW光盘刻录机 提供，一体化DVD-RW刻录光驱，并能回读主系统（双向存储）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6.10  同步扫描和创建功能 实时显示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6.11 彩色液晶显示器 ≥23英寸，分辨率≥1920*1200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6.12 实时MIP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6.13 实时MPR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6.14 三维表面重建技术SSD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6.15 自由感兴趣区MIP重建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6.16 图像减影，电影回放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6.17 实时互动多平面重建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6.18 动态定量分析软件：t-test,ADC-map,T1,T2 值的计算,减影、叠加,时间信号曲线，时间峰值等 有（t-test,ADC-map,T1,T2 值的计算,减影、叠加,时间信号曲线，时间峰值等）。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6.19 实时心电波形显示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6.20  实时呼吸、脉搏波形显示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7 后处理接口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7.1 软件控制照相技术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7.2 DICOM3.0接口与RIS/PACS多功能网络连接(包括打印、传输、接收、存储、查询、Worklist等功能)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7.3 标准激光相机DICOM3.0数字接口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7.4 主机向PC机传输图像数据功能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 扫描参数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8.1.1 最大FOV X轴 ≥550mm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8.1.2 最大FOV Y轴 ≥550mm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★8.1.3 最大FOV Z轴 ≥500mm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8.2 最小FOV ≤5mm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8.3 二维最薄扫描层厚 ≤0.1mm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8.4 三维最薄扫描层厚 ≤0.05mm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8.5 最大采集矩阵 ≥1024×1024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8.6 最大层面分辨率 ≤12µm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8.7 自旋回波最短TR时间（128矩阵） ≤5ms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8.8 自旋回波最短TE时间（128矩阵） ≤1.5ms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8.9 EPI最短TR时间（64矩阵） ≤10ms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8.10  EPI最短TE时间（64矩阵） ≤2.1ms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8.11 EPI最短TR时间（128矩阵） ≤10ms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8.12 EPI最短TE时间（128矩阵） ≤2.4ms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8.13 EPI最短TR时间（256矩阵） ≤10ms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8.14 EPI最短TE时间（256矩阵） ≤2.7ms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8.15 3D GRE最短TR时间（256×256矩阵） ≤1.1ms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8.16 3D GRE最短TE时间（256×256矩阵） ≤0.5ms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8.17 3D GRE最短TR时间（128×128矩阵） ≤0.7ms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8.18 3D GRE最短TE时间（128×128矩阵） ≤0.3ms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8.19 快速自旋回波最短TR（256×256矩阵） ≤6ms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8.20  快速自旋回波最短TE（256×256矩阵） ≤1.8ms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8.21 快速自旋回波最短TR（128×128矩阵） ≤6ms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8.22 快速自旋回波最短TE（128×128矩阵） ≤1.5ms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8.23 EPI回波因子 ≥256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8.24 FSE最大回波链 ≥512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8.25 采集弥散加权系数B值 ≥10000s/mm2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8.26 提供多b值弥散成像技术，提供扫描界面证明 单序列同时最多采集b值≥12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8.27 弥散张量成像（DTI）的弥散方向数，单个序列一次采集 ≧256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 要求 各投标厂商应提供投标机型具备的所有技术及序列,包括但不限于以下,并请说明。以下所列软件，或具有有类似功能均可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 自旋回波序列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9.1.1 2D/3D快速自旋回波序列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9.1.2 组织驰豫时间测量SE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9.1.3 单次激发快速自旋回波序列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9.1.4 多次激发快速自旋回波序列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9.1.5 快速恢复快速自旋回波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 可选择角度的SE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 反转恢复序列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9.4 脂肪抑制序列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9.5 频谱特异式大范围脂肪抑制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9.6 快速自由水抑制序列， 包括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9.6.1 快速自由水抑制序列T1W成像技术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9.6.2 快速自由水抑制序列T2W成像技术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9.7 快速反转恢复序列（脂肪、水抑制）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9.8 单次激发快速反转恢复序列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9.9 单独灰质或白质成像序列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9.10  梯度回波序列（2D/3D）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9.10.1 亚秒T1加权技术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9.10.2 亚秒T2加权技术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9.10.3 流动补偿技术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9.11 稳态快速扫描技术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9.12 超快速场回波序列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9.13 多层快速动态成像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9.14 锁孔成像技术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9.15 三维成像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9.16 多块三维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9.17 多叠三维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9.18 智能化K空间快门成像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9.19 磁化转移对比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9.20  单次激发EPI技术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9.21 多次激发EPI技术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9.22 2D/3D流入法血管造影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9.23 快速流入法血管造影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9.24 快速3D增强MRA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9.25 倾角优化非饱和激发技术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9.26 2D/3D相位对比血管造影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9.27 快速相位对比血管造影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9.28 伪影消除技术，包括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9.28.1 恒定信号技术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9.28.2 流动校正梯度波形技术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9.28.3 区域饱和技术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9.28.4 卷积伪影去除技术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9.28.5 周边脉动触发技术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9.28.6 呼吸触发技术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9.28.7 智能伪影消除技术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9.28.8 减少呼吸运动伪影不增加扫描时间技术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9.28.9 Manual-Start/stop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9.28.10 其它伪影消除技术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9.29 节时技术, 包括: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9.29.1 半扫描技术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9.29.2 部分扫描采集技术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9.29.3 矩形视野采集技术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9.29.4 三维重叠连续采集技术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9.29.5 预备相位极小化扫描技术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9.30  神经系统成像技术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9.30.1 高分辨解剖成像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9.30.2 脊髓成像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9.30.3 脑脊液抑制技术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9.30.4 脂肪抑制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9.30.5 灰、白质最佳成像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9.31 普通弥散成像技术，包括：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9.31.1 单次激发EPI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9.31.2 多次激发EPI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9.31.3 各向同性采集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9.31.4 各向异性采集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9.31.5 一次扫描完成三弥散方向采集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9.31.6 自旋回波EPI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9.31.7 梯度回波EPI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9.31.8 反转EPI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9.32 特殊弥散成像技术，包括：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9.32.1 ADC成像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9.32.2 指数化表观弥散系数图（eADC MAP）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9.33 脑灌注成像技术,包括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9.33.1 计算血流图（rCBV图）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9.33.2 平均通过时间（MTT）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9.33.3 到达峰值时间（TTP）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9.33.4 负积分图（局部脑血容量）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9.33.5 检索图（局部脑血容量）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9.33.6 彩色灌注分析软件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9.33.7 具备线上计算血流动态图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9.33.8 全脑不打药灌注成像技术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9.33.11 CBF精准定量（ml/100g/min）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 心血管成像技术，包括：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9.34.1 2D/3D时飞法技术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9.34.2 连续多层3D时飞法技术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9.34.3 门控2D血管技术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9.34.4 2D/3D相位对比法技术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9.34.5 相位对比MRA技术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9.34.6 增强对比MRA技术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9.34.7 TONE+MTC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9.34.8 血管选择技术（动静脉分离）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9.34.9 超快速血管成像技术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9.34.9.1 动态血管成像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9.34.9.2 全身血管成像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9.34.10 可变反转角射频技术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9.34.11 最大强度投影技术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9.34.12 多层面重建技术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9.34.13 3D多层重叠成像技术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9.34.14 智能化实时透视造影剂追踪血管成像技术 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9.34.15 智能化自动移床造影剂跟踪技术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9.34.16 实时交互式血管成像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9.34.17 流量定量分析技术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9.34.18 区域饱和技术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9.34.19 心脏成像白血技术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9.34.20 心脏成像黑血技术（双反转）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9.34.21 三反转法心肌黑血计算（心肌黑血+脂肪抑制技术）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9.34.22 心脏电影成像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9.34.23 曲面重建技术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9.34.24 提供全身血管成像技术及图像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9.34.25 心电门控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9.34.26 呼吸门控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9.34.27 外周门控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9.34.28 呼吸补偿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9.34.29 流动补偿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9.34.30 三维定位系统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9.34.31 频率编码方向扩大采集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9.34.32 相位编码方向扩大采集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9.34.33 饱和带数目 ≥6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9.34.34 脂肪饱和技术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9.34.35 水饱和技术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9.34.36 水激发技术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9.34.37 四维血管成像技术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9.34.38 梯度/相位重组回放血管成像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9.34.39 外周血管成像技术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9.34.40 体部血管成像技术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9.34.41 磁化对比血管成像技术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9.34.42 3D黑血序列成像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9.35 体部成像技术包括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9.35.1 腹部检查技术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9.35.2 盆腔检查技术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9.35.3 MR结肠造影技术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9.35.4 MR胰胆管造影技术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9.35.5 动态肾脏成像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9.35.6 MR尿路造影技术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9.35.7 肝脏灌注成像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9.35.8 肝脏弥散成像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9.35.9 肾脏灌注成像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9.35.10 肾脏弥散成像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9.36 四肢及关节成像技术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9.37 并行采集技术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9.37.1 并行采集最短加速因子 ≥4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9.37.2 并行采集技术成像可与所有快速扫描技术合并使用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9.37.3 并行采集技术成像可与3D TOF血管成像技术结合使用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9.37.4 并行采集技术成像可与实时动态匀场技术结合使用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9.37.5 并行采集时重建技术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9.37.6 并行采集技术成像可与PCA结合使用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9.37.7 并行采集技术成像可与频谱结合使用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 其他成像技术，包括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9.38.1 三维定位系统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9.38.2 扫描暂停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9.38.3 可变带宽技术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9.38.4 优化带宽技术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9.38.5 腹部优化成像技术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9.38.6 腹部3D容积多期动态增强脂肪抑制技术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9.38.7 预饱和技术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9.38.8 优化反转角度技术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9.38.9 表面线圈密度校正成像技术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9.38.10 智能化照相成像技术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9.38.11 同相位/反相位成像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9.38.12 快速射频干扰梯度回波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9.38.13 3D屏气512矩阵高分辨率水成像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9.38.14 自由呼吸的三维高分辨率MR水成像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9.38.15 2D厚层水成像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9.38.16 预扫描技术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9.38.17 信噪比显示功能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9.38.18 预饱和技术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 w:val="0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</w:rPr>
        <w:t>9.39 伪影校正技术 提供患者运动伪影,金属伪影,磁敏感伪影校正技术（请提供名称及技术说明）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 w:val="0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</w:rPr>
        <w:t>9.40  腹部多期动态增强技术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 w:val="0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</w:rPr>
        <w:t>9.41 3D容积T2/FLAIR成像技术，扫描一次可在任意平面重建各向同性技术（请提供名称及技术说明） 提供（请提供名称及技术说明）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 w:val="0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highlight w:val="none"/>
        </w:rPr>
        <w:t>9.42 重度T2*加权成像技术或者SWI（请提供名称及技术说明） 提供（请提供名称及技术说明）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9.43 增强型弥散成像技术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9.44 神经成像组件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9.45 血管成像组件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9.46 心脏成像组件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9.47 乳腺成像组件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9.48 体部成像组件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9.49 肿瘤成像组件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9.50  骨关节成像组件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9.51 儿童成像组件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9.52 参量图成像软件包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9.53 磁敏感加权成像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9.54 高级心脏成像软件包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9.55 全身压缩感知技术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9.56 多对比度定量图谱技术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9.57 影像数据平台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9.58 自由呼吸平台（TWIST-VIBE、StarVIBE）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 图像处理工作站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★10.1 独立高级影像后处理工作站（相应功能由主机实现，后处理软件包配置在主机及工作站上均能进行） 提供原厂最新最高版本专用高级影像后处理工作站一套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10.2 显示器 ≥19英寸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10.3 CPU ≥3.0GHZ*2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10.4 内存 ≥8GB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10.5 硬盘容量 ≥146GB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10.6 DVD-RW驱动器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10.7 工作站上的处理软件必须按照11项标准要求提供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10.8 DICOM图像转换成JPG格式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10.9 图像融合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10.10  病人数据库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10.11 提供DICOM3.0标准，包括DICOM Send/Receive、Query/Receive、Basic Print、Worklist、Storage.等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10.11.1 DICOM3.0标准激光相机数字接口 提供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 临床应用软件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 3D后处理功能软件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11.1.1 MPR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11.1.2 SSD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11.1.3 MIP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11.1.4 VR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11.2 交互成像技术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11.3 弥散成像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11.3.1 弥散成像ADC图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11.3.2 弥散张量成像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11.3.3 白质纤维束追踪技术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11.3.4 弥散张量方向数 ≥256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11.3.5 全身DWI成像及其后处理和拼接、融合软件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11.3.6 小视野高清弥散成像（多次激发，分段读出）或具备类似功能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11.4 灌注成像（包括有和无对比剂增强的灌注成像）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 磁共振血管造影技术(MRA)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11.5.1 MOTSA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11.5.2 TONE (Ramped excitation)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11.5.3 MTC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11.5.4 TOF 2D/3D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11.5.5 PC 2D/3D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11.5.6 PC Cine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11.5.7 CE-MRA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11.5.8 Whole body peripheral MRA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11.5.9 Bolus tracking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11.5.9.1 自动步进血管造影技术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11.5.9.2 无造影剂MRA技术：体部、外周无造影剂MRA技术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11.5.9.3 高级血管分析软件包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11.6 心脏成像软件包：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11.6.1 心脏功能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11.6.2 心电图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11.6.3 常规形态学成像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11.6.4 回波分享技术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11.6.5 快速梯度回波/快速心脏采集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 氢质子频谱成像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11.7.1 高级频谱分析软件包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11.7.2 STEAM技术(激励回波采集法)和PRESS技术(自旋回波)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11.7.3 单体素频谱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11.7.4 多体素频谱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11.7.5 2D频谱成像（2DMRSI）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11.7.6 3D频谱成像(3DMRSI)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11.7.7 2D多层频谱成像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11.7.8 乳腺频谱成像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11.7.9 头频谱成像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11.7.10 肝脏波谱成像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11.7.11 频谱成像自动化高级高序匀场技术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11.7.12 频谱图透明覆盖技术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11.7.13 容积快速成像技术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11.7.14 容积快速多期对比剂动态增强成像技术及后处理技术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11.8 BOLD成像及高级后处理分析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11.9 磁敏感加权成像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11.10  血管斑块成像分析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11.11 瓣膜成像技术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11.12 心肌标记技术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11.13 首次通过法心肌灌注成像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11.14 延迟法心肌灌注成像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11.15 心脏电影成像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11.16.1 肝脏脂肪精准定量分析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11.16.2 T2 mapping功能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11.17 铁含量定量分析，并可实现T2* mapping 功能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11.18 冠脉成像技术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11.19 肿瘤新生毛细血管通透性分析包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11.20  小视野高清弥散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12 附件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12.1 水冷机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12.2 磁共振RF屏蔽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12.3 机房专用中央精密空调 具备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12.4 磁共振安全门 含总价内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12.5 防磁担架车 含总价内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12.6 防磁轮椅 含总价内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12.7 磁共振专用消毒仪 含总价内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13 保修及维修 　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13.1 整机免费保修期（含所有零部件，包括磁体、液氦、制冷系统、线圈和独立工作站等。） 1年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13.3 保修期内的开机率（按365天/年计） ≥95%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13.4 投标厂家必须在安徽省设有维修站点及维修工程师提供，并在售后服务承诺中体现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★13.5 维修要求 必须开放维修密码，要求提供完整的技术手册及线路图，并提供基本维修手册</w:t>
      </w:r>
    </w:p>
    <w:p>
      <w:pPr>
        <w:wordWrap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13.6 维修说明 提供的维修、保修合同文本与本次招标文件相关条款不符之处，以本招标文件为准。</w:t>
      </w:r>
    </w:p>
    <w:p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备注：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上述技术要求厂家需完整提供硬件和软件，需列出配置说明及配置清单。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NWQwN2Q2Y2UzZWU0MzU4OTYyMGU4ZWRkZTllYjAifQ=="/>
  </w:docVars>
  <w:rsids>
    <w:rsidRoot w:val="00000000"/>
    <w:rsid w:val="7B9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2022-07-20T03:46:17Z</dcterms:created>
  <dc:creator>Lenovo</dc:creator>
  <cp:lastModifiedBy>豆奶是个小胖子</cp:lastModifiedBy>
  <dcterms:modified xsi:type="dcterms:W3CDTF">2022-07-20T03:46:43Z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EC6E16351B244AC9AFDE9908BFC462DF</vt:lpwstr>
  </property>
</Properties>
</file>