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37" w:rsidRPr="00660E37" w:rsidRDefault="00660E37" w:rsidP="00660E37">
      <w:pPr>
        <w:pStyle w:val="1"/>
      </w:pPr>
      <w:bookmarkStart w:id="0" w:name="_Toc88483629"/>
      <w:r w:rsidRPr="00660E37">
        <w:t>采购需求</w:t>
      </w:r>
      <w:bookmarkEnd w:id="0"/>
    </w:p>
    <w:p w:rsidR="00660E37" w:rsidRPr="00660E37" w:rsidRDefault="00660E37" w:rsidP="00660E37">
      <w:pPr>
        <w:keepLines/>
        <w:widowControl/>
        <w:tabs>
          <w:tab w:val="left" w:pos="1260"/>
        </w:tabs>
        <w:snapToGrid w:val="0"/>
        <w:spacing w:line="360" w:lineRule="auto"/>
        <w:ind w:firstLineChars="200" w:firstLine="422"/>
        <w:outlineLvl w:val="1"/>
        <w:rPr>
          <w:rFonts w:ascii="宋体" w:hAnsi="宋体"/>
          <w:b/>
          <w:bCs/>
          <w:szCs w:val="21"/>
        </w:rPr>
      </w:pPr>
      <w:bookmarkStart w:id="1" w:name="_Toc88483630"/>
      <w:r w:rsidRPr="00660E37">
        <w:rPr>
          <w:rFonts w:ascii="宋体" w:hAnsi="宋体"/>
          <w:b/>
          <w:bCs/>
          <w:szCs w:val="21"/>
        </w:rPr>
        <w:t>一、总则</w:t>
      </w:r>
      <w:bookmarkEnd w:id="1"/>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szCs w:val="21"/>
        </w:rPr>
      </w:pPr>
      <w:r w:rsidRPr="00660E37">
        <w:rPr>
          <w:rFonts w:ascii="宋体" w:hAnsi="宋体"/>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szCs w:val="21"/>
        </w:rPr>
      </w:pPr>
      <w:r w:rsidRPr="00660E37">
        <w:rPr>
          <w:rFonts w:ascii="宋体" w:hAnsi="宋体"/>
          <w:szCs w:val="21"/>
        </w:rPr>
        <w:t>2、</w:t>
      </w:r>
      <w:r w:rsidRPr="00660E37">
        <w:rPr>
          <w:rFonts w:ascii="宋体" w:hAnsi="宋体"/>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kern w:val="0"/>
          <w:szCs w:val="21"/>
        </w:rPr>
      </w:pPr>
      <w:r w:rsidRPr="00660E37">
        <w:rPr>
          <w:rFonts w:ascii="宋体" w:hAnsi="宋体"/>
          <w:kern w:val="0"/>
          <w:szCs w:val="21"/>
        </w:rPr>
        <w:t>3、投标人应当在投标文件中列出完成本项目并通过验收所需的所有各项服务等明细表及全部费用。中标人必须确保整体通过招标人及有关主管部门验收，所发生的验收费用由中标人承担；投标人应自行踏勘项目现场，如投标人因未及时踏勘现场而导致的报价缺项漏项废标、或中标后无法完工，投标人自行承担一切后果。</w:t>
      </w:r>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kern w:val="0"/>
          <w:szCs w:val="21"/>
        </w:rPr>
      </w:pPr>
      <w:r w:rsidRPr="00660E37">
        <w:rPr>
          <w:rFonts w:ascii="宋体" w:hAnsi="宋体"/>
          <w:kern w:val="0"/>
          <w:szCs w:val="21"/>
        </w:rPr>
        <w:t>4、下列采购需求中：标注▲的产品（即核心产品），投标人在投标文件《主要成交标的承诺函》中填写名称、规格、型号、数量、单价等信息，承诺函经评标委员会评审认可后随评审结果一并公示，如投标文件中未提供、提供不全将可能导致投标无效。</w:t>
      </w:r>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kern w:val="0"/>
          <w:szCs w:val="21"/>
        </w:rPr>
      </w:pPr>
      <w:r w:rsidRPr="00660E37">
        <w:rPr>
          <w:rFonts w:ascii="宋体" w:hAnsi="宋体"/>
          <w:kern w:val="0"/>
          <w:szCs w:val="21"/>
        </w:rPr>
        <w:t>5、如对本招标文件有任何疑问或澄清要求，请按本招标文件“投标人须知前附表”中约定方式联系招标人或招标代理机构，否则视同理解和接受，开标后招标人或招标代理机构不再受理对招标文件条款提出的质疑。</w:t>
      </w:r>
    </w:p>
    <w:p w:rsidR="00660E37" w:rsidRPr="00660E37" w:rsidRDefault="00660E37" w:rsidP="00660E37">
      <w:pPr>
        <w:widowControl/>
        <w:tabs>
          <w:tab w:val="left" w:pos="1406"/>
        </w:tabs>
        <w:adjustRightInd w:val="0"/>
        <w:snapToGrid w:val="0"/>
        <w:spacing w:line="360" w:lineRule="auto"/>
        <w:ind w:firstLineChars="200" w:firstLine="420"/>
        <w:rPr>
          <w:rFonts w:ascii="宋体" w:hAnsi="宋体"/>
          <w:szCs w:val="21"/>
        </w:rPr>
      </w:pPr>
      <w:r w:rsidRPr="00660E37">
        <w:rPr>
          <w:rFonts w:ascii="宋体" w:hAnsi="宋体"/>
          <w:szCs w:val="21"/>
        </w:rPr>
        <w:t>6、</w:t>
      </w:r>
      <w:r w:rsidRPr="00660E37">
        <w:rPr>
          <w:rFonts w:ascii="宋体" w:hAnsi="宋体" w:hint="eastAsia"/>
          <w:szCs w:val="21"/>
        </w:rPr>
        <w:t>单一产品采购项目中，提供同一品牌产品的不同投标人参加同一包项下投标的，以一家投标人计算有效投标人数量。非单一产品采购项目中，提供标注▲的产品均为同一品牌的不同投标人参加同一包项下投标的，以一家投标人计算有效投标人数量</w:t>
      </w:r>
      <w:r w:rsidRPr="00660E37">
        <w:rPr>
          <w:rFonts w:ascii="宋体" w:hAnsi="宋体"/>
          <w:szCs w:val="21"/>
        </w:rPr>
        <w:t>。</w:t>
      </w:r>
    </w:p>
    <w:p w:rsidR="00660E37" w:rsidRPr="00660E37" w:rsidRDefault="00660E37" w:rsidP="00660E37">
      <w:pPr>
        <w:keepLines/>
        <w:widowControl/>
        <w:tabs>
          <w:tab w:val="left" w:pos="1260"/>
        </w:tabs>
        <w:adjustRightInd w:val="0"/>
        <w:snapToGrid w:val="0"/>
        <w:spacing w:line="360" w:lineRule="auto"/>
        <w:ind w:firstLineChars="200" w:firstLine="422"/>
        <w:outlineLvl w:val="1"/>
        <w:rPr>
          <w:rFonts w:ascii="宋体" w:hAnsi="宋体"/>
          <w:b/>
          <w:bCs/>
          <w:szCs w:val="21"/>
        </w:rPr>
      </w:pPr>
      <w:bookmarkStart w:id="2" w:name="_Toc88483631"/>
      <w:r w:rsidRPr="00660E37">
        <w:rPr>
          <w:rFonts w:ascii="宋体" w:hAnsi="宋体"/>
          <w:b/>
          <w:bCs/>
          <w:szCs w:val="21"/>
        </w:rPr>
        <w:t>二、</w:t>
      </w:r>
      <w:r w:rsidRPr="00660E37">
        <w:rPr>
          <w:rFonts w:hint="eastAsia"/>
          <w:b/>
          <w:bCs/>
          <w:kern w:val="44"/>
          <w:szCs w:val="21"/>
        </w:rPr>
        <w:t>采购需求前附表</w:t>
      </w:r>
      <w:bookmarkEnd w:id="2"/>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1739"/>
        <w:gridCol w:w="6357"/>
      </w:tblGrid>
      <w:tr w:rsidR="00660E37" w:rsidRPr="00660E37" w:rsidTr="0014394D">
        <w:trPr>
          <w:trHeight w:val="499"/>
          <w:jc w:val="center"/>
        </w:trPr>
        <w:tc>
          <w:tcPr>
            <w:tcW w:w="848" w:type="dxa"/>
            <w:vAlign w:val="center"/>
          </w:tcPr>
          <w:p w:rsidR="00660E37" w:rsidRPr="00660E37" w:rsidRDefault="00660E37" w:rsidP="0014394D">
            <w:pPr>
              <w:spacing w:line="360" w:lineRule="auto"/>
              <w:jc w:val="center"/>
              <w:rPr>
                <w:b/>
                <w:szCs w:val="21"/>
              </w:rPr>
            </w:pPr>
            <w:r w:rsidRPr="00660E37">
              <w:rPr>
                <w:b/>
                <w:szCs w:val="21"/>
              </w:rPr>
              <w:t>序号</w:t>
            </w:r>
          </w:p>
        </w:tc>
        <w:tc>
          <w:tcPr>
            <w:tcW w:w="1739" w:type="dxa"/>
            <w:vAlign w:val="center"/>
          </w:tcPr>
          <w:p w:rsidR="00660E37" w:rsidRPr="00660E37" w:rsidRDefault="00660E37" w:rsidP="0014394D">
            <w:pPr>
              <w:spacing w:line="360" w:lineRule="auto"/>
              <w:jc w:val="center"/>
              <w:rPr>
                <w:b/>
                <w:kern w:val="0"/>
                <w:szCs w:val="21"/>
              </w:rPr>
            </w:pPr>
            <w:r w:rsidRPr="00660E37">
              <w:rPr>
                <w:b/>
                <w:kern w:val="0"/>
                <w:szCs w:val="21"/>
              </w:rPr>
              <w:t>条款名称</w:t>
            </w:r>
          </w:p>
        </w:tc>
        <w:tc>
          <w:tcPr>
            <w:tcW w:w="6357" w:type="dxa"/>
            <w:vAlign w:val="center"/>
          </w:tcPr>
          <w:p w:rsidR="00660E37" w:rsidRPr="00660E37" w:rsidRDefault="00660E37" w:rsidP="0014394D">
            <w:pPr>
              <w:spacing w:line="360" w:lineRule="auto"/>
              <w:jc w:val="center"/>
              <w:rPr>
                <w:b/>
                <w:kern w:val="0"/>
                <w:szCs w:val="21"/>
              </w:rPr>
            </w:pPr>
            <w:r w:rsidRPr="00660E37">
              <w:rPr>
                <w:b/>
                <w:kern w:val="0"/>
                <w:szCs w:val="21"/>
              </w:rPr>
              <w:t>内容、说明与要求</w:t>
            </w:r>
          </w:p>
        </w:tc>
      </w:tr>
      <w:tr w:rsidR="00660E37" w:rsidRPr="00660E37" w:rsidTr="0014394D">
        <w:trPr>
          <w:trHeight w:val="499"/>
          <w:jc w:val="center"/>
        </w:trPr>
        <w:tc>
          <w:tcPr>
            <w:tcW w:w="848" w:type="dxa"/>
            <w:vAlign w:val="center"/>
          </w:tcPr>
          <w:p w:rsidR="00660E37" w:rsidRPr="00660E37" w:rsidRDefault="00660E37" w:rsidP="0014394D">
            <w:pPr>
              <w:spacing w:line="360" w:lineRule="auto"/>
              <w:jc w:val="center"/>
              <w:rPr>
                <w:bCs/>
                <w:szCs w:val="21"/>
              </w:rPr>
            </w:pPr>
            <w:r w:rsidRPr="00660E37">
              <w:rPr>
                <w:bCs/>
                <w:szCs w:val="21"/>
              </w:rPr>
              <w:t>1</w:t>
            </w:r>
          </w:p>
        </w:tc>
        <w:tc>
          <w:tcPr>
            <w:tcW w:w="1739" w:type="dxa"/>
            <w:vAlign w:val="center"/>
          </w:tcPr>
          <w:p w:rsidR="00660E37" w:rsidRPr="00660E37" w:rsidRDefault="00660E37" w:rsidP="0014394D">
            <w:pPr>
              <w:spacing w:line="360" w:lineRule="auto"/>
              <w:jc w:val="center"/>
              <w:rPr>
                <w:bCs/>
                <w:kern w:val="0"/>
                <w:szCs w:val="21"/>
              </w:rPr>
            </w:pPr>
            <w:r w:rsidRPr="00660E37">
              <w:rPr>
                <w:bCs/>
                <w:kern w:val="0"/>
                <w:szCs w:val="21"/>
              </w:rPr>
              <w:t>付款方式</w:t>
            </w:r>
          </w:p>
        </w:tc>
        <w:tc>
          <w:tcPr>
            <w:tcW w:w="6357" w:type="dxa"/>
            <w:vAlign w:val="center"/>
          </w:tcPr>
          <w:p w:rsidR="00660E37" w:rsidRPr="00660E37" w:rsidRDefault="00660E37" w:rsidP="0014394D">
            <w:pPr>
              <w:spacing w:line="360" w:lineRule="auto"/>
              <w:rPr>
                <w:rFonts w:ascii="宋体" w:hAnsi="宋体"/>
                <w:bCs/>
                <w:szCs w:val="21"/>
              </w:rPr>
            </w:pPr>
            <w:r w:rsidRPr="00660E37">
              <w:rPr>
                <w:rFonts w:ascii="宋体" w:hAnsi="宋体" w:hint="eastAsia"/>
                <w:bCs/>
                <w:szCs w:val="21"/>
              </w:rPr>
              <w:t>1、采购人或用户方根据当年实际畜禽免疫需要确定年度疫苗实际发货量（上下浮动范围不得超出采购计划的10%），经验收合格后，于当年12月底前付清全年所有疫苗费用。</w:t>
            </w:r>
          </w:p>
          <w:p w:rsidR="00660E37" w:rsidRPr="00660E37" w:rsidRDefault="00660E37" w:rsidP="0014394D">
            <w:pPr>
              <w:spacing w:line="360" w:lineRule="auto"/>
              <w:rPr>
                <w:rFonts w:ascii="宋体" w:hAnsi="宋体"/>
                <w:bCs/>
                <w:szCs w:val="21"/>
              </w:rPr>
            </w:pPr>
            <w:r w:rsidRPr="00660E37">
              <w:rPr>
                <w:rFonts w:ascii="宋体" w:hAnsi="宋体" w:hint="eastAsia"/>
                <w:bCs/>
                <w:szCs w:val="21"/>
              </w:rPr>
              <w:t>2、中标人需按照采购计划的10%免费储备相同品种、规格的应急疫苗，当发生重大突发性疫病暴发、流行及其他特殊情况，由采购人</w:t>
            </w:r>
            <w:r w:rsidRPr="00660E37">
              <w:rPr>
                <w:rFonts w:ascii="宋体" w:hAnsi="宋体" w:hint="eastAsia"/>
                <w:bCs/>
                <w:szCs w:val="21"/>
              </w:rPr>
              <w:lastRenderedPageBreak/>
              <w:t>通知中标人48小时内将疫苗送至指定地点，疫苗费用根据当年经费到位情况由用户方在年底结算</w:t>
            </w:r>
            <w:r w:rsidRPr="00660E37">
              <w:rPr>
                <w:rFonts w:hint="eastAsia"/>
                <w:bCs/>
                <w:kern w:val="0"/>
                <w:szCs w:val="21"/>
              </w:rPr>
              <w:t>。</w:t>
            </w:r>
          </w:p>
        </w:tc>
      </w:tr>
      <w:tr w:rsidR="00660E37" w:rsidRPr="00660E37" w:rsidTr="0014394D">
        <w:trPr>
          <w:trHeight w:val="499"/>
          <w:jc w:val="center"/>
        </w:trPr>
        <w:tc>
          <w:tcPr>
            <w:tcW w:w="848" w:type="dxa"/>
            <w:vAlign w:val="center"/>
          </w:tcPr>
          <w:p w:rsidR="00660E37" w:rsidRPr="00660E37" w:rsidRDefault="00660E37" w:rsidP="0014394D">
            <w:pPr>
              <w:spacing w:line="360" w:lineRule="auto"/>
              <w:jc w:val="center"/>
              <w:rPr>
                <w:bCs/>
                <w:szCs w:val="21"/>
              </w:rPr>
            </w:pPr>
            <w:r w:rsidRPr="00660E37">
              <w:rPr>
                <w:bCs/>
                <w:szCs w:val="21"/>
              </w:rPr>
              <w:lastRenderedPageBreak/>
              <w:t>2</w:t>
            </w:r>
          </w:p>
        </w:tc>
        <w:tc>
          <w:tcPr>
            <w:tcW w:w="1739" w:type="dxa"/>
            <w:vAlign w:val="center"/>
          </w:tcPr>
          <w:p w:rsidR="00660E37" w:rsidRPr="00660E37" w:rsidRDefault="00660E37" w:rsidP="0014394D">
            <w:pPr>
              <w:spacing w:line="360" w:lineRule="auto"/>
              <w:jc w:val="center"/>
              <w:rPr>
                <w:bCs/>
                <w:kern w:val="0"/>
                <w:szCs w:val="21"/>
              </w:rPr>
            </w:pPr>
            <w:r w:rsidRPr="00660E37">
              <w:rPr>
                <w:bCs/>
                <w:kern w:val="0"/>
                <w:szCs w:val="21"/>
              </w:rPr>
              <w:t>供货地点</w:t>
            </w:r>
          </w:p>
        </w:tc>
        <w:tc>
          <w:tcPr>
            <w:tcW w:w="6357" w:type="dxa"/>
            <w:vAlign w:val="center"/>
          </w:tcPr>
          <w:p w:rsidR="00660E37" w:rsidRPr="00660E37" w:rsidRDefault="00660E37" w:rsidP="0014394D">
            <w:pPr>
              <w:spacing w:line="360" w:lineRule="auto"/>
              <w:rPr>
                <w:bCs/>
                <w:kern w:val="0"/>
                <w:szCs w:val="21"/>
              </w:rPr>
            </w:pPr>
            <w:r w:rsidRPr="00660E37">
              <w:rPr>
                <w:rFonts w:hint="eastAsia"/>
                <w:bCs/>
                <w:kern w:val="0"/>
                <w:szCs w:val="21"/>
              </w:rPr>
              <w:t>用户方单位所在地，以及发货量较大（一次性发货</w:t>
            </w:r>
            <w:r w:rsidRPr="00660E37">
              <w:rPr>
                <w:rFonts w:hint="eastAsia"/>
                <w:bCs/>
                <w:kern w:val="0"/>
                <w:szCs w:val="21"/>
              </w:rPr>
              <w:t>100</w:t>
            </w:r>
            <w:r w:rsidRPr="00660E37">
              <w:rPr>
                <w:rFonts w:hint="eastAsia"/>
                <w:bCs/>
                <w:kern w:val="0"/>
                <w:szCs w:val="21"/>
              </w:rPr>
              <w:t>万毫升）的县级农业农村部门所在地，具体按</w:t>
            </w:r>
            <w:r w:rsidRPr="00660E37">
              <w:rPr>
                <w:bCs/>
                <w:kern w:val="0"/>
                <w:szCs w:val="21"/>
              </w:rPr>
              <w:t>采购人指定地点，</w:t>
            </w:r>
            <w:r w:rsidRPr="00660E37">
              <w:rPr>
                <w:rFonts w:hint="eastAsia"/>
                <w:bCs/>
                <w:kern w:val="0"/>
                <w:szCs w:val="21"/>
              </w:rPr>
              <w:t>具体按</w:t>
            </w:r>
            <w:r w:rsidRPr="00660E37">
              <w:rPr>
                <w:bCs/>
                <w:kern w:val="0"/>
                <w:szCs w:val="21"/>
              </w:rPr>
              <w:t>采购人指定地点。</w:t>
            </w:r>
          </w:p>
        </w:tc>
      </w:tr>
      <w:tr w:rsidR="00660E37" w:rsidRPr="00660E37" w:rsidTr="0014394D">
        <w:trPr>
          <w:trHeight w:val="499"/>
          <w:jc w:val="center"/>
        </w:trPr>
        <w:tc>
          <w:tcPr>
            <w:tcW w:w="848" w:type="dxa"/>
            <w:vAlign w:val="center"/>
          </w:tcPr>
          <w:p w:rsidR="00660E37" w:rsidRPr="00660E37" w:rsidRDefault="00660E37" w:rsidP="0014394D">
            <w:pPr>
              <w:spacing w:line="360" w:lineRule="auto"/>
              <w:jc w:val="center"/>
              <w:rPr>
                <w:bCs/>
                <w:szCs w:val="21"/>
              </w:rPr>
            </w:pPr>
            <w:r w:rsidRPr="00660E37">
              <w:rPr>
                <w:bCs/>
                <w:szCs w:val="21"/>
              </w:rPr>
              <w:t>3</w:t>
            </w:r>
          </w:p>
        </w:tc>
        <w:tc>
          <w:tcPr>
            <w:tcW w:w="1739" w:type="dxa"/>
            <w:vAlign w:val="center"/>
          </w:tcPr>
          <w:p w:rsidR="00660E37" w:rsidRPr="00660E37" w:rsidRDefault="00660E37" w:rsidP="0014394D">
            <w:pPr>
              <w:spacing w:line="360" w:lineRule="auto"/>
              <w:jc w:val="center"/>
              <w:rPr>
                <w:bCs/>
                <w:kern w:val="0"/>
                <w:szCs w:val="21"/>
              </w:rPr>
            </w:pPr>
            <w:r w:rsidRPr="00660E37">
              <w:rPr>
                <w:bCs/>
                <w:kern w:val="0"/>
                <w:szCs w:val="21"/>
              </w:rPr>
              <w:t>供货期限</w:t>
            </w:r>
          </w:p>
        </w:tc>
        <w:tc>
          <w:tcPr>
            <w:tcW w:w="6357" w:type="dxa"/>
            <w:vAlign w:val="center"/>
          </w:tcPr>
          <w:p w:rsidR="00660E37" w:rsidRPr="00660E37" w:rsidRDefault="00660E37" w:rsidP="0014394D">
            <w:pPr>
              <w:spacing w:line="360" w:lineRule="auto"/>
              <w:rPr>
                <w:bCs/>
                <w:kern w:val="0"/>
                <w:szCs w:val="21"/>
              </w:rPr>
            </w:pPr>
            <w:r w:rsidRPr="00660E37">
              <w:rPr>
                <w:rFonts w:ascii="宋体" w:hAnsi="宋体" w:hint="eastAsia"/>
                <w:szCs w:val="21"/>
              </w:rPr>
              <w:t>合同签订后根据用户方通知的时间和数量5个工作日内将疫苗送到指定的地点</w:t>
            </w:r>
            <w:r w:rsidRPr="00660E37">
              <w:rPr>
                <w:bCs/>
                <w:kern w:val="0"/>
                <w:szCs w:val="21"/>
              </w:rPr>
              <w:t>。</w:t>
            </w:r>
          </w:p>
        </w:tc>
      </w:tr>
      <w:tr w:rsidR="00660E37" w:rsidRPr="00660E37" w:rsidTr="0014394D">
        <w:trPr>
          <w:trHeight w:val="596"/>
          <w:jc w:val="center"/>
        </w:trPr>
        <w:tc>
          <w:tcPr>
            <w:tcW w:w="848" w:type="dxa"/>
            <w:vAlign w:val="center"/>
          </w:tcPr>
          <w:p w:rsidR="00660E37" w:rsidRPr="00660E37" w:rsidRDefault="00660E37" w:rsidP="0014394D">
            <w:pPr>
              <w:spacing w:line="360" w:lineRule="auto"/>
              <w:jc w:val="center"/>
              <w:rPr>
                <w:bCs/>
                <w:szCs w:val="21"/>
              </w:rPr>
            </w:pPr>
            <w:r w:rsidRPr="00660E37">
              <w:rPr>
                <w:rFonts w:hint="eastAsia"/>
                <w:bCs/>
                <w:szCs w:val="21"/>
              </w:rPr>
              <w:t>4</w:t>
            </w:r>
          </w:p>
        </w:tc>
        <w:tc>
          <w:tcPr>
            <w:tcW w:w="1739" w:type="dxa"/>
            <w:vAlign w:val="center"/>
          </w:tcPr>
          <w:p w:rsidR="00660E37" w:rsidRPr="00660E37" w:rsidRDefault="00660E37" w:rsidP="0014394D">
            <w:pPr>
              <w:spacing w:line="360" w:lineRule="auto"/>
              <w:jc w:val="center"/>
              <w:rPr>
                <w:bCs/>
                <w:kern w:val="0"/>
                <w:szCs w:val="21"/>
              </w:rPr>
            </w:pPr>
            <w:r w:rsidRPr="00660E37">
              <w:rPr>
                <w:bCs/>
                <w:kern w:val="0"/>
                <w:szCs w:val="21"/>
              </w:rPr>
              <w:t>免费质保期</w:t>
            </w:r>
          </w:p>
        </w:tc>
        <w:tc>
          <w:tcPr>
            <w:tcW w:w="6357" w:type="dxa"/>
            <w:vAlign w:val="center"/>
          </w:tcPr>
          <w:p w:rsidR="00660E37" w:rsidRPr="00660E37" w:rsidRDefault="00660E37" w:rsidP="0014394D">
            <w:pPr>
              <w:widowControl/>
              <w:adjustRightInd w:val="0"/>
              <w:snapToGrid w:val="0"/>
              <w:spacing w:line="360" w:lineRule="auto"/>
              <w:rPr>
                <w:rFonts w:ascii="宋体" w:hAnsi="宋体"/>
                <w:szCs w:val="21"/>
              </w:rPr>
            </w:pPr>
            <w:r w:rsidRPr="00660E37">
              <w:rPr>
                <w:rFonts w:ascii="宋体" w:hAnsi="宋体" w:hint="eastAsia"/>
                <w:bCs/>
                <w:szCs w:val="21"/>
              </w:rPr>
              <w:t>疫苗有效期内。</w:t>
            </w:r>
          </w:p>
        </w:tc>
      </w:tr>
      <w:tr w:rsidR="00660E37" w:rsidRPr="00660E37" w:rsidTr="0014394D">
        <w:trPr>
          <w:trHeight w:val="596"/>
          <w:jc w:val="center"/>
        </w:trPr>
        <w:tc>
          <w:tcPr>
            <w:tcW w:w="848" w:type="dxa"/>
            <w:vAlign w:val="center"/>
          </w:tcPr>
          <w:p w:rsidR="00660E37" w:rsidRPr="00660E37" w:rsidRDefault="00660E37" w:rsidP="0014394D">
            <w:pPr>
              <w:spacing w:line="360" w:lineRule="auto"/>
              <w:jc w:val="center"/>
              <w:rPr>
                <w:bCs/>
                <w:szCs w:val="21"/>
              </w:rPr>
            </w:pPr>
            <w:r w:rsidRPr="00660E37">
              <w:rPr>
                <w:rFonts w:hint="eastAsia"/>
                <w:bCs/>
                <w:szCs w:val="21"/>
              </w:rPr>
              <w:t>5</w:t>
            </w:r>
          </w:p>
        </w:tc>
        <w:tc>
          <w:tcPr>
            <w:tcW w:w="1739" w:type="dxa"/>
            <w:vAlign w:val="center"/>
          </w:tcPr>
          <w:p w:rsidR="00660E37" w:rsidRPr="00660E37" w:rsidRDefault="00660E37" w:rsidP="0014394D">
            <w:pPr>
              <w:spacing w:line="360" w:lineRule="auto"/>
              <w:jc w:val="center"/>
              <w:rPr>
                <w:bCs/>
                <w:kern w:val="0"/>
                <w:szCs w:val="21"/>
              </w:rPr>
            </w:pPr>
            <w:r w:rsidRPr="00660E37">
              <w:rPr>
                <w:bCs/>
                <w:kern w:val="0"/>
                <w:szCs w:val="21"/>
              </w:rPr>
              <w:t>本地化服务</w:t>
            </w:r>
          </w:p>
        </w:tc>
        <w:tc>
          <w:tcPr>
            <w:tcW w:w="6357" w:type="dxa"/>
            <w:vAlign w:val="center"/>
          </w:tcPr>
          <w:p w:rsidR="00660E37" w:rsidRPr="00660E37" w:rsidRDefault="00660E37" w:rsidP="0014394D">
            <w:pPr>
              <w:widowControl/>
              <w:spacing w:line="360" w:lineRule="auto"/>
              <w:rPr>
                <w:rFonts w:ascii="宋体" w:hAnsi="宋体"/>
                <w:szCs w:val="21"/>
              </w:rPr>
            </w:pPr>
            <w:r w:rsidRPr="00660E37">
              <w:rPr>
                <w:rFonts w:ascii="宋体" w:hAnsi="宋体" w:hint="eastAsia"/>
                <w:szCs w:val="21"/>
              </w:rPr>
              <w:t>投标人具有本地化服务能力，本地化服务的能力是指具有以下条件之一（本地系指安徽省）：</w:t>
            </w:r>
          </w:p>
          <w:p w:rsidR="00660E37" w:rsidRPr="00660E37" w:rsidRDefault="00660E37" w:rsidP="0014394D">
            <w:pPr>
              <w:spacing w:line="300" w:lineRule="auto"/>
              <w:rPr>
                <w:rFonts w:ascii="宋体" w:hAnsi="宋体"/>
                <w:szCs w:val="21"/>
              </w:rPr>
            </w:pPr>
            <w:r w:rsidRPr="00660E37">
              <w:rPr>
                <w:rFonts w:ascii="宋体" w:hAnsi="宋体" w:hint="eastAsia"/>
                <w:szCs w:val="21"/>
              </w:rPr>
              <w:t>（1）在本地注册成立服务公司，或在本地具有固定合作伙伴的；</w:t>
            </w:r>
          </w:p>
          <w:p w:rsidR="00660E37" w:rsidRPr="00660E37" w:rsidRDefault="00660E37" w:rsidP="0014394D">
            <w:pPr>
              <w:spacing w:line="300" w:lineRule="auto"/>
              <w:rPr>
                <w:rFonts w:ascii="宋体" w:hAnsi="宋体"/>
                <w:szCs w:val="21"/>
              </w:rPr>
            </w:pPr>
            <w:r w:rsidRPr="00660E37">
              <w:rPr>
                <w:rFonts w:ascii="宋体" w:hAnsi="宋体" w:hint="eastAsia"/>
                <w:szCs w:val="21"/>
              </w:rPr>
              <w:t>（2）在本地与本地政府或组织有合作协议的；</w:t>
            </w:r>
          </w:p>
          <w:p w:rsidR="00660E37" w:rsidRPr="00660E37" w:rsidRDefault="00660E37" w:rsidP="0014394D">
            <w:pPr>
              <w:spacing w:line="300" w:lineRule="auto"/>
              <w:rPr>
                <w:rFonts w:ascii="宋体" w:hAnsi="宋体"/>
                <w:szCs w:val="21"/>
              </w:rPr>
            </w:pPr>
            <w:r w:rsidRPr="00660E37">
              <w:rPr>
                <w:rFonts w:ascii="宋体" w:hAnsi="宋体" w:hint="eastAsia"/>
                <w:szCs w:val="21"/>
              </w:rPr>
              <w:t>（3）承诺合同签好后即设立本地化服务机构；</w:t>
            </w:r>
          </w:p>
          <w:p w:rsidR="00660E37" w:rsidRPr="00660E37" w:rsidRDefault="00660E37" w:rsidP="0014394D">
            <w:pPr>
              <w:widowControl/>
              <w:spacing w:line="360" w:lineRule="auto"/>
              <w:rPr>
                <w:rFonts w:ascii="宋体" w:hAnsi="宋体"/>
                <w:b/>
                <w:szCs w:val="21"/>
              </w:rPr>
            </w:pPr>
            <w:r w:rsidRPr="00660E37">
              <w:rPr>
                <w:rFonts w:ascii="宋体" w:hAnsi="宋体" w:hint="eastAsia"/>
                <w:b/>
                <w:szCs w:val="21"/>
              </w:rPr>
              <w:t>备注：①投标文件中提供本地化服务能力相关材料，针对第（1）项，提供营业执照扫描件或提供合作协议（或合同）及合作伙伴营业执照扫描件；针对第（2）项，提供与本地政府或组织有合作协议扫描件及合作办公场所的房产（或租赁）证明及人员名单（格式自拟）扫描件。针对第（3）项，提供合同签订后即设立本地化服务机构的承诺。</w:t>
            </w:r>
          </w:p>
          <w:p w:rsidR="00660E37" w:rsidRPr="00660E37" w:rsidRDefault="00660E37" w:rsidP="0014394D">
            <w:pPr>
              <w:spacing w:line="360" w:lineRule="auto"/>
              <w:rPr>
                <w:rFonts w:ascii="宋体" w:hAnsi="宋体"/>
                <w:szCs w:val="21"/>
              </w:rPr>
            </w:pPr>
            <w:r w:rsidRPr="00660E37">
              <w:rPr>
                <w:rFonts w:ascii="宋体" w:hAnsi="宋体" w:hint="eastAsia"/>
                <w:b/>
                <w:szCs w:val="21"/>
              </w:rPr>
              <w:t>②投标文件中提供《本地化服务情况一览表》（格式详见附件）</w:t>
            </w:r>
          </w:p>
        </w:tc>
      </w:tr>
    </w:tbl>
    <w:p w:rsidR="00660E37" w:rsidRPr="00660E37" w:rsidRDefault="00660E37" w:rsidP="00660E37">
      <w:pPr>
        <w:keepLines/>
        <w:widowControl/>
        <w:tabs>
          <w:tab w:val="left" w:pos="1260"/>
        </w:tabs>
        <w:adjustRightInd w:val="0"/>
        <w:snapToGrid w:val="0"/>
        <w:spacing w:line="360" w:lineRule="auto"/>
        <w:ind w:firstLineChars="200" w:firstLine="422"/>
        <w:outlineLvl w:val="1"/>
        <w:rPr>
          <w:rFonts w:ascii="宋体" w:hAnsi="宋体"/>
          <w:b/>
          <w:bCs/>
          <w:szCs w:val="21"/>
        </w:rPr>
      </w:pPr>
      <w:bookmarkStart w:id="3" w:name="_Toc88483632"/>
    </w:p>
    <w:p w:rsidR="00660E37" w:rsidRPr="00660E37" w:rsidRDefault="00660E37" w:rsidP="00660E37">
      <w:pPr>
        <w:spacing w:line="440" w:lineRule="exact"/>
        <w:rPr>
          <w:rFonts w:ascii="宋体" w:hAnsi="宋体"/>
          <w:b/>
          <w:bCs/>
          <w:szCs w:val="21"/>
        </w:rPr>
      </w:pPr>
      <w:r w:rsidRPr="00660E37">
        <w:rPr>
          <w:rFonts w:ascii="宋体" w:hAnsi="宋体"/>
          <w:b/>
          <w:bCs/>
          <w:szCs w:val="21"/>
        </w:rPr>
        <w:t>三、</w:t>
      </w:r>
      <w:r w:rsidRPr="00660E37">
        <w:rPr>
          <w:rFonts w:ascii="宋体" w:hAnsi="宋体" w:hint="eastAsia"/>
          <w:b/>
          <w:bCs/>
          <w:szCs w:val="21"/>
        </w:rPr>
        <w:t>货物</w:t>
      </w:r>
      <w:bookmarkEnd w:id="3"/>
      <w:r w:rsidRPr="00660E37">
        <w:rPr>
          <w:rFonts w:ascii="宋体" w:hAnsi="宋体" w:hint="eastAsia"/>
          <w:b/>
          <w:bCs/>
          <w:szCs w:val="21"/>
        </w:rPr>
        <w:t>需求</w:t>
      </w:r>
    </w:p>
    <w:p w:rsidR="00660E37" w:rsidRPr="00660E37" w:rsidRDefault="00660E37" w:rsidP="00660E37">
      <w:pPr>
        <w:spacing w:line="440" w:lineRule="exact"/>
        <w:rPr>
          <w:rFonts w:ascii="宋体" w:hAnsi="宋体"/>
          <w:b/>
          <w:bCs/>
          <w:szCs w:val="21"/>
        </w:rPr>
      </w:pPr>
      <w:r w:rsidRPr="00660E37">
        <w:rPr>
          <w:rFonts w:ascii="宋体" w:hAnsi="宋体"/>
          <w:b/>
          <w:bCs/>
          <w:szCs w:val="21"/>
        </w:rPr>
        <w:t>（一）</w:t>
      </w:r>
      <w:r w:rsidRPr="00660E37">
        <w:rPr>
          <w:rFonts w:ascii="宋体" w:hAnsi="宋体" w:hint="eastAsia"/>
          <w:b/>
          <w:bCs/>
          <w:szCs w:val="21"/>
        </w:rPr>
        <w:t>货物需求一览表</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8"/>
        <w:gridCol w:w="2499"/>
        <w:gridCol w:w="1733"/>
        <w:gridCol w:w="1746"/>
        <w:gridCol w:w="2264"/>
      </w:tblGrid>
      <w:tr w:rsidR="00660E37" w:rsidRPr="00660E37" w:rsidTr="0014394D">
        <w:trPr>
          <w:trHeight w:val="1622"/>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b/>
                <w:szCs w:val="21"/>
              </w:rPr>
            </w:pPr>
            <w:r w:rsidRPr="00660E37">
              <w:rPr>
                <w:rFonts w:ascii="宋体" w:hAnsi="宋体" w:hint="eastAsia"/>
                <w:b/>
                <w:szCs w:val="21"/>
              </w:rPr>
              <w:t>包别</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b/>
                <w:szCs w:val="21"/>
              </w:rPr>
            </w:pPr>
            <w:r w:rsidRPr="00660E37">
              <w:rPr>
                <w:rFonts w:ascii="宋体" w:hAnsi="宋体" w:hint="eastAsia"/>
                <w:b/>
                <w:szCs w:val="21"/>
              </w:rPr>
              <w:t>产品名称</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b/>
                <w:szCs w:val="21"/>
              </w:rPr>
            </w:pPr>
            <w:r w:rsidRPr="00660E37">
              <w:rPr>
                <w:rFonts w:ascii="宋体" w:hAnsi="宋体" w:hint="eastAsia"/>
                <w:b/>
                <w:szCs w:val="21"/>
              </w:rPr>
              <w:t>规格（不大于）</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b/>
                <w:szCs w:val="21"/>
              </w:rPr>
            </w:pPr>
            <w:r w:rsidRPr="00660E37">
              <w:rPr>
                <w:rFonts w:ascii="宋体" w:hAnsi="宋体" w:hint="eastAsia"/>
                <w:b/>
                <w:szCs w:val="21"/>
              </w:rPr>
              <w:t>疫苗送达时距离失效期不少于以下时长</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b/>
                <w:szCs w:val="21"/>
              </w:rPr>
            </w:pPr>
            <w:r w:rsidRPr="00660E37">
              <w:rPr>
                <w:rFonts w:ascii="宋体" w:hAnsi="宋体" w:hint="eastAsia"/>
                <w:b/>
                <w:szCs w:val="21"/>
              </w:rPr>
              <w:t>采购数量</w:t>
            </w:r>
          </w:p>
        </w:tc>
      </w:tr>
      <w:tr w:rsidR="00660E37" w:rsidRPr="00660E37" w:rsidTr="0014394D">
        <w:trPr>
          <w:trHeight w:val="810"/>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1</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▲猪口蹄疫O型合成肽疫苗</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50毫升/瓶</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8个月</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cs="宋体" w:hint="eastAsia"/>
                <w:kern w:val="0"/>
                <w:szCs w:val="21"/>
              </w:rPr>
              <w:t>1</w:t>
            </w:r>
            <w:r w:rsidRPr="00660E37">
              <w:rPr>
                <w:rFonts w:ascii="宋体" w:hAnsi="宋体" w:cs="宋体"/>
                <w:kern w:val="0"/>
                <w:szCs w:val="21"/>
              </w:rPr>
              <w:t>064</w:t>
            </w:r>
            <w:r w:rsidRPr="00660E37">
              <w:rPr>
                <w:rFonts w:ascii="宋体" w:hAnsi="宋体" w:cs="宋体" w:hint="eastAsia"/>
                <w:kern w:val="0"/>
                <w:szCs w:val="21"/>
              </w:rPr>
              <w:t>.</w:t>
            </w:r>
            <w:r w:rsidRPr="00660E37">
              <w:rPr>
                <w:rFonts w:ascii="宋体" w:hAnsi="宋体" w:cs="宋体"/>
                <w:kern w:val="0"/>
                <w:szCs w:val="21"/>
              </w:rPr>
              <w:t>52</w:t>
            </w:r>
            <w:r w:rsidRPr="00660E37">
              <w:rPr>
                <w:rFonts w:ascii="宋体" w:hAnsi="宋体" w:hint="eastAsia"/>
                <w:szCs w:val="21"/>
              </w:rPr>
              <w:t>万毫升</w:t>
            </w:r>
          </w:p>
        </w:tc>
      </w:tr>
      <w:tr w:rsidR="00660E37" w:rsidRPr="00660E37" w:rsidTr="0014394D">
        <w:trPr>
          <w:trHeight w:val="810"/>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2</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▲猪口蹄疫O型灭活疫苗</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100毫升/瓶</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8个月</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cs="宋体" w:hint="eastAsia"/>
                <w:kern w:val="0"/>
                <w:szCs w:val="21"/>
              </w:rPr>
              <w:t>665.59</w:t>
            </w:r>
            <w:r w:rsidRPr="00660E37">
              <w:rPr>
                <w:rFonts w:ascii="宋体" w:hAnsi="宋体" w:hint="eastAsia"/>
                <w:szCs w:val="21"/>
              </w:rPr>
              <w:t>万毫升</w:t>
            </w:r>
          </w:p>
        </w:tc>
      </w:tr>
      <w:tr w:rsidR="00660E37" w:rsidRPr="00660E37" w:rsidTr="0014394D">
        <w:trPr>
          <w:trHeight w:val="979"/>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lastRenderedPageBreak/>
              <w:t>3</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▲牛羊口蹄疫O型-A型二价灭活疫苗</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100毫升/瓶</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8个月</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cs="宋体"/>
                <w:kern w:val="0"/>
                <w:szCs w:val="21"/>
              </w:rPr>
              <w:t>598</w:t>
            </w:r>
            <w:r w:rsidRPr="00660E37">
              <w:rPr>
                <w:rFonts w:ascii="宋体" w:hAnsi="宋体" w:cs="宋体" w:hint="eastAsia"/>
                <w:kern w:val="0"/>
                <w:szCs w:val="21"/>
              </w:rPr>
              <w:t>.95</w:t>
            </w:r>
            <w:r w:rsidRPr="00660E37">
              <w:rPr>
                <w:rFonts w:ascii="宋体" w:hAnsi="宋体" w:hint="eastAsia"/>
                <w:szCs w:val="21"/>
              </w:rPr>
              <w:t>万头份</w:t>
            </w:r>
          </w:p>
        </w:tc>
      </w:tr>
      <w:tr w:rsidR="00660E37" w:rsidRPr="00660E37" w:rsidTr="0014394D">
        <w:trPr>
          <w:trHeight w:val="1217"/>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4</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▲重组禽流感病毒（H5+H7）三价灭活疫苗</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250毫升/瓶</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8个月</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cs="宋体"/>
                <w:kern w:val="0"/>
                <w:szCs w:val="21"/>
              </w:rPr>
              <w:t>166</w:t>
            </w:r>
            <w:r w:rsidRPr="00660E37">
              <w:rPr>
                <w:rFonts w:ascii="宋体" w:hAnsi="宋体" w:cs="宋体" w:hint="eastAsia"/>
                <w:kern w:val="0"/>
                <w:szCs w:val="21"/>
              </w:rPr>
              <w:t>0</w:t>
            </w:r>
            <w:r w:rsidRPr="00660E37">
              <w:rPr>
                <w:rFonts w:ascii="宋体" w:hAnsi="宋体" w:cs="宋体"/>
                <w:kern w:val="0"/>
                <w:szCs w:val="21"/>
              </w:rPr>
              <w:t>2</w:t>
            </w:r>
            <w:r w:rsidRPr="00660E37">
              <w:rPr>
                <w:rFonts w:ascii="宋体" w:hAnsi="宋体" w:cs="宋体" w:hint="eastAsia"/>
                <w:kern w:val="0"/>
                <w:szCs w:val="21"/>
              </w:rPr>
              <w:t>.</w:t>
            </w:r>
            <w:r w:rsidRPr="00660E37">
              <w:rPr>
                <w:rFonts w:ascii="宋体" w:hAnsi="宋体" w:cs="宋体"/>
                <w:kern w:val="0"/>
                <w:szCs w:val="21"/>
              </w:rPr>
              <w:t>1</w:t>
            </w:r>
            <w:r w:rsidRPr="00660E37">
              <w:rPr>
                <w:rFonts w:ascii="宋体" w:hAnsi="宋体" w:hint="eastAsia"/>
                <w:szCs w:val="21"/>
              </w:rPr>
              <w:t>万毫升</w:t>
            </w:r>
          </w:p>
        </w:tc>
      </w:tr>
      <w:tr w:rsidR="00660E37" w:rsidRPr="00660E37" w:rsidTr="0014394D">
        <w:trPr>
          <w:trHeight w:val="810"/>
          <w:jc w:val="center"/>
        </w:trPr>
        <w:tc>
          <w:tcPr>
            <w:tcW w:w="40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5</w:t>
            </w:r>
          </w:p>
        </w:tc>
        <w:tc>
          <w:tcPr>
            <w:tcW w:w="139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▲小反刍兽疫活疫苗</w:t>
            </w:r>
          </w:p>
        </w:tc>
        <w:tc>
          <w:tcPr>
            <w:tcW w:w="966"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100头份/瓶</w:t>
            </w:r>
          </w:p>
        </w:tc>
        <w:tc>
          <w:tcPr>
            <w:tcW w:w="97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hint="eastAsia"/>
                <w:szCs w:val="21"/>
              </w:rPr>
              <w:t>12个月</w:t>
            </w:r>
          </w:p>
        </w:tc>
        <w:tc>
          <w:tcPr>
            <w:tcW w:w="1262"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360" w:lineRule="auto"/>
              <w:jc w:val="center"/>
              <w:rPr>
                <w:rFonts w:ascii="宋体" w:hAnsi="宋体"/>
                <w:szCs w:val="21"/>
              </w:rPr>
            </w:pPr>
            <w:r w:rsidRPr="00660E37">
              <w:rPr>
                <w:rFonts w:ascii="宋体" w:hAnsi="宋体" w:cs="宋体"/>
                <w:kern w:val="0"/>
                <w:szCs w:val="21"/>
              </w:rPr>
              <w:t>641</w:t>
            </w:r>
            <w:r w:rsidRPr="00660E37">
              <w:rPr>
                <w:rFonts w:ascii="宋体" w:hAnsi="宋体" w:cs="宋体" w:hint="eastAsia"/>
                <w:kern w:val="0"/>
                <w:szCs w:val="21"/>
              </w:rPr>
              <w:t>.</w:t>
            </w:r>
            <w:r w:rsidRPr="00660E37">
              <w:rPr>
                <w:rFonts w:ascii="宋体" w:hAnsi="宋体" w:cs="宋体"/>
                <w:kern w:val="0"/>
                <w:szCs w:val="21"/>
              </w:rPr>
              <w:t>19</w:t>
            </w:r>
            <w:r w:rsidRPr="00660E37">
              <w:rPr>
                <w:rFonts w:ascii="宋体" w:hAnsi="宋体" w:hint="eastAsia"/>
                <w:szCs w:val="21"/>
              </w:rPr>
              <w:t>万头份</w:t>
            </w:r>
          </w:p>
        </w:tc>
      </w:tr>
    </w:tbl>
    <w:p w:rsidR="00660E37" w:rsidRPr="00660E37" w:rsidRDefault="00660E37" w:rsidP="00660E37">
      <w:pPr>
        <w:adjustRightInd w:val="0"/>
        <w:snapToGrid w:val="0"/>
        <w:spacing w:line="360" w:lineRule="auto"/>
        <w:ind w:firstLineChars="200" w:firstLine="422"/>
        <w:rPr>
          <w:rFonts w:ascii="宋体" w:hAnsi="宋体"/>
          <w:b/>
          <w:bCs/>
          <w:szCs w:val="21"/>
        </w:rPr>
      </w:pPr>
      <w:r w:rsidRPr="00660E37">
        <w:rPr>
          <w:rFonts w:ascii="宋体" w:hAnsi="宋体" w:hint="eastAsia"/>
          <w:b/>
          <w:bCs/>
          <w:szCs w:val="21"/>
        </w:rPr>
        <w:t>备注：</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1、根据需求和尽量减少浪费等原则，采购人在调拨疫苗时，可要求中标人提供发货数量不超过20%的最小包装（按瓶包装计）规格的产品。</w:t>
      </w:r>
    </w:p>
    <w:p w:rsidR="00660E37" w:rsidRPr="00660E37" w:rsidRDefault="00660E37" w:rsidP="00660E37">
      <w:pPr>
        <w:adjustRightInd w:val="0"/>
        <w:snapToGrid w:val="0"/>
        <w:spacing w:line="360" w:lineRule="auto"/>
        <w:ind w:firstLineChars="200" w:firstLine="422"/>
        <w:rPr>
          <w:rFonts w:ascii="宋体" w:hAnsi="宋体"/>
          <w:b/>
          <w:bCs/>
          <w:szCs w:val="21"/>
        </w:rPr>
      </w:pPr>
      <w:r w:rsidRPr="00660E37">
        <w:rPr>
          <w:rFonts w:ascii="宋体" w:hAnsi="宋体" w:hint="eastAsia"/>
          <w:b/>
          <w:bCs/>
          <w:szCs w:val="21"/>
        </w:rPr>
        <w:t>2、所投产品具有有效的兽药产品批准文号批件（投标文件中提供所投产品的兽药产品批准文号批件扫描件）</w:t>
      </w:r>
    </w:p>
    <w:p w:rsidR="00660E37" w:rsidRPr="00660E37" w:rsidRDefault="00660E37" w:rsidP="00660E37">
      <w:pPr>
        <w:adjustRightInd w:val="0"/>
        <w:snapToGrid w:val="0"/>
        <w:spacing w:line="360" w:lineRule="auto"/>
        <w:ind w:firstLineChars="200" w:firstLine="422"/>
        <w:rPr>
          <w:rFonts w:ascii="宋体" w:hAnsi="宋体"/>
          <w:szCs w:val="21"/>
        </w:rPr>
      </w:pPr>
      <w:r w:rsidRPr="00660E37">
        <w:rPr>
          <w:rFonts w:ascii="宋体" w:hAnsi="宋体" w:hint="eastAsia"/>
          <w:b/>
          <w:bCs/>
          <w:szCs w:val="21"/>
        </w:rPr>
        <w:t>3、疫苗使用说明书适用范围符合招标文件要求（投标文件中提供所投产品的使用说明书扫描件，并体现疫苗使用范围）</w:t>
      </w:r>
      <w:r w:rsidRPr="00660E37">
        <w:rPr>
          <w:rFonts w:ascii="宋体" w:hAnsi="宋体" w:hint="eastAsia"/>
          <w:szCs w:val="21"/>
        </w:rPr>
        <w:t>。牛羊口蹄疫O-A型二价灭活疫苗单位头份，指按照使用说明书免疫一头成年奶牛的剂量（其中1头份以免疫1头牛或2只羊的剂量计）。</w:t>
      </w:r>
    </w:p>
    <w:p w:rsidR="00660E37" w:rsidRPr="00660E37" w:rsidRDefault="00660E37" w:rsidP="00660E37">
      <w:pPr>
        <w:spacing w:line="440" w:lineRule="exact"/>
        <w:rPr>
          <w:rFonts w:ascii="宋体" w:hAnsi="宋体"/>
          <w:b/>
          <w:bCs/>
          <w:szCs w:val="21"/>
        </w:rPr>
      </w:pPr>
      <w:r w:rsidRPr="00660E37">
        <w:rPr>
          <w:rFonts w:ascii="宋体" w:hAnsi="宋体" w:hint="eastAsia"/>
          <w:b/>
          <w:bCs/>
          <w:szCs w:val="21"/>
        </w:rPr>
        <w:t>（二）份额说明</w:t>
      </w:r>
    </w:p>
    <w:p w:rsidR="00660E37" w:rsidRPr="00660E37" w:rsidRDefault="00660E37" w:rsidP="00660E37">
      <w:pPr>
        <w:spacing w:line="440" w:lineRule="exact"/>
        <w:ind w:firstLineChars="200" w:firstLine="420"/>
        <w:rPr>
          <w:rFonts w:ascii="宋体" w:hAnsi="宋体"/>
          <w:szCs w:val="21"/>
        </w:rPr>
      </w:pPr>
      <w:r w:rsidRPr="00660E37">
        <w:rPr>
          <w:rFonts w:ascii="宋体" w:hAnsi="宋体" w:hint="eastAsia"/>
          <w:szCs w:val="21"/>
        </w:rPr>
        <w:t>为保证采购合同的顺利执行，本次采购每包由多个投标人共同中标，详见下表，各包中标人所获得的份额根据最终评审排名顺序由多到少确定,各市实际发货数量由采购人根据实际需求有上下10%浮动。相关中标人中标后所获得的标的物份额分别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417"/>
        <w:gridCol w:w="5245"/>
      </w:tblGrid>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包别</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品种</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中标人数量</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份额</w:t>
            </w:r>
          </w:p>
        </w:tc>
      </w:tr>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rPr>
                <w:rFonts w:ascii="宋体" w:hAnsi="宋体"/>
                <w:szCs w:val="21"/>
              </w:rPr>
            </w:pPr>
            <w:r w:rsidRPr="00660E37">
              <w:rPr>
                <w:rFonts w:ascii="宋体" w:hAnsi="宋体" w:hint="eastAsia"/>
                <w:szCs w:val="21"/>
              </w:rPr>
              <w:t>猪口蹄疫O型合成肽疫苗</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第一中标人（571</w:t>
            </w:r>
            <w:r w:rsidRPr="00660E37">
              <w:rPr>
                <w:rFonts w:ascii="宋体" w:hAnsi="宋体"/>
                <w:szCs w:val="21"/>
              </w:rPr>
              <w:t>.</w:t>
            </w:r>
            <w:r w:rsidRPr="00660E37">
              <w:rPr>
                <w:rFonts w:ascii="宋体" w:hAnsi="宋体" w:hint="eastAsia"/>
                <w:szCs w:val="21"/>
              </w:rPr>
              <w:t>52万毫升）：亳州市、阜阳市、淮南市、合肥市、六安市、池州市、铜陵市、安庆市、宿松县</w:t>
            </w:r>
          </w:p>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第二中标人（493万毫升）：宿州市、淮北市、蚌埠市、滁州市、马鞍山市、芜湖市、宣城市、黄山市</w:t>
            </w:r>
          </w:p>
        </w:tc>
      </w:tr>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rPr>
                <w:rFonts w:ascii="宋体" w:hAnsi="宋体"/>
                <w:szCs w:val="21"/>
              </w:rPr>
            </w:pPr>
            <w:r w:rsidRPr="00660E37">
              <w:rPr>
                <w:rFonts w:ascii="宋体" w:hAnsi="宋体" w:hint="eastAsia"/>
                <w:szCs w:val="21"/>
              </w:rPr>
              <w:t>猪口蹄疫O型灭活疫苗</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第一中标人（389</w:t>
            </w:r>
            <w:r w:rsidRPr="00660E37">
              <w:rPr>
                <w:rFonts w:ascii="宋体" w:hAnsi="宋体"/>
                <w:szCs w:val="21"/>
              </w:rPr>
              <w:t>.</w:t>
            </w:r>
            <w:r w:rsidRPr="00660E37">
              <w:rPr>
                <w:rFonts w:ascii="宋体" w:hAnsi="宋体" w:hint="eastAsia"/>
                <w:szCs w:val="21"/>
              </w:rPr>
              <w:t>39万毫升）：合肥市、亳州市、宿州市、蚌埠市、阜阳市、淮南市、六安市</w:t>
            </w:r>
          </w:p>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第二中标人（276.20万毫升）：滁州市、马鞍山市、宣城市、池州市、安庆市、黄山市、广德市</w:t>
            </w:r>
          </w:p>
        </w:tc>
      </w:tr>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400" w:lineRule="exact"/>
              <w:jc w:val="center"/>
              <w:rPr>
                <w:rFonts w:ascii="宋体" w:hAnsi="宋体"/>
                <w:szCs w:val="21"/>
              </w:rPr>
            </w:pPr>
            <w:r w:rsidRPr="00660E37">
              <w:rPr>
                <w:rFonts w:ascii="宋体" w:hAnsi="宋体" w:hint="eastAsia"/>
                <w:szCs w:val="21"/>
              </w:rPr>
              <w:t>牛羊口蹄疫O型-A型二价灭活疫苗</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400" w:lineRule="exact"/>
              <w:jc w:val="center"/>
              <w:rPr>
                <w:rFonts w:ascii="宋体" w:hAnsi="宋体"/>
                <w:szCs w:val="21"/>
              </w:rPr>
            </w:pPr>
            <w:r w:rsidRPr="00660E37">
              <w:rPr>
                <w:rFonts w:ascii="宋体" w:hAnsi="宋体" w:hint="eastAsia"/>
                <w:szCs w:val="21"/>
              </w:rPr>
              <w:t>2-3家</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第一中标人（238.98万头份）：阜阳市、六安市、宣城市、广德市、安庆市、宿松县、池州市</w:t>
            </w:r>
          </w:p>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第二中标人（201.97万头份）：合肥市、亳州市、淮南市、滁州市、马鞍山市、芜湖市</w:t>
            </w:r>
          </w:p>
          <w:p w:rsidR="00660E37" w:rsidRPr="00660E37" w:rsidRDefault="00660E37" w:rsidP="0014394D">
            <w:pPr>
              <w:widowControl/>
              <w:spacing w:line="400" w:lineRule="exact"/>
              <w:rPr>
                <w:rFonts w:ascii="宋体" w:hAnsi="宋体"/>
                <w:szCs w:val="21"/>
              </w:rPr>
            </w:pPr>
            <w:r w:rsidRPr="00660E37">
              <w:rPr>
                <w:rFonts w:ascii="宋体" w:hAnsi="宋体" w:hint="eastAsia"/>
                <w:szCs w:val="21"/>
              </w:rPr>
              <w:lastRenderedPageBreak/>
              <w:t>第三中标人（158万头份）：淮北市、宿州市、蚌埠市、铜陵市、黄山市</w:t>
            </w:r>
          </w:p>
        </w:tc>
      </w:tr>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lastRenderedPageBreak/>
              <w:t>4</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重组禽流感病毒（H5+H7）三价灭活疫苗</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2-5家</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djustRightInd w:val="0"/>
              <w:snapToGrid w:val="0"/>
              <w:spacing w:line="400" w:lineRule="exact"/>
              <w:rPr>
                <w:rFonts w:ascii="宋体" w:hAnsi="宋体"/>
                <w:szCs w:val="21"/>
              </w:rPr>
            </w:pPr>
            <w:r w:rsidRPr="00660E37">
              <w:rPr>
                <w:rFonts w:ascii="宋体" w:hAnsi="宋体" w:hint="eastAsia"/>
                <w:szCs w:val="21"/>
              </w:rPr>
              <w:t>第一中标人（4885.3万毫升）：阜阳市、蚌埠市、淮南市、六安市</w:t>
            </w:r>
          </w:p>
          <w:p w:rsidR="00660E37" w:rsidRPr="00660E37" w:rsidRDefault="00660E37" w:rsidP="0014394D">
            <w:pPr>
              <w:adjustRightInd w:val="0"/>
              <w:snapToGrid w:val="0"/>
              <w:spacing w:line="400" w:lineRule="exact"/>
              <w:rPr>
                <w:rFonts w:ascii="宋体" w:hAnsi="宋体"/>
                <w:szCs w:val="21"/>
              </w:rPr>
            </w:pPr>
            <w:r w:rsidRPr="00660E37">
              <w:rPr>
                <w:rFonts w:ascii="宋体" w:hAnsi="宋体" w:hint="eastAsia"/>
                <w:szCs w:val="21"/>
              </w:rPr>
              <w:t>第二中标人（4381.1万毫升）：合肥市、 滁州市、马鞍山市</w:t>
            </w:r>
          </w:p>
          <w:p w:rsidR="00660E37" w:rsidRPr="00660E37" w:rsidRDefault="00660E37" w:rsidP="0014394D">
            <w:pPr>
              <w:adjustRightInd w:val="0"/>
              <w:snapToGrid w:val="0"/>
              <w:spacing w:line="400" w:lineRule="exact"/>
              <w:rPr>
                <w:rFonts w:ascii="宋体" w:hAnsi="宋体"/>
                <w:szCs w:val="21"/>
              </w:rPr>
            </w:pPr>
            <w:r w:rsidRPr="00660E37">
              <w:rPr>
                <w:rFonts w:ascii="宋体" w:hAnsi="宋体" w:hint="eastAsia"/>
                <w:szCs w:val="21"/>
              </w:rPr>
              <w:t>第三中标人（3030万毫升）：芜湖市、宣城市、黄山市、广德市</w:t>
            </w:r>
          </w:p>
          <w:p w:rsidR="00660E37" w:rsidRPr="00660E37" w:rsidRDefault="00660E37" w:rsidP="0014394D">
            <w:pPr>
              <w:adjustRightInd w:val="0"/>
              <w:snapToGrid w:val="0"/>
              <w:spacing w:line="400" w:lineRule="exact"/>
              <w:rPr>
                <w:rFonts w:ascii="宋体" w:hAnsi="宋体"/>
                <w:szCs w:val="21"/>
              </w:rPr>
            </w:pPr>
            <w:r w:rsidRPr="00660E37">
              <w:rPr>
                <w:rFonts w:ascii="宋体" w:hAnsi="宋体" w:hint="eastAsia"/>
                <w:szCs w:val="21"/>
              </w:rPr>
              <w:t>第四中标人（2502万毫升）：淮北市、亳州市、宿州市</w:t>
            </w:r>
          </w:p>
          <w:p w:rsidR="00660E37" w:rsidRPr="00660E37" w:rsidRDefault="00660E37" w:rsidP="0014394D">
            <w:pPr>
              <w:adjustRightInd w:val="0"/>
              <w:snapToGrid w:val="0"/>
              <w:spacing w:line="400" w:lineRule="exact"/>
              <w:rPr>
                <w:rFonts w:ascii="宋体" w:hAnsi="宋体"/>
                <w:szCs w:val="21"/>
              </w:rPr>
            </w:pPr>
            <w:r w:rsidRPr="00660E37">
              <w:rPr>
                <w:rFonts w:ascii="宋体" w:hAnsi="宋体" w:hint="eastAsia"/>
                <w:szCs w:val="21"/>
              </w:rPr>
              <w:t>第五中标人（1803.7万毫升）：池州市、 铜陵市、安庆市、宿松县</w:t>
            </w:r>
          </w:p>
        </w:tc>
      </w:tr>
      <w:tr w:rsidR="00660E37" w:rsidRPr="00660E37" w:rsidTr="0014394D">
        <w:tc>
          <w:tcPr>
            <w:tcW w:w="67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rPr>
                <w:rFonts w:ascii="宋体" w:hAnsi="宋体"/>
                <w:szCs w:val="21"/>
              </w:rPr>
            </w:pPr>
            <w:r w:rsidRPr="00660E37">
              <w:rPr>
                <w:rFonts w:ascii="宋体" w:hAnsi="宋体" w:hint="eastAsia"/>
                <w:szCs w:val="21"/>
              </w:rPr>
              <w:t>小反刍兽疫活疫苗</w:t>
            </w:r>
          </w:p>
        </w:tc>
        <w:tc>
          <w:tcPr>
            <w:tcW w:w="1417"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5245" w:type="dxa"/>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第一中标人（361</w:t>
            </w:r>
            <w:r w:rsidRPr="00660E37">
              <w:rPr>
                <w:rFonts w:ascii="宋体" w:hAnsi="宋体"/>
                <w:szCs w:val="21"/>
              </w:rPr>
              <w:t>.</w:t>
            </w:r>
            <w:r w:rsidRPr="00660E37">
              <w:rPr>
                <w:rFonts w:ascii="宋体" w:hAnsi="宋体" w:hint="eastAsia"/>
                <w:szCs w:val="21"/>
              </w:rPr>
              <w:t>42万头份）：亳州市、阜阳市、蚌埠市、淮南市、合肥市、六安市、池州市、铜陵市、安庆市、宿松县</w:t>
            </w:r>
          </w:p>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第二中标人（279</w:t>
            </w:r>
            <w:r w:rsidRPr="00660E37">
              <w:rPr>
                <w:rFonts w:ascii="宋体" w:hAnsi="宋体"/>
                <w:szCs w:val="21"/>
              </w:rPr>
              <w:t>.</w:t>
            </w:r>
            <w:r w:rsidRPr="00660E37">
              <w:rPr>
                <w:rFonts w:ascii="宋体" w:hAnsi="宋体" w:hint="eastAsia"/>
                <w:szCs w:val="21"/>
              </w:rPr>
              <w:t>77万头份）：淮北市、宿州市、滁州市、马鞍山市、芜湖市、宣城市、黄山市</w:t>
            </w:r>
          </w:p>
        </w:tc>
      </w:tr>
    </w:tbl>
    <w:p w:rsidR="00660E37" w:rsidRPr="00660E37" w:rsidRDefault="00660E37" w:rsidP="00660E37">
      <w:pPr>
        <w:spacing w:line="360" w:lineRule="auto"/>
        <w:ind w:firstLineChars="200" w:firstLine="482"/>
        <w:jc w:val="center"/>
        <w:rPr>
          <w:rFonts w:ascii="宋体" w:hAnsi="宋体"/>
          <w:b/>
          <w:sz w:val="24"/>
          <w:lang w:val="zh-CN"/>
        </w:rPr>
      </w:pPr>
    </w:p>
    <w:p w:rsidR="00660E37" w:rsidRPr="00660E37" w:rsidRDefault="00660E37" w:rsidP="00660E37">
      <w:pPr>
        <w:spacing w:line="360" w:lineRule="auto"/>
        <w:ind w:firstLineChars="200" w:firstLine="482"/>
        <w:jc w:val="center"/>
        <w:rPr>
          <w:rFonts w:ascii="宋体" w:hAnsi="宋体"/>
          <w:b/>
          <w:sz w:val="24"/>
          <w:lang w:val="zh-CN"/>
        </w:rPr>
      </w:pPr>
      <w:r w:rsidRPr="00660E37">
        <w:rPr>
          <w:rFonts w:ascii="宋体" w:hAnsi="宋体" w:hint="eastAsia"/>
          <w:b/>
          <w:sz w:val="24"/>
          <w:lang w:val="zh-CN"/>
        </w:rPr>
        <w:t>中标人数量与有效投标人数量</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
        <w:gridCol w:w="2119"/>
        <w:gridCol w:w="2354"/>
        <w:gridCol w:w="3575"/>
      </w:tblGrid>
      <w:tr w:rsidR="00660E37" w:rsidRPr="00660E37" w:rsidTr="0014394D">
        <w:trPr>
          <w:trHeight w:val="797"/>
        </w:trPr>
        <w:tc>
          <w:tcPr>
            <w:tcW w:w="477"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包别</w:t>
            </w: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有效投标人家数</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中标人数量</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b/>
                <w:szCs w:val="21"/>
              </w:rPr>
            </w:pPr>
            <w:r w:rsidRPr="00660E37">
              <w:rPr>
                <w:rFonts w:ascii="宋体" w:hAnsi="宋体" w:hint="eastAsia"/>
                <w:b/>
                <w:szCs w:val="21"/>
              </w:rPr>
              <w:t>备  注</w:t>
            </w:r>
          </w:p>
        </w:tc>
      </w:tr>
      <w:tr w:rsidR="00660E37" w:rsidRPr="00660E37" w:rsidTr="0014394D">
        <w:trPr>
          <w:trHeight w:val="391"/>
        </w:trPr>
        <w:tc>
          <w:tcPr>
            <w:tcW w:w="477" w:type="pct"/>
            <w:vMerge w:val="restar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1</w:t>
            </w: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3家及以上</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79"/>
        </w:trPr>
        <w:tc>
          <w:tcPr>
            <w:tcW w:w="0" w:type="auto"/>
            <w:vMerge/>
            <w:tcBorders>
              <w:left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2家及以下</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该标包整体采购失败</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28"/>
        </w:trPr>
        <w:tc>
          <w:tcPr>
            <w:tcW w:w="477" w:type="pct"/>
            <w:vMerge w:val="restar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w:t>
            </w:r>
          </w:p>
        </w:tc>
        <w:tc>
          <w:tcPr>
            <w:tcW w:w="1191" w:type="pc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3家及以上</w:t>
            </w:r>
          </w:p>
        </w:tc>
        <w:tc>
          <w:tcPr>
            <w:tcW w:w="1323" w:type="pc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2009" w:type="pct"/>
            <w:tcBorders>
              <w:top w:val="single" w:sz="4" w:space="0" w:color="auto"/>
              <w:left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142"/>
        </w:trPr>
        <w:tc>
          <w:tcPr>
            <w:tcW w:w="0" w:type="auto"/>
            <w:vMerge/>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szCs w:val="21"/>
              </w:rPr>
              <w:t>2家及以下</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该标包整体采购失败</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91"/>
        </w:trPr>
        <w:tc>
          <w:tcPr>
            <w:tcW w:w="477" w:type="pct"/>
            <w:vMerge w:val="restar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w:t>
            </w: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4家及以上</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91"/>
        </w:trPr>
        <w:tc>
          <w:tcPr>
            <w:tcW w:w="477" w:type="pct"/>
            <w:vMerge/>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原定的第三中标人份额（158万头份）由第一中标人承担</w:t>
            </w:r>
          </w:p>
        </w:tc>
      </w:tr>
      <w:tr w:rsidR="00660E37" w:rsidRPr="00660E37" w:rsidTr="0014394D">
        <w:trPr>
          <w:trHeight w:val="227"/>
        </w:trPr>
        <w:tc>
          <w:tcPr>
            <w:tcW w:w="0" w:type="auto"/>
            <w:vMerge/>
            <w:tcBorders>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szCs w:val="21"/>
              </w:rPr>
              <w:t>2家及以下</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该标包整体采购失败</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91"/>
        </w:trPr>
        <w:tc>
          <w:tcPr>
            <w:tcW w:w="477" w:type="pct"/>
            <w:vMerge w:val="restar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4</w:t>
            </w: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6家及以上</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5家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142"/>
        </w:trPr>
        <w:tc>
          <w:tcPr>
            <w:tcW w:w="0" w:type="auto"/>
            <w:vMerge/>
            <w:tcBorders>
              <w:left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5家</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4家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原定的第五中标人份额（1803</w:t>
            </w:r>
            <w:r w:rsidRPr="00660E37">
              <w:rPr>
                <w:rFonts w:ascii="宋体" w:hAnsi="宋体"/>
                <w:szCs w:val="21"/>
              </w:rPr>
              <w:t>.7</w:t>
            </w:r>
            <w:r w:rsidRPr="00660E37">
              <w:rPr>
                <w:rFonts w:ascii="宋体" w:hAnsi="宋体" w:hint="eastAsia"/>
                <w:szCs w:val="21"/>
              </w:rPr>
              <w:t>万毫升）由第一中标人承担。</w:t>
            </w:r>
          </w:p>
        </w:tc>
      </w:tr>
      <w:tr w:rsidR="00660E37" w:rsidRPr="00660E37" w:rsidTr="0014394D">
        <w:trPr>
          <w:trHeight w:val="142"/>
        </w:trPr>
        <w:tc>
          <w:tcPr>
            <w:tcW w:w="0" w:type="auto"/>
            <w:vMerge/>
            <w:tcBorders>
              <w:left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4家</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原定的第四中标人份额（2502万毫升）由第一中标人承担；原定的第五中标人份额（</w:t>
            </w:r>
            <w:r w:rsidRPr="00660E37">
              <w:rPr>
                <w:rFonts w:ascii="宋体" w:hAnsi="宋体"/>
                <w:szCs w:val="21"/>
              </w:rPr>
              <w:t>1803.7</w:t>
            </w:r>
            <w:r w:rsidRPr="00660E37">
              <w:rPr>
                <w:rFonts w:ascii="宋体" w:hAnsi="宋体" w:hint="eastAsia"/>
                <w:szCs w:val="21"/>
              </w:rPr>
              <w:t>万毫升）由第二</w:t>
            </w:r>
            <w:r w:rsidRPr="00660E37">
              <w:rPr>
                <w:rFonts w:ascii="宋体" w:hAnsi="宋体" w:hint="eastAsia"/>
                <w:szCs w:val="21"/>
              </w:rPr>
              <w:lastRenderedPageBreak/>
              <w:t>中标人承担。</w:t>
            </w:r>
          </w:p>
        </w:tc>
      </w:tr>
      <w:tr w:rsidR="00660E37" w:rsidRPr="00660E37" w:rsidTr="0014394D">
        <w:trPr>
          <w:trHeight w:val="142"/>
        </w:trPr>
        <w:tc>
          <w:tcPr>
            <w:tcW w:w="0" w:type="auto"/>
            <w:vMerge/>
            <w:tcBorders>
              <w:left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r w:rsidRPr="00660E37">
              <w:rPr>
                <w:rFonts w:ascii="宋体" w:hAnsi="宋体" w:hint="eastAsia"/>
                <w:szCs w:val="21"/>
              </w:rPr>
              <w:t>原定的第三中标人份额（3030万毫升）和第四中标人份额（2502万毫升）由第一中标人承担；原定的第五中标人份额（</w:t>
            </w:r>
            <w:r w:rsidRPr="00660E37">
              <w:rPr>
                <w:rFonts w:ascii="宋体" w:hAnsi="宋体"/>
                <w:szCs w:val="21"/>
              </w:rPr>
              <w:t>1803.7</w:t>
            </w:r>
            <w:r w:rsidRPr="00660E37">
              <w:rPr>
                <w:rFonts w:ascii="宋体" w:hAnsi="宋体" w:hint="eastAsia"/>
                <w:szCs w:val="21"/>
              </w:rPr>
              <w:t>万毫升）由第二中标人承担。</w:t>
            </w:r>
          </w:p>
        </w:tc>
      </w:tr>
      <w:tr w:rsidR="00660E37" w:rsidRPr="00660E37" w:rsidTr="0014394D">
        <w:trPr>
          <w:trHeight w:val="187"/>
        </w:trPr>
        <w:tc>
          <w:tcPr>
            <w:tcW w:w="0" w:type="auto"/>
            <w:vMerge/>
            <w:tcBorders>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szCs w:val="21"/>
              </w:rPr>
              <w:t>2家及以下</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该标包整体采购失败</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r w:rsidR="00660E37" w:rsidRPr="00660E37" w:rsidTr="0014394D">
        <w:trPr>
          <w:trHeight w:val="391"/>
        </w:trPr>
        <w:tc>
          <w:tcPr>
            <w:tcW w:w="477" w:type="pct"/>
            <w:vMerge w:val="restart"/>
            <w:tcBorders>
              <w:top w:val="single" w:sz="4" w:space="0" w:color="auto"/>
              <w:left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5</w:t>
            </w: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3家及以上</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2家</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u w:val="single"/>
              </w:rPr>
            </w:pPr>
          </w:p>
        </w:tc>
      </w:tr>
      <w:tr w:rsidR="00660E37" w:rsidRPr="00660E37" w:rsidTr="0014394D">
        <w:trPr>
          <w:trHeight w:val="142"/>
        </w:trPr>
        <w:tc>
          <w:tcPr>
            <w:tcW w:w="0" w:type="auto"/>
            <w:vMerge/>
            <w:tcBorders>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jc w:val="left"/>
              <w:rPr>
                <w:rFonts w:ascii="宋体" w:hAnsi="宋体"/>
                <w:szCs w:val="21"/>
              </w:rPr>
            </w:pPr>
          </w:p>
        </w:tc>
        <w:tc>
          <w:tcPr>
            <w:tcW w:w="1191"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szCs w:val="21"/>
              </w:rPr>
              <w:t>2家及以下</w:t>
            </w:r>
          </w:p>
        </w:tc>
        <w:tc>
          <w:tcPr>
            <w:tcW w:w="1323"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autoSpaceDE w:val="0"/>
              <w:autoSpaceDN w:val="0"/>
              <w:adjustRightInd w:val="0"/>
              <w:spacing w:line="400" w:lineRule="exact"/>
              <w:jc w:val="center"/>
              <w:rPr>
                <w:rFonts w:ascii="宋体" w:hAnsi="宋体"/>
                <w:szCs w:val="21"/>
              </w:rPr>
            </w:pPr>
            <w:r w:rsidRPr="00660E37">
              <w:rPr>
                <w:rFonts w:ascii="宋体" w:hAnsi="宋体" w:hint="eastAsia"/>
                <w:szCs w:val="21"/>
              </w:rPr>
              <w:t>该标包整体采购失败</w:t>
            </w:r>
          </w:p>
        </w:tc>
        <w:tc>
          <w:tcPr>
            <w:tcW w:w="2009" w:type="pct"/>
            <w:tcBorders>
              <w:top w:val="single" w:sz="4" w:space="0" w:color="auto"/>
              <w:left w:val="single" w:sz="4" w:space="0" w:color="auto"/>
              <w:bottom w:val="single" w:sz="4" w:space="0" w:color="auto"/>
              <w:right w:val="single" w:sz="4" w:space="0" w:color="auto"/>
            </w:tcBorders>
            <w:vAlign w:val="center"/>
          </w:tcPr>
          <w:p w:rsidR="00660E37" w:rsidRPr="00660E37" w:rsidRDefault="00660E37" w:rsidP="0014394D">
            <w:pPr>
              <w:widowControl/>
              <w:spacing w:line="400" w:lineRule="exact"/>
              <w:rPr>
                <w:rFonts w:ascii="宋体" w:hAnsi="宋体"/>
                <w:szCs w:val="21"/>
              </w:rPr>
            </w:pPr>
          </w:p>
        </w:tc>
      </w:tr>
    </w:tbl>
    <w:p w:rsidR="00660E37" w:rsidRPr="00660E37" w:rsidRDefault="00660E37" w:rsidP="00660E37">
      <w:pPr>
        <w:spacing w:line="360" w:lineRule="auto"/>
        <w:ind w:firstLineChars="200" w:firstLine="422"/>
        <w:rPr>
          <w:rFonts w:ascii="宋体" w:hAnsi="宋体"/>
          <w:b/>
          <w:szCs w:val="21"/>
          <w:lang w:val="zh-CN"/>
        </w:rPr>
      </w:pPr>
      <w:r w:rsidRPr="00660E37">
        <w:rPr>
          <w:rFonts w:ascii="宋体" w:hAnsi="宋体" w:hint="eastAsia"/>
          <w:b/>
          <w:szCs w:val="21"/>
        </w:rPr>
        <w:t>备</w:t>
      </w:r>
      <w:r w:rsidRPr="00660E37">
        <w:rPr>
          <w:rFonts w:ascii="宋体" w:hAnsi="宋体" w:hint="eastAsia"/>
          <w:b/>
          <w:szCs w:val="21"/>
          <w:lang w:val="zh-CN"/>
        </w:rPr>
        <w:t>注：</w:t>
      </w:r>
    </w:p>
    <w:p w:rsidR="00660E37" w:rsidRPr="00660E37" w:rsidRDefault="00660E37" w:rsidP="00660E37">
      <w:pPr>
        <w:adjustRightInd w:val="0"/>
        <w:snapToGrid w:val="0"/>
        <w:spacing w:line="360" w:lineRule="auto"/>
        <w:ind w:firstLineChars="200" w:firstLine="422"/>
        <w:rPr>
          <w:rFonts w:ascii="宋体" w:hAnsi="宋体"/>
          <w:b/>
          <w:szCs w:val="21"/>
        </w:rPr>
      </w:pPr>
      <w:r w:rsidRPr="00660E37">
        <w:rPr>
          <w:rFonts w:ascii="宋体" w:hAnsi="宋体" w:hint="eastAsia"/>
          <w:b/>
          <w:szCs w:val="21"/>
        </w:rPr>
        <w:t>多中标人的包别按照有效投标人综合总得分由高到低的顺序进行中标人排序。即综合总得分最高的有效投标人为第一中标人，其次的为第二中标人，其它依次排序。</w:t>
      </w:r>
    </w:p>
    <w:p w:rsidR="00660E37" w:rsidRPr="00660E37" w:rsidRDefault="00660E37" w:rsidP="00660E37">
      <w:pPr>
        <w:keepLines/>
        <w:widowControl/>
        <w:tabs>
          <w:tab w:val="left" w:pos="1260"/>
        </w:tabs>
        <w:adjustRightInd w:val="0"/>
        <w:snapToGrid w:val="0"/>
        <w:spacing w:line="360" w:lineRule="auto"/>
        <w:ind w:firstLineChars="200" w:firstLine="422"/>
        <w:outlineLvl w:val="1"/>
        <w:rPr>
          <w:rFonts w:ascii="宋体" w:hAnsi="宋体"/>
          <w:b/>
          <w:bCs/>
          <w:szCs w:val="21"/>
        </w:rPr>
      </w:pPr>
      <w:bookmarkStart w:id="4" w:name="_Toc88483633"/>
      <w:r w:rsidRPr="00660E37">
        <w:rPr>
          <w:rFonts w:ascii="宋体" w:hAnsi="宋体"/>
          <w:b/>
          <w:bCs/>
          <w:szCs w:val="21"/>
        </w:rPr>
        <w:t>四、</w:t>
      </w:r>
      <w:bookmarkEnd w:id="4"/>
      <w:r w:rsidRPr="00660E37">
        <w:rPr>
          <w:rFonts w:ascii="宋体" w:hAnsi="宋体"/>
          <w:b/>
          <w:bCs/>
          <w:szCs w:val="21"/>
        </w:rPr>
        <w:t>货物</w:t>
      </w:r>
      <w:r w:rsidRPr="00660E37">
        <w:rPr>
          <w:rFonts w:ascii="宋体" w:hAnsi="宋体" w:hint="eastAsia"/>
          <w:b/>
          <w:bCs/>
          <w:szCs w:val="21"/>
        </w:rPr>
        <w:t>要求</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1、合同签订后，中标人接到采购人疫苗调拨通知后应在5日内将疫苗送到指定的地点。</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2、疫苗必须冷链运输，温度控制在2—8℃（第五包可低于此温度），否则采购人拒收，并要求中标人重新发货。</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3、交货时采购人对产品进行抽检，发现产品有沉淀、混浊、变色、分层等现象，采购人拒收，并要求中标人重新发货。</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4、交货时疫苗有效期不得低于中标人在投标文件中承诺的有效期时长，且包装规格必须与投标文件承诺一致，否则采购人拒收，并要求中标人重新发货。</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5、交货时需提供产品出厂合格证、使用说明书和中国兽医药品监察所对该批产品的批签发报告扫描件。</w:t>
      </w:r>
    </w:p>
    <w:p w:rsidR="00660E37" w:rsidRPr="00660E37" w:rsidRDefault="00660E37" w:rsidP="00660E37">
      <w:pPr>
        <w:adjustRightInd w:val="0"/>
        <w:snapToGrid w:val="0"/>
        <w:spacing w:line="360" w:lineRule="auto"/>
        <w:ind w:firstLineChars="200" w:firstLine="420"/>
        <w:rPr>
          <w:rFonts w:ascii="宋体" w:hAnsi="宋体"/>
          <w:b/>
          <w:bCs/>
          <w:szCs w:val="21"/>
        </w:rPr>
      </w:pPr>
      <w:r w:rsidRPr="00660E37">
        <w:rPr>
          <w:rFonts w:ascii="宋体" w:hAnsi="宋体"/>
          <w:kern w:val="0"/>
          <w:szCs w:val="21"/>
        </w:rPr>
        <w:t xml:space="preserve"> </w:t>
      </w:r>
      <w:r w:rsidRPr="00660E37">
        <w:rPr>
          <w:rFonts w:ascii="宋体" w:hAnsi="宋体"/>
          <w:b/>
          <w:bCs/>
          <w:szCs w:val="21"/>
        </w:rPr>
        <w:t>五、售后服务</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1、送货地点为用户方（各市和省直管市县农业农村部门）单位所在地，以及发货量较大（一次性发货100万毫升以上）的县级农业农村部门单位所在地。用户方每次发货数量原则上不少于年度计划的20%。</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2、采购人可根据免疫情况及防疫工作需要，要求中标人免费开展相关疫苗试验、监测、培训等。</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3、疫苗免疫造成畜禽副反应、死亡或经济损失的，中标人无条件及时派人调查或参加由供需双方组成的联合调查小组进行调查。经调查认定或经国家权威部门鉴定，确认是因疫苗质量引起的损失，负责给予赔偿。</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4、如因免疫失败，导致疫情暴发，双方会同有关部门组成调查组查清原因，经权威部门确认是由产品质量原因造成的，中标人应承担扑疫经费，并赔偿相应的经济损失。</w:t>
      </w:r>
    </w:p>
    <w:p w:rsidR="00660E37" w:rsidRPr="00660E37" w:rsidRDefault="00660E37" w:rsidP="00660E37">
      <w:pPr>
        <w:adjustRightInd w:val="0"/>
        <w:snapToGrid w:val="0"/>
        <w:spacing w:line="360" w:lineRule="auto"/>
        <w:ind w:firstLineChars="200" w:firstLine="422"/>
        <w:rPr>
          <w:rFonts w:ascii="宋体" w:hAnsi="宋体"/>
          <w:b/>
          <w:kern w:val="0"/>
          <w:szCs w:val="21"/>
        </w:rPr>
      </w:pPr>
      <w:r w:rsidRPr="00660E37">
        <w:rPr>
          <w:rFonts w:ascii="宋体" w:hAnsi="宋体" w:hint="eastAsia"/>
          <w:b/>
          <w:kern w:val="0"/>
          <w:szCs w:val="21"/>
        </w:rPr>
        <w:t>5、投标人须在投标文件中书面承诺以下内容（本项为资格评审之一）：</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lastRenderedPageBreak/>
        <w:t>（1）承诺根据用户要求，每次将疫苗送到县一级的；</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（2）承诺全程使用冷藏车运输并能提供24小时温度监控记录；</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（3）承诺回收所有废弃疫苗瓶的（不限疫苗生产厂家、生产时间）；</w:t>
      </w:r>
    </w:p>
    <w:p w:rsidR="00660E37" w:rsidRPr="00660E37" w:rsidRDefault="00660E37" w:rsidP="00660E37">
      <w:pPr>
        <w:adjustRightInd w:val="0"/>
        <w:snapToGrid w:val="0"/>
        <w:spacing w:line="360" w:lineRule="auto"/>
        <w:ind w:firstLineChars="200" w:firstLine="420"/>
        <w:rPr>
          <w:rFonts w:ascii="宋体" w:hAnsi="宋体"/>
          <w:kern w:val="0"/>
          <w:szCs w:val="21"/>
        </w:rPr>
      </w:pPr>
      <w:r w:rsidRPr="00660E37">
        <w:rPr>
          <w:rFonts w:ascii="宋体" w:hAnsi="宋体" w:hint="eastAsia"/>
          <w:kern w:val="0"/>
          <w:szCs w:val="21"/>
        </w:rPr>
        <w:t>（4）承诺开展技术培训。</w:t>
      </w:r>
    </w:p>
    <w:p w:rsidR="00660E37" w:rsidRPr="00660E37" w:rsidRDefault="00660E37" w:rsidP="00660E37">
      <w:pPr>
        <w:keepLines/>
        <w:widowControl/>
        <w:tabs>
          <w:tab w:val="left" w:pos="1260"/>
        </w:tabs>
        <w:adjustRightInd w:val="0"/>
        <w:snapToGrid w:val="0"/>
        <w:spacing w:line="360" w:lineRule="auto"/>
        <w:ind w:firstLineChars="200" w:firstLine="422"/>
        <w:outlineLvl w:val="1"/>
        <w:rPr>
          <w:rFonts w:ascii="宋体" w:hAnsi="宋体"/>
          <w:b/>
          <w:bCs/>
          <w:szCs w:val="21"/>
        </w:rPr>
      </w:pPr>
      <w:r w:rsidRPr="00660E37">
        <w:rPr>
          <w:rFonts w:ascii="宋体" w:hAnsi="宋体"/>
          <w:b/>
          <w:bCs/>
          <w:szCs w:val="21"/>
        </w:rPr>
        <w:t>六、</w:t>
      </w:r>
      <w:r w:rsidRPr="00660E37">
        <w:rPr>
          <w:rFonts w:ascii="宋体" w:hAnsi="宋体" w:hint="eastAsia"/>
          <w:b/>
          <w:bCs/>
          <w:szCs w:val="21"/>
        </w:rPr>
        <w:t>报价</w:t>
      </w:r>
    </w:p>
    <w:p w:rsidR="00660E37" w:rsidRPr="00660E37" w:rsidRDefault="00660E37" w:rsidP="00660E37">
      <w:pPr>
        <w:adjustRightInd w:val="0"/>
        <w:snapToGrid w:val="0"/>
        <w:spacing w:line="360" w:lineRule="auto"/>
        <w:ind w:firstLineChars="200" w:firstLine="420"/>
        <w:rPr>
          <w:rFonts w:ascii="宋体" w:hAnsi="宋体"/>
          <w:bCs/>
          <w:szCs w:val="21"/>
        </w:rPr>
      </w:pPr>
      <w:r w:rsidRPr="00660E37">
        <w:rPr>
          <w:rFonts w:ascii="宋体" w:hAnsi="宋体" w:hint="eastAsia"/>
          <w:szCs w:val="21"/>
        </w:rPr>
        <w:t>1、本项目各包分别报综合单价，投标人对每包投标产品报且只能报一个</w:t>
      </w:r>
      <w:r w:rsidRPr="00660E37">
        <w:rPr>
          <w:rFonts w:ascii="宋体" w:hAnsi="宋体" w:hint="eastAsia"/>
          <w:b/>
          <w:szCs w:val="21"/>
        </w:rPr>
        <w:t>投标综合单价</w:t>
      </w:r>
      <w:r w:rsidRPr="00660E37">
        <w:rPr>
          <w:rFonts w:ascii="宋体" w:hAnsi="宋体" w:hint="eastAsia"/>
          <w:szCs w:val="21"/>
        </w:rPr>
        <w:t>，且所报单价不得高于最高限价。</w:t>
      </w:r>
    </w:p>
    <w:p w:rsidR="00660E37" w:rsidRPr="00660E37" w:rsidRDefault="00660E37" w:rsidP="00660E37">
      <w:pPr>
        <w:adjustRightInd w:val="0"/>
        <w:snapToGrid w:val="0"/>
        <w:spacing w:line="360" w:lineRule="auto"/>
        <w:ind w:firstLineChars="200" w:firstLine="420"/>
        <w:rPr>
          <w:rFonts w:ascii="宋体" w:hAnsi="宋体"/>
          <w:bCs/>
          <w:szCs w:val="21"/>
        </w:rPr>
      </w:pPr>
      <w:r w:rsidRPr="00660E37">
        <w:rPr>
          <w:rFonts w:ascii="宋体" w:hAnsi="宋体" w:hint="eastAsia"/>
          <w:szCs w:val="21"/>
        </w:rPr>
        <w:t>2、投标人对所投产品</w:t>
      </w:r>
      <w:r w:rsidRPr="00660E37">
        <w:rPr>
          <w:rFonts w:ascii="宋体" w:hAnsi="宋体" w:hint="eastAsia"/>
          <w:b/>
          <w:szCs w:val="21"/>
        </w:rPr>
        <w:t>综合单价</w:t>
      </w:r>
      <w:r w:rsidRPr="00660E37">
        <w:rPr>
          <w:rFonts w:ascii="宋体" w:hAnsi="宋体" w:hint="eastAsia"/>
          <w:szCs w:val="21"/>
        </w:rPr>
        <w:t>报价为对应本项目需求的全部货物及所需附件购置费、包装费、运输费、人工费、保险费、安装调试费、各种税费、资料费、售后服务费及完成项目应有的全部费用。</w:t>
      </w:r>
      <w:r w:rsidRPr="00660E37">
        <w:rPr>
          <w:rFonts w:ascii="宋体" w:hAnsi="宋体" w:hint="eastAsia"/>
          <w:b/>
          <w:szCs w:val="21"/>
        </w:rPr>
        <w:t>所有优惠均体现在投标报价中，额外标明或承诺提供其他费用或物品均不予认可。</w:t>
      </w:r>
      <w:r w:rsidRPr="00660E37">
        <w:rPr>
          <w:rFonts w:ascii="宋体" w:hAnsi="宋体"/>
          <w:b/>
          <w:bCs/>
          <w:szCs w:val="21"/>
        </w:rPr>
        <w:t>费用结算按实际供货数量×</w:t>
      </w:r>
      <w:r w:rsidRPr="00660E37">
        <w:rPr>
          <w:rFonts w:ascii="宋体" w:hAnsi="宋体" w:hint="eastAsia"/>
          <w:b/>
          <w:bCs/>
          <w:szCs w:val="21"/>
        </w:rPr>
        <w:t>中标人</w:t>
      </w:r>
      <w:r w:rsidRPr="00660E37">
        <w:rPr>
          <w:rFonts w:ascii="宋体" w:hAnsi="宋体"/>
          <w:b/>
          <w:bCs/>
          <w:szCs w:val="21"/>
        </w:rPr>
        <w:t>所报综合单价</w:t>
      </w:r>
      <w:r w:rsidRPr="00660E37">
        <w:rPr>
          <w:rFonts w:ascii="宋体" w:hAnsi="宋体" w:hint="eastAsia"/>
          <w:b/>
          <w:bCs/>
          <w:szCs w:val="21"/>
        </w:rPr>
        <w:t>据实结算</w:t>
      </w:r>
      <w:r w:rsidRPr="00660E37">
        <w:rPr>
          <w:rFonts w:ascii="宋体" w:hAnsi="宋体"/>
          <w:b/>
          <w:bCs/>
          <w:szCs w:val="21"/>
        </w:rPr>
        <w:t>，最终结算总费用不超过</w:t>
      </w:r>
      <w:r w:rsidRPr="00660E37">
        <w:rPr>
          <w:rFonts w:ascii="宋体" w:hAnsi="宋体" w:hint="eastAsia"/>
          <w:b/>
          <w:bCs/>
          <w:szCs w:val="21"/>
        </w:rPr>
        <w:t>各包</w:t>
      </w:r>
      <w:r w:rsidRPr="00660E37">
        <w:rPr>
          <w:rFonts w:ascii="宋体" w:hAnsi="宋体"/>
          <w:b/>
          <w:bCs/>
          <w:szCs w:val="21"/>
        </w:rPr>
        <w:t>预算。</w:t>
      </w:r>
    </w:p>
    <w:p w:rsidR="00660E37" w:rsidRPr="00660E37" w:rsidRDefault="00660E37" w:rsidP="00660E37">
      <w:pPr>
        <w:adjustRightInd w:val="0"/>
        <w:snapToGrid w:val="0"/>
        <w:spacing w:line="360" w:lineRule="auto"/>
        <w:ind w:firstLineChars="200" w:firstLine="422"/>
        <w:rPr>
          <w:rFonts w:ascii="宋体" w:hAnsi="宋体"/>
          <w:b/>
          <w:szCs w:val="21"/>
        </w:rPr>
      </w:pPr>
      <w:r w:rsidRPr="00660E37">
        <w:rPr>
          <w:rFonts w:ascii="宋体" w:hAnsi="宋体" w:hint="eastAsia"/>
          <w:b/>
          <w:szCs w:val="21"/>
        </w:rPr>
        <w:t>备注：第1、2、4包投标报价单位为元/万毫升，第3、5包投标报价单位为元/万头份。</w:t>
      </w:r>
    </w:p>
    <w:p w:rsidR="00660E37" w:rsidRPr="00660E37" w:rsidRDefault="00660E37" w:rsidP="00660E37">
      <w:pPr>
        <w:keepLines/>
        <w:widowControl/>
        <w:tabs>
          <w:tab w:val="left" w:pos="1260"/>
        </w:tabs>
        <w:adjustRightInd w:val="0"/>
        <w:snapToGrid w:val="0"/>
        <w:spacing w:line="360" w:lineRule="auto"/>
        <w:ind w:firstLineChars="200" w:firstLine="422"/>
        <w:outlineLvl w:val="1"/>
        <w:rPr>
          <w:rFonts w:ascii="宋体" w:hAnsi="宋体"/>
          <w:b/>
          <w:bCs/>
          <w:szCs w:val="21"/>
        </w:rPr>
      </w:pPr>
      <w:bookmarkStart w:id="5" w:name="_Toc88483636"/>
      <w:r w:rsidRPr="00660E37">
        <w:rPr>
          <w:rFonts w:ascii="宋体" w:hAnsi="宋体"/>
          <w:b/>
          <w:bCs/>
          <w:szCs w:val="21"/>
        </w:rPr>
        <w:t>七、</w:t>
      </w:r>
      <w:bookmarkEnd w:id="5"/>
      <w:r w:rsidRPr="00660E37">
        <w:rPr>
          <w:rFonts w:ascii="宋体" w:hAnsi="宋体" w:hint="eastAsia"/>
          <w:b/>
          <w:bCs/>
          <w:szCs w:val="21"/>
        </w:rPr>
        <w:t>其他要求</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1、在履行合同期间，国家出台政策调整强制免疫病种或疫苗品种时，用户方和采购人有权对采购品种和采购数量进行调整或取消；如在中标人提供产品期间，国家相关部门规定统一更换、增加或减少疫苗毒株，中标人应提供更换、增加或减少毒株后生产的产品，疫苗结算单价不变。</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2、因不可抗力、政策调整或其他非中标人原因导致不能按时供货或所供的产品不能满足用户方实际使用需要时，为保证强制免疫顺利开展，用户方在报采购人备案后，可要求中标人采购其他中标人同类产品进行供货，结算单价不变。</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3、因中标人原因导致产品不能供应或按时供应时，为保证强制免疫工作顺利开展，用户方有权要求中标人从其他中标人（按中标顺序）调购疫苗，结算单价按该品种疫苗最低中标价格结算；同时，采购人将相关违约情况报省财政厅和省政府采购中心进行处罚，并取消下一年度投标资格。</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4、中标人与采购人签订采购总合同（包括供货范围、需求数量、单价等）后，需与用户方签订供货合同，明确具体供货数量、供货时间、送达地点等内容。</w:t>
      </w:r>
    </w:p>
    <w:p w:rsidR="00660E37" w:rsidRPr="00660E37" w:rsidRDefault="00660E37" w:rsidP="00660E37">
      <w:pPr>
        <w:adjustRightInd w:val="0"/>
        <w:snapToGrid w:val="0"/>
        <w:spacing w:line="360" w:lineRule="auto"/>
        <w:ind w:firstLineChars="200" w:firstLine="422"/>
        <w:rPr>
          <w:rFonts w:ascii="宋体" w:hAnsi="宋体"/>
          <w:b/>
          <w:szCs w:val="21"/>
        </w:rPr>
      </w:pPr>
      <w:r w:rsidRPr="00660E37">
        <w:rPr>
          <w:rFonts w:ascii="宋体" w:hAnsi="宋体" w:hint="eastAsia"/>
          <w:b/>
          <w:szCs w:val="21"/>
        </w:rPr>
        <w:t>5、中标公告后，如中小企业真实性被质疑，中标人须在采购人规定的时间内出具注册地所在区域行政主管部门的证明材料。</w:t>
      </w:r>
    </w:p>
    <w:p w:rsidR="00660E37" w:rsidRPr="0053783F" w:rsidRDefault="00660E37" w:rsidP="0053783F">
      <w:pPr>
        <w:adjustRightInd w:val="0"/>
        <w:snapToGrid w:val="0"/>
        <w:spacing w:line="360" w:lineRule="auto"/>
        <w:ind w:firstLineChars="200" w:firstLine="422"/>
        <w:rPr>
          <w:rFonts w:ascii="宋体" w:hAnsi="宋体"/>
          <w:b/>
          <w:szCs w:val="21"/>
        </w:rPr>
      </w:pPr>
      <w:r w:rsidRPr="0053783F">
        <w:rPr>
          <w:rFonts w:ascii="宋体" w:hAnsi="宋体" w:hint="eastAsia"/>
          <w:b/>
          <w:szCs w:val="21"/>
        </w:rPr>
        <w:t>6、中标人投标文件中提供的所有证书、合同、检测报告等证明性材料原件备查。</w:t>
      </w:r>
    </w:p>
    <w:p w:rsidR="00660E37" w:rsidRPr="00660E37" w:rsidRDefault="00660E37" w:rsidP="00660E37">
      <w:pPr>
        <w:adjustRightInd w:val="0"/>
        <w:snapToGrid w:val="0"/>
        <w:spacing w:line="360" w:lineRule="auto"/>
        <w:ind w:firstLineChars="200" w:firstLine="420"/>
        <w:rPr>
          <w:rFonts w:ascii="宋体" w:hAnsi="宋体"/>
          <w:b/>
          <w:szCs w:val="21"/>
        </w:rPr>
      </w:pPr>
      <w:r w:rsidRPr="00660E37">
        <w:rPr>
          <w:rFonts w:ascii="宋体" w:hAnsi="宋体" w:hint="eastAsia"/>
          <w:szCs w:val="21"/>
        </w:rPr>
        <w:t>7、本项目由</w:t>
      </w:r>
      <w:r w:rsidRPr="00660E37">
        <w:rPr>
          <w:rFonts w:ascii="宋体" w:hAnsi="宋体"/>
          <w:szCs w:val="21"/>
        </w:rPr>
        <w:t>安徽省农业农村厅</w:t>
      </w:r>
      <w:r w:rsidRPr="00660E37">
        <w:rPr>
          <w:rFonts w:ascii="宋体" w:hAnsi="宋体" w:hint="eastAsia"/>
          <w:szCs w:val="21"/>
        </w:rPr>
        <w:t>负责解释。</w:t>
      </w:r>
    </w:p>
    <w:p w:rsidR="00660E37" w:rsidRPr="00660E37" w:rsidRDefault="00660E37" w:rsidP="00660E37">
      <w:pPr>
        <w:adjustRightInd w:val="0"/>
        <w:snapToGrid w:val="0"/>
        <w:spacing w:line="360" w:lineRule="auto"/>
        <w:ind w:firstLineChars="200" w:firstLine="422"/>
        <w:rPr>
          <w:rFonts w:ascii="宋体" w:hAnsi="宋体"/>
          <w:b/>
          <w:szCs w:val="21"/>
        </w:rPr>
      </w:pPr>
      <w:r w:rsidRPr="00660E37">
        <w:rPr>
          <w:rFonts w:ascii="宋体" w:hAnsi="宋体" w:hint="eastAsia"/>
          <w:b/>
          <w:szCs w:val="21"/>
        </w:rPr>
        <w:t>备注：</w:t>
      </w:r>
    </w:p>
    <w:p w:rsidR="00660E37" w:rsidRPr="00660E37" w:rsidRDefault="00660E37" w:rsidP="00660E37">
      <w:pPr>
        <w:adjustRightInd w:val="0"/>
        <w:snapToGrid w:val="0"/>
        <w:spacing w:line="360" w:lineRule="auto"/>
        <w:ind w:firstLineChars="200" w:firstLine="420"/>
        <w:rPr>
          <w:rFonts w:ascii="宋体" w:hAnsi="宋体"/>
          <w:szCs w:val="21"/>
        </w:rPr>
      </w:pPr>
      <w:r w:rsidRPr="00660E37">
        <w:rPr>
          <w:rFonts w:ascii="宋体" w:hAnsi="宋体" w:hint="eastAsia"/>
          <w:szCs w:val="21"/>
        </w:rPr>
        <w:t>采购人：安徽省农业农村厅</w:t>
      </w:r>
    </w:p>
    <w:p w:rsidR="00115B6D" w:rsidRPr="00553FEC" w:rsidRDefault="00660E37" w:rsidP="00553FEC">
      <w:pPr>
        <w:adjustRightInd w:val="0"/>
        <w:snapToGrid w:val="0"/>
        <w:spacing w:line="360" w:lineRule="auto"/>
        <w:ind w:firstLineChars="200" w:firstLine="420"/>
        <w:rPr>
          <w:rFonts w:ascii="宋体" w:hAnsi="宋体"/>
          <w:szCs w:val="21"/>
        </w:rPr>
      </w:pPr>
      <w:r w:rsidRPr="00660E37">
        <w:rPr>
          <w:rFonts w:ascii="宋体" w:hAnsi="宋体" w:hint="eastAsia"/>
          <w:szCs w:val="21"/>
        </w:rPr>
        <w:t>用户方：16个设区市农业农村部门和2个省直管县（广德市、宿松县）农业农村部门</w:t>
      </w:r>
    </w:p>
    <w:sectPr w:rsidR="00115B6D" w:rsidRPr="00553FEC" w:rsidSect="00115B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CCC" w:rsidRDefault="003C6CCC" w:rsidP="00553FEC">
      <w:r>
        <w:separator/>
      </w:r>
    </w:p>
  </w:endnote>
  <w:endnote w:type="continuationSeparator" w:id="1">
    <w:p w:rsidR="003C6CCC" w:rsidRDefault="003C6CCC" w:rsidP="00553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CCC" w:rsidRDefault="003C6CCC" w:rsidP="00553FEC">
      <w:r>
        <w:separator/>
      </w:r>
    </w:p>
  </w:footnote>
  <w:footnote w:type="continuationSeparator" w:id="1">
    <w:p w:rsidR="003C6CCC" w:rsidRDefault="003C6CCC" w:rsidP="00553F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E37"/>
    <w:rsid w:val="00115B6D"/>
    <w:rsid w:val="003C6CCC"/>
    <w:rsid w:val="0053783F"/>
    <w:rsid w:val="00553FEC"/>
    <w:rsid w:val="00660E37"/>
    <w:rsid w:val="00DE3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E37"/>
    <w:pPr>
      <w:widowControl w:val="0"/>
      <w:jc w:val="both"/>
    </w:pPr>
    <w:rPr>
      <w:rFonts w:ascii="Times New Roman" w:eastAsia="宋体" w:hAnsi="Times New Roman" w:cs="Times New Roman"/>
      <w:szCs w:val="24"/>
    </w:rPr>
  </w:style>
  <w:style w:type="paragraph" w:styleId="1">
    <w:name w:val="heading 1"/>
    <w:basedOn w:val="a"/>
    <w:next w:val="a"/>
    <w:link w:val="1Char1"/>
    <w:uiPriority w:val="9"/>
    <w:qFormat/>
    <w:rsid w:val="00660E37"/>
    <w:pPr>
      <w:keepNext/>
      <w:keepLines/>
      <w:spacing w:line="360" w:lineRule="auto"/>
      <w:jc w:val="center"/>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0E37"/>
    <w:rPr>
      <w:rFonts w:ascii="Times New Roman" w:eastAsia="宋体" w:hAnsi="Times New Roman" w:cs="Times New Roman"/>
      <w:b/>
      <w:bCs/>
      <w:kern w:val="44"/>
      <w:sz w:val="44"/>
      <w:szCs w:val="44"/>
    </w:rPr>
  </w:style>
  <w:style w:type="character" w:customStyle="1" w:styleId="1Char1">
    <w:name w:val="标题 1 Char1"/>
    <w:link w:val="1"/>
    <w:uiPriority w:val="9"/>
    <w:qFormat/>
    <w:rsid w:val="00660E37"/>
    <w:rPr>
      <w:rFonts w:ascii="Times New Roman" w:eastAsia="仿宋_GB2312" w:hAnsi="Times New Roman" w:cs="Times New Roman"/>
      <w:b/>
      <w:bCs/>
      <w:kern w:val="44"/>
      <w:sz w:val="44"/>
      <w:szCs w:val="44"/>
    </w:rPr>
  </w:style>
  <w:style w:type="paragraph" w:styleId="a3">
    <w:name w:val="header"/>
    <w:basedOn w:val="a"/>
    <w:link w:val="Char"/>
    <w:uiPriority w:val="99"/>
    <w:semiHidden/>
    <w:unhideWhenUsed/>
    <w:rsid w:val="00553F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3FEC"/>
    <w:rPr>
      <w:rFonts w:ascii="Times New Roman" w:eastAsia="宋体" w:hAnsi="Times New Roman" w:cs="Times New Roman"/>
      <w:sz w:val="18"/>
      <w:szCs w:val="18"/>
    </w:rPr>
  </w:style>
  <w:style w:type="paragraph" w:styleId="a4">
    <w:name w:val="footer"/>
    <w:basedOn w:val="a"/>
    <w:link w:val="Char0"/>
    <w:uiPriority w:val="99"/>
    <w:semiHidden/>
    <w:unhideWhenUsed/>
    <w:rsid w:val="00553F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3FE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魏五一</cp:lastModifiedBy>
  <cp:revision>3</cp:revision>
  <cp:lastPrinted>2023-02-27T06:20:00Z</cp:lastPrinted>
  <dcterms:created xsi:type="dcterms:W3CDTF">2023-02-27T03:26:00Z</dcterms:created>
  <dcterms:modified xsi:type="dcterms:W3CDTF">2023-02-27T06:22:00Z</dcterms:modified>
</cp:coreProperties>
</file>