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5FE" w:rsidRPr="00D075FE" w:rsidRDefault="00D075FE" w:rsidP="00D075FE">
      <w:pPr>
        <w:keepNext/>
        <w:keepLines/>
        <w:adjustRightInd w:val="0"/>
        <w:snapToGrid w:val="0"/>
        <w:spacing w:line="360" w:lineRule="auto"/>
        <w:jc w:val="center"/>
        <w:outlineLvl w:val="0"/>
        <w:rPr>
          <w:rFonts w:ascii="仿宋" w:eastAsia="仿宋" w:hAnsi="仿宋" w:cs="Times New Roman" w:hint="eastAsia"/>
          <w:b/>
          <w:bCs/>
          <w:kern w:val="44"/>
          <w:sz w:val="44"/>
          <w:szCs w:val="44"/>
        </w:rPr>
      </w:pPr>
      <w:r w:rsidRPr="00D075FE">
        <w:rPr>
          <w:rFonts w:ascii="仿宋" w:eastAsia="仿宋" w:hAnsi="仿宋" w:cs="Times New Roman"/>
          <w:b/>
          <w:bCs/>
          <w:kern w:val="44"/>
          <w:sz w:val="44"/>
          <w:szCs w:val="44"/>
        </w:rPr>
        <w:t>采购需求</w:t>
      </w:r>
    </w:p>
    <w:p w:rsidR="00D075FE" w:rsidRPr="00D075FE" w:rsidRDefault="00D075FE" w:rsidP="00D075FE">
      <w:pPr>
        <w:widowControl/>
        <w:tabs>
          <w:tab w:val="left" w:pos="780"/>
        </w:tabs>
        <w:adjustRightInd w:val="0"/>
        <w:snapToGrid w:val="0"/>
        <w:spacing w:line="360" w:lineRule="auto"/>
        <w:rPr>
          <w:rFonts w:ascii="仿宋" w:eastAsia="仿宋" w:hAnsi="仿宋" w:cs="Times New Roman" w:hint="eastAsia"/>
          <w:b/>
          <w:szCs w:val="24"/>
        </w:rPr>
      </w:pPr>
      <w:r w:rsidRPr="00D075FE">
        <w:rPr>
          <w:rFonts w:ascii="仿宋" w:eastAsia="仿宋" w:hAnsi="仿宋" w:cs="Times New Roman"/>
          <w:b/>
          <w:szCs w:val="24"/>
        </w:rPr>
        <w:t>一、项目概况</w:t>
      </w:r>
    </w:p>
    <w:p w:rsidR="00D075FE" w:rsidRPr="00D075FE" w:rsidRDefault="00D075FE" w:rsidP="00D075FE">
      <w:pPr>
        <w:widowControl/>
        <w:tabs>
          <w:tab w:val="left" w:pos="780"/>
        </w:tabs>
        <w:adjustRightInd w:val="0"/>
        <w:snapToGrid w:val="0"/>
        <w:spacing w:line="360" w:lineRule="auto"/>
        <w:ind w:firstLineChars="200" w:firstLine="420"/>
        <w:rPr>
          <w:rFonts w:ascii="仿宋" w:eastAsia="仿宋" w:hAnsi="仿宋" w:cs="Times New Roman" w:hint="eastAsia"/>
          <w:szCs w:val="24"/>
        </w:rPr>
      </w:pPr>
      <w:r w:rsidRPr="00D075FE">
        <w:rPr>
          <w:rFonts w:ascii="仿宋" w:eastAsia="仿宋" w:hAnsi="仿宋" w:cs="Times New Roman" w:hint="eastAsia"/>
          <w:szCs w:val="24"/>
        </w:rPr>
        <w:t>2023年产品质量省级监督抽查和风险监测抽检服务通过公开招标在全国范围内确定承检机构，对指定产品进行监督抽查和风险监测。其中第1至19包为监督抽查，第20包为风险监测。</w:t>
      </w:r>
    </w:p>
    <w:p w:rsidR="00D075FE" w:rsidRPr="00D075FE" w:rsidRDefault="00D075FE" w:rsidP="00D075FE">
      <w:pPr>
        <w:widowControl/>
        <w:tabs>
          <w:tab w:val="left" w:pos="780"/>
        </w:tabs>
        <w:adjustRightInd w:val="0"/>
        <w:snapToGrid w:val="0"/>
        <w:spacing w:line="360" w:lineRule="auto"/>
        <w:ind w:firstLineChars="200" w:firstLine="420"/>
        <w:rPr>
          <w:rFonts w:ascii="仿宋" w:eastAsia="仿宋" w:hAnsi="仿宋" w:cs="Times New Roman" w:hint="eastAsia"/>
          <w:szCs w:val="24"/>
        </w:rPr>
      </w:pPr>
      <w:r w:rsidRPr="00D075FE">
        <w:rPr>
          <w:rFonts w:ascii="仿宋" w:eastAsia="仿宋" w:hAnsi="仿宋" w:cs="Times New Roman" w:hint="eastAsia"/>
          <w:szCs w:val="24"/>
        </w:rPr>
        <w:t>公开招标确定的承检机构按安徽省省级监督抽查实施细则（2023版）和风险监测方案（2023版）规定的标准、项目、方法等要求，实施抽样检验，完成后按要求寄送检验报告，开展数据统计汇总、产品质量分析等工作，相关材料报送至安徽省市场监督管理局产品质量监管处，并协助开展异议复检工作。</w:t>
      </w:r>
    </w:p>
    <w:p w:rsidR="00D075FE" w:rsidRPr="00D075FE" w:rsidRDefault="00D075FE" w:rsidP="00D075FE">
      <w:pPr>
        <w:widowControl/>
        <w:tabs>
          <w:tab w:val="left" w:pos="780"/>
        </w:tabs>
        <w:adjustRightInd w:val="0"/>
        <w:snapToGrid w:val="0"/>
        <w:spacing w:line="360" w:lineRule="auto"/>
        <w:rPr>
          <w:rFonts w:ascii="仿宋" w:eastAsia="仿宋" w:hAnsi="仿宋" w:cs="Times New Roman" w:hint="eastAsia"/>
          <w:b/>
          <w:szCs w:val="24"/>
        </w:rPr>
      </w:pPr>
      <w:r w:rsidRPr="00D075FE">
        <w:rPr>
          <w:rFonts w:ascii="仿宋" w:eastAsia="仿宋" w:hAnsi="仿宋" w:cs="Times New Roman"/>
          <w:b/>
          <w:szCs w:val="24"/>
        </w:rPr>
        <w:t>二、</w:t>
      </w:r>
      <w:r w:rsidRPr="00D075FE">
        <w:rPr>
          <w:rFonts w:ascii="仿宋" w:eastAsia="仿宋" w:hAnsi="仿宋" w:cs="Times New Roman" w:hint="eastAsia"/>
          <w:b/>
          <w:szCs w:val="24"/>
        </w:rPr>
        <w:t>服务需求</w:t>
      </w:r>
    </w:p>
    <w:tbl>
      <w:tblPr>
        <w:tblW w:w="9833" w:type="dxa"/>
        <w:jc w:val="center"/>
        <w:tblLayout w:type="fixed"/>
        <w:tblLook w:val="0000"/>
      </w:tblPr>
      <w:tblGrid>
        <w:gridCol w:w="737"/>
        <w:gridCol w:w="1011"/>
        <w:gridCol w:w="2025"/>
        <w:gridCol w:w="1554"/>
        <w:gridCol w:w="1161"/>
        <w:gridCol w:w="1138"/>
        <w:gridCol w:w="1225"/>
        <w:gridCol w:w="982"/>
      </w:tblGrid>
      <w:tr w:rsidR="00D075FE" w:rsidRPr="00D075FE" w:rsidTr="004459D4">
        <w:trPr>
          <w:trHeight w:val="57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微软雅黑"/>
                <w:b/>
                <w:szCs w:val="21"/>
              </w:rPr>
            </w:pPr>
            <w:proofErr w:type="gramStart"/>
            <w:r w:rsidRPr="00D075FE">
              <w:rPr>
                <w:rFonts w:ascii="仿宋" w:eastAsia="仿宋" w:hAnsi="仿宋" w:cs="微软雅黑"/>
                <w:b/>
                <w:kern w:val="0"/>
                <w:szCs w:val="21"/>
                <w:lang/>
              </w:rPr>
              <w:t>包号</w:t>
            </w:r>
            <w:proofErr w:type="gramEnd"/>
          </w:p>
        </w:tc>
        <w:tc>
          <w:tcPr>
            <w:tcW w:w="101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微软雅黑"/>
                <w:b/>
                <w:szCs w:val="21"/>
              </w:rPr>
            </w:pPr>
            <w:r w:rsidRPr="00D075FE">
              <w:rPr>
                <w:rFonts w:ascii="仿宋" w:eastAsia="仿宋" w:hAnsi="仿宋" w:cs="微软雅黑"/>
                <w:b/>
                <w:kern w:val="0"/>
                <w:szCs w:val="21"/>
                <w:lang/>
              </w:rPr>
              <w:t>包名称</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微软雅黑"/>
                <w:b/>
                <w:szCs w:val="21"/>
              </w:rPr>
            </w:pPr>
            <w:r w:rsidRPr="00D075FE">
              <w:rPr>
                <w:rFonts w:ascii="仿宋" w:eastAsia="仿宋" w:hAnsi="仿宋" w:cs="微软雅黑"/>
                <w:b/>
                <w:kern w:val="0"/>
                <w:szCs w:val="21"/>
                <w:lang/>
              </w:rPr>
              <w:t>所含产品名称</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微软雅黑"/>
                <w:b/>
                <w:szCs w:val="21"/>
              </w:rPr>
            </w:pPr>
            <w:r w:rsidRPr="00D075FE">
              <w:rPr>
                <w:rFonts w:ascii="仿宋" w:eastAsia="仿宋" w:hAnsi="仿宋" w:cs="微软雅黑"/>
                <w:b/>
                <w:kern w:val="0"/>
                <w:szCs w:val="21"/>
                <w:lang/>
              </w:rPr>
              <w:t>最低抽查组数</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微软雅黑"/>
                <w:b/>
                <w:szCs w:val="21"/>
              </w:rPr>
            </w:pPr>
            <w:r w:rsidRPr="00D075FE">
              <w:rPr>
                <w:rFonts w:ascii="仿宋" w:eastAsia="仿宋" w:hAnsi="仿宋" w:cs="微软雅黑"/>
                <w:b/>
                <w:kern w:val="0"/>
                <w:szCs w:val="21"/>
                <w:lang/>
              </w:rPr>
              <w:t>单组最高限价（元/组）</w:t>
            </w:r>
          </w:p>
        </w:tc>
        <w:tc>
          <w:tcPr>
            <w:tcW w:w="1138"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微软雅黑"/>
                <w:b/>
                <w:szCs w:val="21"/>
              </w:rPr>
            </w:pPr>
            <w:r w:rsidRPr="00D075FE">
              <w:rPr>
                <w:rFonts w:ascii="仿宋" w:eastAsia="仿宋" w:hAnsi="仿宋" w:cs="微软雅黑"/>
                <w:b/>
                <w:kern w:val="0"/>
                <w:szCs w:val="21"/>
                <w:lang/>
              </w:rPr>
              <w:t>产品预算经费</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微软雅黑"/>
                <w:b/>
                <w:szCs w:val="21"/>
              </w:rPr>
            </w:pPr>
            <w:r w:rsidRPr="00D075FE">
              <w:rPr>
                <w:rFonts w:ascii="仿宋" w:eastAsia="仿宋" w:hAnsi="仿宋" w:cs="微软雅黑"/>
                <w:b/>
                <w:kern w:val="0"/>
                <w:szCs w:val="21"/>
                <w:lang/>
              </w:rPr>
              <w:t>抽检完成时限</w:t>
            </w:r>
          </w:p>
        </w:tc>
        <w:tc>
          <w:tcPr>
            <w:tcW w:w="982"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微软雅黑"/>
                <w:b/>
                <w:szCs w:val="21"/>
              </w:rPr>
            </w:pPr>
            <w:proofErr w:type="gramStart"/>
            <w:r w:rsidRPr="00D075FE">
              <w:rPr>
                <w:rFonts w:ascii="仿宋" w:eastAsia="仿宋" w:hAnsi="仿宋" w:cs="微软雅黑"/>
                <w:b/>
                <w:kern w:val="0"/>
                <w:szCs w:val="21"/>
                <w:lang/>
              </w:rPr>
              <w:t>包预算</w:t>
            </w:r>
            <w:proofErr w:type="gramEnd"/>
            <w:r w:rsidRPr="00D075FE">
              <w:rPr>
                <w:rFonts w:ascii="仿宋" w:eastAsia="仿宋" w:hAnsi="仿宋" w:cs="微软雅黑"/>
                <w:b/>
                <w:kern w:val="0"/>
                <w:szCs w:val="21"/>
                <w:lang/>
              </w:rPr>
              <w:t>经费（元）</w:t>
            </w: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szCs w:val="21"/>
              </w:rPr>
            </w:pPr>
            <w:r w:rsidRPr="00D075FE">
              <w:rPr>
                <w:rFonts w:ascii="仿宋" w:eastAsia="仿宋" w:hAnsi="仿宋" w:cs="仿宋_GB2312" w:hint="eastAsia"/>
                <w:kern w:val="0"/>
                <w:szCs w:val="21"/>
                <w:lang/>
              </w:rPr>
              <w:t>1</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车辆及相关产品</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电动自行车充电器</w:t>
            </w:r>
          </w:p>
        </w:tc>
        <w:tc>
          <w:tcPr>
            <w:tcW w:w="1554"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1730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69200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487048</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电动车动力电池</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15001</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45003</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电动自行车电池</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5293</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158790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电动自行车</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8739</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87390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发动机润滑油</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1538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30760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机动车发动机冷却液</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1615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24225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车用尿素水溶液</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1843</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46075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机动车辆制动液</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1707</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25605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文体用品</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配装眼镜</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1550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77500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val="restart"/>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393525</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老视成镜</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1321</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39630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体育用品</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60000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旅行箱包</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2750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55000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旅游鞋</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2350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47000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运动鞋</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1443</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21645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proofErr w:type="gramStart"/>
            <w:r w:rsidRPr="00D075FE">
              <w:rPr>
                <w:rFonts w:ascii="仿宋" w:eastAsia="仿宋" w:hAnsi="仿宋" w:cs="仿宋_GB2312" w:hint="eastAsia"/>
                <w:kern w:val="0"/>
                <w:szCs w:val="21"/>
                <w:lang/>
              </w:rPr>
              <w:t>老年鞋</w:t>
            </w:r>
            <w:proofErr w:type="gramEnd"/>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2650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39750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童鞋</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2650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53000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儿童及学生用品</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童车</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2930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29300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val="restart"/>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550170</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童床</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4556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45560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笔</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1588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31760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学生用品（固体胶、胶水、胶带）</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1357</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27140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学生用品（修正液、修正带、橡皮擦）</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1104</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22080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学生用品（作业本）</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2049</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20490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学生用品（学生书</w:t>
            </w:r>
            <w:r w:rsidRPr="00D075FE">
              <w:rPr>
                <w:rFonts w:ascii="仿宋" w:eastAsia="仿宋" w:hAnsi="仿宋" w:cs="仿宋_GB2312" w:hint="eastAsia"/>
                <w:kern w:val="0"/>
                <w:szCs w:val="21"/>
                <w:lang/>
              </w:rPr>
              <w:lastRenderedPageBreak/>
              <w:t>包）</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lastRenderedPageBreak/>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2570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25700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玩具</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1834</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110040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婴幼儿用奶瓶奶嘴</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3902</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39020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儿童及婴幼儿服装</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2625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78750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红领巾</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1666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8330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校服</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2800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112000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纺织服装产品</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休闲服装</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2188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43760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219835</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毛巾制品</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1700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34000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棉服装</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1890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37800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2023/11/30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羽绒制品</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3100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62000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2023/11/30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国旗</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1359</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6795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衬衫</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1774</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35480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家居用品</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木制家具</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3948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19740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382000</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沙发</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儿童家具</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5118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51180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弹簧软床垫</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床上用品（含蚕丝被、</w:t>
            </w:r>
            <w:proofErr w:type="gramStart"/>
            <w:r w:rsidRPr="00D075FE">
              <w:rPr>
                <w:rFonts w:ascii="仿宋" w:eastAsia="仿宋" w:hAnsi="仿宋" w:cs="仿宋_GB2312" w:hint="eastAsia"/>
                <w:kern w:val="0"/>
                <w:szCs w:val="21"/>
                <w:lang/>
              </w:rPr>
              <w:t>絮用纤维</w:t>
            </w:r>
            <w:proofErr w:type="gramEnd"/>
            <w:r w:rsidRPr="00D075FE">
              <w:rPr>
                <w:rFonts w:ascii="仿宋" w:eastAsia="仿宋" w:hAnsi="仿宋" w:cs="仿宋_GB2312" w:hint="eastAsia"/>
                <w:kern w:val="0"/>
                <w:szCs w:val="21"/>
                <w:lang/>
              </w:rPr>
              <w:t>制品）</w:t>
            </w:r>
          </w:p>
        </w:tc>
        <w:tc>
          <w:tcPr>
            <w:tcW w:w="1554"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2016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60480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睡衣居家服</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1940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38800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内衣</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1940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58200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功能性服装（含冲锋衣、泳衣、运动服）</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2340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93600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家用电器（1）</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储水式电热水器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4400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22000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468836</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电冰箱</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11244</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89952</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房间空气调节器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10923</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87384</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家用电动洗衣机</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6405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51240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吸油烟机</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5150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25750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家用燃气快速热水器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7006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35030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家用燃气灶具</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4476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22380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家用太阳能热水器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5867</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58670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净水器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12086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60430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空气净化器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3200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16000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31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7</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家用电器（2）</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电热暖手器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1176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11760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2023/11/30</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212380</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室内加热器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2058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10290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2023/11/30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饮水机</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3666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18330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小家电</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2600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52000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读写台灯</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4000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40000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固定式通用灯具</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40000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嵌入式灯具</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40000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智能产品</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扫地机器人</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4240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21200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121470</w:t>
            </w:r>
          </w:p>
        </w:tc>
      </w:tr>
      <w:tr w:rsidR="00D075FE" w:rsidRPr="00D075FE" w:rsidTr="004459D4">
        <w:trPr>
          <w:trHeight w:val="72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智能手表（含电话手表、儿童定位手表、</w:t>
            </w:r>
            <w:r w:rsidRPr="00D075FE">
              <w:rPr>
                <w:rFonts w:ascii="仿宋" w:eastAsia="仿宋" w:hAnsi="仿宋" w:cs="仿宋_GB2312" w:hint="eastAsia"/>
                <w:kern w:val="0"/>
                <w:szCs w:val="21"/>
                <w:lang/>
              </w:rPr>
              <w:lastRenderedPageBreak/>
              <w:t>智能手环）</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lastRenderedPageBreak/>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3106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15530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智能音箱</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3201</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16005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智能摄像头</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4117</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20585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老年手机</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移动电源</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2815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28150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9</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电子电器产品</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计算机</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13165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39495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175379</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打印机</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8950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26850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路由器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6678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20034</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家用和类似用途固定式电气装置的开关</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970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19400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家用和类似用途插头插座</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1040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20800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电动汽车充电桩</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9760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48800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日化及纸制品</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家用清洁剂</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852</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17040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190660</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洗手液</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1580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31600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洗衣粉</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712</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14240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衣料用液体洗涤剂</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726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14520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卫生巾（护垫）</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985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19700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纸巾纸</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964</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19280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卫生纸</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869</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17380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湿巾</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1328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26560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纸尿裤（片、垫）</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1517</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30340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11</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卫浴产品</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智能坐便器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4638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46380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317893</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淋浴用花洒</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3126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31260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水嘴</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3829</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38290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陶瓷坐便器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3662</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29296</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卫浴配件</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13</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1274</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16562</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聚乙烯（PE）管材</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2693</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53860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硬聚氯乙烯（PVC-U）管材</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2823</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42345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无</w:t>
            </w:r>
            <w:proofErr w:type="gramStart"/>
            <w:r w:rsidRPr="00D075FE">
              <w:rPr>
                <w:rFonts w:ascii="仿宋" w:eastAsia="仿宋" w:hAnsi="仿宋" w:cs="仿宋_GB2312" w:hint="eastAsia"/>
                <w:kern w:val="0"/>
                <w:szCs w:val="21"/>
                <w:lang/>
              </w:rPr>
              <w:t>规</w:t>
            </w:r>
            <w:proofErr w:type="gramEnd"/>
            <w:r w:rsidRPr="00D075FE">
              <w:rPr>
                <w:rFonts w:ascii="仿宋" w:eastAsia="仿宋" w:hAnsi="仿宋" w:cs="仿宋_GB2312" w:hint="eastAsia"/>
                <w:kern w:val="0"/>
                <w:szCs w:val="21"/>
                <w:lang/>
              </w:rPr>
              <w:t>共聚聚丙烯（PP-R）管材</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3602</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36020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阀门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2388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23880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12</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建筑和装饰装修材料</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涂料</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2626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39390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837064</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胶粘剂</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1507</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22605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油漆</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2626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39390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建筑用玻璃</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4608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46080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陶瓷砖</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2972</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59440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混凝土输水管</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4823</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48230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建筑防水卷材</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3400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34000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建筑保温材料</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4264</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42640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铝合金建筑型材</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3387</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67740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硬聚氯乙烯（PVC）型材</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5393</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26965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壁纸</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1331</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6655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地板（</w:t>
            </w:r>
            <w:proofErr w:type="gramStart"/>
            <w:r w:rsidRPr="00D075FE">
              <w:rPr>
                <w:rFonts w:ascii="仿宋" w:eastAsia="仿宋" w:hAnsi="仿宋" w:cs="仿宋_GB2312" w:hint="eastAsia"/>
                <w:kern w:val="0"/>
                <w:szCs w:val="21"/>
                <w:lang/>
              </w:rPr>
              <w:t>含实木</w:t>
            </w:r>
            <w:proofErr w:type="gramEnd"/>
            <w:r w:rsidRPr="00D075FE">
              <w:rPr>
                <w:rFonts w:ascii="仿宋" w:eastAsia="仿宋" w:hAnsi="仿宋" w:cs="仿宋_GB2312" w:hint="eastAsia"/>
                <w:kern w:val="0"/>
                <w:szCs w:val="21"/>
                <w:lang/>
              </w:rPr>
              <w:t>、复合）</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4000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40000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人造板</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5030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100600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防盗安全门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3519</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35190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电子门锁</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4825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48250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装配式建筑构件</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5496.9</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54969</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建筑用砂石、预拌混凝土</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3424</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68480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新型墙</w:t>
            </w:r>
            <w:proofErr w:type="gramStart"/>
            <w:r w:rsidRPr="00D075FE">
              <w:rPr>
                <w:rFonts w:ascii="仿宋" w:eastAsia="仿宋" w:hAnsi="仿宋" w:cs="仿宋_GB2312" w:hint="eastAsia"/>
                <w:kern w:val="0"/>
                <w:szCs w:val="21"/>
                <w:lang/>
              </w:rPr>
              <w:t>体材</w:t>
            </w:r>
            <w:proofErr w:type="gramEnd"/>
            <w:r w:rsidRPr="00D075FE">
              <w:rPr>
                <w:rFonts w:ascii="仿宋" w:eastAsia="仿宋" w:hAnsi="仿宋" w:cs="仿宋_GB2312" w:hint="eastAsia"/>
                <w:kern w:val="0"/>
                <w:szCs w:val="21"/>
                <w:lang/>
              </w:rPr>
              <w:t>料</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4144</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41440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光伏组件</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13</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工业生产资料</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铸铁管及管件</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1900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19000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113210</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带肋钢筋</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2500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25000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检查井盖</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7</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3130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21910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热轧光圆钢筋</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2230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22300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机床</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5000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25000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14</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农业生产资料</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水泵</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8759</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43795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223045</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农用地膜</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1371</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41130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化粪池</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6006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30030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三相异步电动机</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5000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25000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电力变压器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6159</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30795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轴承</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2933</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43995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消毒剂</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830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8300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生态环保相关产品</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商品煤</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40000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138485</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危险化学品</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1451</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50785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液化石油气</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3100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31000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危险化学品包装物</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1670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16700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val="restart"/>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16</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安全技术防范产品</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机动车儿童乘员用约束系统</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2910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14550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val="restart"/>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438840</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运动头盔</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2800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14000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电动自行车头盔</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3312</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66240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烟花爆竹</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2315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57875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防爆电器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3300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66000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火灾报警设备</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2125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21250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可燃气体报警控制器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4550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45500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燃气用软管</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2550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51000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燃气用调压器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2550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51000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安全帽</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2057</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41140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安全网</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2057</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10285</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17</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消防器</w:t>
            </w:r>
            <w:r w:rsidRPr="00D075FE">
              <w:rPr>
                <w:rFonts w:ascii="仿宋" w:eastAsia="仿宋" w:hAnsi="仿宋" w:cs="仿宋_GB2312" w:hint="eastAsia"/>
                <w:kern w:val="0"/>
                <w:szCs w:val="21"/>
                <w:lang/>
              </w:rPr>
              <w:lastRenderedPageBreak/>
              <w:t>材</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lastRenderedPageBreak/>
              <w:t>手提式灭火器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1020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20400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481150</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消防水带</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1946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29190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消防水枪</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1864</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27960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消防应急照明和疏散指示系统</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2460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49200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电线电缆</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4430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354400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18</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食品相关产品</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餐具洗涤剂</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1433</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42990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674650</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密胺塑料餐具</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1570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15700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食品接触用纸包装及容器等制品</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2285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228500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食品接触用塑料包装容器、工具等制品</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2359</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353850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不锈钢餐厨具</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1551</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15510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食品过度包装</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905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18100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19</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长三角联动抽查产品</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防火门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6860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137200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2023/8/31</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774360</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车用汽油</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3089</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308900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车用柴油</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2205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220500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食品接触用竹木制品</w:t>
            </w:r>
          </w:p>
        </w:tc>
        <w:tc>
          <w:tcPr>
            <w:tcW w:w="1554"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2518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50360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szCs w:val="21"/>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食品接触用塑料袋</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1435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57400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风险监测产品</w:t>
            </w: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木制家具（木质门）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2488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49760</w:t>
            </w:r>
          </w:p>
        </w:tc>
        <w:tc>
          <w:tcPr>
            <w:tcW w:w="12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2023/6/30</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1200000</w:t>
            </w: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人造板</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1938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38760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手提式灭火器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1179.5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35385</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淋浴用花洒（含恒温淋浴器）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5054</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50540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水嘴（含温控水嘴）</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3176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31760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电热暖手器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1067.5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10675</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移动电源（充电宝）</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1453.5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14535</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电动自行车充电器</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2111.7</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63351</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72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智能手表（含电话手表、儿童定位手表、智能手环）</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2050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10250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电线电缆</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2709</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81270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儿童雨伞</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35</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1006</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35210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婴幼儿背带（袋)</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2864</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57280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非医用口罩</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1879</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75160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童车</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2832.5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56650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电动滑板车</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2721.5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54430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儿童家具（含童床）</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3819.5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76390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农用地膜</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1791.5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53745</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儿童牙刷</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2041.1</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40822</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学生用品（固体胶、胶水）</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1237.5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12375</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学生用品（修正液、</w:t>
            </w:r>
            <w:r w:rsidRPr="00D075FE">
              <w:rPr>
                <w:rFonts w:ascii="仿宋" w:eastAsia="仿宋" w:hAnsi="仿宋" w:cs="仿宋_GB2312" w:hint="eastAsia"/>
                <w:kern w:val="0"/>
                <w:szCs w:val="21"/>
                <w:lang/>
              </w:rPr>
              <w:lastRenderedPageBreak/>
              <w:t>修正带、胶带）</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lastRenderedPageBreak/>
              <w:t>10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922.5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9225</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危险化学品</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1003</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10030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涂料</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1888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37760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胶粘剂</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1130</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22600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复肥</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1241</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37230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车用汽油</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1351</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27020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餐具洗涤剂</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979.5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19590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塑料购物袋</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30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933</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27990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2023/10/31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食品接触用纸包装及容器等制品（过程检验）</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2392.5</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23925</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72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食品接触用塑料包装容器、工具等制品（可降解餐饮具的过程检验</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2312</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23120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480"/>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食品接触用竹木制品（过程检验）</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10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2018</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20180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2023/6/30</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285"/>
          <w:jc w:val="center"/>
        </w:trPr>
        <w:tc>
          <w:tcPr>
            <w:tcW w:w="737"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szCs w:val="21"/>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水泵</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20</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4649.1</w:t>
            </w: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szCs w:val="21"/>
              </w:rPr>
            </w:pPr>
            <w:r w:rsidRPr="00D075FE">
              <w:rPr>
                <w:rFonts w:ascii="仿宋" w:eastAsia="仿宋" w:hAnsi="仿宋" w:cs="仿宋_GB2312" w:hint="eastAsia"/>
                <w:kern w:val="0"/>
                <w:szCs w:val="21"/>
                <w:lang/>
              </w:rPr>
              <w:t>92982</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left"/>
              <w:textAlignment w:val="center"/>
              <w:rPr>
                <w:rFonts w:ascii="仿宋" w:eastAsia="仿宋" w:hAnsi="仿宋" w:cs="仿宋_GB2312" w:hint="eastAsia"/>
                <w:kern w:val="0"/>
                <w:sz w:val="20"/>
                <w:szCs w:val="20"/>
                <w:lang/>
              </w:rPr>
            </w:pPr>
            <w:r w:rsidRPr="00D075FE">
              <w:rPr>
                <w:rFonts w:ascii="仿宋" w:eastAsia="仿宋" w:hAnsi="仿宋" w:cs="仿宋_GB2312" w:hint="eastAsia"/>
                <w:kern w:val="0"/>
                <w:sz w:val="20"/>
                <w:szCs w:val="20"/>
                <w:lang/>
              </w:rPr>
              <w:t>2023/8/31</w:t>
            </w:r>
          </w:p>
        </w:tc>
        <w:tc>
          <w:tcPr>
            <w:tcW w:w="982" w:type="dxa"/>
            <w:vMerge/>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r>
      <w:tr w:rsidR="00D075FE" w:rsidRPr="00D075FE" w:rsidTr="004459D4">
        <w:trPr>
          <w:trHeight w:val="399"/>
          <w:jc w:val="center"/>
        </w:trPr>
        <w:tc>
          <w:tcPr>
            <w:tcW w:w="3773" w:type="dxa"/>
            <w:gridSpan w:val="3"/>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总计</w:t>
            </w:r>
          </w:p>
        </w:tc>
        <w:tc>
          <w:tcPr>
            <w:tcW w:w="1554"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3319</w:t>
            </w:r>
          </w:p>
        </w:tc>
        <w:tc>
          <w:tcPr>
            <w:tcW w:w="1161" w:type="dxa"/>
            <w:tcBorders>
              <w:top w:val="single" w:sz="4" w:space="0" w:color="000000"/>
              <w:left w:val="single" w:sz="4" w:space="0" w:color="000000"/>
              <w:bottom w:val="single" w:sz="4" w:space="0" w:color="000000"/>
              <w:right w:val="single" w:sz="4" w:space="0" w:color="000000"/>
            </w:tcBorders>
            <w:vAlign w:val="center"/>
          </w:tcPr>
          <w:p w:rsidR="00D075FE" w:rsidRPr="00D075FE" w:rsidRDefault="00D075FE" w:rsidP="00D075FE">
            <w:pPr>
              <w:jc w:val="center"/>
              <w:rPr>
                <w:rFonts w:ascii="仿宋" w:eastAsia="仿宋" w:hAnsi="仿宋" w:cs="仿宋_GB2312" w:hint="eastAsia"/>
                <w:b/>
                <w:szCs w:val="21"/>
              </w:rPr>
            </w:pP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8400000</w:t>
            </w:r>
          </w:p>
        </w:tc>
        <w:tc>
          <w:tcPr>
            <w:tcW w:w="1225"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jc w:val="center"/>
              <w:rPr>
                <w:rFonts w:ascii="仿宋" w:eastAsia="仿宋" w:hAnsi="仿宋" w:cs="仿宋_GB2312" w:hint="eastAsia"/>
                <w:b/>
                <w:szCs w:val="21"/>
              </w:rPr>
            </w:pPr>
          </w:p>
        </w:tc>
        <w:tc>
          <w:tcPr>
            <w:tcW w:w="982" w:type="dxa"/>
            <w:tcBorders>
              <w:top w:val="single" w:sz="4" w:space="0" w:color="000000"/>
              <w:left w:val="single" w:sz="4" w:space="0" w:color="000000"/>
              <w:bottom w:val="single" w:sz="4" w:space="0" w:color="000000"/>
              <w:right w:val="single" w:sz="4" w:space="0" w:color="000000"/>
            </w:tcBorders>
            <w:noWrap/>
            <w:vAlign w:val="center"/>
          </w:tcPr>
          <w:p w:rsidR="00D075FE" w:rsidRPr="00D075FE" w:rsidRDefault="00D075FE" w:rsidP="00D075FE">
            <w:pPr>
              <w:widowControl/>
              <w:jc w:val="center"/>
              <w:textAlignment w:val="center"/>
              <w:rPr>
                <w:rFonts w:ascii="仿宋" w:eastAsia="仿宋" w:hAnsi="仿宋" w:cs="仿宋_GB2312" w:hint="eastAsia"/>
                <w:b/>
                <w:szCs w:val="21"/>
              </w:rPr>
            </w:pPr>
            <w:r w:rsidRPr="00D075FE">
              <w:rPr>
                <w:rFonts w:ascii="仿宋" w:eastAsia="仿宋" w:hAnsi="仿宋" w:cs="仿宋_GB2312" w:hint="eastAsia"/>
                <w:b/>
                <w:kern w:val="0"/>
                <w:szCs w:val="21"/>
                <w:lang/>
              </w:rPr>
              <w:t>8400000</w:t>
            </w:r>
          </w:p>
        </w:tc>
      </w:tr>
    </w:tbl>
    <w:p w:rsidR="00D075FE" w:rsidRPr="00D075FE" w:rsidRDefault="00D075FE" w:rsidP="00D075FE">
      <w:pPr>
        <w:widowControl/>
        <w:adjustRightInd w:val="0"/>
        <w:snapToGrid w:val="0"/>
        <w:spacing w:line="360" w:lineRule="auto"/>
        <w:jc w:val="left"/>
        <w:rPr>
          <w:rFonts w:ascii="仿宋" w:eastAsia="仿宋" w:hAnsi="仿宋" w:cs="Times New Roman" w:hint="eastAsia"/>
          <w:b/>
          <w:szCs w:val="24"/>
        </w:rPr>
      </w:pPr>
    </w:p>
    <w:p w:rsidR="00D075FE" w:rsidRPr="00D075FE" w:rsidRDefault="00D075FE" w:rsidP="00D075FE">
      <w:pPr>
        <w:widowControl/>
        <w:adjustRightInd w:val="0"/>
        <w:snapToGrid w:val="0"/>
        <w:spacing w:line="360" w:lineRule="auto"/>
        <w:jc w:val="left"/>
        <w:rPr>
          <w:rFonts w:ascii="仿宋" w:eastAsia="仿宋" w:hAnsi="仿宋" w:cs="Times New Roman" w:hint="eastAsia"/>
          <w:b/>
          <w:szCs w:val="24"/>
        </w:rPr>
      </w:pPr>
      <w:r w:rsidRPr="00D075FE">
        <w:rPr>
          <w:rFonts w:ascii="仿宋" w:eastAsia="仿宋" w:hAnsi="仿宋" w:cs="Times New Roman" w:hint="eastAsia"/>
          <w:b/>
          <w:szCs w:val="24"/>
        </w:rPr>
        <w:t>三</w:t>
      </w:r>
      <w:r w:rsidRPr="00D075FE">
        <w:rPr>
          <w:rFonts w:ascii="仿宋" w:eastAsia="仿宋" w:hAnsi="仿宋" w:cs="Times New Roman"/>
          <w:b/>
          <w:szCs w:val="24"/>
        </w:rPr>
        <w:t>、</w:t>
      </w:r>
      <w:r w:rsidRPr="00D075FE">
        <w:rPr>
          <w:rFonts w:ascii="仿宋" w:eastAsia="仿宋" w:hAnsi="仿宋" w:cs="Times New Roman" w:hint="eastAsia"/>
          <w:b/>
          <w:szCs w:val="24"/>
        </w:rPr>
        <w:t>报价要求</w:t>
      </w:r>
    </w:p>
    <w:p w:rsidR="00D075FE" w:rsidRPr="00D075FE" w:rsidRDefault="00D075FE" w:rsidP="00D075FE">
      <w:pPr>
        <w:widowControl/>
        <w:adjustRightInd w:val="0"/>
        <w:snapToGrid w:val="0"/>
        <w:spacing w:line="360" w:lineRule="auto"/>
        <w:ind w:firstLineChars="200" w:firstLine="420"/>
        <w:jc w:val="left"/>
        <w:rPr>
          <w:rFonts w:ascii="仿宋" w:eastAsia="仿宋" w:hAnsi="仿宋" w:cs="Times New Roman" w:hint="eastAsia"/>
          <w:szCs w:val="24"/>
        </w:rPr>
      </w:pPr>
      <w:r w:rsidRPr="00D075FE">
        <w:rPr>
          <w:rFonts w:ascii="仿宋" w:eastAsia="仿宋" w:hAnsi="仿宋" w:cs="Times New Roman" w:hint="eastAsia"/>
          <w:szCs w:val="24"/>
        </w:rPr>
        <w:t>1.本次采购的第1、3、7、14、15、19、20包，投标报价方式为费率（即折扣率）报价，所</w:t>
      </w:r>
      <w:proofErr w:type="gramStart"/>
      <w:r w:rsidRPr="00D075FE">
        <w:rPr>
          <w:rFonts w:ascii="仿宋" w:eastAsia="仿宋" w:hAnsi="仿宋" w:cs="Times New Roman" w:hint="eastAsia"/>
          <w:szCs w:val="24"/>
        </w:rPr>
        <w:t>报费率</w:t>
      </w:r>
      <w:proofErr w:type="gramEnd"/>
      <w:r w:rsidRPr="00D075FE">
        <w:rPr>
          <w:rFonts w:ascii="仿宋" w:eastAsia="仿宋" w:hAnsi="仿宋" w:cs="Times New Roman" w:hint="eastAsia"/>
          <w:szCs w:val="24"/>
        </w:rPr>
        <w:t>不得超过100%，否则响应无效，各产品最低抽查组数即为最终抽查组数。</w:t>
      </w:r>
    </w:p>
    <w:p w:rsidR="00D075FE" w:rsidRPr="00D075FE" w:rsidRDefault="00D075FE" w:rsidP="00D075FE">
      <w:pPr>
        <w:widowControl/>
        <w:adjustRightInd w:val="0"/>
        <w:snapToGrid w:val="0"/>
        <w:spacing w:line="360" w:lineRule="auto"/>
        <w:ind w:firstLineChars="200" w:firstLine="420"/>
        <w:jc w:val="left"/>
        <w:rPr>
          <w:rFonts w:ascii="仿宋" w:eastAsia="仿宋" w:hAnsi="仿宋" w:cs="Times New Roman" w:hint="eastAsia"/>
          <w:szCs w:val="24"/>
        </w:rPr>
      </w:pPr>
      <w:r w:rsidRPr="00D075FE">
        <w:rPr>
          <w:rFonts w:ascii="仿宋" w:eastAsia="仿宋" w:hAnsi="仿宋" w:cs="Times New Roman" w:hint="eastAsia"/>
          <w:szCs w:val="24"/>
        </w:rPr>
        <w:t>2.本次采购的第2、4、5、6、8、9、10、11、12、13、16、17、18包，投标报价方式为单价费率（即单价折扣率）报价，所</w:t>
      </w:r>
      <w:proofErr w:type="gramStart"/>
      <w:r w:rsidRPr="00D075FE">
        <w:rPr>
          <w:rFonts w:ascii="仿宋" w:eastAsia="仿宋" w:hAnsi="仿宋" w:cs="Times New Roman" w:hint="eastAsia"/>
          <w:szCs w:val="24"/>
        </w:rPr>
        <w:t>报费率</w:t>
      </w:r>
      <w:proofErr w:type="gramEnd"/>
      <w:r w:rsidRPr="00D075FE">
        <w:rPr>
          <w:rFonts w:ascii="仿宋" w:eastAsia="仿宋" w:hAnsi="仿宋" w:cs="Times New Roman" w:hint="eastAsia"/>
          <w:szCs w:val="24"/>
        </w:rPr>
        <w:t>不得超过100%，否则投标无效。各产品设定最低抽查组数，各产品最终抽查组数由各产品预算经费除以投标人中标单价计算得出。若不能整除，取</w:t>
      </w:r>
      <w:proofErr w:type="gramStart"/>
      <w:r w:rsidRPr="00D075FE">
        <w:rPr>
          <w:rFonts w:ascii="仿宋" w:eastAsia="仿宋" w:hAnsi="仿宋" w:cs="Times New Roman" w:hint="eastAsia"/>
          <w:szCs w:val="24"/>
        </w:rPr>
        <w:t>小于商</w:t>
      </w:r>
      <w:proofErr w:type="gramEnd"/>
      <w:r w:rsidRPr="00D075FE">
        <w:rPr>
          <w:rFonts w:ascii="仿宋" w:eastAsia="仿宋" w:hAnsi="仿宋" w:cs="Times New Roman" w:hint="eastAsia"/>
          <w:szCs w:val="24"/>
        </w:rPr>
        <w:t>的最大整数。例如，某产品预算经费60000元，最低抽查组数为60组，单价1000元/组，某机构投标单价费率80%，投标单价为：1000元/组*80%=800元/组，该产品最终抽查组数为60000/800=75；</w:t>
      </w:r>
      <w:proofErr w:type="gramStart"/>
      <w:r w:rsidRPr="00D075FE">
        <w:rPr>
          <w:rFonts w:ascii="仿宋" w:eastAsia="仿宋" w:hAnsi="仿宋" w:cs="Times New Roman" w:hint="eastAsia"/>
          <w:szCs w:val="24"/>
        </w:rPr>
        <w:t>若机构</w:t>
      </w:r>
      <w:proofErr w:type="gramEnd"/>
      <w:r w:rsidRPr="00D075FE">
        <w:rPr>
          <w:rFonts w:ascii="仿宋" w:eastAsia="仿宋" w:hAnsi="仿宋" w:cs="Times New Roman" w:hint="eastAsia"/>
          <w:szCs w:val="24"/>
        </w:rPr>
        <w:t>投标单价费率70%，投标单价为700元/组，那么该产品最终确定的抽查组数为60000/700≈85。该产品支付金额为85*700=59500元。</w:t>
      </w:r>
    </w:p>
    <w:p w:rsidR="00D075FE" w:rsidRPr="00D075FE" w:rsidRDefault="00D075FE" w:rsidP="00D075FE">
      <w:pPr>
        <w:widowControl/>
        <w:adjustRightInd w:val="0"/>
        <w:snapToGrid w:val="0"/>
        <w:spacing w:line="360" w:lineRule="auto"/>
        <w:ind w:firstLineChars="200" w:firstLine="420"/>
        <w:jc w:val="left"/>
        <w:rPr>
          <w:rFonts w:ascii="仿宋" w:eastAsia="仿宋" w:hAnsi="仿宋" w:cs="Times New Roman" w:hint="eastAsia"/>
          <w:szCs w:val="24"/>
        </w:rPr>
      </w:pPr>
      <w:r w:rsidRPr="00D075FE">
        <w:rPr>
          <w:rFonts w:ascii="仿宋" w:eastAsia="仿宋" w:hAnsi="仿宋" w:cs="Times New Roman" w:hint="eastAsia"/>
          <w:szCs w:val="24"/>
        </w:rPr>
        <w:t>3.投标人的投标报价包含样品检验费、样品购置费、人工费、抽样费（包括抽样人员差旅费、住宿费、样品邮寄费、运输费、检验报告邮寄费等）、必要的保险费用、各项税金及实施抽检所需的其他一切费用。</w:t>
      </w:r>
    </w:p>
    <w:p w:rsidR="00C26C8F" w:rsidRPr="00D075FE" w:rsidRDefault="00D075FE" w:rsidP="00D075FE">
      <w:pPr>
        <w:widowControl/>
        <w:adjustRightInd w:val="0"/>
        <w:snapToGrid w:val="0"/>
        <w:spacing w:line="360" w:lineRule="auto"/>
        <w:ind w:firstLineChars="200" w:firstLine="420"/>
        <w:jc w:val="left"/>
        <w:rPr>
          <w:rFonts w:ascii="仿宋" w:eastAsia="仿宋" w:hAnsi="仿宋" w:cs="Times New Roman"/>
          <w:szCs w:val="24"/>
        </w:rPr>
      </w:pPr>
      <w:r w:rsidRPr="00D075FE">
        <w:rPr>
          <w:rFonts w:ascii="仿宋" w:eastAsia="仿宋" w:hAnsi="仿宋" w:cs="Times New Roman" w:hint="eastAsia"/>
          <w:szCs w:val="24"/>
        </w:rPr>
        <w:t>4.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sectPr w:rsidR="00C26C8F" w:rsidRPr="00D075FE" w:rsidSect="00C26C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09198C"/>
    <w:multiLevelType w:val="multilevel"/>
    <w:tmpl w:val="E509198C"/>
    <w:lvl w:ilvl="0">
      <w:start w:val="1"/>
      <w:numFmt w:val="decimal"/>
      <w:suff w:val="nothing"/>
      <w:lvlText w:val="%1"/>
      <w:lvlJc w:val="center"/>
      <w:pPr>
        <w:tabs>
          <w:tab w:val="num" w:pos="0"/>
        </w:tabs>
        <w:ind w:left="0" w:firstLine="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FF54DAFE"/>
    <w:multiLevelType w:val="singleLevel"/>
    <w:tmpl w:val="FF54DAFE"/>
    <w:lvl w:ilvl="0">
      <w:start w:val="1"/>
      <w:numFmt w:val="bullet"/>
      <w:lvlText w:val=""/>
      <w:lvlJc w:val="left"/>
      <w:pPr>
        <w:tabs>
          <w:tab w:val="num" w:pos="780"/>
        </w:tabs>
        <w:ind w:left="780" w:hanging="360"/>
      </w:pPr>
      <w:rPr>
        <w:rFonts w:ascii="Wingdings" w:hAnsi="Wingdings" w:hint="default"/>
      </w:rPr>
    </w:lvl>
  </w:abstractNum>
  <w:abstractNum w:abstractNumId="2">
    <w:nsid w:val="FFFFFF83"/>
    <w:multiLevelType w:val="singleLevel"/>
    <w:tmpl w:val="2BD6292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3">
    <w:nsid w:val="22C85CB9"/>
    <w:multiLevelType w:val="singleLevel"/>
    <w:tmpl w:val="22C85CB9"/>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75FE"/>
    <w:rsid w:val="0017513B"/>
    <w:rsid w:val="001E6082"/>
    <w:rsid w:val="002841F6"/>
    <w:rsid w:val="0029107E"/>
    <w:rsid w:val="00651B93"/>
    <w:rsid w:val="00793BC4"/>
    <w:rsid w:val="008D7A80"/>
    <w:rsid w:val="009479A1"/>
    <w:rsid w:val="00A366FE"/>
    <w:rsid w:val="00BD650B"/>
    <w:rsid w:val="00C26C8F"/>
    <w:rsid w:val="00D075FE"/>
    <w:rsid w:val="00E40EB8"/>
    <w:rsid w:val="00EB698F"/>
    <w:rsid w:val="00EE001E"/>
    <w:rsid w:val="00F35C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caption" w:uiPriority="35" w:qFormat="1"/>
    <w:lsdException w:name="annotation reference" w:uiPriority="0"/>
    <w:lsdException w:name="page number" w:uiPriority="0" w:qFormat="1"/>
    <w:lsdException w:name="List Bullet 2"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ody Text First Indent" w:uiPriority="0" w:qFormat="1"/>
    <w:lsdException w:name="Body Text Indent 2" w:uiPriority="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C8F"/>
    <w:pPr>
      <w:widowControl w:val="0"/>
      <w:jc w:val="both"/>
    </w:pPr>
  </w:style>
  <w:style w:type="paragraph" w:styleId="1">
    <w:name w:val="heading 1"/>
    <w:basedOn w:val="a"/>
    <w:next w:val="a"/>
    <w:link w:val="1Char"/>
    <w:qFormat/>
    <w:rsid w:val="00D075F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basedOn w:val="a"/>
    <w:next w:val="a"/>
    <w:link w:val="2Char"/>
    <w:qFormat/>
    <w:rsid w:val="00D075FE"/>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D075FE"/>
    <w:pPr>
      <w:keepNext/>
      <w:keepLines/>
      <w:widowControl/>
      <w:adjustRightInd w:val="0"/>
      <w:snapToGrid w:val="0"/>
      <w:spacing w:line="360" w:lineRule="auto"/>
      <w:jc w:val="center"/>
      <w:outlineLvl w:val="2"/>
    </w:pPr>
    <w:rPr>
      <w:rFonts w:ascii="宋体" w:eastAsia="宋体" w:hAnsi="宋体" w:cs="Times New Roman"/>
      <w:b/>
      <w:bCs/>
      <w:kern w:val="0"/>
      <w:sz w:val="24"/>
      <w:szCs w:val="21"/>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075FE"/>
    <w:rPr>
      <w:rFonts w:ascii="Times New Roman" w:eastAsia="宋体" w:hAnsi="Times New Roman" w:cs="Times New Roman"/>
      <w:b/>
      <w:bCs/>
      <w:kern w:val="44"/>
      <w:sz w:val="44"/>
      <w:szCs w:val="44"/>
    </w:rPr>
  </w:style>
  <w:style w:type="character" w:customStyle="1" w:styleId="2Char">
    <w:name w:val="标题 2 Char"/>
    <w:basedOn w:val="a0"/>
    <w:link w:val="20"/>
    <w:rsid w:val="00D075FE"/>
    <w:rPr>
      <w:rFonts w:ascii="Cambria" w:eastAsia="宋体" w:hAnsi="Cambria" w:cs="Times New Roman"/>
      <w:b/>
      <w:bCs/>
      <w:sz w:val="32"/>
      <w:szCs w:val="32"/>
    </w:rPr>
  </w:style>
  <w:style w:type="character" w:customStyle="1" w:styleId="3Char">
    <w:name w:val="标题 3 Char"/>
    <w:basedOn w:val="a0"/>
    <w:link w:val="3"/>
    <w:rsid w:val="00D075FE"/>
    <w:rPr>
      <w:rFonts w:ascii="宋体" w:eastAsia="宋体" w:hAnsi="宋体" w:cs="Times New Roman"/>
      <w:b/>
      <w:bCs/>
      <w:kern w:val="0"/>
      <w:sz w:val="24"/>
      <w:szCs w:val="21"/>
      <w:lang w:bidi="en-US"/>
    </w:rPr>
  </w:style>
  <w:style w:type="numbering" w:customStyle="1" w:styleId="10">
    <w:name w:val="无列表1"/>
    <w:next w:val="a2"/>
    <w:uiPriority w:val="99"/>
    <w:semiHidden/>
    <w:unhideWhenUsed/>
    <w:rsid w:val="00D075FE"/>
  </w:style>
  <w:style w:type="paragraph" w:styleId="a3">
    <w:name w:val="List Paragraph"/>
    <w:basedOn w:val="a"/>
    <w:qFormat/>
    <w:rsid w:val="00D075FE"/>
    <w:pPr>
      <w:ind w:firstLineChars="200" w:firstLine="420"/>
    </w:pPr>
    <w:rPr>
      <w:rFonts w:ascii="Times New Roman" w:eastAsia="宋体" w:hAnsi="Times New Roman" w:cs="Times New Roman"/>
      <w:szCs w:val="24"/>
    </w:rPr>
  </w:style>
  <w:style w:type="paragraph" w:styleId="a4">
    <w:name w:val="Normal Indent"/>
    <w:basedOn w:val="a"/>
    <w:qFormat/>
    <w:rsid w:val="00D075FE"/>
    <w:pPr>
      <w:ind w:firstLineChars="200" w:firstLine="420"/>
    </w:pPr>
    <w:rPr>
      <w:rFonts w:ascii="Times New Roman" w:eastAsia="宋体" w:hAnsi="Times New Roman" w:cs="Times New Roman"/>
      <w:szCs w:val="24"/>
    </w:rPr>
  </w:style>
  <w:style w:type="paragraph" w:styleId="a5">
    <w:name w:val="annotation text"/>
    <w:basedOn w:val="a"/>
    <w:link w:val="Char"/>
    <w:qFormat/>
    <w:rsid w:val="00D075FE"/>
    <w:pPr>
      <w:jc w:val="left"/>
    </w:pPr>
    <w:rPr>
      <w:rFonts w:ascii="Times New Roman" w:eastAsia="宋体" w:hAnsi="Times New Roman" w:cs="Times New Roman"/>
      <w:szCs w:val="24"/>
      <w:lang/>
    </w:rPr>
  </w:style>
  <w:style w:type="character" w:customStyle="1" w:styleId="Char">
    <w:name w:val="批注文字 Char"/>
    <w:basedOn w:val="a0"/>
    <w:link w:val="a5"/>
    <w:rsid w:val="00D075FE"/>
    <w:rPr>
      <w:rFonts w:ascii="Times New Roman" w:eastAsia="宋体" w:hAnsi="Times New Roman" w:cs="Times New Roman"/>
      <w:szCs w:val="24"/>
      <w:lang/>
    </w:rPr>
  </w:style>
  <w:style w:type="paragraph" w:styleId="a6">
    <w:name w:val="Body Text"/>
    <w:basedOn w:val="a"/>
    <w:link w:val="Char0"/>
    <w:qFormat/>
    <w:rsid w:val="00D075FE"/>
    <w:rPr>
      <w:rFonts w:ascii="Times New Roman" w:eastAsia="黑体" w:hAnsi="Times New Roman" w:cs="Times New Roman"/>
      <w:sz w:val="36"/>
      <w:szCs w:val="24"/>
    </w:rPr>
  </w:style>
  <w:style w:type="character" w:customStyle="1" w:styleId="Char0">
    <w:name w:val="正文文本 Char"/>
    <w:basedOn w:val="a0"/>
    <w:link w:val="a6"/>
    <w:rsid w:val="00D075FE"/>
    <w:rPr>
      <w:rFonts w:ascii="Times New Roman" w:eastAsia="黑体" w:hAnsi="Times New Roman" w:cs="Times New Roman"/>
      <w:sz w:val="36"/>
      <w:szCs w:val="24"/>
    </w:rPr>
  </w:style>
  <w:style w:type="paragraph" w:styleId="2">
    <w:name w:val="List Bullet 2"/>
    <w:basedOn w:val="a"/>
    <w:uiPriority w:val="99"/>
    <w:qFormat/>
    <w:rsid w:val="00D075FE"/>
    <w:pPr>
      <w:numPr>
        <w:numId w:val="4"/>
      </w:numPr>
      <w:tabs>
        <w:tab w:val="left" w:pos="780"/>
      </w:tabs>
      <w:ind w:leftChars="0" w:firstLineChars="0"/>
    </w:pPr>
    <w:rPr>
      <w:rFonts w:ascii="Times New Roman" w:eastAsia="宋体" w:hAnsi="Times New Roman" w:cs="Times New Roman"/>
      <w:szCs w:val="24"/>
    </w:rPr>
  </w:style>
  <w:style w:type="paragraph" w:styleId="a7">
    <w:name w:val="Plain Text"/>
    <w:basedOn w:val="a"/>
    <w:link w:val="Char1"/>
    <w:qFormat/>
    <w:rsid w:val="00D075FE"/>
    <w:rPr>
      <w:rFonts w:ascii="宋体" w:eastAsia="宋体" w:hAnsi="Courier New" w:cs="Times New Roman"/>
      <w:szCs w:val="21"/>
      <w:lang/>
    </w:rPr>
  </w:style>
  <w:style w:type="character" w:customStyle="1" w:styleId="Char1">
    <w:name w:val="纯文本 Char"/>
    <w:basedOn w:val="a0"/>
    <w:link w:val="a7"/>
    <w:rsid w:val="00D075FE"/>
    <w:rPr>
      <w:rFonts w:ascii="宋体" w:eastAsia="宋体" w:hAnsi="Courier New" w:cs="Times New Roman"/>
      <w:szCs w:val="21"/>
      <w:lang/>
    </w:rPr>
  </w:style>
  <w:style w:type="paragraph" w:styleId="a8">
    <w:name w:val="Date"/>
    <w:basedOn w:val="a"/>
    <w:next w:val="a"/>
    <w:link w:val="Char2"/>
    <w:qFormat/>
    <w:rsid w:val="00D075FE"/>
    <w:pPr>
      <w:adjustRightInd w:val="0"/>
      <w:spacing w:line="360" w:lineRule="atLeast"/>
    </w:pPr>
    <w:rPr>
      <w:rFonts w:ascii="宋体" w:eastAsia="宋体" w:hAnsi="Times New Roman" w:cs="Times New Roman"/>
      <w:kern w:val="0"/>
      <w:sz w:val="24"/>
      <w:szCs w:val="20"/>
    </w:rPr>
  </w:style>
  <w:style w:type="character" w:customStyle="1" w:styleId="Char2">
    <w:name w:val="日期 Char"/>
    <w:basedOn w:val="a0"/>
    <w:link w:val="a8"/>
    <w:rsid w:val="00D075FE"/>
    <w:rPr>
      <w:rFonts w:ascii="宋体" w:eastAsia="宋体" w:hAnsi="Times New Roman" w:cs="Times New Roman"/>
      <w:kern w:val="0"/>
      <w:sz w:val="24"/>
      <w:szCs w:val="20"/>
    </w:rPr>
  </w:style>
  <w:style w:type="paragraph" w:styleId="21">
    <w:name w:val="Body Text Indent 2"/>
    <w:basedOn w:val="a"/>
    <w:link w:val="2Char0"/>
    <w:qFormat/>
    <w:rsid w:val="00D075FE"/>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1"/>
    <w:rsid w:val="00D075FE"/>
    <w:rPr>
      <w:rFonts w:ascii="Times New Roman" w:eastAsia="宋体" w:hAnsi="Times New Roman" w:cs="Times New Roman"/>
      <w:szCs w:val="24"/>
    </w:rPr>
  </w:style>
  <w:style w:type="paragraph" w:styleId="a9">
    <w:name w:val="Balloon Text"/>
    <w:basedOn w:val="a"/>
    <w:link w:val="Char3"/>
    <w:rsid w:val="00D075FE"/>
    <w:rPr>
      <w:rFonts w:ascii="Times New Roman" w:eastAsia="宋体" w:hAnsi="Times New Roman" w:cs="Times New Roman"/>
      <w:sz w:val="18"/>
      <w:szCs w:val="18"/>
      <w:lang/>
    </w:rPr>
  </w:style>
  <w:style w:type="character" w:customStyle="1" w:styleId="Char3">
    <w:name w:val="批注框文本 Char"/>
    <w:basedOn w:val="a0"/>
    <w:link w:val="a9"/>
    <w:rsid w:val="00D075FE"/>
    <w:rPr>
      <w:rFonts w:ascii="Times New Roman" w:eastAsia="宋体" w:hAnsi="Times New Roman" w:cs="Times New Roman"/>
      <w:sz w:val="18"/>
      <w:szCs w:val="18"/>
      <w:lang/>
    </w:rPr>
  </w:style>
  <w:style w:type="paragraph" w:styleId="aa">
    <w:name w:val="footer"/>
    <w:basedOn w:val="a"/>
    <w:link w:val="Char4"/>
    <w:uiPriority w:val="99"/>
    <w:unhideWhenUsed/>
    <w:qFormat/>
    <w:rsid w:val="00D075FE"/>
    <w:pPr>
      <w:tabs>
        <w:tab w:val="center" w:pos="4153"/>
        <w:tab w:val="right" w:pos="8306"/>
      </w:tabs>
      <w:snapToGrid w:val="0"/>
      <w:jc w:val="left"/>
    </w:pPr>
    <w:rPr>
      <w:rFonts w:ascii="Times New Roman" w:eastAsia="宋体" w:hAnsi="Times New Roman" w:cs="Times New Roman"/>
      <w:kern w:val="0"/>
      <w:sz w:val="18"/>
      <w:szCs w:val="18"/>
      <w:lang/>
    </w:rPr>
  </w:style>
  <w:style w:type="character" w:customStyle="1" w:styleId="Char4">
    <w:name w:val="页脚 Char"/>
    <w:basedOn w:val="a0"/>
    <w:link w:val="aa"/>
    <w:uiPriority w:val="99"/>
    <w:qFormat/>
    <w:rsid w:val="00D075FE"/>
    <w:rPr>
      <w:rFonts w:ascii="Times New Roman" w:eastAsia="宋体" w:hAnsi="Times New Roman" w:cs="Times New Roman"/>
      <w:kern w:val="0"/>
      <w:sz w:val="18"/>
      <w:szCs w:val="18"/>
      <w:lang/>
    </w:rPr>
  </w:style>
  <w:style w:type="paragraph" w:styleId="ab">
    <w:name w:val="header"/>
    <w:basedOn w:val="a"/>
    <w:link w:val="Char5"/>
    <w:unhideWhenUsed/>
    <w:qFormat/>
    <w:rsid w:val="00D075F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5">
    <w:name w:val="页眉 Char"/>
    <w:basedOn w:val="a0"/>
    <w:link w:val="ab"/>
    <w:rsid w:val="00D075FE"/>
    <w:rPr>
      <w:rFonts w:ascii="Times New Roman" w:eastAsia="宋体" w:hAnsi="Times New Roman" w:cs="Times New Roman"/>
      <w:kern w:val="0"/>
      <w:sz w:val="18"/>
      <w:szCs w:val="18"/>
    </w:rPr>
  </w:style>
  <w:style w:type="paragraph" w:styleId="11">
    <w:name w:val="toc 1"/>
    <w:basedOn w:val="a"/>
    <w:next w:val="a"/>
    <w:uiPriority w:val="39"/>
    <w:qFormat/>
    <w:rsid w:val="00D075FE"/>
    <w:pPr>
      <w:spacing w:before="120" w:after="120"/>
      <w:jc w:val="left"/>
    </w:pPr>
    <w:rPr>
      <w:rFonts w:ascii="Calibri" w:eastAsia="宋体" w:hAnsi="Calibri" w:cs="Times New Roman"/>
      <w:b/>
      <w:bCs/>
      <w:caps/>
      <w:sz w:val="20"/>
      <w:szCs w:val="20"/>
    </w:rPr>
  </w:style>
  <w:style w:type="paragraph" w:styleId="ac">
    <w:name w:val="footnote text"/>
    <w:basedOn w:val="a"/>
    <w:link w:val="Char6"/>
    <w:uiPriority w:val="99"/>
    <w:rsid w:val="00D075FE"/>
    <w:pPr>
      <w:snapToGrid w:val="0"/>
      <w:jc w:val="left"/>
    </w:pPr>
    <w:rPr>
      <w:rFonts w:ascii="Times New Roman" w:eastAsia="宋体" w:hAnsi="Times New Roman" w:cs="Times New Roman"/>
      <w:sz w:val="18"/>
      <w:szCs w:val="18"/>
      <w:lang/>
    </w:rPr>
  </w:style>
  <w:style w:type="character" w:customStyle="1" w:styleId="Char6">
    <w:name w:val="脚注文本 Char"/>
    <w:basedOn w:val="a0"/>
    <w:link w:val="ac"/>
    <w:uiPriority w:val="99"/>
    <w:rsid w:val="00D075FE"/>
    <w:rPr>
      <w:rFonts w:ascii="Times New Roman" w:eastAsia="宋体" w:hAnsi="Times New Roman" w:cs="Times New Roman"/>
      <w:sz w:val="18"/>
      <w:szCs w:val="18"/>
      <w:lang/>
    </w:rPr>
  </w:style>
  <w:style w:type="paragraph" w:styleId="ad">
    <w:name w:val="Normal (Web)"/>
    <w:basedOn w:val="a"/>
    <w:uiPriority w:val="99"/>
    <w:qFormat/>
    <w:rsid w:val="00D075FE"/>
    <w:pPr>
      <w:widowControl/>
      <w:spacing w:before="100" w:beforeAutospacing="1" w:after="100" w:afterAutospacing="1"/>
      <w:jc w:val="left"/>
    </w:pPr>
    <w:rPr>
      <w:rFonts w:ascii="宋体" w:eastAsia="宋体" w:hAnsi="宋体" w:cs="Times New Roman"/>
      <w:color w:val="000000"/>
      <w:kern w:val="0"/>
      <w:sz w:val="24"/>
      <w:szCs w:val="24"/>
    </w:rPr>
  </w:style>
  <w:style w:type="paragraph" w:styleId="ae">
    <w:name w:val="annotation subject"/>
    <w:basedOn w:val="a5"/>
    <w:next w:val="a5"/>
    <w:link w:val="Char7"/>
    <w:rsid w:val="00D075FE"/>
    <w:rPr>
      <w:b/>
      <w:bCs/>
    </w:rPr>
  </w:style>
  <w:style w:type="character" w:customStyle="1" w:styleId="Char7">
    <w:name w:val="批注主题 Char"/>
    <w:basedOn w:val="Char"/>
    <w:link w:val="ae"/>
    <w:rsid w:val="00D075FE"/>
    <w:rPr>
      <w:b/>
      <w:bCs/>
    </w:rPr>
  </w:style>
  <w:style w:type="paragraph" w:styleId="af">
    <w:name w:val="Body Text First Indent"/>
    <w:basedOn w:val="a6"/>
    <w:link w:val="Char8"/>
    <w:qFormat/>
    <w:rsid w:val="00D075FE"/>
    <w:pPr>
      <w:tabs>
        <w:tab w:val="left" w:pos="1418"/>
      </w:tabs>
      <w:autoSpaceDE w:val="0"/>
      <w:autoSpaceDN w:val="0"/>
      <w:adjustRightInd w:val="0"/>
      <w:spacing w:before="120" w:after="120"/>
      <w:ind w:left="1418" w:hanging="567"/>
      <w:jc w:val="left"/>
    </w:pPr>
    <w:rPr>
      <w:rFonts w:eastAsia="PMingLiU"/>
      <w:lang w:eastAsia="zh-TW"/>
    </w:rPr>
  </w:style>
  <w:style w:type="character" w:customStyle="1" w:styleId="Char8">
    <w:name w:val="正文首行缩进 Char"/>
    <w:basedOn w:val="Char0"/>
    <w:link w:val="af"/>
    <w:rsid w:val="00D075FE"/>
    <w:rPr>
      <w:rFonts w:eastAsia="PMingLiU"/>
      <w:lang w:eastAsia="zh-TW"/>
    </w:rPr>
  </w:style>
  <w:style w:type="table" w:styleId="af0">
    <w:name w:val="Table Grid"/>
    <w:basedOn w:val="a1"/>
    <w:uiPriority w:val="39"/>
    <w:qFormat/>
    <w:rsid w:val="00D075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D075FE"/>
    <w:rPr>
      <w:b/>
      <w:bCs/>
    </w:rPr>
  </w:style>
  <w:style w:type="character" w:styleId="af2">
    <w:name w:val="page number"/>
    <w:qFormat/>
    <w:rsid w:val="00D075FE"/>
  </w:style>
  <w:style w:type="character" w:styleId="af3">
    <w:name w:val="Hyperlink"/>
    <w:uiPriority w:val="99"/>
    <w:qFormat/>
    <w:rsid w:val="00D075FE"/>
    <w:rPr>
      <w:color w:val="0000FF"/>
      <w:u w:val="single"/>
    </w:rPr>
  </w:style>
  <w:style w:type="character" w:styleId="af4">
    <w:name w:val="annotation reference"/>
    <w:rsid w:val="00D075FE"/>
    <w:rPr>
      <w:sz w:val="21"/>
      <w:szCs w:val="21"/>
    </w:rPr>
  </w:style>
  <w:style w:type="character" w:styleId="af5">
    <w:name w:val="footnote reference"/>
    <w:uiPriority w:val="99"/>
    <w:rsid w:val="00D075FE"/>
    <w:rPr>
      <w:vertAlign w:val="superscript"/>
    </w:rPr>
  </w:style>
  <w:style w:type="character" w:styleId="HTML">
    <w:name w:val="HTML Sample"/>
    <w:uiPriority w:val="99"/>
    <w:unhideWhenUsed/>
    <w:rsid w:val="00D075FE"/>
    <w:rPr>
      <w:rFonts w:ascii="宋体" w:eastAsia="宋体" w:hAnsi="宋体" w:cs="宋体"/>
    </w:rPr>
  </w:style>
  <w:style w:type="character" w:customStyle="1" w:styleId="font01">
    <w:name w:val="font01"/>
    <w:qFormat/>
    <w:rsid w:val="00D075FE"/>
    <w:rPr>
      <w:rFonts w:ascii="宋体" w:eastAsia="宋体" w:hAnsi="宋体" w:cs="宋体" w:hint="eastAsia"/>
      <w:b/>
      <w:color w:val="000000"/>
      <w:sz w:val="20"/>
      <w:szCs w:val="20"/>
      <w:u w:val="none"/>
      <w:vertAlign w:val="superscript"/>
    </w:rPr>
  </w:style>
  <w:style w:type="character" w:customStyle="1" w:styleId="2CharChar">
    <w:name w:val="标题 2 Char Char"/>
    <w:qFormat/>
    <w:rsid w:val="00D075FE"/>
    <w:rPr>
      <w:rFonts w:ascii="Arial" w:eastAsia="黑体" w:hAnsi="Arial" w:cs="Times New Roman"/>
      <w:b/>
      <w:bCs/>
      <w:kern w:val="2"/>
      <w:sz w:val="32"/>
      <w:szCs w:val="32"/>
      <w:lang w:val="en-US" w:eastAsia="zh-CN" w:bidi="ar-SA"/>
    </w:rPr>
  </w:style>
  <w:style w:type="character" w:customStyle="1" w:styleId="bookmark-item">
    <w:name w:val="bookmark-item"/>
    <w:basedOn w:val="a0"/>
    <w:rsid w:val="00D075FE"/>
  </w:style>
  <w:style w:type="character" w:customStyle="1" w:styleId="font11">
    <w:name w:val="font11"/>
    <w:qFormat/>
    <w:rsid w:val="00D075FE"/>
    <w:rPr>
      <w:rFonts w:ascii="宋体" w:eastAsia="宋体" w:hAnsi="宋体" w:cs="宋体" w:hint="eastAsia"/>
      <w:color w:val="000000"/>
      <w:sz w:val="20"/>
      <w:szCs w:val="20"/>
      <w:u w:val="none"/>
    </w:rPr>
  </w:style>
  <w:style w:type="character" w:customStyle="1" w:styleId="font31">
    <w:name w:val="font31"/>
    <w:qFormat/>
    <w:rsid w:val="00D075FE"/>
    <w:rPr>
      <w:rFonts w:ascii="宋体" w:eastAsia="宋体" w:hAnsi="宋体" w:cs="宋体" w:hint="eastAsia"/>
      <w:b/>
      <w:color w:val="000000"/>
      <w:sz w:val="20"/>
      <w:szCs w:val="20"/>
      <w:u w:val="none"/>
    </w:rPr>
  </w:style>
  <w:style w:type="paragraph" w:customStyle="1" w:styleId="12">
    <w:name w:val="正文1"/>
    <w:qFormat/>
    <w:rsid w:val="00D075FE"/>
    <w:pPr>
      <w:jc w:val="both"/>
    </w:pPr>
    <w:rPr>
      <w:rFonts w:ascii="Times New Roman" w:eastAsia="宋体" w:hAnsi="Times New Roman" w:cs="宋体"/>
      <w:szCs w:val="21"/>
    </w:rPr>
  </w:style>
  <w:style w:type="paragraph" w:customStyle="1" w:styleId="p15">
    <w:name w:val="p15"/>
    <w:basedOn w:val="a"/>
    <w:qFormat/>
    <w:rsid w:val="00D075FE"/>
    <w:pPr>
      <w:widowControl/>
      <w:spacing w:before="100" w:line="400" w:lineRule="atLeast"/>
    </w:pPr>
    <w:rPr>
      <w:rFonts w:ascii="Times New Roman" w:eastAsia="宋体" w:hAnsi="Times New Roman" w:cs="Times New Roman"/>
      <w:kern w:val="0"/>
      <w:sz w:val="28"/>
      <w:szCs w:val="28"/>
    </w:rPr>
  </w:style>
  <w:style w:type="paragraph" w:customStyle="1" w:styleId="TOCHeading">
    <w:name w:val="TOC Heading"/>
    <w:basedOn w:val="1"/>
    <w:next w:val="a"/>
    <w:uiPriority w:val="39"/>
    <w:unhideWhenUsed/>
    <w:qFormat/>
    <w:rsid w:val="00D075FE"/>
    <w:pPr>
      <w:spacing w:before="240" w:after="0" w:line="259" w:lineRule="auto"/>
      <w:outlineLvl w:val="9"/>
    </w:pPr>
    <w:rPr>
      <w:rFonts w:ascii="Cambria" w:hAnsi="Cambria"/>
      <w:b w:val="0"/>
      <w:bCs w:val="0"/>
      <w:color w:val="366091"/>
      <w:kern w:val="0"/>
      <w:sz w:val="32"/>
      <w:szCs w:val="32"/>
    </w:rPr>
  </w:style>
  <w:style w:type="paragraph" w:customStyle="1" w:styleId="af6">
    <w:name w:val="表格文字"/>
    <w:basedOn w:val="a"/>
    <w:qFormat/>
    <w:rsid w:val="00D075FE"/>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p0">
    <w:name w:val="p0"/>
    <w:basedOn w:val="a"/>
    <w:qFormat/>
    <w:rsid w:val="00D075FE"/>
    <w:pPr>
      <w:widowControl/>
    </w:pPr>
    <w:rPr>
      <w:rFonts w:ascii="Times New Roman" w:eastAsia="宋体" w:hAnsi="Times New Roman" w:cs="Times New Roman"/>
      <w:kern w:val="0"/>
      <w:szCs w:val="21"/>
    </w:rPr>
  </w:style>
  <w:style w:type="paragraph" w:styleId="af7">
    <w:name w:val="No Spacing"/>
    <w:uiPriority w:val="1"/>
    <w:qFormat/>
    <w:rsid w:val="00D075FE"/>
    <w:pPr>
      <w:widowControl w:val="0"/>
      <w:jc w:val="both"/>
    </w:pPr>
    <w:rPr>
      <w:rFonts w:ascii="Times New Roman" w:eastAsia="宋体" w:hAnsi="Times New Roman" w:cs="Times New Roman"/>
    </w:rPr>
  </w:style>
  <w:style w:type="paragraph" w:customStyle="1" w:styleId="Default">
    <w:name w:val="Default"/>
    <w:qFormat/>
    <w:rsid w:val="00D075FE"/>
    <w:pPr>
      <w:widowControl w:val="0"/>
      <w:autoSpaceDE w:val="0"/>
      <w:autoSpaceDN w:val="0"/>
      <w:adjustRightInd w:val="0"/>
    </w:pPr>
    <w:rPr>
      <w:rFonts w:ascii="宋体" w:eastAsia="宋体" w:hAnsi="Times New Roman" w:cs="宋体"/>
      <w:color w:val="000000"/>
      <w:kern w:val="0"/>
      <w:sz w:val="24"/>
      <w:szCs w:val="24"/>
    </w:rPr>
  </w:style>
  <w:style w:type="paragraph" w:styleId="af8">
    <w:name w:val="Revision"/>
    <w:uiPriority w:val="99"/>
    <w:unhideWhenUsed/>
    <w:rsid w:val="00D075FE"/>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1144</Words>
  <Characters>6526</Characters>
  <Application>Microsoft Office Word</Application>
  <DocSecurity>0</DocSecurity>
  <Lines>54</Lines>
  <Paragraphs>15</Paragraphs>
  <ScaleCrop>false</ScaleCrop>
  <Company>Microsoft</Company>
  <LinksUpToDate>false</LinksUpToDate>
  <CharactersWithSpaces>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秦帅</cp:lastModifiedBy>
  <cp:revision>1</cp:revision>
  <dcterms:created xsi:type="dcterms:W3CDTF">2023-03-28T06:22:00Z</dcterms:created>
  <dcterms:modified xsi:type="dcterms:W3CDTF">2023-03-28T06:22:00Z</dcterms:modified>
</cp:coreProperties>
</file>