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Lines="50" w:beforeAutospacing="1" w:after="100" w:afterLines="30" w:afterAutospacing="1"/>
        <w:ind w:firstLine="883" w:firstLineChars="200"/>
        <w:jc w:val="center"/>
        <w:outlineLvl w:val="0"/>
        <w:rPr>
          <w:rFonts w:hint="eastAsia" w:ascii="宋体" w:hAnsi="宋体"/>
        </w:rPr>
      </w:pPr>
      <w:r>
        <w:rPr>
          <w:rFonts w:hint="eastAsia" w:ascii="宋体" w:hAnsi="宋体"/>
          <w:b/>
          <w:bCs/>
          <w:sz w:val="44"/>
          <w:szCs w:val="44"/>
        </w:rPr>
        <w:t>采购需求</w:t>
      </w:r>
    </w:p>
    <w:p>
      <w:pPr>
        <w:spacing w:before="96" w:beforeLines="40" w:after="96" w:afterLines="40" w:line="400" w:lineRule="exact"/>
        <w:ind w:firstLine="420" w:firstLineChars="200"/>
        <w:jc w:val="left"/>
        <w:rPr>
          <w:rFonts w:hint="eastAsia" w:ascii="宋体" w:hAnsi="宋体"/>
          <w:szCs w:val="21"/>
        </w:rPr>
      </w:pPr>
      <w:bookmarkStart w:id="0" w:name="_Hlt509716920"/>
      <w:bookmarkEnd w:id="0"/>
      <w:r>
        <w:rPr>
          <w:rFonts w:hint="eastAsia" w:ascii="宋体" w:hAnsi="宋体"/>
          <w:szCs w:val="21"/>
        </w:rPr>
        <w:t>前注：</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2、为鼓励不同品牌的充分竞争，如某设备的某技术参数或要求属于个别品牌专有，则该技术参数及要求不具有限制性，投标供应商可对该参数或要求进行适当调整，并应当说明调整的理由，且此调整须经评标委员会评审认可；</w:t>
      </w:r>
    </w:p>
    <w:p>
      <w:pPr>
        <w:spacing w:before="96" w:beforeLines="40" w:after="96" w:afterLines="40" w:line="400" w:lineRule="exact"/>
        <w:ind w:firstLine="420" w:firstLineChars="200"/>
        <w:jc w:val="left"/>
        <w:rPr>
          <w:rFonts w:hint="eastAsia" w:ascii="宋体" w:hAnsi="宋体"/>
          <w:b/>
          <w:szCs w:val="21"/>
          <w:u w:val="single"/>
        </w:rPr>
      </w:pPr>
      <w:r>
        <w:rPr>
          <w:rFonts w:hint="eastAsia" w:ascii="宋体" w:hAnsi="宋体"/>
          <w:szCs w:val="21"/>
        </w:rPr>
        <w:t>3、为有助于投标供应商选择投标产品，若项目需求中提供了推荐品牌（或型号）、参考品牌（或型号）等，这些品牌（或型号）仅供参考，并无限制性。投标供应商可以选择性能相当于或者高于推荐（或参考）的品牌（或型号）的其他品牌产品，但投标时应当提供有关技术证明资料，未提供的可能导致投标无效；</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投标供应商应当在投标文件中列出完成本项目并通过验收所需的所有各项服务等明细表及全部费用。中标供应商必须确保整体通过采购人及有关主管部门验收,所发生的验收费用由中标供应商承担；投标供应商应自行踏勘项目现场，如投标供应商因未及时踏勘现场而导致的报价缺项漏项废标、或中标后无法完工，投标供应商自行承担一切后果；</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w:t>
      </w:r>
      <w:r>
        <w:rPr>
          <w:rFonts w:ascii="宋体" w:hAnsi="宋体"/>
          <w:szCs w:val="21"/>
        </w:rPr>
        <w:t>根据《关于规范政府采购进口产品有关工作的通知》及政府采购管理部门的相关规定，</w:t>
      </w:r>
      <w:r>
        <w:rPr>
          <w:rFonts w:hint="eastAsia" w:ascii="宋体" w:hAnsi="宋体"/>
          <w:szCs w:val="21"/>
        </w:rPr>
        <w:t>下列采购需求中如涉及进口产品则</w:t>
      </w:r>
      <w:r>
        <w:rPr>
          <w:rFonts w:ascii="宋体" w:hAnsi="宋体"/>
          <w:szCs w:val="21"/>
        </w:rPr>
        <w:t>已履行相关论证手续，经核准采购进口设备</w:t>
      </w:r>
      <w:r>
        <w:rPr>
          <w:rFonts w:hint="eastAsia" w:ascii="宋体" w:hAnsi="宋体"/>
          <w:szCs w:val="21"/>
        </w:rPr>
        <w:t>，但不限制满足招标文件要求的国内产品参与竞争；</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6、在采购活动开始前没有获准采购进口产品而开展采购活动的，视同为拒绝采购进口产品；</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7、下列采购需求中：如属于最新一期《节能产品政府采购清单》中政府强制采购的节能产品，则投标供应商所投产品须为最新一期《节能产品政府采购清单》内所列产品；</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8、下列采购需求中：标注▲的产品，投标供应商在投</w:t>
      </w:r>
      <w:r>
        <w:rPr>
          <w:rFonts w:ascii="宋体" w:hAnsi="宋体"/>
          <w:szCs w:val="21"/>
        </w:rPr>
        <w:t>标</w:t>
      </w:r>
      <w:r>
        <w:rPr>
          <w:rFonts w:hint="eastAsia" w:ascii="宋体" w:hAnsi="宋体"/>
          <w:szCs w:val="21"/>
        </w:rPr>
        <w:t>文件</w:t>
      </w:r>
      <w:r>
        <w:rPr>
          <w:rFonts w:hint="eastAsia" w:ascii="宋体" w:hAnsi="宋体"/>
          <w:b/>
          <w:szCs w:val="21"/>
        </w:rPr>
        <w:t>《主要成交标的承诺函》</w:t>
      </w:r>
      <w:r>
        <w:rPr>
          <w:rFonts w:hint="eastAsia" w:ascii="宋体" w:hAnsi="宋体"/>
          <w:szCs w:val="21"/>
        </w:rPr>
        <w:t>中填写名称、规格、型号、数量、单价等信息，承诺函随评审结果一并公告；</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9、单一产品采购项目中，提供同一品牌产品的不同供应商参加同一包项下投标的，以一家供应商计算有效供应商数量。非单一产品采购项目中，提供标注▲的产品（即：核心产品）为同一品牌的不同供应商参加同一包项下投标的，以一家供应商计算有效供应商数量；</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10、如对本招标文件有任何疑问或澄清要求，请按本招标文件“投标供应商须知前附表”中约定方式联系代理机构，或接受答疑截止时间前联系采购人，否则视同理解和接受，开标后代理机构不再受理对招标文件条款提出的质疑。</w:t>
      </w:r>
    </w:p>
    <w:p>
      <w:pPr>
        <w:jc w:val="left"/>
        <w:outlineLvl w:val="1"/>
        <w:rPr>
          <w:rFonts w:hint="eastAsia" w:ascii="黑体" w:hAnsi="黑体" w:eastAsia="黑体"/>
          <w:sz w:val="28"/>
        </w:rPr>
      </w:pPr>
      <w:bookmarkStart w:id="1" w:name="_Toc24954"/>
      <w:bookmarkStart w:id="2" w:name="_Toc13639"/>
      <w:bookmarkStart w:id="3" w:name="_Toc21770"/>
      <w:r>
        <w:rPr>
          <w:rFonts w:hint="eastAsia" w:ascii="黑体" w:hAnsi="黑体" w:eastAsia="黑体"/>
          <w:sz w:val="28"/>
        </w:rPr>
        <w:t>一、采购需求前附表</w:t>
      </w:r>
      <w:bookmarkEnd w:id="1"/>
      <w:bookmarkEnd w:id="2"/>
      <w:bookmarkEnd w:id="3"/>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2842"/>
        <w:gridCol w:w="6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top"/>
          </w:tcPr>
          <w:p>
            <w:pPr>
              <w:spacing w:before="96" w:beforeLines="40" w:after="96" w:afterLines="40" w:line="360" w:lineRule="exact"/>
              <w:jc w:val="center"/>
              <w:rPr>
                <w:rFonts w:ascii="宋体" w:hAnsi="宋体"/>
                <w:b/>
                <w:szCs w:val="21"/>
              </w:rPr>
            </w:pPr>
            <w:r>
              <w:rPr>
                <w:rFonts w:hint="eastAsia" w:ascii="宋体" w:hAnsi="宋体"/>
                <w:b/>
                <w:szCs w:val="21"/>
              </w:rPr>
              <w:t>序号</w:t>
            </w:r>
          </w:p>
        </w:tc>
        <w:tc>
          <w:tcPr>
            <w:tcW w:w="1442" w:type="pct"/>
            <w:noWrap w:val="0"/>
            <w:vAlign w:val="top"/>
          </w:tcPr>
          <w:p>
            <w:pPr>
              <w:spacing w:before="96" w:beforeLines="40" w:after="96" w:afterLines="40" w:line="360" w:lineRule="exact"/>
              <w:jc w:val="center"/>
              <w:rPr>
                <w:b/>
                <w:szCs w:val="21"/>
              </w:rPr>
            </w:pPr>
            <w:r>
              <w:rPr>
                <w:rFonts w:hint="eastAsia" w:ascii="宋体" w:hAnsi="宋体"/>
                <w:b/>
                <w:szCs w:val="21"/>
              </w:rPr>
              <w:t>条款名称</w:t>
            </w:r>
          </w:p>
        </w:tc>
        <w:tc>
          <w:tcPr>
            <w:tcW w:w="3090" w:type="pct"/>
            <w:noWrap w:val="0"/>
            <w:vAlign w:val="top"/>
          </w:tcPr>
          <w:p>
            <w:pPr>
              <w:spacing w:before="96" w:beforeLines="40" w:after="96" w:afterLines="40" w:line="360" w:lineRule="exact"/>
              <w:jc w:val="center"/>
              <w:rPr>
                <w:b/>
                <w:szCs w:val="21"/>
              </w:rPr>
            </w:pPr>
            <w:r>
              <w:rPr>
                <w:rFonts w:hint="eastAsia"/>
                <w:b/>
                <w:szCs w:val="21"/>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66" w:type="pct"/>
            <w:noWrap w:val="0"/>
            <w:vAlign w:val="center"/>
          </w:tcPr>
          <w:p>
            <w:pPr>
              <w:spacing w:line="360" w:lineRule="exact"/>
              <w:jc w:val="center"/>
              <w:rPr>
                <w:rFonts w:ascii="宋体" w:hAnsi="宋体" w:cs="宋体"/>
                <w:szCs w:val="21"/>
              </w:rPr>
            </w:pPr>
            <w:r>
              <w:rPr>
                <w:rFonts w:hint="eastAsia" w:ascii="宋体" w:hAnsi="宋体" w:cs="宋体"/>
                <w:bCs/>
                <w:szCs w:val="21"/>
              </w:rPr>
              <w:t>1</w:t>
            </w:r>
          </w:p>
        </w:tc>
        <w:tc>
          <w:tcPr>
            <w:tcW w:w="1442" w:type="pct"/>
            <w:noWrap w:val="0"/>
            <w:vAlign w:val="center"/>
          </w:tcPr>
          <w:p>
            <w:pPr>
              <w:spacing w:before="96" w:beforeLines="40" w:after="96" w:afterLines="40" w:line="360" w:lineRule="exact"/>
              <w:jc w:val="center"/>
              <w:rPr>
                <w:rFonts w:ascii="宋体" w:hAnsi="宋体" w:cs="宋体"/>
                <w:szCs w:val="21"/>
              </w:rPr>
            </w:pPr>
            <w:r>
              <w:rPr>
                <w:rFonts w:hint="eastAsia" w:ascii="宋体" w:hAnsi="宋体" w:cs="宋体"/>
                <w:szCs w:val="21"/>
              </w:rPr>
              <w:t>付款方式</w:t>
            </w:r>
          </w:p>
        </w:tc>
        <w:tc>
          <w:tcPr>
            <w:tcW w:w="3090" w:type="pct"/>
            <w:noWrap w:val="0"/>
            <w:vAlign w:val="center"/>
          </w:tcPr>
          <w:p>
            <w:pPr>
              <w:spacing w:before="96" w:beforeLines="40" w:after="96" w:afterLines="40" w:line="360" w:lineRule="exact"/>
              <w:jc w:val="left"/>
              <w:rPr>
                <w:rFonts w:ascii="宋体" w:hAnsi="宋体" w:cs="宋体"/>
                <w:szCs w:val="21"/>
              </w:rPr>
            </w:pPr>
            <w:r>
              <w:rPr>
                <w:rFonts w:hint="eastAsia" w:ascii="宋体" w:hAnsi="宋体" w:cs="宋体"/>
                <w:szCs w:val="21"/>
              </w:rPr>
              <w:t>所有货物供货安装调试完毕且采购人验收合格正常使用后一次性付清合同价款。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pPr>
              <w:spacing w:line="360" w:lineRule="exact"/>
              <w:jc w:val="center"/>
              <w:rPr>
                <w:rFonts w:ascii="宋体" w:hAnsi="宋体" w:cs="宋体"/>
                <w:szCs w:val="21"/>
              </w:rPr>
            </w:pPr>
            <w:r>
              <w:rPr>
                <w:rFonts w:hint="eastAsia" w:ascii="宋体" w:hAnsi="宋体" w:cs="宋体"/>
                <w:bCs/>
                <w:szCs w:val="21"/>
              </w:rPr>
              <w:t>2</w:t>
            </w:r>
          </w:p>
        </w:tc>
        <w:tc>
          <w:tcPr>
            <w:tcW w:w="1442" w:type="pct"/>
            <w:noWrap w:val="0"/>
            <w:vAlign w:val="center"/>
          </w:tcPr>
          <w:p>
            <w:pPr>
              <w:spacing w:before="96" w:beforeLines="40" w:after="96" w:afterLines="40" w:line="360" w:lineRule="exact"/>
              <w:jc w:val="center"/>
              <w:rPr>
                <w:rFonts w:ascii="宋体" w:hAnsi="宋体" w:cs="宋体"/>
                <w:szCs w:val="21"/>
              </w:rPr>
            </w:pPr>
            <w:r>
              <w:rPr>
                <w:rFonts w:hint="eastAsia" w:ascii="宋体" w:hAnsi="宋体" w:cs="宋体"/>
                <w:szCs w:val="21"/>
              </w:rPr>
              <w:t>供货及安装地点</w:t>
            </w:r>
          </w:p>
        </w:tc>
        <w:tc>
          <w:tcPr>
            <w:tcW w:w="3090" w:type="pct"/>
            <w:noWrap w:val="0"/>
            <w:vAlign w:val="center"/>
          </w:tcPr>
          <w:p>
            <w:pPr>
              <w:spacing w:before="96" w:beforeLines="40" w:after="96" w:afterLines="40" w:line="360" w:lineRule="exact"/>
              <w:jc w:val="left"/>
              <w:rPr>
                <w:rFonts w:ascii="宋体" w:hAnsi="宋体" w:cs="宋体"/>
                <w:szCs w:val="21"/>
              </w:rPr>
            </w:pPr>
            <w:r>
              <w:rPr>
                <w:rFonts w:hint="eastAsia" w:ascii="宋体" w:hAnsi="宋体" w:cs="宋体"/>
                <w:szCs w:val="21"/>
              </w:rPr>
              <w:t>安徽医科大学，（具体用户指定地点：本部和东校区）。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66" w:type="pct"/>
            <w:noWrap w:val="0"/>
            <w:vAlign w:val="center"/>
          </w:tcPr>
          <w:p>
            <w:pPr>
              <w:spacing w:line="360" w:lineRule="exact"/>
              <w:jc w:val="center"/>
              <w:rPr>
                <w:rFonts w:ascii="宋体" w:hAnsi="宋体" w:cs="宋体"/>
                <w:szCs w:val="21"/>
              </w:rPr>
            </w:pPr>
            <w:r>
              <w:rPr>
                <w:rFonts w:hint="eastAsia" w:ascii="宋体" w:hAnsi="宋体" w:cs="宋体"/>
                <w:bCs/>
                <w:szCs w:val="21"/>
              </w:rPr>
              <w:t>3</w:t>
            </w:r>
          </w:p>
        </w:tc>
        <w:tc>
          <w:tcPr>
            <w:tcW w:w="1442" w:type="pct"/>
            <w:noWrap w:val="0"/>
            <w:vAlign w:val="center"/>
          </w:tcPr>
          <w:p>
            <w:pPr>
              <w:spacing w:before="96" w:beforeLines="40" w:after="96" w:afterLines="40" w:line="360" w:lineRule="exact"/>
              <w:jc w:val="center"/>
              <w:rPr>
                <w:rFonts w:ascii="宋体" w:hAnsi="宋体" w:cs="宋体"/>
                <w:szCs w:val="21"/>
                <w:highlight w:val="none"/>
              </w:rPr>
            </w:pPr>
            <w:r>
              <w:rPr>
                <w:rFonts w:hint="eastAsia" w:ascii="宋体" w:hAnsi="宋体" w:cs="宋体"/>
                <w:szCs w:val="21"/>
                <w:highlight w:val="none"/>
              </w:rPr>
              <w:t>供货及安装期限</w:t>
            </w:r>
          </w:p>
        </w:tc>
        <w:tc>
          <w:tcPr>
            <w:tcW w:w="3090" w:type="pct"/>
            <w:noWrap w:val="0"/>
            <w:vAlign w:val="center"/>
          </w:tcPr>
          <w:p>
            <w:pPr>
              <w:spacing w:before="96" w:beforeLines="40" w:after="96" w:afterLines="40" w:line="360" w:lineRule="exact"/>
              <w:jc w:val="left"/>
              <w:rPr>
                <w:rFonts w:ascii="宋体" w:hAnsi="宋体" w:cs="宋体"/>
                <w:szCs w:val="21"/>
                <w:highlight w:val="none"/>
              </w:rPr>
            </w:pPr>
            <w:r>
              <w:rPr>
                <w:rFonts w:hint="eastAsia" w:ascii="宋体" w:hAnsi="宋体" w:cs="宋体"/>
                <w:szCs w:val="21"/>
                <w:highlight w:val="none"/>
              </w:rPr>
              <w:t>合同生效</w:t>
            </w:r>
            <w:r>
              <w:rPr>
                <w:rFonts w:hint="eastAsia" w:ascii="宋体" w:hAnsi="宋体" w:cs="宋体"/>
                <w:szCs w:val="21"/>
                <w:highlight w:val="none"/>
                <w:lang w:eastAsia="zh-CN"/>
              </w:rPr>
              <w:t>且接采购人通知</w:t>
            </w:r>
            <w:r>
              <w:rPr>
                <w:rFonts w:hint="eastAsia" w:ascii="宋体" w:hAnsi="宋体" w:cs="宋体"/>
                <w:szCs w:val="21"/>
                <w:highlight w:val="none"/>
              </w:rPr>
              <w:t>后60个日历日内完成供货、安装及调试。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pPr>
              <w:spacing w:line="360" w:lineRule="exact"/>
              <w:jc w:val="center"/>
              <w:rPr>
                <w:rFonts w:ascii="宋体" w:hAnsi="宋体" w:cs="宋体"/>
                <w:szCs w:val="21"/>
              </w:rPr>
            </w:pPr>
            <w:r>
              <w:rPr>
                <w:rFonts w:hint="eastAsia" w:ascii="宋体" w:hAnsi="宋体" w:cs="宋体"/>
                <w:bCs/>
                <w:szCs w:val="21"/>
              </w:rPr>
              <w:t>4</w:t>
            </w:r>
          </w:p>
        </w:tc>
        <w:tc>
          <w:tcPr>
            <w:tcW w:w="1442" w:type="pct"/>
            <w:noWrap w:val="0"/>
            <w:vAlign w:val="center"/>
          </w:tcPr>
          <w:p>
            <w:pPr>
              <w:spacing w:before="96" w:beforeLines="40" w:after="96" w:afterLines="40" w:line="360" w:lineRule="exact"/>
              <w:jc w:val="center"/>
              <w:rPr>
                <w:rFonts w:ascii="宋体" w:hAnsi="宋体" w:cs="宋体"/>
                <w:szCs w:val="21"/>
              </w:rPr>
            </w:pPr>
            <w:r>
              <w:rPr>
                <w:rFonts w:hint="eastAsia" w:ascii="宋体" w:hAnsi="宋体" w:cs="宋体"/>
                <w:szCs w:val="21"/>
              </w:rPr>
              <w:t>免费质保期</w:t>
            </w:r>
          </w:p>
        </w:tc>
        <w:tc>
          <w:tcPr>
            <w:tcW w:w="3090" w:type="pct"/>
            <w:noWrap w:val="0"/>
            <w:vAlign w:val="center"/>
          </w:tcPr>
          <w:p>
            <w:pPr>
              <w:spacing w:before="96" w:beforeLines="40" w:after="96" w:afterLines="40" w:line="360" w:lineRule="exact"/>
              <w:jc w:val="left"/>
              <w:rPr>
                <w:rFonts w:ascii="宋体" w:hAnsi="宋体" w:cs="宋体"/>
                <w:szCs w:val="21"/>
              </w:rPr>
            </w:pPr>
            <w:r>
              <w:rPr>
                <w:rFonts w:hint="eastAsia" w:ascii="宋体" w:hAnsi="宋体" w:cs="宋体"/>
                <w:szCs w:val="21"/>
              </w:rPr>
              <w:t>验收合格后两年，要求提供不低于2年设备原厂免费保修（含服务费和工本费）。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top"/>
          </w:tcPr>
          <w:p>
            <w:pPr>
              <w:spacing w:before="96" w:beforeLines="40" w:after="96" w:afterLines="40" w:line="360" w:lineRule="exact"/>
              <w:jc w:val="center"/>
              <w:rPr>
                <w:rFonts w:ascii="宋体" w:hAnsi="宋体" w:cs="宋体"/>
                <w:szCs w:val="21"/>
              </w:rPr>
            </w:pPr>
            <w:r>
              <w:rPr>
                <w:rFonts w:hint="eastAsia" w:ascii="宋体" w:hAnsi="宋体" w:cs="宋体"/>
                <w:szCs w:val="21"/>
              </w:rPr>
              <w:t>5</w:t>
            </w:r>
          </w:p>
        </w:tc>
        <w:tc>
          <w:tcPr>
            <w:tcW w:w="1442" w:type="pct"/>
            <w:noWrap w:val="0"/>
            <w:vAlign w:val="center"/>
          </w:tcPr>
          <w:p>
            <w:pPr>
              <w:spacing w:before="96" w:beforeLines="40" w:after="96" w:afterLines="40" w:line="360" w:lineRule="exact"/>
              <w:jc w:val="center"/>
              <w:rPr>
                <w:rFonts w:ascii="宋体" w:hAnsi="宋体" w:cs="宋体"/>
                <w:szCs w:val="21"/>
              </w:rPr>
            </w:pPr>
            <w:r>
              <w:rPr>
                <w:rFonts w:hint="eastAsia" w:ascii="宋体" w:hAnsi="宋体" w:cs="宋体"/>
                <w:szCs w:val="21"/>
              </w:rPr>
              <w:t>本项目采购标的所属行业</w:t>
            </w:r>
          </w:p>
        </w:tc>
        <w:tc>
          <w:tcPr>
            <w:tcW w:w="3090" w:type="pct"/>
            <w:noWrap w:val="0"/>
            <w:vAlign w:val="center"/>
          </w:tcPr>
          <w:p>
            <w:pPr>
              <w:spacing w:before="96" w:beforeLines="40" w:after="96" w:afterLines="40" w:line="360" w:lineRule="exact"/>
              <w:jc w:val="left"/>
              <w:rPr>
                <w:rFonts w:ascii="宋体" w:hAnsi="宋体" w:cs="宋体"/>
                <w:szCs w:val="21"/>
              </w:rPr>
            </w:pPr>
            <w:r>
              <w:rPr>
                <w:rFonts w:hint="eastAsia" w:ascii="宋体" w:hAnsi="宋体" w:cs="宋体"/>
                <w:szCs w:val="21"/>
              </w:rPr>
              <w:t>工业</w:t>
            </w:r>
          </w:p>
        </w:tc>
      </w:tr>
    </w:tbl>
    <w:p>
      <w:pPr>
        <w:jc w:val="left"/>
        <w:rPr>
          <w:rFonts w:hint="eastAsia" w:ascii="黑体" w:hAnsi="黑体" w:eastAsia="黑体"/>
          <w:sz w:val="28"/>
        </w:rPr>
      </w:pPr>
    </w:p>
    <w:p>
      <w:pPr>
        <w:jc w:val="left"/>
        <w:outlineLvl w:val="1"/>
        <w:rPr>
          <w:rFonts w:ascii="黑体" w:hAnsi="黑体" w:eastAsia="黑体"/>
          <w:sz w:val="28"/>
        </w:rPr>
      </w:pPr>
      <w:bookmarkStart w:id="4" w:name="_Toc4134"/>
      <w:bookmarkStart w:id="5" w:name="_Toc9345"/>
      <w:bookmarkStart w:id="6" w:name="_Toc20494"/>
      <w:r>
        <w:rPr>
          <w:rFonts w:hint="eastAsia" w:ascii="黑体" w:hAnsi="黑体" w:eastAsia="黑体"/>
          <w:sz w:val="28"/>
        </w:rPr>
        <w:t>二</w:t>
      </w:r>
      <w:r>
        <w:rPr>
          <w:rFonts w:ascii="黑体" w:hAnsi="黑体" w:eastAsia="黑体"/>
          <w:sz w:val="28"/>
        </w:rPr>
        <w:t>、</w:t>
      </w:r>
      <w:bookmarkEnd w:id="4"/>
      <w:bookmarkEnd w:id="5"/>
      <w:bookmarkEnd w:id="6"/>
      <w:r>
        <w:rPr>
          <w:rFonts w:hint="eastAsia" w:ascii="黑体" w:hAnsi="黑体" w:eastAsia="黑体"/>
          <w:sz w:val="28"/>
        </w:rPr>
        <w:t>采购标的汇总表</w:t>
      </w:r>
    </w:p>
    <w:tbl>
      <w:tblPr>
        <w:tblStyle w:val="7"/>
        <w:tblW w:w="4997" w:type="pct"/>
        <w:tblInd w:w="0" w:type="dxa"/>
        <w:tblLayout w:type="autofit"/>
        <w:tblCellMar>
          <w:top w:w="0" w:type="dxa"/>
          <w:left w:w="108" w:type="dxa"/>
          <w:bottom w:w="0" w:type="dxa"/>
          <w:right w:w="108" w:type="dxa"/>
        </w:tblCellMar>
      </w:tblPr>
      <w:tblGrid>
        <w:gridCol w:w="747"/>
        <w:gridCol w:w="938"/>
        <w:gridCol w:w="3806"/>
        <w:gridCol w:w="1291"/>
        <w:gridCol w:w="1129"/>
        <w:gridCol w:w="1937"/>
      </w:tblGrid>
      <w:tr>
        <w:tblPrEx>
          <w:tblCellMar>
            <w:top w:w="0" w:type="dxa"/>
            <w:left w:w="108" w:type="dxa"/>
            <w:bottom w:w="0" w:type="dxa"/>
            <w:right w:w="108" w:type="dxa"/>
          </w:tblCellMar>
        </w:tblPrEx>
        <w:trPr>
          <w:trHeight w:val="381"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包号</w:t>
            </w:r>
          </w:p>
        </w:tc>
        <w:tc>
          <w:tcPr>
            <w:tcW w:w="476"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序号</w:t>
            </w:r>
          </w:p>
        </w:tc>
        <w:tc>
          <w:tcPr>
            <w:tcW w:w="1931"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标的名称</w:t>
            </w:r>
          </w:p>
        </w:tc>
        <w:tc>
          <w:tcPr>
            <w:tcW w:w="655"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计量单位</w:t>
            </w:r>
          </w:p>
        </w:tc>
        <w:tc>
          <w:tcPr>
            <w:tcW w:w="573"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数量</w:t>
            </w:r>
          </w:p>
        </w:tc>
        <w:tc>
          <w:tcPr>
            <w:tcW w:w="983"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是否进口产品</w:t>
            </w:r>
          </w:p>
        </w:tc>
      </w:tr>
      <w:tr>
        <w:tblPrEx>
          <w:tblCellMar>
            <w:top w:w="0" w:type="dxa"/>
            <w:left w:w="108" w:type="dxa"/>
            <w:bottom w:w="0" w:type="dxa"/>
            <w:right w:w="108" w:type="dxa"/>
          </w:tblCellMar>
        </w:tblPrEx>
        <w:trPr>
          <w:trHeight w:val="381" w:hRule="atLeast"/>
        </w:trPr>
        <w:tc>
          <w:tcPr>
            <w:tcW w:w="379" w:type="pct"/>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包1</w:t>
            </w: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小鼠1拖2（48笼位）笼架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28</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小鼠1拖2（64笼位）笼架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34</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大鼠1拖2（30笼位）笼架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17</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大鼠1拖2（20笼位）笼架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大小鼠通用型笼架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9</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6</w:t>
            </w:r>
          </w:p>
        </w:tc>
        <w:tc>
          <w:tcPr>
            <w:tcW w:w="1931" w:type="pct"/>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rPr>
            </w:pPr>
            <w:r>
              <w:rPr>
                <w:rFonts w:hint="eastAsia" w:ascii="宋体" w:hAnsi="宋体" w:cs="宋体"/>
                <w:kern w:val="0"/>
                <w:szCs w:val="21"/>
              </w:rPr>
              <w:t>小鼠1拖2（72笼位）笼架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24</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7</w:t>
            </w:r>
          </w:p>
        </w:tc>
        <w:tc>
          <w:tcPr>
            <w:tcW w:w="1931" w:type="pct"/>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rPr>
            </w:pPr>
            <w:r>
              <w:rPr>
                <w:rFonts w:hint="eastAsia" w:ascii="宋体" w:hAnsi="宋体" w:cs="宋体"/>
                <w:kern w:val="0"/>
                <w:szCs w:val="21"/>
              </w:rPr>
              <w:t>小鼠1拖2（72笼位）笼盒</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1808</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8</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小鼠1拖2（48笼位）笼盒</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3550</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9</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大鼠1拖2（30笼位）笼盒</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560</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10</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大小鼠通用型笼盒</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230</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11</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IVC主机</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台</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60</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12</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垫料真空包装处置柜</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13</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不锈钢猴狗两用笼（两层）</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7</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14</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猪笼（两层）</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6</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15</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塑料盒运输车（带柄）</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41</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16</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多功能解剖台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台</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17</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自动饮水瓶清洗机</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台</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18</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1.2米不锈钢平板架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29</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19</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2米不锈钢平板架</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13</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20</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不锈钢实验工作台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21</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不锈钢方形工作椅</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66</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22</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不锈钢鞋柜（同向）</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23</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带边框不锈钢运输车，带活动门</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6</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24</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不锈钢移动式塌台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包4</w:t>
            </w: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单人单面垂直送风洁净工作台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bottom"/>
          </w:tcPr>
          <w:p>
            <w:pPr>
              <w:widowControl/>
              <w:jc w:val="center"/>
              <w:rPr>
                <w:rFonts w:hint="eastAsia" w:ascii="宋体" w:hAnsi="宋体" w:cs="宋体"/>
                <w:kern w:val="0"/>
                <w:szCs w:val="21"/>
              </w:rPr>
            </w:pPr>
            <w:r>
              <w:rPr>
                <w:rFonts w:hint="eastAsia" w:ascii="宋体" w:hAnsi="宋体" w:cs="宋体"/>
                <w:kern w:val="0"/>
                <w:szCs w:val="21"/>
              </w:rPr>
              <w:t>5</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单人双面垂直送风洁净工作台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bottom"/>
          </w:tcPr>
          <w:p>
            <w:pPr>
              <w:widowControl/>
              <w:jc w:val="center"/>
              <w:rPr>
                <w:rFonts w:hint="eastAsia" w:ascii="宋体" w:hAnsi="宋体" w:cs="宋体"/>
                <w:kern w:val="0"/>
                <w:szCs w:val="21"/>
              </w:rPr>
            </w:pPr>
            <w:r>
              <w:rPr>
                <w:rFonts w:hint="eastAsia" w:ascii="宋体" w:hAnsi="宋体" w:cs="宋体"/>
                <w:kern w:val="0"/>
                <w:szCs w:val="21"/>
              </w:rPr>
              <w:t>1</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931" w:type="pct"/>
            <w:tcBorders>
              <w:top w:val="nil"/>
              <w:left w:val="nil"/>
              <w:bottom w:val="single" w:color="auto" w:sz="4" w:space="0"/>
              <w:right w:val="single" w:color="auto" w:sz="4" w:space="0"/>
            </w:tcBorders>
            <w:noWrap/>
            <w:vAlign w:val="center"/>
          </w:tcPr>
          <w:p>
            <w:pPr>
              <w:widowControl/>
              <w:rPr>
                <w:rFonts w:hint="eastAsia" w:ascii="宋体" w:hAnsi="宋体" w:cs="宋体"/>
                <w:kern w:val="0"/>
                <w:szCs w:val="21"/>
              </w:rPr>
            </w:pPr>
            <w:r>
              <w:rPr>
                <w:rFonts w:hint="eastAsia" w:ascii="宋体" w:hAnsi="宋体" w:cs="宋体"/>
                <w:kern w:val="0"/>
                <w:szCs w:val="21"/>
              </w:rPr>
              <w:t>双人单面垂直送风洁净工作台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bottom"/>
          </w:tcPr>
          <w:p>
            <w:pPr>
              <w:widowControl/>
              <w:jc w:val="center"/>
              <w:rPr>
                <w:rFonts w:hint="eastAsia" w:ascii="宋体" w:hAnsi="宋体" w:cs="宋体"/>
                <w:kern w:val="0"/>
                <w:szCs w:val="21"/>
              </w:rPr>
            </w:pPr>
            <w:r>
              <w:rPr>
                <w:rFonts w:hint="eastAsia" w:ascii="宋体" w:hAnsi="宋体" w:cs="宋体"/>
                <w:kern w:val="0"/>
                <w:szCs w:val="21"/>
              </w:rPr>
              <w:t>24</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r>
        <w:tblPrEx>
          <w:tblCellMar>
            <w:top w:w="0" w:type="dxa"/>
            <w:left w:w="108" w:type="dxa"/>
            <w:bottom w:w="0" w:type="dxa"/>
            <w:right w:w="108" w:type="dxa"/>
          </w:tblCellMar>
        </w:tblPrEx>
        <w:trPr>
          <w:trHeight w:val="381" w:hRule="atLeast"/>
        </w:trPr>
        <w:tc>
          <w:tcPr>
            <w:tcW w:w="379" w:type="pct"/>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cs="宋体"/>
                <w:kern w:val="0"/>
                <w:szCs w:val="21"/>
              </w:rPr>
            </w:pPr>
          </w:p>
        </w:tc>
        <w:tc>
          <w:tcPr>
            <w:tcW w:w="476" w:type="pct"/>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931" w:type="pct"/>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双人双面垂直送风洁净工作台</w:t>
            </w:r>
          </w:p>
        </w:tc>
        <w:tc>
          <w:tcPr>
            <w:tcW w:w="655"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个</w:t>
            </w:r>
          </w:p>
        </w:tc>
        <w:tc>
          <w:tcPr>
            <w:tcW w:w="573" w:type="pct"/>
            <w:tcBorders>
              <w:top w:val="nil"/>
              <w:left w:val="nil"/>
              <w:bottom w:val="single" w:color="auto" w:sz="4" w:space="0"/>
              <w:right w:val="single" w:color="auto" w:sz="4" w:space="0"/>
            </w:tcBorders>
            <w:noWrap/>
            <w:vAlign w:val="bottom"/>
          </w:tcPr>
          <w:p>
            <w:pPr>
              <w:widowControl/>
              <w:jc w:val="center"/>
              <w:rPr>
                <w:rFonts w:hint="eastAsia" w:ascii="宋体" w:hAnsi="宋体" w:cs="宋体"/>
                <w:kern w:val="0"/>
                <w:szCs w:val="21"/>
              </w:rPr>
            </w:pPr>
            <w:r>
              <w:rPr>
                <w:rFonts w:hint="eastAsia" w:ascii="宋体" w:hAnsi="宋体" w:cs="宋体"/>
                <w:kern w:val="0"/>
                <w:szCs w:val="21"/>
              </w:rPr>
              <w:t>2</w:t>
            </w:r>
          </w:p>
        </w:tc>
        <w:tc>
          <w:tcPr>
            <w:tcW w:w="983" w:type="pct"/>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否</w:t>
            </w:r>
          </w:p>
        </w:tc>
      </w:tr>
    </w:tbl>
    <w:p>
      <w:pPr>
        <w:spacing w:line="240" w:lineRule="auto"/>
        <w:jc w:val="left"/>
        <w:rPr>
          <w:rFonts w:hint="eastAsia" w:ascii="黑体" w:hAnsi="黑体" w:eastAsia="黑体"/>
          <w:sz w:val="28"/>
          <w:szCs w:val="28"/>
        </w:rPr>
      </w:pPr>
    </w:p>
    <w:p>
      <w:pPr>
        <w:spacing w:line="240" w:lineRule="auto"/>
        <w:jc w:val="left"/>
        <w:outlineLvl w:val="1"/>
        <w:rPr>
          <w:rFonts w:hint="eastAsia" w:ascii="黑体" w:hAnsi="黑体" w:eastAsia="黑体"/>
          <w:sz w:val="28"/>
          <w:szCs w:val="28"/>
        </w:rPr>
      </w:pPr>
      <w:bookmarkStart w:id="7" w:name="_Toc9636"/>
      <w:bookmarkStart w:id="8" w:name="_Toc10540"/>
      <w:bookmarkStart w:id="9" w:name="_Toc26424"/>
      <w:r>
        <w:rPr>
          <w:rFonts w:hint="eastAsia" w:ascii="黑体" w:hAnsi="黑体" w:eastAsia="黑体"/>
          <w:sz w:val="28"/>
          <w:szCs w:val="28"/>
        </w:rPr>
        <w:t>三、</w:t>
      </w:r>
      <w:bookmarkEnd w:id="7"/>
      <w:bookmarkEnd w:id="8"/>
      <w:bookmarkEnd w:id="9"/>
      <w:r>
        <w:rPr>
          <w:rFonts w:hint="eastAsia" w:ascii="黑体" w:hAnsi="黑体" w:eastAsia="黑体"/>
          <w:sz w:val="28"/>
          <w:szCs w:val="28"/>
        </w:rPr>
        <w:t>货物指标重要性表述</w:t>
      </w:r>
    </w:p>
    <w:p>
      <w:pPr>
        <w:spacing w:before="120" w:beforeLines="50" w:after="120" w:afterLines="50" w:line="360" w:lineRule="auto"/>
        <w:outlineLvl w:val="9"/>
        <w:rPr>
          <w:rFonts w:hint="eastAsia" w:ascii="宋体" w:hAnsi="宋体" w:cs="宋体"/>
          <w:b/>
          <w:bCs/>
          <w:szCs w:val="21"/>
        </w:rPr>
      </w:pPr>
      <w:bookmarkStart w:id="12" w:name="_GoBack"/>
      <w:r>
        <w:rPr>
          <w:rFonts w:hint="eastAsia" w:ascii="宋体" w:hAnsi="宋体" w:cs="宋体"/>
          <w:b/>
          <w:bCs/>
          <w:szCs w:val="21"/>
        </w:rPr>
        <w:t>第1包：</w:t>
      </w:r>
    </w:p>
    <w:bookmarkEnd w:id="12"/>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5"/>
        <w:gridCol w:w="1529"/>
        <w:gridCol w:w="6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4" w:type="pct"/>
            <w:noWrap w:val="0"/>
            <w:vAlign w:val="center"/>
          </w:tcPr>
          <w:p>
            <w:pPr>
              <w:spacing w:line="360" w:lineRule="auto"/>
              <w:jc w:val="center"/>
              <w:rPr>
                <w:rFonts w:hint="eastAsia" w:ascii="宋体" w:hAnsi="宋体" w:cs="宋体"/>
                <w:b/>
                <w:szCs w:val="21"/>
              </w:rPr>
            </w:pPr>
            <w:r>
              <w:rPr>
                <w:rFonts w:hint="eastAsia" w:ascii="宋体" w:hAnsi="宋体" w:cs="宋体"/>
                <w:b/>
                <w:szCs w:val="21"/>
              </w:rPr>
              <w:t>标识重要性</w:t>
            </w:r>
          </w:p>
        </w:tc>
        <w:tc>
          <w:tcPr>
            <w:tcW w:w="776" w:type="pct"/>
            <w:noWrap w:val="0"/>
            <w:vAlign w:val="center"/>
          </w:tcPr>
          <w:p>
            <w:pPr>
              <w:spacing w:line="360" w:lineRule="auto"/>
              <w:jc w:val="center"/>
              <w:rPr>
                <w:rFonts w:hint="eastAsia" w:ascii="宋体" w:hAnsi="宋体" w:cs="宋体"/>
                <w:b/>
                <w:szCs w:val="21"/>
              </w:rPr>
            </w:pPr>
            <w:r>
              <w:rPr>
                <w:rFonts w:hint="eastAsia" w:ascii="宋体" w:hAnsi="宋体" w:cs="宋体"/>
                <w:b/>
                <w:szCs w:val="21"/>
              </w:rPr>
              <w:t>标识符号</w:t>
            </w:r>
          </w:p>
        </w:tc>
        <w:tc>
          <w:tcPr>
            <w:tcW w:w="3138" w:type="pct"/>
            <w:noWrap w:val="0"/>
            <w:vAlign w:val="center"/>
          </w:tcPr>
          <w:p>
            <w:pPr>
              <w:spacing w:line="360" w:lineRule="auto"/>
              <w:jc w:val="center"/>
              <w:rPr>
                <w:rFonts w:hint="eastAsia" w:ascii="宋体" w:hAnsi="宋体" w:cs="宋体"/>
                <w:b/>
                <w:szCs w:val="21"/>
              </w:rPr>
            </w:pPr>
            <w:r>
              <w:rPr>
                <w:rFonts w:hint="eastAsia" w:ascii="宋体" w:hAnsi="宋体" w:cs="宋体"/>
                <w:b/>
                <w:szCs w:val="21"/>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84" w:type="pct"/>
            <w:noWrap w:val="0"/>
            <w:vAlign w:val="center"/>
          </w:tcPr>
          <w:p>
            <w:pPr>
              <w:spacing w:line="360" w:lineRule="auto"/>
              <w:jc w:val="center"/>
              <w:rPr>
                <w:rFonts w:hint="eastAsia" w:ascii="宋体" w:hAnsi="宋体" w:cs="宋体"/>
                <w:szCs w:val="21"/>
              </w:rPr>
            </w:pPr>
            <w:r>
              <w:rPr>
                <w:rFonts w:hint="eastAsia" w:ascii="宋体" w:hAnsi="宋体" w:cs="宋体"/>
                <w:szCs w:val="21"/>
              </w:rPr>
              <w:t>基础指标</w:t>
            </w:r>
          </w:p>
        </w:tc>
        <w:tc>
          <w:tcPr>
            <w:tcW w:w="776" w:type="pct"/>
            <w:noWrap w:val="0"/>
            <w:vAlign w:val="center"/>
          </w:tcPr>
          <w:p>
            <w:pPr>
              <w:spacing w:line="360" w:lineRule="auto"/>
              <w:jc w:val="center"/>
              <w:rPr>
                <w:rFonts w:hint="eastAsia" w:ascii="宋体" w:hAnsi="宋体" w:cs="宋体"/>
                <w:szCs w:val="21"/>
              </w:rPr>
            </w:pPr>
            <w:r>
              <w:rPr>
                <w:rFonts w:hint="eastAsia" w:ascii="宋体" w:hAnsi="宋体" w:cs="宋体"/>
                <w:bCs/>
                <w:szCs w:val="21"/>
              </w:rPr>
              <w:t>◎</w:t>
            </w:r>
          </w:p>
        </w:tc>
        <w:tc>
          <w:tcPr>
            <w:tcW w:w="3138" w:type="pct"/>
            <w:noWrap w:val="0"/>
            <w:vAlign w:val="center"/>
          </w:tcPr>
          <w:p>
            <w:pPr>
              <w:spacing w:line="360" w:lineRule="auto"/>
              <w:jc w:val="center"/>
              <w:rPr>
                <w:rFonts w:hint="eastAsia" w:ascii="宋体" w:hAnsi="宋体" w:cs="宋体"/>
                <w:szCs w:val="21"/>
              </w:rPr>
            </w:pPr>
            <w:r>
              <w:rPr>
                <w:rFonts w:hint="eastAsia" w:ascii="宋体" w:hAnsi="宋体" w:cs="宋体"/>
                <w:szCs w:val="21"/>
              </w:rPr>
              <w:t>作为基础指标，负偏离将导致投标/响应无效。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4" w:type="pct"/>
            <w:noWrap w:val="0"/>
            <w:vAlign w:val="center"/>
          </w:tcPr>
          <w:p>
            <w:pPr>
              <w:spacing w:line="360" w:lineRule="auto"/>
              <w:jc w:val="center"/>
              <w:rPr>
                <w:rFonts w:hint="eastAsia" w:ascii="宋体" w:hAnsi="宋体" w:cs="宋体"/>
                <w:szCs w:val="21"/>
              </w:rPr>
            </w:pPr>
            <w:r>
              <w:rPr>
                <w:rFonts w:hint="eastAsia" w:ascii="宋体" w:hAnsi="宋体" w:cs="宋体"/>
                <w:szCs w:val="21"/>
              </w:rPr>
              <w:t>重要指标项</w:t>
            </w:r>
          </w:p>
        </w:tc>
        <w:tc>
          <w:tcPr>
            <w:tcW w:w="776"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w:t>
            </w:r>
          </w:p>
        </w:tc>
        <w:tc>
          <w:tcPr>
            <w:tcW w:w="3138"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评分项，每满足一项得3分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4" w:type="pct"/>
            <w:noWrap w:val="0"/>
            <w:vAlign w:val="center"/>
          </w:tcPr>
          <w:p>
            <w:pPr>
              <w:spacing w:line="360" w:lineRule="auto"/>
              <w:jc w:val="center"/>
              <w:rPr>
                <w:rFonts w:hint="eastAsia" w:ascii="宋体" w:hAnsi="宋体" w:cs="宋体"/>
                <w:szCs w:val="21"/>
              </w:rPr>
            </w:pPr>
            <w:r>
              <w:rPr>
                <w:rFonts w:hint="eastAsia" w:ascii="宋体" w:hAnsi="宋体" w:cs="宋体"/>
                <w:szCs w:val="21"/>
              </w:rPr>
              <w:t>一般指标项</w:t>
            </w:r>
          </w:p>
        </w:tc>
        <w:tc>
          <w:tcPr>
            <w:tcW w:w="776"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w:t>
            </w:r>
          </w:p>
        </w:tc>
        <w:tc>
          <w:tcPr>
            <w:tcW w:w="3138"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评分项，每满足一项得1分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5000" w:type="pct"/>
            <w:gridSpan w:val="3"/>
            <w:noWrap w:val="0"/>
            <w:vAlign w:val="center"/>
          </w:tcPr>
          <w:p>
            <w:pPr>
              <w:spacing w:line="360" w:lineRule="auto"/>
              <w:rPr>
                <w:rFonts w:hint="eastAsia" w:ascii="宋体" w:hAnsi="宋体" w:cs="宋体"/>
                <w:bCs/>
                <w:szCs w:val="21"/>
              </w:rPr>
            </w:pPr>
            <w:r>
              <w:rPr>
                <w:rFonts w:hint="eastAsia" w:ascii="宋体" w:hAnsi="宋体" w:cs="宋体"/>
                <w:b/>
                <w:szCs w:val="21"/>
              </w:rPr>
              <w:t>注：如某项标识中包含多条技术参数或要求，则该项标识所含内容均需满足或优于招标文件要求，否则不予认可。</w:t>
            </w:r>
          </w:p>
        </w:tc>
      </w:tr>
    </w:tbl>
    <w:p>
      <w:pPr>
        <w:spacing w:before="120" w:beforeLines="50" w:after="120" w:afterLines="50" w:line="360" w:lineRule="auto"/>
        <w:rPr>
          <w:rFonts w:hint="eastAsia" w:ascii="宋体" w:hAnsi="宋体" w:cs="宋体"/>
          <w:b/>
          <w:bCs/>
          <w:szCs w:val="21"/>
        </w:rPr>
      </w:pPr>
    </w:p>
    <w:tbl>
      <w:tblPr>
        <w:tblStyle w:val="7"/>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133"/>
        <w:gridCol w:w="701"/>
        <w:gridCol w:w="5851"/>
        <w:gridCol w:w="599"/>
        <w:gridCol w:w="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1" w:hRule="atLeast"/>
          <w:jc w:val="center"/>
        </w:trPr>
        <w:tc>
          <w:tcPr>
            <w:tcW w:w="673" w:type="dxa"/>
            <w:noWrap w:val="0"/>
            <w:vAlign w:val="center"/>
          </w:tcPr>
          <w:p>
            <w:pPr>
              <w:widowControl/>
              <w:spacing w:line="360" w:lineRule="auto"/>
              <w:jc w:val="center"/>
              <w:rPr>
                <w:rFonts w:hint="eastAsia" w:ascii="宋体" w:hAnsi="宋体" w:cs="宋体"/>
                <w:b/>
                <w:bCs/>
                <w:kern w:val="0"/>
                <w:szCs w:val="21"/>
              </w:rPr>
            </w:pPr>
            <w:bookmarkStart w:id="10" w:name="_Hlk106608561"/>
            <w:r>
              <w:rPr>
                <w:rFonts w:hint="eastAsia" w:ascii="宋体" w:hAnsi="宋体" w:cs="宋体"/>
                <w:b/>
                <w:bCs/>
                <w:kern w:val="0"/>
                <w:szCs w:val="21"/>
              </w:rPr>
              <w:t>序号</w:t>
            </w:r>
          </w:p>
        </w:tc>
        <w:tc>
          <w:tcPr>
            <w:tcW w:w="1133"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货物名称</w:t>
            </w:r>
          </w:p>
        </w:tc>
        <w:tc>
          <w:tcPr>
            <w:tcW w:w="701"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标识符号</w:t>
            </w:r>
          </w:p>
        </w:tc>
        <w:tc>
          <w:tcPr>
            <w:tcW w:w="5851" w:type="dxa"/>
            <w:noWrap/>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技术参数及要求</w:t>
            </w:r>
          </w:p>
        </w:tc>
        <w:tc>
          <w:tcPr>
            <w:tcW w:w="599"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数量</w:t>
            </w:r>
          </w:p>
        </w:tc>
        <w:tc>
          <w:tcPr>
            <w:tcW w:w="645"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1"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小鼠1拖2（48笼位）笼架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1.1.规格：笼架尺寸：≤1310×500×1750mm，高度不超过2000mm，8层*6笼=48笼。与本包主机以“一拖二”形式配合使用。</w:t>
            </w:r>
          </w:p>
          <w:p>
            <w:pPr>
              <w:widowControl/>
              <w:spacing w:line="360" w:lineRule="auto"/>
              <w:jc w:val="left"/>
              <w:rPr>
                <w:rFonts w:hint="eastAsia" w:ascii="宋体" w:hAnsi="宋体" w:cs="宋体"/>
                <w:kern w:val="0"/>
                <w:szCs w:val="21"/>
              </w:rPr>
            </w:pPr>
            <w:r>
              <w:rPr>
                <w:rFonts w:hint="eastAsia" w:ascii="宋体" w:hAnsi="宋体" w:cs="宋体"/>
                <w:kern w:val="0"/>
                <w:szCs w:val="21"/>
              </w:rPr>
              <w:t>1.2.材质：要求采用 SUS304不锈钢，可高压灭菌，可耐受过氧化氢消毒，易清洗，可拆卸，管壁厚度不低于1.5mm。</w:t>
            </w:r>
          </w:p>
          <w:p>
            <w:pPr>
              <w:widowControl/>
              <w:spacing w:line="360" w:lineRule="auto"/>
              <w:jc w:val="left"/>
              <w:rPr>
                <w:rFonts w:hint="eastAsia" w:ascii="宋体" w:hAnsi="宋体" w:cs="宋体"/>
                <w:kern w:val="0"/>
                <w:szCs w:val="21"/>
              </w:rPr>
            </w:pPr>
            <w:r>
              <w:rPr>
                <w:rFonts w:hint="eastAsia" w:ascii="宋体" w:hAnsi="宋体" w:cs="宋体"/>
                <w:kern w:val="0"/>
                <w:szCs w:val="21"/>
              </w:rPr>
              <w:t>1.3.笼架导轨要求采用高分子材料一次成型，导轨要求设有笼盒到位指示装置，可提醒笼盒放置是否到位。</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28</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1.4.笼架送风气管和排风气管要求采用 SUS304 不锈钢管，气管与笼盒连接口要求采用硅胶气嘴连接，气嘴与气管采用旋转式卡槽连接，拆卸应快捷方便。</w:t>
            </w:r>
          </w:p>
          <w:p>
            <w:pPr>
              <w:widowControl/>
              <w:spacing w:line="360" w:lineRule="auto"/>
              <w:jc w:val="left"/>
              <w:rPr>
                <w:rFonts w:hint="eastAsia" w:ascii="宋体" w:hAnsi="宋体" w:cs="宋体"/>
                <w:kern w:val="0"/>
                <w:szCs w:val="21"/>
              </w:rPr>
            </w:pPr>
            <w:r>
              <w:rPr>
                <w:rFonts w:hint="eastAsia" w:ascii="宋体" w:hAnsi="宋体" w:cs="宋体"/>
                <w:kern w:val="0"/>
                <w:szCs w:val="21"/>
              </w:rPr>
              <w:t>1.5 笼架的两侧纵向要带有坐标编号，如1 2 3 4… ；笼架顶部横向位置要带有坐标编号，如A B C D…，坐标要求激光打印，保证不褪色，方便笼盒位置的准确记录。</w:t>
            </w:r>
          </w:p>
          <w:p>
            <w:pPr>
              <w:widowControl/>
              <w:spacing w:line="360" w:lineRule="auto"/>
              <w:jc w:val="left"/>
              <w:rPr>
                <w:rFonts w:hint="eastAsia" w:ascii="宋体" w:hAnsi="宋体" w:cs="宋体"/>
                <w:kern w:val="0"/>
                <w:szCs w:val="21"/>
              </w:rPr>
            </w:pPr>
            <w:r>
              <w:rPr>
                <w:rFonts w:hint="eastAsia" w:ascii="宋体" w:hAnsi="宋体" w:cs="宋体"/>
                <w:kern w:val="0"/>
                <w:szCs w:val="21"/>
              </w:rPr>
              <w:t>1.6.笼盒脱离笼架后，笼架送风、排风阀门能即刻自动关闭，使取下笼盒时无外泄。</w:t>
            </w:r>
            <w:r>
              <w:rPr>
                <w:rFonts w:hint="eastAsia" w:ascii="宋体" w:hAnsi="宋体" w:cs="宋体"/>
                <w:b/>
                <w:bCs/>
                <w:kern w:val="0"/>
                <w:szCs w:val="21"/>
              </w:rPr>
              <w:t>（投标文件中提供送风、排风嘴实物图片）</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1.7.底部要求有 4 个不锈钢万向脚轮，其中 2 个要带刹车装置。</w:t>
            </w:r>
          </w:p>
          <w:p>
            <w:pPr>
              <w:widowControl/>
              <w:spacing w:line="360" w:lineRule="auto"/>
              <w:jc w:val="left"/>
              <w:rPr>
                <w:rFonts w:hint="eastAsia" w:ascii="宋体" w:hAnsi="宋体" w:cs="宋体"/>
                <w:kern w:val="0"/>
                <w:szCs w:val="21"/>
              </w:rPr>
            </w:pPr>
            <w:r>
              <w:rPr>
                <w:rFonts w:hint="eastAsia" w:ascii="宋体" w:hAnsi="宋体" w:cs="宋体"/>
                <w:kern w:val="0"/>
                <w:szCs w:val="21"/>
              </w:rPr>
              <w:t>1.8除原笼架配套风嘴外，额外配送采购笼架中所含风嘴总数量2倍的风嘴。</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1"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小鼠1拖2（64笼位）笼架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2.1.规格：笼架尺寸：≤1730×500×1750mm，高度不超过1800mm，8层*8笼=64笼。与本包主机以“一拖二”形式配合使用。</w:t>
            </w:r>
          </w:p>
          <w:p>
            <w:pPr>
              <w:widowControl/>
              <w:spacing w:line="360" w:lineRule="auto"/>
              <w:jc w:val="left"/>
              <w:rPr>
                <w:rFonts w:hint="eastAsia" w:ascii="宋体" w:hAnsi="宋体" w:cs="宋体"/>
                <w:kern w:val="0"/>
                <w:szCs w:val="21"/>
              </w:rPr>
            </w:pPr>
            <w:r>
              <w:rPr>
                <w:rFonts w:hint="eastAsia" w:ascii="宋体" w:hAnsi="宋体" w:cs="宋体"/>
                <w:kern w:val="0"/>
                <w:szCs w:val="21"/>
              </w:rPr>
              <w:t>2.2.材质：要求采用 SUS304不锈钢，可高压灭菌，可耐受过氧化氢消毒，易清洗，可拆卸，管壁厚度不低于1.5mm。</w:t>
            </w:r>
          </w:p>
          <w:p>
            <w:pPr>
              <w:widowControl/>
              <w:spacing w:line="360" w:lineRule="auto"/>
              <w:jc w:val="left"/>
              <w:rPr>
                <w:rFonts w:hint="eastAsia" w:ascii="宋体" w:hAnsi="宋体" w:cs="宋体"/>
                <w:kern w:val="0"/>
                <w:szCs w:val="21"/>
              </w:rPr>
            </w:pPr>
            <w:r>
              <w:rPr>
                <w:rFonts w:hint="eastAsia" w:ascii="宋体" w:hAnsi="宋体" w:cs="宋体"/>
                <w:kern w:val="0"/>
                <w:szCs w:val="21"/>
              </w:rPr>
              <w:t>2.3.笼架导轨要求采用高分子材料一次成型，导轨要求设有笼盒到位指示装置，可提醒笼盒放置是否到位。</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34</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2.4.笼架送风气管和排风气管要求采用 SUS304 不锈钢管，气管与笼盒连接口要求采用硅胶气嘴连接，气嘴与气管采用旋转式卡槽连接，拆卸应快捷方便。</w:t>
            </w:r>
          </w:p>
          <w:p>
            <w:pPr>
              <w:widowControl/>
              <w:spacing w:line="360" w:lineRule="auto"/>
              <w:jc w:val="left"/>
              <w:rPr>
                <w:rFonts w:hint="eastAsia" w:ascii="宋体" w:hAnsi="宋体" w:cs="宋体"/>
                <w:kern w:val="0"/>
                <w:szCs w:val="21"/>
              </w:rPr>
            </w:pPr>
            <w:r>
              <w:rPr>
                <w:rFonts w:hint="eastAsia" w:ascii="宋体" w:hAnsi="宋体" w:cs="宋体"/>
                <w:kern w:val="0"/>
                <w:szCs w:val="21"/>
              </w:rPr>
              <w:t>2.5 笼架的两侧纵向要带有坐标编号，如1 2 3 4… 笼架顶部横向位置要带有坐标编号，如A B C D…，坐标要求激光打印，保证不褪色，方便笼盒位置的准确记录。</w:t>
            </w:r>
          </w:p>
          <w:p>
            <w:pPr>
              <w:widowControl/>
              <w:spacing w:line="360" w:lineRule="auto"/>
              <w:jc w:val="left"/>
              <w:rPr>
                <w:rFonts w:hint="eastAsia" w:ascii="宋体" w:hAnsi="宋体" w:cs="宋体"/>
                <w:kern w:val="0"/>
                <w:szCs w:val="21"/>
              </w:rPr>
            </w:pPr>
            <w:r>
              <w:rPr>
                <w:rFonts w:hint="eastAsia" w:ascii="宋体" w:hAnsi="宋体" w:cs="宋体"/>
                <w:kern w:val="0"/>
                <w:szCs w:val="21"/>
              </w:rPr>
              <w:t>2.6.笼盒脱离笼架后，笼架送风、排风阀门能即刻自动关闭，使取下笼盒时无外泄。</w:t>
            </w:r>
            <w:r>
              <w:rPr>
                <w:rFonts w:hint="eastAsia" w:ascii="宋体" w:hAnsi="宋体" w:cs="宋体"/>
                <w:b/>
                <w:bCs/>
                <w:kern w:val="0"/>
                <w:szCs w:val="21"/>
              </w:rPr>
              <w:t>（投标文件中提供送风、排风嘴实物图片）</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2.7.底部要求有 4 个不锈钢万向脚轮，其中 2 个要带刹车装置。</w:t>
            </w:r>
          </w:p>
          <w:p>
            <w:pPr>
              <w:widowControl/>
              <w:spacing w:line="360" w:lineRule="auto"/>
              <w:jc w:val="left"/>
              <w:rPr>
                <w:rFonts w:hint="eastAsia" w:ascii="宋体" w:hAnsi="宋体" w:cs="宋体"/>
                <w:kern w:val="0"/>
                <w:szCs w:val="21"/>
              </w:rPr>
            </w:pPr>
            <w:r>
              <w:rPr>
                <w:rFonts w:hint="eastAsia" w:ascii="宋体" w:hAnsi="宋体" w:cs="宋体"/>
                <w:kern w:val="0"/>
                <w:szCs w:val="21"/>
              </w:rPr>
              <w:t>2.8除原笼架配套风嘴外，额外配送采购笼架中所含风嘴总数量2倍的风嘴。</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3</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大鼠1拖2（30笼位）笼架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3.1 规格：30笼位笼架尺寸：≤2020×600×1905mm，为了便于使用高度不超过2000mm,5层*6笼=30笼。与本包主机以“一拖二”形式配合使用。</w:t>
            </w:r>
          </w:p>
          <w:p>
            <w:pPr>
              <w:widowControl/>
              <w:spacing w:line="360" w:lineRule="auto"/>
              <w:jc w:val="left"/>
              <w:rPr>
                <w:rFonts w:hint="eastAsia" w:ascii="宋体" w:hAnsi="宋体" w:cs="宋体"/>
                <w:kern w:val="0"/>
                <w:szCs w:val="21"/>
              </w:rPr>
            </w:pPr>
            <w:r>
              <w:rPr>
                <w:rFonts w:hint="eastAsia" w:ascii="宋体" w:hAnsi="宋体" w:cs="宋体"/>
                <w:kern w:val="0"/>
                <w:szCs w:val="21"/>
              </w:rPr>
              <w:t>3.2 材质：采用 SUS304不锈钢结构，可高压灭菌，可耐受过氧化氢消毒，易清洗，可拆卸，管壁厚度不低于1.5mm；</w:t>
            </w:r>
          </w:p>
          <w:p>
            <w:pPr>
              <w:widowControl/>
              <w:spacing w:line="360" w:lineRule="auto"/>
              <w:jc w:val="left"/>
              <w:rPr>
                <w:rFonts w:hint="eastAsia" w:ascii="宋体" w:hAnsi="宋体" w:cs="宋体"/>
                <w:kern w:val="0"/>
                <w:szCs w:val="21"/>
              </w:rPr>
            </w:pPr>
            <w:r>
              <w:rPr>
                <w:rFonts w:hint="eastAsia" w:ascii="宋体" w:hAnsi="宋体" w:cs="宋体"/>
                <w:kern w:val="0"/>
                <w:szCs w:val="21"/>
              </w:rPr>
              <w:t>3.3笼架导轨采用采用304不锈钢材质，不易变形。</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17</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3.4 笼架送风气管和排风气管必须采用 SUS304 不锈钢管，气管与笼盒连接口应采用 硅胶气嘴连接，气嘴与气管应采用旋转式卡槽连接，拆卸应快捷方便。</w:t>
            </w:r>
          </w:p>
          <w:p>
            <w:pPr>
              <w:widowControl/>
              <w:spacing w:line="360" w:lineRule="auto"/>
              <w:jc w:val="left"/>
              <w:rPr>
                <w:rFonts w:hint="eastAsia" w:ascii="宋体" w:hAnsi="宋体" w:cs="宋体"/>
                <w:kern w:val="0"/>
                <w:szCs w:val="21"/>
              </w:rPr>
            </w:pPr>
            <w:r>
              <w:rPr>
                <w:rFonts w:hint="eastAsia" w:ascii="宋体" w:hAnsi="宋体" w:cs="宋体"/>
                <w:kern w:val="0"/>
                <w:szCs w:val="21"/>
              </w:rPr>
              <w:t>3.5.笼架的两侧纵向带有坐标编号，如1 2 3 4… 笼架顶部横向位置带有坐标编号；如A B C D…，坐标为激光打印，永不褪色。方便笼盒位置的准确记录。</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rPr>
                <w:rFonts w:hint="eastAsia" w:ascii="宋体" w:hAnsi="宋体" w:cs="宋体"/>
                <w:b/>
                <w:bCs/>
                <w:kern w:val="0"/>
                <w:szCs w:val="21"/>
              </w:rPr>
            </w:pPr>
            <w:r>
              <w:rPr>
                <w:rFonts w:hint="eastAsia" w:ascii="宋体" w:hAnsi="宋体" w:cs="宋体"/>
                <w:kern w:val="0"/>
                <w:szCs w:val="21"/>
              </w:rPr>
              <w:t>3.6 笼盒脱离笼架后，笼盒送风、排风阀门能即刻自动关闭，使取下笼盒时无外泄。</w:t>
            </w:r>
            <w:r>
              <w:rPr>
                <w:rFonts w:hint="eastAsia" w:ascii="宋体" w:hAnsi="宋体" w:cs="宋体"/>
                <w:b/>
                <w:bCs/>
                <w:kern w:val="0"/>
                <w:szCs w:val="21"/>
              </w:rPr>
              <w:t>（投标文件中提供送风、排风嘴实物图片）</w:t>
            </w:r>
          </w:p>
          <w:p>
            <w:pPr>
              <w:widowControl/>
              <w:spacing w:line="360" w:lineRule="auto"/>
              <w:rPr>
                <w:rFonts w:hint="eastAsia" w:ascii="宋体" w:hAnsi="宋体" w:cs="宋体"/>
                <w:kern w:val="0"/>
                <w:szCs w:val="21"/>
              </w:rPr>
            </w:pPr>
            <w:r>
              <w:rPr>
                <w:rFonts w:hint="eastAsia" w:ascii="宋体" w:hAnsi="宋体" w:cs="宋体"/>
                <w:kern w:val="0"/>
                <w:szCs w:val="21"/>
              </w:rPr>
              <w:t>3.7 底部有4个不锈钢万向脚轮，其中2个带刹车装置。</w:t>
            </w:r>
          </w:p>
          <w:p>
            <w:pPr>
              <w:widowControl/>
              <w:spacing w:line="360" w:lineRule="auto"/>
              <w:rPr>
                <w:rFonts w:hint="eastAsia" w:ascii="宋体" w:hAnsi="宋体" w:cs="宋体"/>
                <w:kern w:val="0"/>
                <w:szCs w:val="21"/>
              </w:rPr>
            </w:pPr>
            <w:r>
              <w:rPr>
                <w:rFonts w:hint="eastAsia" w:ascii="宋体" w:hAnsi="宋体" w:cs="宋体"/>
                <w:kern w:val="0"/>
                <w:szCs w:val="21"/>
              </w:rPr>
              <w:t>3.8除原笼架配套风嘴外，额外配送采购笼架中所含风嘴总数量2倍的风嘴。</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4</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大鼠1拖2（20笼位）笼架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4.1 规格：20笼位笼架尺寸：≤1380×600×1905mm，为了便于使用高度不超过2000mm，5层*4笼=20笼。与本包主机以“一拖二”形式配合使用。</w:t>
            </w:r>
          </w:p>
          <w:p>
            <w:pPr>
              <w:widowControl/>
              <w:spacing w:line="360" w:lineRule="auto"/>
              <w:jc w:val="left"/>
              <w:rPr>
                <w:rFonts w:hint="eastAsia" w:ascii="宋体" w:hAnsi="宋体" w:cs="宋体"/>
                <w:kern w:val="0"/>
                <w:szCs w:val="21"/>
              </w:rPr>
            </w:pPr>
            <w:r>
              <w:rPr>
                <w:rFonts w:hint="eastAsia" w:ascii="宋体" w:hAnsi="宋体" w:cs="宋体"/>
                <w:kern w:val="0"/>
                <w:szCs w:val="21"/>
              </w:rPr>
              <w:t>4.2 材质：采用 SUS304不锈钢结构，可高压灭菌，可耐受过氧化氢消毒，易清洗，可拆卸，管壁厚度不低于1.5mm；</w:t>
            </w:r>
          </w:p>
          <w:p>
            <w:pPr>
              <w:widowControl/>
              <w:spacing w:line="360" w:lineRule="auto"/>
              <w:jc w:val="left"/>
              <w:rPr>
                <w:rFonts w:hint="eastAsia" w:ascii="宋体" w:hAnsi="宋体" w:cs="宋体"/>
                <w:kern w:val="0"/>
                <w:szCs w:val="21"/>
              </w:rPr>
            </w:pPr>
            <w:r>
              <w:rPr>
                <w:rFonts w:hint="eastAsia" w:ascii="宋体" w:hAnsi="宋体" w:cs="宋体"/>
                <w:kern w:val="0"/>
                <w:szCs w:val="21"/>
              </w:rPr>
              <w:t>4.3 笼架导轨采用采用304不锈钢材质，不易变形。</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4.4 笼架送风气管和排风气管必须采用 SUS304 不锈钢管，气管与笼盒连接口应采用 硅胶气嘴连接，气嘴与气管应采用旋转式卡槽连接，拆卸应快捷方便。</w:t>
            </w:r>
          </w:p>
          <w:p>
            <w:pPr>
              <w:widowControl/>
              <w:spacing w:line="360" w:lineRule="auto"/>
              <w:jc w:val="left"/>
              <w:rPr>
                <w:rFonts w:hint="eastAsia" w:ascii="宋体" w:hAnsi="宋体" w:cs="宋体"/>
                <w:kern w:val="0"/>
                <w:szCs w:val="21"/>
              </w:rPr>
            </w:pPr>
            <w:r>
              <w:rPr>
                <w:rFonts w:hint="eastAsia" w:ascii="宋体" w:hAnsi="宋体" w:cs="宋体"/>
                <w:kern w:val="0"/>
                <w:szCs w:val="21"/>
              </w:rPr>
              <w:t>4.5.笼架的两侧纵向带有坐标编号，如1 2 3 4… 笼架顶部横向位置带有坐标编号，如A B C D…，坐标为激光打印，永不褪色。方便笼盒位置的准确记录。</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4.6 笼盒脱离笼架后，笼盒送风 排风阀门能即刻自动关闭，使取下笼盒时无外泄。</w:t>
            </w:r>
          </w:p>
          <w:p>
            <w:pPr>
              <w:widowControl/>
              <w:spacing w:line="360" w:lineRule="auto"/>
              <w:jc w:val="left"/>
              <w:rPr>
                <w:rFonts w:hint="eastAsia" w:ascii="宋体" w:hAnsi="宋体" w:cs="宋体"/>
                <w:kern w:val="0"/>
                <w:szCs w:val="21"/>
              </w:rPr>
            </w:pPr>
            <w:r>
              <w:rPr>
                <w:rFonts w:hint="eastAsia" w:ascii="宋体" w:hAnsi="宋体" w:cs="宋体"/>
                <w:kern w:val="0"/>
                <w:szCs w:val="21"/>
              </w:rPr>
              <w:t>4.7 底部有 4 个不锈钢万向脚轮，其中 2 个带刹车装置。</w:t>
            </w:r>
          </w:p>
          <w:p>
            <w:pPr>
              <w:widowControl/>
              <w:spacing w:line="360" w:lineRule="auto"/>
              <w:jc w:val="left"/>
              <w:rPr>
                <w:rFonts w:hint="eastAsia" w:ascii="宋体" w:hAnsi="宋体" w:cs="宋体"/>
                <w:kern w:val="0"/>
                <w:szCs w:val="21"/>
              </w:rPr>
            </w:pPr>
            <w:r>
              <w:rPr>
                <w:rFonts w:hint="eastAsia" w:ascii="宋体" w:hAnsi="宋体" w:cs="宋体"/>
                <w:kern w:val="0"/>
                <w:szCs w:val="21"/>
              </w:rPr>
              <w:t>4.8除原笼架配套风嘴外，额外配送采购笼架中所含风嘴总数量2倍的风嘴。</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大小鼠通用型笼架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5.1 规格：25笼位笼架尺寸：≤1400×600×1750mm，为了便于使用高度不超过1800mm,5层*5笼=25笼。与本包主机以“一拖二”形式配合使用。</w:t>
            </w:r>
          </w:p>
          <w:p>
            <w:pPr>
              <w:widowControl/>
              <w:spacing w:line="360" w:lineRule="auto"/>
              <w:jc w:val="left"/>
              <w:rPr>
                <w:rFonts w:hint="eastAsia" w:ascii="宋体" w:hAnsi="宋体" w:cs="宋体"/>
                <w:kern w:val="0"/>
                <w:szCs w:val="21"/>
              </w:rPr>
            </w:pPr>
            <w:r>
              <w:rPr>
                <w:rFonts w:hint="eastAsia" w:ascii="宋体" w:hAnsi="宋体" w:cs="宋体"/>
                <w:kern w:val="0"/>
                <w:szCs w:val="21"/>
              </w:rPr>
              <w:t>5.2 材质：采用 SUS304不锈钢结构，可高压灭菌，可耐受过氧化氢消毒，易清洗，可拆卸，管壁厚度不低于1.5mm；</w:t>
            </w:r>
          </w:p>
          <w:p>
            <w:pPr>
              <w:widowControl/>
              <w:spacing w:line="360" w:lineRule="auto"/>
              <w:jc w:val="left"/>
              <w:rPr>
                <w:rFonts w:hint="eastAsia" w:ascii="宋体" w:hAnsi="宋体" w:cs="宋体"/>
                <w:kern w:val="0"/>
                <w:szCs w:val="21"/>
              </w:rPr>
            </w:pPr>
            <w:r>
              <w:rPr>
                <w:rFonts w:hint="eastAsia" w:ascii="宋体" w:hAnsi="宋体" w:cs="宋体"/>
                <w:kern w:val="0"/>
                <w:szCs w:val="21"/>
              </w:rPr>
              <w:t>5.3 笼架导轨采用采用304不锈钢材质，不易变形。</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9</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5.4 笼架送风气管和排风气管必须采用 SUS304 不锈钢管，气管与笼盒连接口应采用 硅胶气嘴连接，气嘴与气管应采用旋转式卡槽连接，拆卸应快捷方便。</w:t>
            </w:r>
          </w:p>
          <w:p>
            <w:pPr>
              <w:widowControl/>
              <w:spacing w:line="360" w:lineRule="auto"/>
              <w:jc w:val="left"/>
              <w:rPr>
                <w:rFonts w:hint="eastAsia" w:ascii="宋体" w:hAnsi="宋体" w:cs="宋体"/>
                <w:kern w:val="0"/>
                <w:szCs w:val="21"/>
              </w:rPr>
            </w:pPr>
            <w:r>
              <w:rPr>
                <w:rFonts w:hint="eastAsia" w:ascii="宋体" w:hAnsi="宋体" w:cs="宋体"/>
                <w:kern w:val="0"/>
                <w:szCs w:val="21"/>
              </w:rPr>
              <w:t>5.5.笼架的两侧纵向带有坐标编号，如1 2 3 4… 笼架顶部横向位置带有坐标编号，如A B C D…，坐标为激光打印，永不褪色。方便笼盒位置的准确记录。</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5.6 笼盒脱离笼架后，笼盒送风、排风阀门能即刻自动关闭，使取下笼盒时无外泄。</w:t>
            </w:r>
          </w:p>
          <w:p>
            <w:pPr>
              <w:widowControl/>
              <w:spacing w:line="360" w:lineRule="auto"/>
              <w:jc w:val="left"/>
              <w:rPr>
                <w:rFonts w:hint="eastAsia" w:ascii="宋体" w:hAnsi="宋体" w:cs="宋体"/>
                <w:kern w:val="0"/>
                <w:szCs w:val="21"/>
              </w:rPr>
            </w:pPr>
            <w:r>
              <w:rPr>
                <w:rFonts w:hint="eastAsia" w:ascii="宋体" w:hAnsi="宋体" w:cs="宋体"/>
                <w:kern w:val="0"/>
                <w:szCs w:val="21"/>
              </w:rPr>
              <w:t>5.7 底部有 4 个不锈钢万向脚轮，其中 2 个带刹车装置。</w:t>
            </w:r>
          </w:p>
          <w:p>
            <w:pPr>
              <w:widowControl/>
              <w:spacing w:line="360" w:lineRule="auto"/>
              <w:jc w:val="left"/>
              <w:rPr>
                <w:rFonts w:hint="eastAsia" w:ascii="宋体" w:hAnsi="宋体" w:cs="宋体"/>
                <w:kern w:val="0"/>
                <w:szCs w:val="21"/>
              </w:rPr>
            </w:pPr>
            <w:r>
              <w:rPr>
                <w:rFonts w:hint="eastAsia" w:ascii="宋体" w:hAnsi="宋体" w:cs="宋体"/>
                <w:kern w:val="0"/>
                <w:szCs w:val="21"/>
              </w:rPr>
              <w:t>5.8除原笼架配套风嘴外，额外配送采购笼架中所含风嘴总数量2倍的风嘴。</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6</w:t>
            </w:r>
          </w:p>
        </w:tc>
        <w:tc>
          <w:tcPr>
            <w:tcW w:w="1133" w:type="dxa"/>
            <w:vMerge w:val="restart"/>
            <w:noWrap w:val="0"/>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小鼠1拖2（72笼位）笼架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6.1.规格：72笼位笼架尺寸：≤1680×500×1950mm，高度不超过2000mm,8层*9笼=72笼。与本包主机以“一拖二”形式配合使用。</w:t>
            </w:r>
          </w:p>
          <w:p>
            <w:pPr>
              <w:widowControl/>
              <w:spacing w:line="360" w:lineRule="auto"/>
              <w:jc w:val="left"/>
              <w:rPr>
                <w:rFonts w:hint="eastAsia" w:ascii="宋体" w:hAnsi="宋体" w:cs="宋体"/>
                <w:kern w:val="0"/>
                <w:szCs w:val="21"/>
              </w:rPr>
            </w:pPr>
            <w:r>
              <w:rPr>
                <w:rFonts w:hint="eastAsia" w:ascii="宋体" w:hAnsi="宋体" w:cs="宋体"/>
                <w:kern w:val="0"/>
                <w:szCs w:val="21"/>
              </w:rPr>
              <w:t>6.2.材质：要求采用 SUS304不锈钢，可高压灭菌，可耐受过氧化氢消毒，易清洗，可拆卸，管壁厚度不低于1.5mm。</w:t>
            </w:r>
          </w:p>
          <w:p>
            <w:pPr>
              <w:widowControl/>
              <w:spacing w:line="360" w:lineRule="auto"/>
              <w:jc w:val="left"/>
              <w:rPr>
                <w:rFonts w:hint="eastAsia" w:ascii="宋体" w:hAnsi="宋体" w:cs="宋体"/>
                <w:kern w:val="0"/>
                <w:szCs w:val="21"/>
              </w:rPr>
            </w:pPr>
            <w:r>
              <w:rPr>
                <w:rFonts w:hint="eastAsia" w:ascii="宋体" w:hAnsi="宋体" w:cs="宋体"/>
                <w:kern w:val="0"/>
                <w:szCs w:val="21"/>
              </w:rPr>
              <w:t>6.3.笼架导轨要求采用高分子材料一次成型，导轨要求设有笼盒到位指示装置，可提醒笼盒放置是否到位。</w:t>
            </w:r>
          </w:p>
        </w:tc>
        <w:tc>
          <w:tcPr>
            <w:tcW w:w="599"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24</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0"/>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6.4.笼架送风气管和排风气管要求采用 SUS304 不锈钢管，气管与笼盒连接口要求采用硅胶气嘴连接，气嘴与气管采用旋转式卡槽连接，拆卸应快捷方便。</w:t>
            </w:r>
          </w:p>
          <w:p>
            <w:pPr>
              <w:widowControl/>
              <w:spacing w:line="360" w:lineRule="auto"/>
              <w:jc w:val="left"/>
              <w:rPr>
                <w:rFonts w:hint="eastAsia" w:ascii="宋体" w:hAnsi="宋体" w:cs="宋体"/>
                <w:kern w:val="0"/>
                <w:szCs w:val="21"/>
              </w:rPr>
            </w:pPr>
            <w:r>
              <w:rPr>
                <w:rFonts w:hint="eastAsia" w:ascii="宋体" w:hAnsi="宋体" w:cs="宋体"/>
                <w:kern w:val="0"/>
                <w:szCs w:val="21"/>
              </w:rPr>
              <w:t>6.5、笼架的两侧纵向要带有坐标编号，如1、2、3、4…、笼架顶部横向位置要带有坐标编号，如A、B、C、D…，坐标要求激光打印，保证不褪色，方便笼盒位置的准确记录。</w:t>
            </w:r>
          </w:p>
        </w:tc>
        <w:tc>
          <w:tcPr>
            <w:tcW w:w="599" w:type="dxa"/>
            <w:vMerge w:val="continue"/>
            <w:noWrap w:val="0"/>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0"/>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b/>
                <w:bCs/>
                <w:kern w:val="0"/>
                <w:szCs w:val="21"/>
              </w:rPr>
            </w:pPr>
            <w:r>
              <w:rPr>
                <w:rFonts w:hint="eastAsia" w:ascii="宋体" w:hAnsi="宋体" w:cs="宋体"/>
                <w:kern w:val="0"/>
                <w:szCs w:val="21"/>
              </w:rPr>
              <w:t>6.6.笼盒脱离笼架后，笼架送风、排风阀门能即刻自动关闭，使取下笼盒时无外泄。</w:t>
            </w:r>
            <w:r>
              <w:rPr>
                <w:rFonts w:hint="eastAsia" w:ascii="宋体" w:hAnsi="宋体" w:cs="宋体"/>
                <w:b/>
                <w:bCs/>
                <w:kern w:val="0"/>
                <w:szCs w:val="21"/>
              </w:rPr>
              <w:t>（投标文件中提供送风、排风嘴实物图片）</w:t>
            </w:r>
          </w:p>
          <w:p>
            <w:pPr>
              <w:widowControl/>
              <w:spacing w:line="360" w:lineRule="auto"/>
              <w:jc w:val="left"/>
              <w:rPr>
                <w:rFonts w:hint="eastAsia" w:ascii="宋体" w:hAnsi="宋体" w:cs="宋体"/>
                <w:kern w:val="0"/>
                <w:szCs w:val="21"/>
              </w:rPr>
            </w:pPr>
            <w:r>
              <w:rPr>
                <w:rFonts w:hint="eastAsia" w:ascii="宋体" w:hAnsi="宋体" w:cs="宋体"/>
                <w:kern w:val="0"/>
                <w:szCs w:val="21"/>
              </w:rPr>
              <w:t>6.7底部要求有4个不锈钢万向脚轮，其中2个要带刹车装置。</w:t>
            </w:r>
          </w:p>
          <w:p>
            <w:pPr>
              <w:widowControl/>
              <w:spacing w:line="360" w:lineRule="auto"/>
              <w:jc w:val="left"/>
              <w:rPr>
                <w:rFonts w:hint="eastAsia" w:ascii="宋体" w:hAnsi="宋体" w:cs="宋体"/>
                <w:kern w:val="0"/>
                <w:szCs w:val="21"/>
              </w:rPr>
            </w:pPr>
            <w:r>
              <w:rPr>
                <w:rFonts w:hint="eastAsia" w:ascii="宋体" w:hAnsi="宋体" w:cs="宋体"/>
                <w:kern w:val="0"/>
                <w:szCs w:val="21"/>
              </w:rPr>
              <w:t>6.8除原笼架配套风嘴外，额外配送采购笼架中所含风嘴总数量2倍的风嘴。</w:t>
            </w:r>
          </w:p>
        </w:tc>
        <w:tc>
          <w:tcPr>
            <w:tcW w:w="599" w:type="dxa"/>
            <w:vMerge w:val="continue"/>
            <w:noWrap w:val="0"/>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7</w:t>
            </w:r>
          </w:p>
        </w:tc>
        <w:tc>
          <w:tcPr>
            <w:tcW w:w="1133" w:type="dxa"/>
            <w:vMerge w:val="restart"/>
            <w:noWrap w:val="0"/>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小鼠1拖2（72笼位）笼盒</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7.1、规格：≥375×160×180mm，底面积≥0.044㎡，底盒高度≥130mm。要求采用纵向密封结构。适用饲养小鼠数量不小于 5 只。需与本包中72笼位小鼠IVC笼架配套使用。</w:t>
            </w:r>
          </w:p>
        </w:tc>
        <w:tc>
          <w:tcPr>
            <w:tcW w:w="599"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1808</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0"/>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7.2、笼盒材质：笼盒要求采用全新聚醚酰亚胺（PEI）高分子材料一次成型，不能混有回收杂料，保证盒子颜色透明便于实验观察；耐高温≥150℃。</w:t>
            </w:r>
          </w:p>
          <w:p>
            <w:pPr>
              <w:widowControl/>
              <w:spacing w:line="360" w:lineRule="auto"/>
              <w:jc w:val="left"/>
              <w:rPr>
                <w:rFonts w:hint="eastAsia" w:ascii="宋体" w:hAnsi="宋体" w:cs="宋体"/>
                <w:kern w:val="0"/>
                <w:szCs w:val="21"/>
              </w:rPr>
            </w:pPr>
            <w:r>
              <w:rPr>
                <w:rFonts w:hint="eastAsia" w:ascii="宋体" w:hAnsi="宋体" w:cs="宋体"/>
                <w:kern w:val="0"/>
                <w:szCs w:val="21"/>
              </w:rPr>
              <w:t>7.3、笼盒与笼盖之间采用纵向硅胶密封条，必须保持良好的气密性。整套笼盒要求含有笼盒、盒盖、不锈钢网盖、饮水瓶、塑料标示牌。</w:t>
            </w:r>
          </w:p>
          <w:p>
            <w:pPr>
              <w:widowControl/>
              <w:spacing w:line="360" w:lineRule="auto"/>
              <w:jc w:val="left"/>
              <w:rPr>
                <w:rFonts w:hint="eastAsia" w:ascii="宋体" w:hAnsi="宋体" w:cs="宋体"/>
                <w:kern w:val="0"/>
                <w:szCs w:val="21"/>
              </w:rPr>
            </w:pPr>
            <w:r>
              <w:rPr>
                <w:rFonts w:hint="eastAsia" w:ascii="宋体" w:hAnsi="宋体" w:cs="宋体"/>
                <w:kern w:val="0"/>
                <w:szCs w:val="21"/>
              </w:rPr>
              <w:t>7.4.笼盒的饮水瓶插入口必须设置不锈钢自闭阀门，饮水瓶抽离后阀门能够即刻自动关闭。</w:t>
            </w:r>
          </w:p>
          <w:p>
            <w:pPr>
              <w:widowControl/>
              <w:spacing w:line="360" w:lineRule="auto"/>
              <w:jc w:val="left"/>
              <w:rPr>
                <w:rFonts w:hint="eastAsia" w:ascii="宋体" w:hAnsi="宋体" w:cs="宋体"/>
                <w:kern w:val="0"/>
                <w:szCs w:val="21"/>
              </w:rPr>
            </w:pPr>
            <w:r>
              <w:rPr>
                <w:rFonts w:hint="eastAsia" w:ascii="宋体" w:hAnsi="宋体" w:cs="宋体"/>
                <w:kern w:val="0"/>
                <w:szCs w:val="21"/>
              </w:rPr>
              <w:t>7.5、外置式饮水瓶为方形带液位刻度饮水瓶，容积≥280ml，材质要求采用全新聚醚酰亚胺（PEI）原材料，瓶口应采用医用硅胶柔性密封圈，瓶嘴为 304不锈钢材质，要求进行抛光处理，保证水嘴无漏水现象，动物饮水咬合处无金属毛刺。</w:t>
            </w:r>
          </w:p>
        </w:tc>
        <w:tc>
          <w:tcPr>
            <w:tcW w:w="599" w:type="dxa"/>
            <w:vMerge w:val="continue"/>
            <w:noWrap w:val="0"/>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0"/>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7.6、笼盖要求采用双硅胶O形圈密封弹簧气嘴，使用时，进风、排风阀门能保持笼盒与气嘴间良好的密封状态。</w:t>
            </w:r>
          </w:p>
          <w:p>
            <w:pPr>
              <w:widowControl/>
              <w:spacing w:line="360" w:lineRule="auto"/>
              <w:jc w:val="left"/>
              <w:rPr>
                <w:rFonts w:hint="eastAsia" w:ascii="宋体" w:hAnsi="宋体" w:cs="宋体"/>
                <w:kern w:val="0"/>
                <w:szCs w:val="21"/>
              </w:rPr>
            </w:pPr>
            <w:r>
              <w:rPr>
                <w:rFonts w:hint="eastAsia" w:ascii="宋体" w:hAnsi="宋体" w:cs="宋体"/>
                <w:kern w:val="0"/>
                <w:szCs w:val="21"/>
              </w:rPr>
              <w:t>7.7、要求笼盒脱离笼架后，笼盒进风、排风阀门能即刻自动关闭。笼盒导轨与笼架滑道终端处带锁止功能，防止脱离笼架造成动物伤害。</w:t>
            </w:r>
          </w:p>
          <w:p>
            <w:pPr>
              <w:widowControl/>
              <w:spacing w:line="360" w:lineRule="auto"/>
              <w:jc w:val="left"/>
              <w:rPr>
                <w:rFonts w:hint="eastAsia" w:ascii="宋体" w:hAnsi="宋体" w:cs="宋体"/>
                <w:kern w:val="0"/>
                <w:szCs w:val="21"/>
              </w:rPr>
            </w:pPr>
            <w:r>
              <w:rPr>
                <w:rFonts w:hint="eastAsia" w:ascii="宋体" w:hAnsi="宋体" w:cs="宋体"/>
                <w:kern w:val="0"/>
                <w:szCs w:val="21"/>
              </w:rPr>
              <w:t>7.8、笼盒顶部应设有圆形生命窗，直径≥90平方厘米。生命窗四周带有硅胶密封压槽，覆盖 0.2µm 高效过滤膜。且生命窗盖必须与笼盒盒盖在同一个平面上，不允许有突兀部件，以保证笼盒叠加时的稳定性。</w:t>
            </w:r>
          </w:p>
          <w:p>
            <w:pPr>
              <w:widowControl/>
              <w:spacing w:line="360" w:lineRule="auto"/>
              <w:jc w:val="left"/>
              <w:rPr>
                <w:rFonts w:hint="eastAsia" w:ascii="宋体" w:hAnsi="宋体" w:cs="宋体"/>
                <w:kern w:val="0"/>
                <w:szCs w:val="21"/>
              </w:rPr>
            </w:pPr>
            <w:r>
              <w:rPr>
                <w:rFonts w:hint="eastAsia" w:ascii="宋体" w:hAnsi="宋体" w:cs="宋体"/>
                <w:kern w:val="0"/>
                <w:szCs w:val="21"/>
              </w:rPr>
              <w:t>7.9、不锈钢网罩：网罩食盒位置必须设置在笼盒的前左侧，与前右侧饮水瓶在同侧，网罩主框不锈钢丝直径不小于4.0mm，主框内矩形网格不锈钢丝直径不小于1.8mm，网罩成品应做表面电化处理，保证其外表光滑无毛刺。</w:t>
            </w:r>
          </w:p>
        </w:tc>
        <w:tc>
          <w:tcPr>
            <w:tcW w:w="599" w:type="dxa"/>
            <w:vMerge w:val="continue"/>
            <w:noWrap w:val="0"/>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0"/>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7.10、笼盒搭扣必须采用航天工程塑料制造，置于盒盖两端，开启方便、快捷，不易 断裂，使用寿命长。</w:t>
            </w:r>
          </w:p>
          <w:p>
            <w:pPr>
              <w:widowControl/>
              <w:spacing w:line="360" w:lineRule="auto"/>
              <w:jc w:val="left"/>
              <w:rPr>
                <w:rFonts w:hint="eastAsia" w:ascii="宋体" w:hAnsi="宋体" w:cs="宋体"/>
                <w:kern w:val="0"/>
                <w:szCs w:val="21"/>
              </w:rPr>
            </w:pPr>
            <w:r>
              <w:rPr>
                <w:rFonts w:hint="eastAsia" w:ascii="宋体" w:hAnsi="宋体" w:cs="宋体"/>
                <w:kern w:val="0"/>
                <w:szCs w:val="21"/>
              </w:rPr>
              <w:t>7.11 除原笼盒配套挂牌、生命创滤膜和打扣外，额外配送本次采购笼盒总数量2倍的挂牌和生命窗滤膜，搭扣除配送600个。</w:t>
            </w:r>
          </w:p>
        </w:tc>
        <w:tc>
          <w:tcPr>
            <w:tcW w:w="599" w:type="dxa"/>
            <w:vMerge w:val="continue"/>
            <w:noWrap w:val="0"/>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8</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小鼠1拖2（48笼位）笼盒</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8.1 规格：≥390×200×160mm，底面积≥0.05㎡，底盒高度≥130mm。要求采用侧密封结构。适用饲养小鼠数量≥ 5 只。需与本包中48笼位和64笼位小鼠IVC笼架配套使用。</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3550</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8.2 笼盒材质：笼盒要求采用全新聚醚酰亚胺（PEI）高分子材料一次成型，不能混有回收杂料，保证盒子颜色透明便于实验观察；耐高温≥150℃。</w:t>
            </w:r>
          </w:p>
          <w:p>
            <w:pPr>
              <w:widowControl/>
              <w:spacing w:line="360" w:lineRule="auto"/>
              <w:jc w:val="left"/>
              <w:rPr>
                <w:rFonts w:hint="eastAsia" w:ascii="宋体" w:hAnsi="宋体" w:cs="宋体"/>
                <w:kern w:val="0"/>
                <w:szCs w:val="21"/>
              </w:rPr>
            </w:pPr>
            <w:r>
              <w:rPr>
                <w:rFonts w:hint="eastAsia" w:ascii="宋体" w:hAnsi="宋体" w:cs="宋体"/>
                <w:kern w:val="0"/>
                <w:szCs w:val="21"/>
              </w:rPr>
              <w:t>8.3 笼盒与笼盖之间采用纵向硅胶密封条，必须保持良好的气密性。整套笼盒要求含有笼盒 盒盖 不锈钢网盖 饮水瓶 塑料标示牌。</w:t>
            </w:r>
          </w:p>
          <w:p>
            <w:pPr>
              <w:widowControl/>
              <w:spacing w:line="360" w:lineRule="auto"/>
              <w:jc w:val="left"/>
              <w:rPr>
                <w:rFonts w:hint="eastAsia" w:ascii="宋体" w:hAnsi="宋体" w:cs="宋体"/>
                <w:kern w:val="0"/>
                <w:szCs w:val="21"/>
              </w:rPr>
            </w:pPr>
            <w:r>
              <w:rPr>
                <w:rFonts w:hint="eastAsia" w:ascii="宋体" w:hAnsi="宋体" w:cs="宋体"/>
                <w:kern w:val="0"/>
                <w:szCs w:val="21"/>
              </w:rPr>
              <w:t>8.4 内置式饮水瓶为方形带液位刻度饮水瓶，容积≥250ml，材质要求采用全新聚醚酰亚胺（PEI）原材料，瓶口应采用医用硅胶柔性密封圈，瓶嘴为 304不锈钢材质，要求进行抛光处理，保证水嘴无漏水现象，动物饮水咬合处无金属毛刺。</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8.5 笼盖要求采用双硅胶O形圈密封弹簧气嘴，使用时，进风 排风阀门能保持笼盒与气嘴间良好的密封状态。</w:t>
            </w:r>
          </w:p>
          <w:p>
            <w:pPr>
              <w:widowControl/>
              <w:spacing w:line="360" w:lineRule="auto"/>
              <w:jc w:val="left"/>
              <w:rPr>
                <w:rFonts w:hint="eastAsia" w:ascii="宋体" w:hAnsi="宋体" w:cs="宋体"/>
                <w:kern w:val="0"/>
                <w:szCs w:val="21"/>
              </w:rPr>
            </w:pPr>
            <w:r>
              <w:rPr>
                <w:rFonts w:hint="eastAsia" w:ascii="宋体" w:hAnsi="宋体" w:cs="宋体"/>
                <w:kern w:val="0"/>
                <w:szCs w:val="21"/>
              </w:rPr>
              <w:t>8.6 要求笼盒脱离笼架后，笼盒进风、排风阀门能即刻自动关闭。笼盒导轨与笼架滑道终端处带锁止功能，防止脱离笼架造成动物伤害。</w:t>
            </w:r>
          </w:p>
          <w:p>
            <w:pPr>
              <w:widowControl/>
              <w:spacing w:line="360" w:lineRule="auto"/>
              <w:jc w:val="left"/>
              <w:rPr>
                <w:rFonts w:hint="eastAsia" w:ascii="宋体" w:hAnsi="宋体" w:cs="宋体"/>
                <w:kern w:val="0"/>
                <w:szCs w:val="21"/>
              </w:rPr>
            </w:pPr>
            <w:r>
              <w:rPr>
                <w:rFonts w:hint="eastAsia" w:ascii="宋体" w:hAnsi="宋体" w:cs="宋体"/>
                <w:kern w:val="0"/>
                <w:szCs w:val="21"/>
              </w:rPr>
              <w:t>8.7 笼盒顶部要求设有≥220c㎡方形生命窗，生命窗四周要带有硅胶密封压槽，覆盖 0.2µm 高效过滤膜。且生命窗盖必须与笼盒盒盖在同一个平面上，不允许有突兀部件，以保证笼盒叠加时的稳定性。</w:t>
            </w:r>
          </w:p>
          <w:p>
            <w:pPr>
              <w:widowControl/>
              <w:spacing w:line="360" w:lineRule="auto"/>
              <w:jc w:val="left"/>
              <w:rPr>
                <w:rFonts w:hint="eastAsia" w:ascii="宋体" w:hAnsi="宋体" w:cs="宋体"/>
                <w:kern w:val="0"/>
                <w:szCs w:val="21"/>
              </w:rPr>
            </w:pPr>
            <w:r>
              <w:rPr>
                <w:rFonts w:hint="eastAsia" w:ascii="宋体" w:hAnsi="宋体" w:cs="宋体"/>
                <w:kern w:val="0"/>
                <w:szCs w:val="21"/>
              </w:rPr>
              <w:t>8.8 不锈钢网罩：网罩食盒位置要求设置在笼盒的前侧，便于观察。网罩主框不锈钢丝直径≥4.0mm，主框内矩形网格不锈钢丝直径≥1.8mm，网罩成品应做表面电化处理，保证其外表光滑无毛刺。</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8.9搭扣和盒盖为分离式设计，有效降低损坏成本。搭扣材质要求质量不低于工程塑料PA66材质的航天工程塑料制造，置于盒盖两端，开启方便、快捷，不易 断裂，使用寿命长。搭扣设计需可以单手单边完成开盖操作，只需在盒盖两端用指尖轻轻一点，就能打开盒盖。笼盖叠加时，搭扣需无多余部分突出，方便清洗消毒。</w:t>
            </w:r>
          </w:p>
          <w:p>
            <w:pPr>
              <w:widowControl/>
              <w:spacing w:line="360" w:lineRule="auto"/>
              <w:jc w:val="left"/>
              <w:rPr>
                <w:rFonts w:hint="eastAsia" w:ascii="宋体" w:hAnsi="宋体" w:cs="宋体"/>
                <w:kern w:val="0"/>
                <w:szCs w:val="21"/>
              </w:rPr>
            </w:pPr>
            <w:r>
              <w:rPr>
                <w:rFonts w:hint="eastAsia" w:ascii="宋体" w:hAnsi="宋体" w:cs="宋体"/>
                <w:kern w:val="0"/>
                <w:szCs w:val="21"/>
              </w:rPr>
              <w:t>8.10 除原笼盒配套挂牌、生命创滤膜和打扣外，额外配送本次采购笼盒总数量2倍的挂牌和生命窗滤膜，搭扣除配送600个。</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9</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大鼠1拖2（30笼位）笼盒</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9.1 规格：≥470×312×260mm，底面积≥0.1㎡，底盒高度≥18厘米。采用纵向密封结构。适用饲养大鼠数量不小于 3 只。需与本包中20笼位和30笼位的大鼠IVC笼架配套使用。</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560</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9.2 笼盒材质：笼盒采用全新聚醚酰亚胺（PEI）高分子材料一次成型，不混有回收杂料，颜色透明便于观察大鼠；耐高温≥150℃。</w:t>
            </w:r>
          </w:p>
          <w:p>
            <w:pPr>
              <w:widowControl/>
              <w:spacing w:line="360" w:lineRule="auto"/>
              <w:jc w:val="left"/>
              <w:rPr>
                <w:rFonts w:hint="eastAsia" w:ascii="宋体" w:hAnsi="宋体" w:cs="宋体"/>
                <w:kern w:val="0"/>
                <w:szCs w:val="21"/>
              </w:rPr>
            </w:pPr>
            <w:r>
              <w:rPr>
                <w:rFonts w:hint="eastAsia" w:ascii="宋体" w:hAnsi="宋体" w:cs="宋体"/>
                <w:kern w:val="0"/>
                <w:szCs w:val="21"/>
              </w:rPr>
              <w:t>9.3 笼盒顶部应设有生命窗覆盖硅胶密封盖；停电时用户可打开生命窗，确保4小时动物不发生死亡。</w:t>
            </w:r>
          </w:p>
          <w:p>
            <w:pPr>
              <w:widowControl/>
              <w:spacing w:line="360" w:lineRule="auto"/>
              <w:jc w:val="left"/>
              <w:rPr>
                <w:rFonts w:hint="eastAsia" w:ascii="宋体" w:hAnsi="宋体" w:cs="宋体"/>
                <w:kern w:val="0"/>
                <w:szCs w:val="21"/>
              </w:rPr>
            </w:pPr>
            <w:r>
              <w:rPr>
                <w:rFonts w:hint="eastAsia" w:ascii="宋体" w:hAnsi="宋体" w:cs="宋体"/>
                <w:kern w:val="0"/>
                <w:szCs w:val="21"/>
              </w:rPr>
              <w:t>9.4 内置式饮水瓶为方形带液位刻度饮水瓶，容积≥500ml，材质均采用全新聚醚酰亚胺（PEI）原材料，瓶口应采用医用硅胶柔性密封圈，瓶嘴为 304 不锈钢材质，电抛光处理，必须保证水嘴无漏水现象，动物饮水咬合处无金属毛刺。</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6"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9.5 笼盒与笼盖之间采用纵向硅胶密封条，必须保持良好的气密性。笼盒含笼盒 盒盖 不锈钢网盖 饮水瓶 塑料标示牌。</w:t>
            </w:r>
          </w:p>
          <w:p>
            <w:pPr>
              <w:widowControl/>
              <w:spacing w:line="360" w:lineRule="auto"/>
              <w:jc w:val="left"/>
              <w:rPr>
                <w:rFonts w:hint="eastAsia" w:ascii="宋体" w:hAnsi="宋体" w:cs="宋体"/>
                <w:kern w:val="0"/>
                <w:szCs w:val="21"/>
              </w:rPr>
            </w:pPr>
            <w:r>
              <w:rPr>
                <w:rFonts w:hint="eastAsia" w:ascii="宋体" w:hAnsi="宋体" w:cs="宋体"/>
                <w:kern w:val="0"/>
                <w:szCs w:val="21"/>
              </w:rPr>
              <w:t>9.6 笼盒内采用静压箱使洁净空气均匀向下，送向生活区；在使用状态时，进风 排风阀门也能保持笼盒与气嘴间良好的密封状态。为保证大鼠在笼内的舒适性，笼盒内气流速度应小于0.18m/s；笼盒内梯度压差(Pa)：10～50（可调）；噪声(dB)：≤55；菌落数(个/皿小时)：0。</w:t>
            </w:r>
          </w:p>
          <w:p>
            <w:pPr>
              <w:widowControl/>
              <w:spacing w:line="360" w:lineRule="auto"/>
              <w:jc w:val="left"/>
              <w:rPr>
                <w:rFonts w:hint="eastAsia" w:ascii="宋体" w:hAnsi="宋体" w:cs="宋体"/>
                <w:kern w:val="0"/>
                <w:szCs w:val="21"/>
              </w:rPr>
            </w:pPr>
            <w:r>
              <w:rPr>
                <w:rFonts w:hint="eastAsia" w:ascii="宋体" w:hAnsi="宋体" w:cs="宋体"/>
                <w:kern w:val="0"/>
                <w:szCs w:val="21"/>
              </w:rPr>
              <w:t>9.7 笼盒脱离笼架后，笼盒进风 排风阀门能即刻自动关闭，使取下笼盒时无丝毫 外泄，防止交叉感染。</w:t>
            </w:r>
          </w:p>
          <w:p>
            <w:pPr>
              <w:widowControl/>
              <w:spacing w:line="360" w:lineRule="auto"/>
              <w:jc w:val="left"/>
              <w:rPr>
                <w:rFonts w:hint="eastAsia" w:ascii="宋体" w:hAnsi="宋体" w:cs="宋体"/>
                <w:kern w:val="0"/>
                <w:szCs w:val="21"/>
              </w:rPr>
            </w:pPr>
            <w:r>
              <w:rPr>
                <w:rFonts w:hint="eastAsia" w:ascii="宋体" w:hAnsi="宋体" w:cs="宋体"/>
                <w:kern w:val="0"/>
                <w:szCs w:val="21"/>
              </w:rPr>
              <w:t>9.8 笼盒的饮水瓶插入口必须设置不锈钢自闭阀门，饮水瓶抽离后阀门能够即刻自动关闭。</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5" w:hRule="exac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9.9 不锈钢网罩：网罩食盒位置必须设置在笼盒的前左侧，与前右侧饮水瓶在同侧，网罩主框不锈钢丝直径≥4.0mm，主框内矩形网格不锈钢丝直径≥1.8mm，网罩成品应做表面电化处理，保证其外表光滑无毛刺。</w:t>
            </w:r>
          </w:p>
          <w:p>
            <w:pPr>
              <w:widowControl/>
              <w:spacing w:line="360" w:lineRule="auto"/>
              <w:jc w:val="left"/>
              <w:rPr>
                <w:rFonts w:hint="eastAsia" w:ascii="宋体" w:hAnsi="宋体" w:cs="宋体"/>
                <w:kern w:val="0"/>
                <w:szCs w:val="21"/>
              </w:rPr>
            </w:pPr>
            <w:r>
              <w:rPr>
                <w:rFonts w:hint="eastAsia" w:ascii="宋体" w:hAnsi="宋体" w:cs="宋体"/>
                <w:kern w:val="0"/>
                <w:szCs w:val="21"/>
              </w:rPr>
              <w:t>9.10 笼盒搭扣必须采用航天工程塑料制造，置于盒盖两端，开启方便 快捷，不易断裂，使用寿命长。</w:t>
            </w:r>
          </w:p>
          <w:p>
            <w:pPr>
              <w:widowControl/>
              <w:spacing w:line="360" w:lineRule="auto"/>
              <w:jc w:val="left"/>
              <w:rPr>
                <w:rFonts w:hint="eastAsia" w:ascii="宋体" w:hAnsi="宋体" w:cs="宋体"/>
                <w:kern w:val="0"/>
                <w:szCs w:val="21"/>
              </w:rPr>
            </w:pPr>
            <w:r>
              <w:rPr>
                <w:rFonts w:hint="eastAsia" w:ascii="宋体" w:hAnsi="宋体" w:cs="宋体"/>
                <w:kern w:val="0"/>
                <w:szCs w:val="21"/>
              </w:rPr>
              <w:t>9.11 除原笼盒配套挂牌、生命创滤膜和打扣外，额外配送本次采购笼盒总数量2倍的挂牌和生命窗滤膜，搭扣除配送100个。</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10</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大小鼠通用型笼盒</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10.1 规格：≥420×240×240mm，底面积≥0.075㎡，高度≥15厘米。采用纵向密封结构。适用饲养大小鼠数量不小于 5 只。需与本包中大小鼠25笼位通用型笼架配套使用。</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230</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10.2 笼盒材质：笼盒采用全新聚醚酰亚胺（PEI）高分子材料一次成型，不混有回收杂料，颜色透明便于观察大小鼠；耐高温≥150℃。</w:t>
            </w:r>
          </w:p>
          <w:p>
            <w:pPr>
              <w:widowControl/>
              <w:spacing w:line="360" w:lineRule="auto"/>
              <w:jc w:val="left"/>
              <w:rPr>
                <w:rFonts w:hint="eastAsia" w:ascii="宋体" w:hAnsi="宋体" w:cs="宋体"/>
                <w:kern w:val="0"/>
                <w:szCs w:val="21"/>
              </w:rPr>
            </w:pPr>
            <w:r>
              <w:rPr>
                <w:rFonts w:hint="eastAsia" w:ascii="宋体" w:hAnsi="宋体" w:cs="宋体"/>
                <w:kern w:val="0"/>
                <w:szCs w:val="21"/>
              </w:rPr>
              <w:t>10.3 笼盒内采用静压箱使洁净空气均匀向下，送向生活区；在使用状态时，进风 排风阀门也能保持笼盒与气嘴间良好的密封状态。为保证大小鼠在笼内的舒适性，笼盒内气流速度应小于0.18m/s；笼盒内梯度压差(Pa)：10～50（可调）；噪声(dB)：≤55；菌落数(个/皿小时)：0。</w:t>
            </w:r>
          </w:p>
          <w:p>
            <w:pPr>
              <w:widowControl/>
              <w:spacing w:line="360" w:lineRule="auto"/>
              <w:jc w:val="left"/>
              <w:rPr>
                <w:rFonts w:hint="eastAsia" w:ascii="宋体" w:hAnsi="宋体" w:cs="宋体"/>
                <w:kern w:val="0"/>
                <w:szCs w:val="21"/>
              </w:rPr>
            </w:pPr>
            <w:r>
              <w:rPr>
                <w:rFonts w:hint="eastAsia" w:ascii="宋体" w:hAnsi="宋体" w:cs="宋体"/>
                <w:kern w:val="0"/>
                <w:szCs w:val="21"/>
              </w:rPr>
              <w:t>10.4 笼盒顶部应设有生命窗覆盖硅胶密封盖；停电时用户可打开生命窗，确保4小时动物不发生死亡；。</w:t>
            </w:r>
          </w:p>
          <w:p>
            <w:pPr>
              <w:widowControl/>
              <w:spacing w:line="360" w:lineRule="auto"/>
              <w:jc w:val="left"/>
              <w:rPr>
                <w:rFonts w:hint="eastAsia" w:ascii="宋体" w:hAnsi="宋体" w:cs="宋体"/>
                <w:kern w:val="0"/>
                <w:szCs w:val="21"/>
              </w:rPr>
            </w:pPr>
            <w:r>
              <w:rPr>
                <w:rFonts w:hint="eastAsia" w:ascii="宋体" w:hAnsi="宋体" w:cs="宋体"/>
                <w:kern w:val="0"/>
                <w:szCs w:val="21"/>
              </w:rPr>
              <w:t>10.5 内置式饮水瓶为方形带液位刻度饮水瓶，容积≥280ml，材质均采用全新聚醚酰亚胺（PEI）原材料，瓶口应采用医用硅胶柔性密封圈，瓶嘴为 304 不锈钢材质，电抛光处理，必须保证水嘴无漏水现象，动物饮水咬合处无金属毛刺。</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10.6 笼盒与笼盖之间采用纵向硅胶密封条，必须保持良好的气密性。笼盒含笼盒 盒盖 不锈钢网盖 饮水瓶 塑料标示牌。</w:t>
            </w:r>
          </w:p>
          <w:p>
            <w:pPr>
              <w:widowControl/>
              <w:spacing w:line="360" w:lineRule="auto"/>
              <w:jc w:val="left"/>
              <w:rPr>
                <w:rFonts w:hint="eastAsia" w:ascii="宋体" w:hAnsi="宋体" w:cs="宋体"/>
                <w:kern w:val="0"/>
                <w:szCs w:val="21"/>
              </w:rPr>
            </w:pPr>
            <w:r>
              <w:rPr>
                <w:rFonts w:hint="eastAsia" w:ascii="宋体" w:hAnsi="宋体" w:cs="宋体"/>
                <w:kern w:val="0"/>
                <w:szCs w:val="21"/>
              </w:rPr>
              <w:t>10.7 笼盒脱离笼架后，笼盒进风 排风阀门能即刻自动关闭，使取下笼盒时无丝毫 外泄，防止交叉感染。</w:t>
            </w:r>
          </w:p>
          <w:p>
            <w:pPr>
              <w:widowControl/>
              <w:spacing w:line="360" w:lineRule="auto"/>
              <w:jc w:val="left"/>
              <w:rPr>
                <w:rFonts w:hint="eastAsia" w:ascii="宋体" w:hAnsi="宋体" w:cs="宋体"/>
                <w:kern w:val="0"/>
                <w:szCs w:val="21"/>
              </w:rPr>
            </w:pPr>
            <w:r>
              <w:rPr>
                <w:rFonts w:hint="eastAsia" w:ascii="宋体" w:hAnsi="宋体" w:cs="宋体"/>
                <w:kern w:val="0"/>
                <w:szCs w:val="21"/>
              </w:rPr>
              <w:t>10.8 笼盒的饮水瓶插入口必须设置不锈钢自闭阀门，饮水瓶抽离后阀门能够即刻自动关闭。</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10.9 不锈钢网罩：网罩食盒位置必须设置在笼盒的前左侧，与前右侧饮水瓶在同侧，网罩主框不锈钢丝直径≥4.0mm，主框内矩形网格不锈钢丝直径≥1.8mm，网罩成品应做表面电化处理，保证其外表光滑无毛刺。</w:t>
            </w:r>
          </w:p>
          <w:p>
            <w:pPr>
              <w:widowControl/>
              <w:spacing w:line="360" w:lineRule="auto"/>
              <w:jc w:val="left"/>
              <w:rPr>
                <w:rFonts w:hint="eastAsia" w:ascii="宋体" w:hAnsi="宋体" w:cs="宋体"/>
                <w:kern w:val="0"/>
                <w:szCs w:val="21"/>
              </w:rPr>
            </w:pPr>
            <w:r>
              <w:rPr>
                <w:rFonts w:hint="eastAsia" w:ascii="宋体" w:hAnsi="宋体" w:cs="宋体"/>
                <w:kern w:val="0"/>
                <w:szCs w:val="21"/>
              </w:rPr>
              <w:t>10.10 笼盒搭扣必须采用航天工程塑料制造，置于盒盖两端，开启方便 快捷，不易断裂，使用寿命长。</w:t>
            </w:r>
          </w:p>
          <w:p>
            <w:pPr>
              <w:widowControl/>
              <w:spacing w:line="360" w:lineRule="auto"/>
              <w:jc w:val="left"/>
              <w:rPr>
                <w:rFonts w:hint="eastAsia" w:ascii="宋体" w:hAnsi="宋体" w:cs="宋体"/>
                <w:kern w:val="0"/>
                <w:szCs w:val="21"/>
              </w:rPr>
            </w:pPr>
            <w:r>
              <w:rPr>
                <w:rFonts w:hint="eastAsia" w:ascii="宋体" w:hAnsi="宋体" w:cs="宋体"/>
                <w:kern w:val="0"/>
                <w:szCs w:val="21"/>
              </w:rPr>
              <w:t>10.11 除原笼盒配套挂牌、生命创滤膜和打扣外，额外配送本次采购笼盒总数量2倍的挂牌和生命窗滤膜，搭扣除配送100个。</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11</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▲IVC主机</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 xml:space="preserve">11.1.主要材质：采用SUS304不锈钢发纹板经镭射切割数控成型等工艺制作而成； </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60</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11.2.尺寸：≤310×550×1650mm。</w:t>
            </w:r>
          </w:p>
          <w:p>
            <w:pPr>
              <w:widowControl/>
              <w:spacing w:line="360" w:lineRule="auto"/>
              <w:jc w:val="left"/>
              <w:rPr>
                <w:rFonts w:hint="eastAsia" w:ascii="宋体" w:hAnsi="宋体" w:cs="宋体"/>
                <w:kern w:val="0"/>
                <w:szCs w:val="21"/>
              </w:rPr>
            </w:pPr>
            <w:r>
              <w:rPr>
                <w:rFonts w:hint="eastAsia" w:ascii="宋体" w:hAnsi="宋体" w:cs="宋体"/>
                <w:kern w:val="0"/>
                <w:szCs w:val="21"/>
              </w:rPr>
              <w:t>11.3.每台主机可同时连接2~4个笼架，与本包中采购的大鼠IVC笼架 小鼠IVC笼架、大小鼠通用型IVC笼架及相应笼盒配套使用，能保证笼架的通风 压差等较为均衡; 整套设备密闭性好，整套设备运转正常。</w:t>
            </w:r>
          </w:p>
          <w:p>
            <w:pPr>
              <w:widowControl/>
              <w:spacing w:line="360" w:lineRule="auto"/>
              <w:jc w:val="left"/>
              <w:rPr>
                <w:rFonts w:hint="eastAsia" w:ascii="宋体" w:hAnsi="宋体" w:cs="宋体"/>
                <w:kern w:val="0"/>
                <w:szCs w:val="21"/>
              </w:rPr>
            </w:pPr>
            <w:r>
              <w:rPr>
                <w:rFonts w:hint="eastAsia" w:ascii="宋体" w:hAnsi="宋体" w:cs="宋体"/>
                <w:kern w:val="0"/>
                <w:szCs w:val="21"/>
              </w:rPr>
              <w:t>11.4.主机排风口要求采用恒压连接方式，以保障最远处笼盒风量平衡；笼架笼具回风管采用一次成型的高分子材料等径三通及平板式插板连接器与主机连接。</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11.5.操作采用触摸真彩屏，尺寸≥7寸；主机具有正负压运行模式自动切换功能，具备数字通信功能，可与中控室电脑连接；采用低噪音离心风机，具有UPS电量显示功能，温湿度超差报警功能及压差超差报警功能，支持透传短信报警功能。</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0"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11.6.采用智能变风量设计。电源：220VAC50Hz；功率：≤200W。排风量需不低于100m</w:t>
            </w:r>
            <w:r>
              <w:rPr>
                <w:rFonts w:hint="eastAsia" w:ascii="宋体" w:hAnsi="宋体" w:cs="宋体"/>
                <w:kern w:val="0"/>
                <w:szCs w:val="21"/>
                <w:vertAlign w:val="superscript"/>
              </w:rPr>
              <w:t>3</w:t>
            </w:r>
            <w:r>
              <w:rPr>
                <w:rFonts w:hint="eastAsia" w:ascii="宋体" w:hAnsi="宋体" w:cs="宋体"/>
                <w:kern w:val="0"/>
                <w:szCs w:val="21"/>
              </w:rPr>
              <w:t>/h；换气次数（次/h）：10～50（可调）；梯度压差(Pa)：0～50（可调）；空气洁净度(级)：&lt;100级；噪音：噪音≤58分贝；</w:t>
            </w:r>
            <w:r>
              <w:rPr>
                <w:rFonts w:hint="eastAsia" w:ascii="宋体" w:hAnsi="宋体" w:cs="宋体"/>
                <w:b/>
                <w:bCs/>
                <w:kern w:val="0"/>
                <w:szCs w:val="21"/>
              </w:rPr>
              <w:t>投标文件中提供上述参数要求的具有专业检测资质机构出具的检测报告扫描件。</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11.7.主机要有内置UPS不间断电源，停电时，要求UPS电源可连续续航达到12小时以上</w:t>
            </w:r>
            <w:r>
              <w:rPr>
                <w:rFonts w:hint="eastAsia" w:ascii="宋体" w:hAnsi="宋体" w:cs="宋体"/>
                <w:b/>
                <w:bCs/>
                <w:kern w:val="0"/>
                <w:szCs w:val="21"/>
              </w:rPr>
              <w:t>（投标文件中提供内置电源实物图片）。</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11.8. 底部要求有 4 个不锈钢万向脚轮，其中 2 个要带刹车装置，移动灵活 耐磨不刮花地面。</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b/>
                <w:bCs/>
                <w:kern w:val="0"/>
                <w:szCs w:val="21"/>
                <w:highlight w:val="none"/>
              </w:rPr>
              <w:t>◎</w:t>
            </w:r>
          </w:p>
        </w:tc>
        <w:tc>
          <w:tcPr>
            <w:tcW w:w="5851" w:type="dxa"/>
            <w:noWrap w:val="0"/>
            <w:vAlign w:val="top"/>
          </w:tcPr>
          <w:p>
            <w:pPr>
              <w:widowControl/>
              <w:spacing w:line="360" w:lineRule="auto"/>
              <w:jc w:val="left"/>
              <w:rPr>
                <w:rFonts w:hint="eastAsia" w:ascii="宋体" w:hAnsi="宋体" w:eastAsia="宋体" w:cs="宋体"/>
                <w:szCs w:val="21"/>
                <w:highlight w:val="none"/>
                <w:shd w:val="clear" w:color="auto" w:fill="FFFFFF"/>
                <w:lang w:eastAsia="zh-CN"/>
              </w:rPr>
            </w:pPr>
            <w:r>
              <w:rPr>
                <w:rFonts w:hint="eastAsia" w:ascii="宋体" w:hAnsi="宋体" w:cs="宋体"/>
                <w:kern w:val="0"/>
                <w:szCs w:val="21"/>
                <w:highlight w:val="none"/>
              </w:rPr>
              <w:t>11.9</w:t>
            </w:r>
            <w:r>
              <w:rPr>
                <w:rFonts w:hint="eastAsia" w:ascii="宋体" w:hAnsi="宋体" w:cs="宋体"/>
                <w:szCs w:val="21"/>
                <w:highlight w:val="none"/>
                <w:shd w:val="clear" w:color="auto" w:fill="FFFFFF"/>
              </w:rPr>
              <w:t>主机高效过滤器1：2供货</w:t>
            </w:r>
            <w:r>
              <w:rPr>
                <w:rFonts w:hint="eastAsia" w:ascii="宋体" w:hAnsi="宋体" w:eastAsia="宋体" w:cs="宋体"/>
                <w:szCs w:val="21"/>
                <w:highlight w:val="none"/>
                <w:shd w:val="clear" w:color="auto" w:fill="FFFFFF"/>
                <w:lang w:eastAsia="zh-CN"/>
              </w:rPr>
              <w:t>（</w:t>
            </w:r>
            <w:r>
              <w:rPr>
                <w:rFonts w:hint="eastAsia" w:ascii="宋体" w:hAnsi="宋体" w:eastAsia="宋体" w:cs="宋体"/>
                <w:szCs w:val="21"/>
                <w:highlight w:val="none"/>
                <w:shd w:val="clear" w:color="auto" w:fill="FFFFFF"/>
              </w:rPr>
              <w:t>即除每台主机原配2个高效过滤器外，每台主机额外再配送2个高效过滤器</w:t>
            </w:r>
            <w:r>
              <w:rPr>
                <w:rFonts w:hint="eastAsia" w:ascii="宋体" w:hAnsi="宋体" w:eastAsia="宋体" w:cs="宋体"/>
                <w:szCs w:val="21"/>
                <w:highlight w:val="none"/>
                <w:shd w:val="clear" w:color="auto" w:fill="FFFFFF"/>
                <w:lang w:eastAsia="zh-CN"/>
              </w:rPr>
              <w:t>）</w:t>
            </w:r>
          </w:p>
          <w:p>
            <w:pPr>
              <w:widowControl/>
              <w:spacing w:line="360" w:lineRule="auto"/>
              <w:jc w:val="left"/>
              <w:rPr>
                <w:rFonts w:hint="eastAsia" w:ascii="宋体" w:hAnsi="宋体" w:cs="宋体"/>
                <w:b/>
                <w:bCs/>
                <w:kern w:val="0"/>
                <w:szCs w:val="21"/>
                <w:highlight w:val="none"/>
              </w:rPr>
            </w:pPr>
            <w:r>
              <w:rPr>
                <w:rFonts w:hint="eastAsia" w:ascii="宋体" w:hAnsi="宋体" w:cs="宋体"/>
                <w:kern w:val="0"/>
                <w:szCs w:val="21"/>
                <w:highlight w:val="none"/>
              </w:rPr>
              <w:t>11.10.认证：</w:t>
            </w:r>
            <w:r>
              <w:rPr>
                <w:rFonts w:hint="eastAsia" w:ascii="宋体" w:hAnsi="宋体" w:cs="宋体"/>
                <w:b/>
                <w:bCs/>
                <w:kern w:val="0"/>
                <w:szCs w:val="21"/>
                <w:highlight w:val="none"/>
              </w:rPr>
              <w:t>投标文件中提供所投产品CE安全认证证书扫描件。</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11.11. 负责本包主机、笼架的安装、培训和试运行，确保设备整体运行良好。</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12</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▲垫料真空包装处置柜</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12.1 全自动真空包装垫料处置柜外壳全部采用SUS304不锈钢发纹板，厚度不低于1.5mm。</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12.2 全自动真空包装垫料处置柜顶部为带过滤器的负压风机箱，风量可调，排风量不小于800m³。风机噪音应小于58dB(A)。</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5"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12.3处置柜台面左侧应设置方形垫料倾倒口，倾倒口应带一定的向内倾斜角度，倾倒口中间装一根横杆，横杆外包橡胶。</w:t>
            </w:r>
          </w:p>
          <w:p>
            <w:pPr>
              <w:widowControl/>
              <w:spacing w:line="360" w:lineRule="auto"/>
              <w:jc w:val="left"/>
              <w:rPr>
                <w:rFonts w:hint="eastAsia" w:ascii="宋体" w:hAnsi="宋体" w:cs="宋体"/>
                <w:kern w:val="0"/>
                <w:szCs w:val="21"/>
              </w:rPr>
            </w:pPr>
            <w:r>
              <w:rPr>
                <w:rFonts w:hint="eastAsia" w:ascii="宋体" w:hAnsi="宋体" w:cs="宋体"/>
                <w:kern w:val="0"/>
                <w:szCs w:val="21"/>
              </w:rPr>
              <w:t>12.4柜体下方左侧为垫料收集箱，收集箱应放置在带轮子的小车上，当收集小车推入收集区，收集箱箱口自动对准台面倾倒口。</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5"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p>
            <w:pPr>
              <w:spacing w:line="360" w:lineRule="auto"/>
              <w:jc w:val="center"/>
              <w:rPr>
                <w:rFonts w:hint="eastAsia" w:ascii="宋体" w:hAnsi="宋体" w:cs="宋体"/>
                <w:kern w:val="0"/>
                <w:szCs w:val="21"/>
              </w:rPr>
            </w:pP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12.5当垫料装满垫料收集箱后，打开右侧真空室门，将装有垫料的收集箱放入真空室内，关闭真空室门自动进行抽真空 自动封口，真空包装时间小于20秒。</w:t>
            </w:r>
          </w:p>
          <w:p>
            <w:pPr>
              <w:widowControl/>
              <w:spacing w:line="360" w:lineRule="auto"/>
              <w:jc w:val="left"/>
              <w:rPr>
                <w:rFonts w:hint="eastAsia" w:ascii="宋体" w:hAnsi="宋体" w:cs="宋体"/>
                <w:kern w:val="0"/>
                <w:szCs w:val="21"/>
              </w:rPr>
            </w:pPr>
            <w:r>
              <w:rPr>
                <w:rFonts w:hint="eastAsia" w:ascii="宋体" w:hAnsi="宋体" w:cs="宋体"/>
                <w:kern w:val="0"/>
                <w:szCs w:val="21"/>
              </w:rPr>
              <w:t>12.6主要技术指标</w:t>
            </w:r>
          </w:p>
          <w:p>
            <w:pPr>
              <w:widowControl/>
              <w:spacing w:line="360" w:lineRule="auto"/>
              <w:jc w:val="left"/>
              <w:rPr>
                <w:rFonts w:hint="eastAsia" w:ascii="宋体" w:hAnsi="宋体" w:cs="宋体"/>
                <w:kern w:val="0"/>
                <w:szCs w:val="21"/>
              </w:rPr>
            </w:pPr>
            <w:r>
              <w:rPr>
                <w:rFonts w:hint="eastAsia" w:ascii="宋体" w:hAnsi="宋体" w:cs="宋体"/>
                <w:kern w:val="0"/>
                <w:szCs w:val="21"/>
              </w:rPr>
              <w:t>12.6.1.外形尺寸：≤1350×720×1950mm；</w:t>
            </w:r>
          </w:p>
          <w:p>
            <w:pPr>
              <w:widowControl/>
              <w:spacing w:line="360" w:lineRule="auto"/>
              <w:jc w:val="left"/>
              <w:rPr>
                <w:rFonts w:hint="eastAsia" w:ascii="宋体" w:hAnsi="宋体" w:cs="宋体"/>
                <w:kern w:val="0"/>
                <w:szCs w:val="21"/>
              </w:rPr>
            </w:pPr>
            <w:r>
              <w:rPr>
                <w:rFonts w:hint="eastAsia" w:ascii="宋体" w:hAnsi="宋体" w:cs="宋体"/>
                <w:kern w:val="0"/>
                <w:szCs w:val="21"/>
              </w:rPr>
              <w:t>12.6.2.电源：380VAC50Hz；</w:t>
            </w:r>
          </w:p>
          <w:p>
            <w:pPr>
              <w:widowControl/>
              <w:spacing w:line="360" w:lineRule="auto"/>
              <w:jc w:val="left"/>
              <w:rPr>
                <w:rFonts w:hint="eastAsia" w:ascii="宋体" w:hAnsi="宋体" w:cs="宋体"/>
                <w:kern w:val="0"/>
                <w:szCs w:val="21"/>
              </w:rPr>
            </w:pPr>
            <w:r>
              <w:rPr>
                <w:rFonts w:hint="eastAsia" w:ascii="宋体" w:hAnsi="宋体" w:cs="宋体"/>
                <w:kern w:val="0"/>
                <w:szCs w:val="21"/>
              </w:rPr>
              <w:t>12.6.3.功耗：≤1.5KW；</w:t>
            </w:r>
          </w:p>
          <w:p>
            <w:pPr>
              <w:widowControl/>
              <w:spacing w:line="360" w:lineRule="auto"/>
              <w:jc w:val="left"/>
              <w:rPr>
                <w:rFonts w:hint="eastAsia" w:ascii="宋体" w:hAnsi="宋体" w:cs="宋体"/>
                <w:kern w:val="0"/>
                <w:szCs w:val="21"/>
              </w:rPr>
            </w:pPr>
            <w:r>
              <w:rPr>
                <w:rFonts w:hint="eastAsia" w:ascii="宋体" w:hAnsi="宋体" w:cs="宋体"/>
                <w:kern w:val="0"/>
                <w:szCs w:val="21"/>
              </w:rPr>
              <w:t>12.6.4.真空度：-0.1Mba；</w:t>
            </w:r>
          </w:p>
          <w:p>
            <w:pPr>
              <w:widowControl/>
              <w:spacing w:line="360" w:lineRule="auto"/>
              <w:jc w:val="left"/>
              <w:rPr>
                <w:rFonts w:hint="eastAsia" w:ascii="宋体" w:hAnsi="宋体" w:cs="宋体"/>
                <w:kern w:val="0"/>
                <w:szCs w:val="21"/>
              </w:rPr>
            </w:pPr>
            <w:r>
              <w:rPr>
                <w:rFonts w:hint="eastAsia" w:ascii="宋体" w:hAnsi="宋体" w:cs="宋体"/>
                <w:kern w:val="0"/>
                <w:szCs w:val="21"/>
              </w:rPr>
              <w:t>12.6.5.单次包装重量：≥6Kg；</w:t>
            </w:r>
          </w:p>
          <w:p>
            <w:pPr>
              <w:widowControl/>
              <w:spacing w:line="360" w:lineRule="auto"/>
              <w:jc w:val="left"/>
              <w:rPr>
                <w:rFonts w:hint="eastAsia" w:ascii="宋体" w:hAnsi="宋体" w:cs="宋体"/>
                <w:kern w:val="0"/>
                <w:szCs w:val="21"/>
              </w:rPr>
            </w:pPr>
            <w:r>
              <w:rPr>
                <w:rFonts w:hint="eastAsia" w:ascii="宋体" w:hAnsi="宋体" w:cs="宋体"/>
                <w:kern w:val="0"/>
                <w:szCs w:val="21"/>
              </w:rPr>
              <w:t>12.6.6.真空压缩时间：≤20秒；</w:t>
            </w:r>
          </w:p>
          <w:p>
            <w:pPr>
              <w:widowControl/>
              <w:spacing w:line="360" w:lineRule="auto"/>
              <w:jc w:val="left"/>
              <w:rPr>
                <w:rFonts w:hint="eastAsia" w:ascii="宋体" w:hAnsi="宋体" w:cs="宋体"/>
                <w:kern w:val="0"/>
                <w:szCs w:val="21"/>
              </w:rPr>
            </w:pPr>
            <w:r>
              <w:rPr>
                <w:rFonts w:hint="eastAsia" w:ascii="宋体" w:hAnsi="宋体" w:cs="宋体"/>
                <w:kern w:val="0"/>
                <w:szCs w:val="21"/>
              </w:rPr>
              <w:t>12.6.7.排风口直径：≥200mm；</w:t>
            </w:r>
          </w:p>
          <w:p>
            <w:pPr>
              <w:widowControl/>
              <w:spacing w:line="360" w:lineRule="auto"/>
              <w:jc w:val="left"/>
              <w:rPr>
                <w:rFonts w:hint="eastAsia" w:ascii="宋体" w:hAnsi="宋体" w:cs="宋体"/>
                <w:kern w:val="0"/>
                <w:szCs w:val="21"/>
              </w:rPr>
            </w:pPr>
            <w:r>
              <w:rPr>
                <w:rFonts w:hint="eastAsia" w:ascii="宋体" w:hAnsi="宋体" w:cs="宋体"/>
                <w:kern w:val="0"/>
                <w:szCs w:val="21"/>
              </w:rPr>
              <w:t>12.7 产品需拥有自主知识产权，并提供专利证书证明。</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13</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不锈钢猴狗两用笼（两层）</w:t>
            </w: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13.1 规格：≥1000*1000*2080mm，双层。猴狗两用笼底面积为≥0.9㎡，笼内净高≥830mm。</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7</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13.2 框架：≥30*30*1.5mm304不锈钢管；表面光洁无毛刺；</w:t>
            </w:r>
          </w:p>
          <w:p>
            <w:pPr>
              <w:widowControl/>
              <w:spacing w:line="360" w:lineRule="auto"/>
              <w:jc w:val="left"/>
              <w:rPr>
                <w:rFonts w:hint="eastAsia" w:ascii="宋体" w:hAnsi="宋体" w:cs="宋体"/>
                <w:kern w:val="0"/>
                <w:szCs w:val="21"/>
              </w:rPr>
            </w:pPr>
            <w:r>
              <w:rPr>
                <w:rFonts w:hint="eastAsia" w:ascii="宋体" w:hAnsi="宋体" w:cs="宋体"/>
                <w:kern w:val="0"/>
                <w:szCs w:val="21"/>
              </w:rPr>
              <w:t>13.3 不锈钢两位猴狗两用笼，笼门可完全打开，笼门带有一个料碗一个水碗及标牌插槽。重力锁设计，门锁操作灵活，安全可靠。</w:t>
            </w:r>
          </w:p>
          <w:p>
            <w:pPr>
              <w:widowControl/>
              <w:spacing w:line="360" w:lineRule="auto"/>
              <w:jc w:val="left"/>
              <w:rPr>
                <w:rFonts w:hint="eastAsia" w:ascii="宋体" w:hAnsi="宋体" w:cs="宋体"/>
                <w:szCs w:val="21"/>
              </w:rPr>
            </w:pPr>
            <w:r>
              <w:rPr>
                <w:rFonts w:hint="eastAsia" w:ascii="宋体" w:hAnsi="宋体" w:cs="宋体"/>
                <w:kern w:val="0"/>
                <w:szCs w:val="21"/>
              </w:rPr>
              <w:t>13.4 一体式水冲洗托盘设计，结构美观，可有效杜绝冲洗过程中污水的溅出。</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szCs w:val="21"/>
              </w:rPr>
            </w:pPr>
            <w:r>
              <w:rPr>
                <w:rFonts w:hint="eastAsia" w:ascii="宋体" w:hAnsi="宋体" w:cs="宋体"/>
                <w:kern w:val="0"/>
                <w:szCs w:val="21"/>
              </w:rPr>
              <w:t>13.5 两侧半封板：采用不锈钢304板厚≥1.0mm；两侧小移门门框为≥Ф8.0mm不锈钢圆钢，栅栏采用Ф4.0mm钢丝焊接而成，网间隙为32*32mm，小移门拉杆采用Ф12.0mm不锈钢圆钢；侧面带有可抽拉移门，相邻两笼位间移门打开时可实现串通，增加狗的活动空间。</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13.6 后封板：采用不锈钢304板厚≥1.0mm；</w:t>
            </w:r>
          </w:p>
          <w:p>
            <w:pPr>
              <w:widowControl/>
              <w:spacing w:line="360" w:lineRule="auto"/>
              <w:jc w:val="left"/>
              <w:rPr>
                <w:rFonts w:hint="eastAsia" w:ascii="宋体" w:hAnsi="宋体" w:cs="宋体"/>
                <w:kern w:val="0"/>
                <w:szCs w:val="21"/>
              </w:rPr>
            </w:pPr>
            <w:r>
              <w:rPr>
                <w:rFonts w:hint="eastAsia" w:ascii="宋体" w:hAnsi="宋体" w:cs="宋体"/>
                <w:kern w:val="0"/>
                <w:szCs w:val="21"/>
              </w:rPr>
              <w:t>13.7 顶网片：外框：≥Ф8.0mm不锈钢圆钢，栅栏采用≥Ф4.0mm钢丝，网间隙为32*32mm；</w:t>
            </w:r>
          </w:p>
          <w:p>
            <w:pPr>
              <w:widowControl/>
              <w:spacing w:line="360" w:lineRule="auto"/>
              <w:jc w:val="left"/>
              <w:rPr>
                <w:rFonts w:hint="eastAsia" w:ascii="宋体" w:hAnsi="宋体" w:cs="宋体"/>
                <w:kern w:val="0"/>
                <w:szCs w:val="21"/>
              </w:rPr>
            </w:pPr>
            <w:r>
              <w:rPr>
                <w:rFonts w:hint="eastAsia" w:ascii="宋体" w:hAnsi="宋体" w:cs="宋体"/>
                <w:kern w:val="0"/>
                <w:szCs w:val="21"/>
              </w:rPr>
              <w:t>13.8 门：外框≥Ф8.0mm不锈钢圆钢，上下栅栏采用≥Ф4.0mm不锈钢丝，中间小门采用≥Ф6.0mm不锈光元，带卡片座，食盒：采用不锈钢304板厚≥1.2mm，门栓带插销；带饮水盒；</w:t>
            </w:r>
          </w:p>
          <w:p>
            <w:pPr>
              <w:widowControl/>
              <w:spacing w:line="360" w:lineRule="auto"/>
              <w:jc w:val="left"/>
              <w:rPr>
                <w:rFonts w:hint="eastAsia" w:ascii="宋体" w:hAnsi="宋体" w:cs="宋体"/>
                <w:szCs w:val="21"/>
              </w:rPr>
            </w:pPr>
            <w:r>
              <w:rPr>
                <w:rFonts w:hint="eastAsia" w:ascii="宋体" w:hAnsi="宋体" w:cs="宋体"/>
                <w:kern w:val="0"/>
                <w:szCs w:val="21"/>
              </w:rPr>
              <w:t>13.9 挤压装置：拉杆采用≥Ф10.0mm不锈钢圆钢，后网板采用Ф6.0mm不锈钢圆钢；</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13.10 钢丝网片式挤压板中间加三角突出装置，在动物打针给药固定时防止乱动，取出猴狗时可挤压到运输笼内。</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13.11 托盘采用不锈钢304板，厚≥1.0mm. 托盘中间固定，带上下调解插销，上下调节具有冲洗及收集尿液功能，带代谢收集槽；</w:t>
            </w:r>
          </w:p>
          <w:p>
            <w:pPr>
              <w:widowControl/>
              <w:spacing w:line="360" w:lineRule="auto"/>
              <w:jc w:val="left"/>
              <w:rPr>
                <w:rFonts w:hint="eastAsia" w:ascii="宋体" w:hAnsi="宋体" w:cs="宋体"/>
                <w:kern w:val="0"/>
                <w:szCs w:val="21"/>
              </w:rPr>
            </w:pPr>
            <w:r>
              <w:rPr>
                <w:rFonts w:hint="eastAsia" w:ascii="宋体" w:hAnsi="宋体" w:cs="宋体"/>
                <w:kern w:val="0"/>
                <w:szCs w:val="21"/>
              </w:rPr>
              <w:t>13.12.猴狗两用笼背部安装有自动饮水系统（含饮水嘴及不锈钢饮水支管），笼具尺寸及饮水口的位置的误差范围为±3mm。</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13.13 猴狗两用笼底部结构特殊设计，保证排泄物不沾粘在缝隙或角落，易冲洗，易掉落。</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13.14 猴狗两用笼底部排方口处防水溅部件可方便拆卸，排放口之前需要合适孔径的筛网，确保进入排水管无大块难分散固废。</w:t>
            </w:r>
          </w:p>
          <w:p>
            <w:pPr>
              <w:widowControl/>
              <w:spacing w:line="360" w:lineRule="auto"/>
              <w:jc w:val="left"/>
              <w:rPr>
                <w:rFonts w:hint="eastAsia" w:ascii="宋体" w:hAnsi="宋体" w:cs="宋体"/>
                <w:kern w:val="0"/>
                <w:szCs w:val="21"/>
              </w:rPr>
            </w:pPr>
            <w:r>
              <w:rPr>
                <w:rFonts w:hint="eastAsia" w:ascii="宋体" w:hAnsi="宋体" w:cs="宋体"/>
                <w:kern w:val="0"/>
                <w:szCs w:val="21"/>
              </w:rPr>
              <w:t>13.15 笼具带有锁紧机构，相邻笼具可锁紧在一起，增加笼具的整体稳定性。</w:t>
            </w:r>
          </w:p>
          <w:p>
            <w:pPr>
              <w:widowControl/>
              <w:spacing w:line="360" w:lineRule="auto"/>
              <w:jc w:val="left"/>
              <w:rPr>
                <w:rFonts w:hint="eastAsia" w:ascii="宋体" w:hAnsi="宋体" w:cs="宋体"/>
                <w:kern w:val="0"/>
                <w:szCs w:val="21"/>
              </w:rPr>
            </w:pPr>
            <w:r>
              <w:rPr>
                <w:rFonts w:hint="eastAsia" w:ascii="宋体" w:hAnsi="宋体" w:cs="宋体"/>
                <w:kern w:val="0"/>
                <w:szCs w:val="21"/>
              </w:rPr>
              <w:t>13.16 配备4寸不锈钢万向脚轮，便于在实验室内的转移；其中前部两个脚轮带刹车。</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14</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猪笼（两层）</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14.1 技术要求：材质均为304不锈钢。</w:t>
            </w:r>
          </w:p>
          <w:p>
            <w:pPr>
              <w:widowControl/>
              <w:spacing w:line="360" w:lineRule="auto"/>
              <w:jc w:val="left"/>
              <w:rPr>
                <w:rFonts w:hint="eastAsia" w:ascii="宋体" w:hAnsi="宋体" w:cs="宋体"/>
                <w:kern w:val="0"/>
                <w:szCs w:val="21"/>
              </w:rPr>
            </w:pPr>
            <w:r>
              <w:rPr>
                <w:rFonts w:hint="eastAsia" w:ascii="宋体" w:hAnsi="宋体" w:cs="宋体"/>
                <w:kern w:val="0"/>
                <w:szCs w:val="21"/>
              </w:rPr>
              <w:t>14.2 尺寸：≥1000*1300*2280mm。饲养区净尺寸：≥900*1200*950mm。</w:t>
            </w:r>
          </w:p>
          <w:p>
            <w:pPr>
              <w:widowControl/>
              <w:spacing w:line="360" w:lineRule="auto"/>
              <w:jc w:val="left"/>
              <w:rPr>
                <w:rFonts w:hint="eastAsia" w:ascii="宋体" w:hAnsi="宋体" w:cs="宋体"/>
                <w:kern w:val="0"/>
                <w:szCs w:val="21"/>
              </w:rPr>
            </w:pPr>
            <w:r>
              <w:rPr>
                <w:rFonts w:hint="eastAsia" w:ascii="宋体" w:hAnsi="宋体" w:cs="宋体"/>
                <w:kern w:val="0"/>
                <w:szCs w:val="21"/>
              </w:rPr>
              <w:t>14.3 框架为≥30*30*1.5mm不锈钢方管，四周围栏用Φ≥19*1.2mm的不锈钢圆管无缝焊接。</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6</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14.4 底框采用厚5mm，宽30mm的不锈钢扁钢（上面放置猪粪板）。漏空式猪粪板采用PVC硬塑料材质。</w:t>
            </w:r>
          </w:p>
          <w:p>
            <w:pPr>
              <w:widowControl/>
              <w:spacing w:line="360" w:lineRule="auto"/>
              <w:jc w:val="left"/>
              <w:rPr>
                <w:rFonts w:hint="eastAsia" w:ascii="宋体" w:hAnsi="宋体" w:cs="宋体"/>
                <w:kern w:val="0"/>
                <w:szCs w:val="21"/>
              </w:rPr>
            </w:pPr>
            <w:r>
              <w:rPr>
                <w:rFonts w:hint="eastAsia" w:ascii="宋体" w:hAnsi="宋体" w:cs="宋体"/>
                <w:kern w:val="0"/>
                <w:szCs w:val="21"/>
              </w:rPr>
              <w:t>14.5 充分考虑梁的承重能力，满荷载不致猪粪板发生变形。</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14.6 立柱间隙不致猪外逃，或夹头；围栏前片设门，门高1100mm，门宽600mm。</w:t>
            </w:r>
          </w:p>
          <w:p>
            <w:pPr>
              <w:widowControl/>
              <w:spacing w:line="360" w:lineRule="auto"/>
              <w:jc w:val="left"/>
              <w:rPr>
                <w:rFonts w:hint="eastAsia" w:ascii="宋体" w:hAnsi="宋体" w:cs="宋体"/>
                <w:kern w:val="0"/>
                <w:szCs w:val="21"/>
              </w:rPr>
            </w:pPr>
            <w:r>
              <w:rPr>
                <w:rFonts w:hint="eastAsia" w:ascii="宋体" w:hAnsi="宋体" w:cs="宋体"/>
                <w:kern w:val="0"/>
                <w:szCs w:val="21"/>
              </w:rPr>
              <w:t>14.7 猪笼背部安装有自动饮水系统（含饮水嘴及不锈钢饮水支管），饮水嘴可根据猪大小，上下调节。</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14.8 门左侧位置设置食斗，尺寸：600*300*480mm；采用2.5厚的不锈钢板折弯焊制而成。</w:t>
            </w:r>
          </w:p>
          <w:p>
            <w:pPr>
              <w:widowControl/>
              <w:spacing w:line="360" w:lineRule="auto"/>
              <w:jc w:val="left"/>
              <w:rPr>
                <w:rFonts w:hint="eastAsia" w:ascii="宋体" w:hAnsi="宋体" w:cs="宋体"/>
                <w:kern w:val="0"/>
                <w:szCs w:val="21"/>
              </w:rPr>
            </w:pPr>
            <w:r>
              <w:rPr>
                <w:rFonts w:hint="eastAsia" w:ascii="宋体" w:hAnsi="宋体" w:cs="宋体"/>
                <w:kern w:val="0"/>
                <w:szCs w:val="21"/>
              </w:rPr>
              <w:t>14.9 底部设冲洗式托盘，向后倾斜，托盘厚度1.2mm。</w:t>
            </w:r>
          </w:p>
          <w:p>
            <w:pPr>
              <w:widowControl/>
              <w:spacing w:line="360" w:lineRule="auto"/>
              <w:jc w:val="left"/>
              <w:rPr>
                <w:rFonts w:hint="eastAsia" w:ascii="宋体" w:hAnsi="宋体" w:cs="宋体"/>
                <w:kern w:val="0"/>
                <w:szCs w:val="21"/>
              </w:rPr>
            </w:pPr>
            <w:r>
              <w:rPr>
                <w:rFonts w:hint="eastAsia" w:ascii="宋体" w:hAnsi="宋体" w:cs="宋体"/>
                <w:kern w:val="0"/>
                <w:szCs w:val="21"/>
              </w:rPr>
              <w:t>14.10 猪笼后侧设不锈钢排污沟。排污沟带有足够的倾斜度，易冲洗猪粪便。</w:t>
            </w:r>
          </w:p>
          <w:p>
            <w:pPr>
              <w:widowControl/>
              <w:spacing w:line="360" w:lineRule="auto"/>
              <w:jc w:val="left"/>
              <w:rPr>
                <w:rFonts w:hint="eastAsia" w:ascii="宋体" w:hAnsi="宋体" w:cs="宋体"/>
                <w:kern w:val="0"/>
                <w:szCs w:val="21"/>
              </w:rPr>
            </w:pPr>
            <w:r>
              <w:rPr>
                <w:rFonts w:hint="eastAsia" w:ascii="宋体" w:hAnsi="宋体" w:cs="宋体"/>
                <w:kern w:val="0"/>
                <w:szCs w:val="21"/>
              </w:rPr>
              <w:t>14.11 猪笼坚固 美观 平滑，表面抛光，内壁表面平滑，焊点无毛刺。</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9"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15</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塑料盒运输车（带柄）</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15.1 规格：≥480×360×260mm，带手柄。</w:t>
            </w:r>
          </w:p>
          <w:p>
            <w:pPr>
              <w:widowControl/>
              <w:spacing w:line="360" w:lineRule="auto"/>
              <w:jc w:val="left"/>
              <w:rPr>
                <w:rFonts w:hint="eastAsia" w:ascii="宋体" w:hAnsi="宋体" w:cs="宋体"/>
                <w:kern w:val="0"/>
                <w:szCs w:val="21"/>
              </w:rPr>
            </w:pPr>
            <w:r>
              <w:rPr>
                <w:rFonts w:hint="eastAsia" w:ascii="宋体" w:hAnsi="宋体" w:cs="宋体"/>
                <w:kern w:val="0"/>
                <w:szCs w:val="21"/>
              </w:rPr>
              <w:t>15.2 材质：采用SUS 304不锈钢圆管，厚度≥1.2mm。</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41</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15.3 可直接随笼盒一起进入蒸汽灭菌锅消毒。</w:t>
            </w:r>
          </w:p>
          <w:p>
            <w:pPr>
              <w:widowControl/>
              <w:spacing w:line="360" w:lineRule="auto"/>
              <w:jc w:val="left"/>
              <w:rPr>
                <w:rFonts w:hint="eastAsia" w:ascii="宋体" w:hAnsi="宋体" w:cs="宋体"/>
                <w:kern w:val="0"/>
                <w:szCs w:val="21"/>
              </w:rPr>
            </w:pPr>
            <w:r>
              <w:rPr>
                <w:rFonts w:hint="eastAsia" w:ascii="宋体" w:hAnsi="宋体" w:cs="宋体"/>
                <w:kern w:val="0"/>
                <w:szCs w:val="21"/>
              </w:rPr>
              <w:t>15.4 底部脚轮采用3寸聚氨脂万向轮，移动灵活。车轮子要求为耐高温材料。</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16</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多功能解剖台</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16.1 规格：≥1300×650×850mm。</w:t>
            </w:r>
          </w:p>
          <w:p>
            <w:pPr>
              <w:widowControl/>
              <w:spacing w:line="360" w:lineRule="auto"/>
              <w:jc w:val="left"/>
              <w:rPr>
                <w:rFonts w:hint="eastAsia" w:ascii="宋体" w:hAnsi="宋体" w:cs="宋体"/>
                <w:kern w:val="0"/>
                <w:szCs w:val="21"/>
              </w:rPr>
            </w:pPr>
            <w:r>
              <w:rPr>
                <w:rFonts w:hint="eastAsia" w:ascii="宋体" w:hAnsi="宋体" w:cs="宋体"/>
                <w:kern w:val="0"/>
                <w:szCs w:val="21"/>
              </w:rPr>
              <w:t>16.2 材料：台面采用不锈钢304板，厚度≥1.5mm。</w:t>
            </w:r>
          </w:p>
          <w:p>
            <w:pPr>
              <w:widowControl/>
              <w:spacing w:line="360" w:lineRule="auto"/>
              <w:jc w:val="left"/>
              <w:rPr>
                <w:rFonts w:hint="eastAsia" w:ascii="宋体" w:hAnsi="宋体" w:cs="宋体"/>
                <w:kern w:val="0"/>
                <w:szCs w:val="21"/>
              </w:rPr>
            </w:pPr>
            <w:r>
              <w:rPr>
                <w:rFonts w:hint="eastAsia" w:ascii="宋体" w:hAnsi="宋体" w:cs="宋体"/>
                <w:kern w:val="0"/>
                <w:szCs w:val="21"/>
              </w:rPr>
              <w:t>16.3 支架：采用≥ 25×38×1.2mm方管。</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16.4 适合于狗 猴 猫 兔的手术解剖。</w:t>
            </w:r>
          </w:p>
          <w:p>
            <w:pPr>
              <w:widowControl/>
              <w:spacing w:line="360" w:lineRule="auto"/>
              <w:jc w:val="left"/>
              <w:rPr>
                <w:rFonts w:hint="eastAsia" w:ascii="宋体" w:hAnsi="宋体" w:cs="宋体"/>
                <w:kern w:val="0"/>
                <w:szCs w:val="21"/>
              </w:rPr>
            </w:pPr>
            <w:r>
              <w:rPr>
                <w:rFonts w:hint="eastAsia" w:ascii="宋体" w:hAnsi="宋体" w:cs="宋体"/>
                <w:kern w:val="0"/>
                <w:szCs w:val="21"/>
              </w:rPr>
              <w:t>16.5 台面带恒温功能装置。</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16.6 底部脚轮采用3寸不锈钢万向轮，其中2个带刹车装置，移动灵活。</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673"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17</w:t>
            </w:r>
          </w:p>
        </w:tc>
        <w:tc>
          <w:tcPr>
            <w:tcW w:w="1133"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▲自动饮水瓶清洗机</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17.1.用途：用于实验动物中心及相关单位对实验动物饮水瓶的全自动喷淋清洗。</w:t>
            </w:r>
          </w:p>
          <w:p>
            <w:pPr>
              <w:widowControl/>
              <w:spacing w:line="360" w:lineRule="auto"/>
              <w:jc w:val="left"/>
              <w:rPr>
                <w:rFonts w:hint="eastAsia" w:ascii="宋体" w:hAnsi="宋体" w:cs="宋体"/>
                <w:kern w:val="0"/>
                <w:szCs w:val="21"/>
              </w:rPr>
            </w:pPr>
            <w:r>
              <w:rPr>
                <w:rFonts w:hint="eastAsia" w:ascii="宋体" w:hAnsi="宋体" w:cs="宋体"/>
                <w:kern w:val="0"/>
                <w:szCs w:val="21"/>
              </w:rPr>
              <w:t>17.2.工作条件：</w:t>
            </w:r>
          </w:p>
          <w:p>
            <w:pPr>
              <w:widowControl/>
              <w:spacing w:line="360" w:lineRule="auto"/>
              <w:jc w:val="left"/>
              <w:rPr>
                <w:rFonts w:hint="eastAsia" w:ascii="宋体" w:hAnsi="宋体" w:cs="宋体"/>
                <w:kern w:val="0"/>
                <w:szCs w:val="21"/>
              </w:rPr>
            </w:pPr>
            <w:r>
              <w:rPr>
                <w:rFonts w:hint="eastAsia" w:ascii="宋体" w:hAnsi="宋体" w:cs="宋体"/>
                <w:kern w:val="0"/>
                <w:szCs w:val="21"/>
              </w:rPr>
              <w:t>17.2.1.适应电源： 380VAC，50Hz，功耗14KW；</w:t>
            </w:r>
          </w:p>
        </w:tc>
        <w:tc>
          <w:tcPr>
            <w:tcW w:w="599"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64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17.2.2.用水需求：耗水量≤150L/小时，水源流量要求≥30L/min，水质为软水或纯水；</w:t>
            </w:r>
          </w:p>
          <w:p>
            <w:pPr>
              <w:widowControl/>
              <w:spacing w:line="360" w:lineRule="auto"/>
              <w:jc w:val="left"/>
              <w:rPr>
                <w:rFonts w:hint="eastAsia" w:ascii="宋体" w:hAnsi="宋体" w:cs="宋体"/>
                <w:kern w:val="0"/>
                <w:szCs w:val="21"/>
              </w:rPr>
            </w:pPr>
            <w:r>
              <w:rPr>
                <w:rFonts w:hint="eastAsia" w:ascii="宋体" w:hAnsi="宋体" w:cs="宋体"/>
                <w:kern w:val="0"/>
                <w:szCs w:val="21"/>
              </w:rPr>
              <w:t>17.2.3加热功能：电加热型；</w:t>
            </w:r>
          </w:p>
          <w:p>
            <w:pPr>
              <w:widowControl/>
              <w:spacing w:line="360" w:lineRule="auto"/>
              <w:jc w:val="left"/>
              <w:rPr>
                <w:rFonts w:hint="eastAsia" w:ascii="宋体" w:hAnsi="宋体" w:cs="宋体"/>
                <w:kern w:val="0"/>
                <w:szCs w:val="21"/>
              </w:rPr>
            </w:pPr>
            <w:r>
              <w:rPr>
                <w:rFonts w:hint="eastAsia" w:ascii="宋体" w:hAnsi="宋体" w:cs="宋体"/>
                <w:kern w:val="0"/>
                <w:szCs w:val="21"/>
              </w:rPr>
              <w:t>17.3.技术参数</w:t>
            </w:r>
          </w:p>
          <w:p>
            <w:pPr>
              <w:widowControl/>
              <w:spacing w:line="360" w:lineRule="auto"/>
              <w:jc w:val="left"/>
              <w:rPr>
                <w:rFonts w:hint="eastAsia" w:ascii="宋体" w:hAnsi="宋体" w:cs="宋体"/>
                <w:kern w:val="0"/>
                <w:szCs w:val="21"/>
              </w:rPr>
            </w:pPr>
            <w:r>
              <w:rPr>
                <w:rFonts w:hint="eastAsia" w:ascii="宋体" w:hAnsi="宋体" w:cs="宋体"/>
                <w:kern w:val="0"/>
                <w:szCs w:val="21"/>
              </w:rPr>
              <w:t xml:space="preserve">17.3.1功能要求：能自动完成清洗、漂洗过程； </w:t>
            </w:r>
          </w:p>
          <w:p>
            <w:pPr>
              <w:widowControl/>
              <w:spacing w:line="360" w:lineRule="auto"/>
              <w:jc w:val="left"/>
              <w:rPr>
                <w:rFonts w:hint="eastAsia" w:ascii="宋体" w:hAnsi="宋体" w:cs="宋体"/>
                <w:kern w:val="0"/>
                <w:szCs w:val="21"/>
              </w:rPr>
            </w:pPr>
            <w:r>
              <w:rPr>
                <w:rFonts w:hint="eastAsia" w:ascii="宋体" w:hAnsi="宋体" w:cs="宋体"/>
                <w:kern w:val="0"/>
                <w:szCs w:val="21"/>
              </w:rPr>
              <w:t>17.3.2 主要尺寸外形尺寸：≤760×760×1750mm（L×W×H）；清洗舱≥720×620×1050mm（L×W×H）.</w:t>
            </w:r>
          </w:p>
          <w:p>
            <w:pPr>
              <w:widowControl/>
              <w:spacing w:line="360" w:lineRule="auto"/>
              <w:jc w:val="left"/>
              <w:rPr>
                <w:rFonts w:hint="eastAsia" w:ascii="宋体" w:hAnsi="宋体" w:cs="宋体"/>
                <w:kern w:val="0"/>
                <w:szCs w:val="21"/>
              </w:rPr>
            </w:pPr>
            <w:r>
              <w:rPr>
                <w:rFonts w:hint="eastAsia" w:ascii="宋体" w:hAnsi="宋体" w:cs="宋体"/>
                <w:kern w:val="0"/>
                <w:szCs w:val="21"/>
              </w:rPr>
              <w:t>17.3.3外装饰罩：≥1.2mm厚304不锈钢拉丝板；清洗舱：厚度≥1.0mm 304镜面板制作，内部装有五个旋转喷射臂，共36个喷水孔，可全方位清洗饮水瓶；</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17.3.4清洗量：一次可清洗≥4个饮水瓶篮筐，每个篮筐可装载≥18个方形大鼠饮水瓶，共≥72个；每个篮筐可装载≥35个方形小鼠饮水瓶，共≥140个。</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17.3.5 开门方式：下拉式开门结构，打开以后，能自然的形成一个工作平台，可推拉放置清洗篮筐；</w:t>
            </w:r>
          </w:p>
          <w:p>
            <w:pPr>
              <w:widowControl/>
              <w:spacing w:line="360" w:lineRule="auto"/>
              <w:jc w:val="left"/>
              <w:rPr>
                <w:rFonts w:hint="eastAsia" w:ascii="宋体" w:hAnsi="宋体" w:cs="宋体"/>
                <w:kern w:val="0"/>
                <w:szCs w:val="21"/>
              </w:rPr>
            </w:pPr>
            <w:r>
              <w:rPr>
                <w:rFonts w:hint="eastAsia" w:ascii="宋体" w:hAnsi="宋体" w:cs="宋体"/>
                <w:kern w:val="0"/>
                <w:szCs w:val="21"/>
              </w:rPr>
              <w:t>17.3.6.门密封：单门，采用中空胶条密封，不锈钢门，上方具有可视窗口，可观察物品清洗状态；</w:t>
            </w:r>
          </w:p>
          <w:p>
            <w:pPr>
              <w:widowControl/>
              <w:spacing w:line="360" w:lineRule="auto"/>
              <w:jc w:val="left"/>
              <w:rPr>
                <w:rFonts w:hint="eastAsia" w:ascii="宋体" w:hAnsi="宋体" w:cs="宋体"/>
                <w:kern w:val="0"/>
                <w:szCs w:val="21"/>
              </w:rPr>
            </w:pPr>
            <w:r>
              <w:rPr>
                <w:rFonts w:hint="eastAsia" w:ascii="宋体" w:hAnsi="宋体" w:cs="宋体"/>
                <w:kern w:val="0"/>
                <w:szCs w:val="21"/>
              </w:rPr>
              <w:t>17.3.7.配备清洗剂分配蠕动泵，可根据用户实际需求添加清洗液泵，添加量可调；</w:t>
            </w:r>
          </w:p>
          <w:p>
            <w:pPr>
              <w:widowControl/>
              <w:spacing w:line="360" w:lineRule="auto"/>
              <w:jc w:val="left"/>
              <w:rPr>
                <w:rFonts w:hint="eastAsia" w:ascii="宋体" w:hAnsi="宋体" w:cs="宋体"/>
                <w:kern w:val="0"/>
                <w:szCs w:val="21"/>
              </w:rPr>
            </w:pPr>
            <w:r>
              <w:rPr>
                <w:rFonts w:hint="eastAsia" w:ascii="宋体" w:hAnsi="宋体" w:cs="宋体"/>
                <w:kern w:val="0"/>
                <w:szCs w:val="21"/>
              </w:rPr>
              <w:t>17.3.8.设备配备电加热器，提高清洗水的加热时间，实现最高效的清洗；</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0" w:hRule="atLeast"/>
          <w:jc w:val="center"/>
        </w:trPr>
        <w:tc>
          <w:tcPr>
            <w:tcW w:w="673" w:type="dxa"/>
            <w:vMerge w:val="continue"/>
            <w:noWrap w:val="0"/>
            <w:vAlign w:val="center"/>
          </w:tcPr>
          <w:p>
            <w:pPr>
              <w:widowControl/>
              <w:spacing w:line="360" w:lineRule="auto"/>
              <w:jc w:val="center"/>
              <w:rPr>
                <w:rFonts w:hint="eastAsia" w:ascii="宋体" w:hAnsi="宋体" w:cs="宋体"/>
                <w:kern w:val="0"/>
                <w:szCs w:val="21"/>
              </w:rPr>
            </w:pPr>
          </w:p>
        </w:tc>
        <w:tc>
          <w:tcPr>
            <w:tcW w:w="1133" w:type="dxa"/>
            <w:vMerge w:val="continue"/>
            <w:noWrap/>
            <w:vAlign w:val="center"/>
          </w:tcPr>
          <w:p>
            <w:pPr>
              <w:widowControl/>
              <w:spacing w:line="360" w:lineRule="auto"/>
              <w:jc w:val="left"/>
              <w:rPr>
                <w:rFonts w:hint="eastAsia" w:ascii="宋体" w:hAnsi="宋体" w:cs="宋体"/>
                <w:kern w:val="0"/>
                <w:szCs w:val="21"/>
              </w:rPr>
            </w:pP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17.3.9.清洗温度：可加热至85°C（可调）；</w:t>
            </w:r>
          </w:p>
          <w:p>
            <w:pPr>
              <w:widowControl/>
              <w:spacing w:line="360" w:lineRule="auto"/>
              <w:jc w:val="left"/>
              <w:rPr>
                <w:rFonts w:hint="eastAsia" w:ascii="宋体" w:hAnsi="宋体" w:cs="宋体"/>
                <w:kern w:val="0"/>
                <w:szCs w:val="21"/>
              </w:rPr>
            </w:pPr>
            <w:r>
              <w:rPr>
                <w:rFonts w:hint="eastAsia" w:ascii="宋体" w:hAnsi="宋体" w:cs="宋体"/>
                <w:kern w:val="0"/>
                <w:szCs w:val="21"/>
              </w:rPr>
              <w:t>17.3.10.运行周期：3-5分钟（可调）；</w:t>
            </w:r>
          </w:p>
          <w:p>
            <w:pPr>
              <w:widowControl/>
              <w:spacing w:line="360" w:lineRule="auto"/>
              <w:jc w:val="left"/>
              <w:rPr>
                <w:rFonts w:hint="eastAsia" w:ascii="宋体" w:hAnsi="宋体" w:cs="宋体"/>
                <w:kern w:val="0"/>
                <w:szCs w:val="21"/>
              </w:rPr>
            </w:pPr>
            <w:r>
              <w:rPr>
                <w:rFonts w:hint="eastAsia" w:ascii="宋体" w:hAnsi="宋体" w:cs="宋体"/>
                <w:kern w:val="0"/>
                <w:szCs w:val="21"/>
              </w:rPr>
              <w:t>17.3.11.节能要求：每次程序的终末漂洗水能够用于下一步的清洗；清洗水循环加热系统，减少电能和蒸汽的用量；</w:t>
            </w:r>
          </w:p>
          <w:p>
            <w:pPr>
              <w:widowControl/>
              <w:spacing w:line="360" w:lineRule="auto"/>
              <w:jc w:val="left"/>
              <w:rPr>
                <w:rFonts w:hint="eastAsia" w:ascii="宋体" w:hAnsi="宋体" w:cs="宋体"/>
                <w:kern w:val="0"/>
                <w:szCs w:val="21"/>
              </w:rPr>
            </w:pPr>
            <w:r>
              <w:rPr>
                <w:rFonts w:hint="eastAsia" w:ascii="宋体" w:hAnsi="宋体" w:cs="宋体"/>
                <w:kern w:val="0"/>
                <w:szCs w:val="21"/>
              </w:rPr>
              <w:t>17.3.12.主控制系统：手动控制结构。</w:t>
            </w:r>
          </w:p>
        </w:tc>
        <w:tc>
          <w:tcPr>
            <w:tcW w:w="599" w:type="dxa"/>
            <w:vMerge w:val="continue"/>
            <w:noWrap/>
            <w:vAlign w:val="center"/>
          </w:tcPr>
          <w:p>
            <w:pPr>
              <w:widowControl/>
              <w:spacing w:line="360" w:lineRule="auto"/>
              <w:jc w:val="center"/>
              <w:rPr>
                <w:rFonts w:hint="eastAsia" w:ascii="宋体" w:hAnsi="宋体" w:cs="宋体"/>
                <w:kern w:val="0"/>
                <w:szCs w:val="21"/>
              </w:rPr>
            </w:pPr>
          </w:p>
        </w:tc>
        <w:tc>
          <w:tcPr>
            <w:tcW w:w="64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18</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1.2米不锈钢平板架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18.1.规格：≥1200×420×1600mm，5层。</w:t>
            </w:r>
          </w:p>
          <w:p>
            <w:pPr>
              <w:widowControl/>
              <w:spacing w:line="360" w:lineRule="auto"/>
              <w:jc w:val="left"/>
              <w:rPr>
                <w:rFonts w:hint="eastAsia" w:ascii="宋体" w:hAnsi="宋体" w:cs="宋体"/>
                <w:kern w:val="0"/>
                <w:szCs w:val="21"/>
              </w:rPr>
            </w:pPr>
            <w:r>
              <w:rPr>
                <w:rFonts w:hint="eastAsia" w:ascii="宋体" w:hAnsi="宋体" w:cs="宋体"/>
                <w:kern w:val="0"/>
                <w:szCs w:val="21"/>
              </w:rPr>
              <w:t>18.2.材质：采用不锈钢304板厚≥1.5mm，立柱圆管采用≥38*1.5mm圆管，外形美观，牢固稳定。</w:t>
            </w:r>
          </w:p>
          <w:p>
            <w:pPr>
              <w:widowControl/>
              <w:spacing w:line="360" w:lineRule="auto"/>
              <w:jc w:val="left"/>
              <w:rPr>
                <w:rFonts w:hint="eastAsia" w:ascii="宋体" w:hAnsi="宋体" w:cs="宋体"/>
                <w:kern w:val="0"/>
                <w:szCs w:val="21"/>
              </w:rPr>
            </w:pPr>
            <w:r>
              <w:rPr>
                <w:rFonts w:hint="eastAsia" w:ascii="宋体" w:hAnsi="宋体" w:cs="宋体"/>
                <w:kern w:val="0"/>
                <w:szCs w:val="21"/>
              </w:rPr>
              <w:t>18.3.焊点无毛刺，表面无划痕。</w:t>
            </w:r>
          </w:p>
          <w:p>
            <w:pPr>
              <w:widowControl/>
              <w:spacing w:line="360" w:lineRule="auto"/>
              <w:jc w:val="left"/>
              <w:rPr>
                <w:rFonts w:hint="eastAsia" w:ascii="宋体" w:hAnsi="宋体" w:cs="宋体"/>
                <w:kern w:val="0"/>
                <w:szCs w:val="21"/>
              </w:rPr>
            </w:pPr>
            <w:r>
              <w:rPr>
                <w:rFonts w:hint="eastAsia" w:ascii="宋体" w:hAnsi="宋体" w:cs="宋体"/>
                <w:kern w:val="0"/>
                <w:szCs w:val="21"/>
              </w:rPr>
              <w:t>18.4.脚轮：材质耐磨不刮花地面，4英寸带刹不锈钢304材质，其中2个带刹车装置，移动灵活。</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29</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19</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2米不锈钢平板架</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19.1.规格：≥2000×420×1600mm，5层。</w:t>
            </w:r>
          </w:p>
          <w:p>
            <w:pPr>
              <w:widowControl/>
              <w:spacing w:line="360" w:lineRule="auto"/>
              <w:jc w:val="left"/>
              <w:rPr>
                <w:rFonts w:hint="eastAsia" w:ascii="宋体" w:hAnsi="宋体" w:cs="宋体"/>
                <w:kern w:val="0"/>
                <w:szCs w:val="21"/>
              </w:rPr>
            </w:pPr>
            <w:r>
              <w:rPr>
                <w:rFonts w:hint="eastAsia" w:ascii="宋体" w:hAnsi="宋体" w:cs="宋体"/>
                <w:kern w:val="0"/>
                <w:szCs w:val="21"/>
              </w:rPr>
              <w:t>19.2.材质：采用不锈钢304板厚≥1.5mm，立柱圆管采用≥38*1.5mm圆管，外形美观，牢固稳定。</w:t>
            </w:r>
          </w:p>
          <w:p>
            <w:pPr>
              <w:widowControl/>
              <w:spacing w:line="360" w:lineRule="auto"/>
              <w:jc w:val="left"/>
              <w:rPr>
                <w:rFonts w:hint="eastAsia" w:ascii="宋体" w:hAnsi="宋体" w:cs="宋体"/>
                <w:kern w:val="0"/>
                <w:szCs w:val="21"/>
              </w:rPr>
            </w:pPr>
            <w:r>
              <w:rPr>
                <w:rFonts w:hint="eastAsia" w:ascii="宋体" w:hAnsi="宋体" w:cs="宋体"/>
                <w:kern w:val="0"/>
                <w:szCs w:val="21"/>
              </w:rPr>
              <w:t>19.3.焊点无毛刺，表面无划痕。</w:t>
            </w:r>
          </w:p>
          <w:p>
            <w:pPr>
              <w:widowControl/>
              <w:spacing w:line="360" w:lineRule="auto"/>
              <w:jc w:val="left"/>
              <w:rPr>
                <w:rFonts w:hint="eastAsia" w:ascii="宋体" w:hAnsi="宋体" w:cs="宋体"/>
                <w:kern w:val="0"/>
                <w:szCs w:val="21"/>
              </w:rPr>
            </w:pPr>
            <w:r>
              <w:rPr>
                <w:rFonts w:hint="eastAsia" w:ascii="宋体" w:hAnsi="宋体" w:cs="宋体"/>
                <w:kern w:val="0"/>
                <w:szCs w:val="21"/>
              </w:rPr>
              <w:t>19.4.脚轮：材质耐磨不刮花地面，4英寸带刹不锈钢304材质，其中2个带刹车装置，移动灵活。</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13</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20</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不锈钢实验工作台</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20.1 规格：≥1400×600×800mm。</w:t>
            </w:r>
          </w:p>
          <w:p>
            <w:pPr>
              <w:widowControl/>
              <w:spacing w:line="360" w:lineRule="auto"/>
              <w:jc w:val="left"/>
              <w:rPr>
                <w:rFonts w:hint="eastAsia" w:ascii="宋体" w:hAnsi="宋体" w:cs="宋体"/>
                <w:kern w:val="0"/>
                <w:szCs w:val="21"/>
              </w:rPr>
            </w:pPr>
            <w:r>
              <w:rPr>
                <w:rFonts w:hint="eastAsia" w:ascii="宋体" w:hAnsi="宋体" w:cs="宋体"/>
                <w:kern w:val="0"/>
                <w:szCs w:val="21"/>
              </w:rPr>
              <w:t>20.2 材质：采用SUS 304不锈钢,台面采用厚度≥1.2mm的板材。</w:t>
            </w:r>
          </w:p>
          <w:p>
            <w:pPr>
              <w:widowControl/>
              <w:spacing w:line="360" w:lineRule="auto"/>
              <w:jc w:val="left"/>
              <w:rPr>
                <w:rFonts w:hint="eastAsia" w:ascii="宋体" w:hAnsi="宋体" w:cs="宋体"/>
                <w:kern w:val="0"/>
                <w:szCs w:val="21"/>
              </w:rPr>
            </w:pPr>
            <w:r>
              <w:rPr>
                <w:rFonts w:hint="eastAsia" w:ascii="宋体" w:hAnsi="宋体" w:cs="宋体"/>
                <w:kern w:val="0"/>
                <w:szCs w:val="21"/>
              </w:rPr>
              <w:t>20.3 支架要求采用≥38×25×1.2mm的方管，焊点无毛刺，外形美观，牢固稳定。</w:t>
            </w:r>
          </w:p>
          <w:p>
            <w:pPr>
              <w:widowControl/>
              <w:spacing w:line="360" w:lineRule="auto"/>
              <w:jc w:val="left"/>
              <w:rPr>
                <w:rFonts w:hint="eastAsia" w:ascii="宋体" w:hAnsi="宋体" w:cs="宋体"/>
                <w:kern w:val="0"/>
                <w:szCs w:val="21"/>
              </w:rPr>
            </w:pPr>
            <w:r>
              <w:rPr>
                <w:rFonts w:hint="eastAsia" w:ascii="宋体" w:hAnsi="宋体" w:cs="宋体"/>
                <w:kern w:val="0"/>
                <w:szCs w:val="21"/>
              </w:rPr>
              <w:t>20.4要求底部有一个加强横档,脚部带有调节脚。</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21</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不锈钢方形工作椅</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21.1规格：≥350×250×450mm。</w:t>
            </w:r>
          </w:p>
          <w:p>
            <w:pPr>
              <w:widowControl/>
              <w:spacing w:line="360" w:lineRule="auto"/>
              <w:jc w:val="left"/>
              <w:rPr>
                <w:rFonts w:hint="eastAsia" w:ascii="宋体" w:hAnsi="宋体" w:cs="宋体"/>
                <w:kern w:val="0"/>
                <w:szCs w:val="21"/>
              </w:rPr>
            </w:pPr>
            <w:r>
              <w:rPr>
                <w:rFonts w:hint="eastAsia" w:ascii="宋体" w:hAnsi="宋体" w:cs="宋体"/>
                <w:kern w:val="0"/>
                <w:szCs w:val="21"/>
              </w:rPr>
              <w:t>21.2材料：采用SUS 304不锈钢，凳面采用≥1.2mm的板材。</w:t>
            </w:r>
          </w:p>
          <w:p>
            <w:pPr>
              <w:widowControl/>
              <w:spacing w:line="360" w:lineRule="auto"/>
              <w:jc w:val="left"/>
              <w:rPr>
                <w:rFonts w:hint="eastAsia" w:ascii="宋体" w:hAnsi="宋体" w:cs="宋体"/>
                <w:kern w:val="0"/>
                <w:szCs w:val="21"/>
              </w:rPr>
            </w:pPr>
            <w:r>
              <w:rPr>
                <w:rFonts w:hint="eastAsia" w:ascii="宋体" w:hAnsi="宋体" w:cs="宋体"/>
                <w:kern w:val="0"/>
                <w:szCs w:val="21"/>
              </w:rPr>
              <w:t>21.3要求支架采用SUS 304不锈钢方管≥25×25×1.2mm；焊点无毛刺。</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66</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22</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不锈钢鞋柜（同向）</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22.1规格：≥1150×400×500mm。</w:t>
            </w:r>
          </w:p>
          <w:p>
            <w:pPr>
              <w:widowControl/>
              <w:spacing w:line="360" w:lineRule="auto"/>
              <w:jc w:val="left"/>
              <w:rPr>
                <w:rFonts w:hint="eastAsia" w:ascii="宋体" w:hAnsi="宋体" w:cs="宋体"/>
                <w:kern w:val="0"/>
                <w:szCs w:val="21"/>
              </w:rPr>
            </w:pPr>
            <w:r>
              <w:rPr>
                <w:rFonts w:hint="eastAsia" w:ascii="宋体" w:hAnsi="宋体" w:cs="宋体"/>
                <w:kern w:val="0"/>
                <w:szCs w:val="21"/>
              </w:rPr>
              <w:t>22.2 材料：采用SUS 304不锈钢板，厚度≥1.2mm。</w:t>
            </w:r>
          </w:p>
          <w:p>
            <w:pPr>
              <w:widowControl/>
              <w:spacing w:line="360" w:lineRule="auto"/>
              <w:jc w:val="left"/>
              <w:rPr>
                <w:rFonts w:hint="eastAsia" w:ascii="宋体" w:hAnsi="宋体" w:cs="宋体"/>
                <w:kern w:val="0"/>
                <w:szCs w:val="21"/>
              </w:rPr>
            </w:pPr>
            <w:r>
              <w:rPr>
                <w:rFonts w:hint="eastAsia" w:ascii="宋体" w:hAnsi="宋体" w:cs="宋体"/>
                <w:kern w:val="0"/>
                <w:szCs w:val="21"/>
              </w:rPr>
              <w:t>22.3双层,同侧放鞋。</w:t>
            </w:r>
          </w:p>
          <w:p>
            <w:pPr>
              <w:widowControl/>
              <w:spacing w:line="360" w:lineRule="auto"/>
              <w:jc w:val="left"/>
              <w:rPr>
                <w:rFonts w:hint="eastAsia" w:ascii="宋体" w:hAnsi="宋体" w:cs="宋体"/>
                <w:kern w:val="0"/>
                <w:szCs w:val="21"/>
              </w:rPr>
            </w:pPr>
            <w:r>
              <w:rPr>
                <w:rFonts w:hint="eastAsia" w:ascii="宋体" w:hAnsi="宋体" w:cs="宋体"/>
                <w:kern w:val="0"/>
                <w:szCs w:val="21"/>
              </w:rPr>
              <w:t>22.4焊点无毛刺，表面无划痕，外形美观，牢固稳定。</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4</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23</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带边框不锈钢运输车，带活动门</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 xml:space="preserve">23.1 规格：≥1100×600×930mm </w:t>
            </w:r>
          </w:p>
          <w:p>
            <w:pPr>
              <w:widowControl/>
              <w:spacing w:line="360" w:lineRule="auto"/>
              <w:jc w:val="left"/>
              <w:rPr>
                <w:rFonts w:hint="eastAsia" w:ascii="宋体" w:hAnsi="宋体" w:cs="宋体"/>
                <w:kern w:val="0"/>
                <w:szCs w:val="21"/>
              </w:rPr>
            </w:pPr>
            <w:r>
              <w:rPr>
                <w:rFonts w:hint="eastAsia" w:ascii="宋体" w:hAnsi="宋体" w:cs="宋体"/>
                <w:kern w:val="0"/>
                <w:szCs w:val="21"/>
              </w:rPr>
              <w:t>23.2 材料：运输车台面采用SUS 304不锈钢板，厚度≥1.5mm。</w:t>
            </w:r>
          </w:p>
          <w:p>
            <w:pPr>
              <w:widowControl/>
              <w:spacing w:line="360" w:lineRule="auto"/>
              <w:jc w:val="left"/>
              <w:rPr>
                <w:rFonts w:hint="eastAsia" w:ascii="宋体" w:hAnsi="宋体" w:cs="宋体"/>
                <w:kern w:val="0"/>
                <w:szCs w:val="21"/>
              </w:rPr>
            </w:pPr>
            <w:r>
              <w:rPr>
                <w:rFonts w:hint="eastAsia" w:ascii="宋体" w:hAnsi="宋体" w:cs="宋体"/>
                <w:kern w:val="0"/>
                <w:szCs w:val="21"/>
              </w:rPr>
              <w:t>23.3 扶手：采用φ≥38×1.5mm不锈钢圆管。运输车四周两侧及前部带栏杆，间距≥300mm，栏杆高度为台面上500mm，采用≥25*25*1.2mm不锈钢方管焊接而成。</w:t>
            </w:r>
          </w:p>
          <w:p>
            <w:pPr>
              <w:widowControl/>
              <w:spacing w:line="360" w:lineRule="auto"/>
              <w:jc w:val="left"/>
              <w:rPr>
                <w:rFonts w:hint="eastAsia" w:ascii="宋体" w:hAnsi="宋体" w:cs="宋体"/>
                <w:kern w:val="0"/>
                <w:szCs w:val="21"/>
              </w:rPr>
            </w:pPr>
            <w:r>
              <w:rPr>
                <w:rFonts w:hint="eastAsia" w:ascii="宋体" w:hAnsi="宋体" w:cs="宋体"/>
                <w:kern w:val="0"/>
                <w:szCs w:val="21"/>
              </w:rPr>
              <w:t>23.4 运输车扶手右侧一面安装有2扇门，为对开门式。</w:t>
            </w:r>
          </w:p>
          <w:p>
            <w:pPr>
              <w:widowControl/>
              <w:spacing w:line="360" w:lineRule="auto"/>
              <w:jc w:val="left"/>
              <w:rPr>
                <w:rFonts w:hint="eastAsia" w:ascii="宋体" w:hAnsi="宋体" w:cs="宋体"/>
                <w:kern w:val="0"/>
                <w:szCs w:val="21"/>
              </w:rPr>
            </w:pPr>
            <w:r>
              <w:rPr>
                <w:rFonts w:hint="eastAsia" w:ascii="宋体" w:hAnsi="宋体" w:cs="宋体"/>
                <w:kern w:val="0"/>
                <w:szCs w:val="21"/>
              </w:rPr>
              <w:t>23.5 焊点无毛刺，外形美观，牢固稳定。</w:t>
            </w:r>
          </w:p>
          <w:p>
            <w:pPr>
              <w:widowControl/>
              <w:spacing w:line="360" w:lineRule="auto"/>
              <w:jc w:val="left"/>
              <w:rPr>
                <w:rFonts w:hint="eastAsia" w:ascii="宋体" w:hAnsi="宋体" w:cs="宋体"/>
                <w:kern w:val="0"/>
                <w:szCs w:val="21"/>
              </w:rPr>
            </w:pPr>
            <w:r>
              <w:rPr>
                <w:rFonts w:hint="eastAsia" w:ascii="宋体" w:hAnsi="宋体" w:cs="宋体"/>
                <w:kern w:val="0"/>
                <w:szCs w:val="21"/>
              </w:rPr>
              <w:t>23.6 脚轮：底部采用≥3英寸不锈钢万向轮。</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6</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3"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24</w:t>
            </w:r>
          </w:p>
        </w:tc>
        <w:tc>
          <w:tcPr>
            <w:tcW w:w="1133" w:type="dxa"/>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不锈钢移动式塌台</w:t>
            </w:r>
          </w:p>
        </w:tc>
        <w:tc>
          <w:tcPr>
            <w:tcW w:w="701"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b/>
                <w:bCs/>
                <w:kern w:val="0"/>
                <w:szCs w:val="21"/>
              </w:rPr>
              <w:t>◎</w:t>
            </w:r>
          </w:p>
        </w:tc>
        <w:tc>
          <w:tcPr>
            <w:tcW w:w="5851"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24.1 规格：≥500×800×900mm；三层；</w:t>
            </w:r>
          </w:p>
          <w:p>
            <w:pPr>
              <w:widowControl/>
              <w:spacing w:line="360" w:lineRule="auto"/>
              <w:jc w:val="left"/>
              <w:rPr>
                <w:rFonts w:hint="eastAsia" w:ascii="宋体" w:hAnsi="宋体" w:cs="宋体"/>
                <w:kern w:val="0"/>
                <w:szCs w:val="21"/>
              </w:rPr>
            </w:pPr>
            <w:r>
              <w:rPr>
                <w:rFonts w:hint="eastAsia" w:ascii="宋体" w:hAnsi="宋体" w:cs="宋体"/>
                <w:kern w:val="0"/>
                <w:szCs w:val="21"/>
              </w:rPr>
              <w:t>24.2 材质：采用SUS 304不锈钢，立柱为≥25*25*1.5mm不锈钢304方管，层板为厚≥2.0mm的304轧花板。</w:t>
            </w:r>
          </w:p>
          <w:p>
            <w:pPr>
              <w:widowControl/>
              <w:spacing w:line="360" w:lineRule="auto"/>
              <w:jc w:val="left"/>
              <w:rPr>
                <w:rFonts w:hint="eastAsia" w:ascii="宋体" w:hAnsi="宋体" w:cs="宋体"/>
                <w:kern w:val="0"/>
                <w:szCs w:val="21"/>
              </w:rPr>
            </w:pPr>
            <w:r>
              <w:rPr>
                <w:rFonts w:hint="eastAsia" w:ascii="宋体" w:hAnsi="宋体" w:cs="宋体"/>
                <w:kern w:val="0"/>
                <w:szCs w:val="21"/>
              </w:rPr>
              <w:t>24.3不锈钢脚轮移动时不划伤地面，人站立后自动定位。</w:t>
            </w:r>
          </w:p>
        </w:tc>
        <w:tc>
          <w:tcPr>
            <w:tcW w:w="599"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4</w:t>
            </w:r>
          </w:p>
        </w:tc>
        <w:tc>
          <w:tcPr>
            <w:tcW w:w="645" w:type="dxa"/>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bookmarkEnd w:id="10"/>
    </w:tbl>
    <w:p>
      <w:pPr>
        <w:widowControl/>
        <w:shd w:val="clear" w:color="auto" w:fill="FFFFFF"/>
        <w:spacing w:before="72" w:beforeLines="30" w:after="48" w:afterLines="20" w:line="360" w:lineRule="auto"/>
        <w:jc w:val="left"/>
        <w:rPr>
          <w:rFonts w:hint="eastAsia" w:ascii="宋体" w:hAnsi="宋体" w:cs="宋体"/>
          <w:b/>
          <w:kern w:val="0"/>
          <w:szCs w:val="21"/>
        </w:rPr>
      </w:pPr>
      <w:r>
        <w:rPr>
          <w:rFonts w:hint="eastAsia" w:ascii="宋体" w:hAnsi="宋体" w:cs="宋体"/>
          <w:b/>
          <w:kern w:val="0"/>
          <w:szCs w:val="21"/>
        </w:rPr>
        <w:t>（二）售后服务等要求</w:t>
      </w:r>
    </w:p>
    <w:p>
      <w:pPr>
        <w:spacing w:line="360" w:lineRule="auto"/>
        <w:ind w:firstLine="420" w:firstLineChars="200"/>
        <w:rPr>
          <w:rFonts w:hint="eastAsia" w:ascii="宋体" w:hAnsi="宋体" w:cs="宋体"/>
          <w:b/>
          <w:bCs/>
          <w:szCs w:val="21"/>
        </w:rPr>
      </w:pPr>
      <w:r>
        <w:rPr>
          <w:rFonts w:hint="eastAsia" w:ascii="宋体" w:hAnsi="宋体" w:cs="宋体"/>
          <w:szCs w:val="21"/>
        </w:rPr>
        <w:t>1、供应商所提供的货物（包括主机、配件和耗材）是全新的，未使用的，完全符合合同规定的质量和规格要求。供应商必须在使用者的实验室内安装调试仪器直至采购人认可仪器符合技术性为止。</w:t>
      </w:r>
    </w:p>
    <w:p>
      <w:pPr>
        <w:adjustRightInd w:val="0"/>
        <w:spacing w:line="360" w:lineRule="auto"/>
        <w:ind w:firstLine="420" w:firstLineChars="200"/>
        <w:rPr>
          <w:rFonts w:hint="eastAsia" w:ascii="宋体" w:hAnsi="宋体" w:cs="宋体"/>
          <w:szCs w:val="21"/>
        </w:rPr>
      </w:pPr>
      <w:bookmarkStart w:id="11" w:name="_Hlk103583670"/>
      <w:r>
        <w:rPr>
          <w:rFonts w:hint="eastAsia" w:ascii="宋体" w:hAnsi="宋体" w:cs="宋体"/>
          <w:szCs w:val="21"/>
        </w:rPr>
        <w:t>2、仪器在调试通过后必须提供≥2年原厂免费保修（含服务费和工本费）</w:t>
      </w:r>
      <w:bookmarkEnd w:id="11"/>
      <w:r>
        <w:rPr>
          <w:rFonts w:hint="eastAsia" w:ascii="宋体" w:hAnsi="宋体" w:cs="宋体"/>
          <w:szCs w:val="21"/>
        </w:rPr>
        <w:t xml:space="preserve">，保修期自验收合格，双方签字之日起计算。质保范围包括仪器整机和其所有附属配件。保修期内任何质量问题，供应商负责免费维修，包括更换零部件等完全免费； </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3、维修响应时间：产品在使用期间出现故障，供应方维修人员在收到故障报告后应在1小时内对采购人的服务要求做出响应；如有需要，投标人工程师在12小时之内到达现场维修，一般问题在2个工作日内解决，重大问题或其它无法迅速解决的问题应在一周内解决或提出明确的解决方案，得到用户的认可后，在预定的期限内解决问题。否则，供方应赔偿由此而造成的损失。</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4、质保期内每隔6个月，售后服务工程师上门进行免费的维护和保养。</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5、供应商必须要有专职的设备维修和技术服务团队，方便服务用户。</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6、供应商必须为采购人单位2-3位人员提供至少半天的培训时间，培训内容包括仪器的操作及维护保养知识。所有的培训费用包含在本次报价中。</w:t>
      </w:r>
    </w:p>
    <w:p>
      <w:pPr>
        <w:spacing w:line="360" w:lineRule="auto"/>
        <w:ind w:firstLine="211" w:firstLineChars="100"/>
        <w:rPr>
          <w:rFonts w:hint="eastAsia" w:ascii="宋体" w:hAnsi="宋体" w:cs="宋体"/>
          <w:b/>
          <w:bCs/>
          <w:szCs w:val="21"/>
        </w:rPr>
      </w:pPr>
      <w:r>
        <w:rPr>
          <w:rFonts w:hint="eastAsia" w:ascii="宋体" w:hAnsi="宋体" w:cs="宋体"/>
          <w:b/>
          <w:bCs/>
          <w:szCs w:val="21"/>
        </w:rPr>
        <w:t>（三）报价要求</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中标供应商负责所购全部产品的供货、包装、运输、人工、保险、安装（包含必要的仪器辅助设施）、调试、验收、技术服务、培训、产品资料、售后服务、各种税费、利润及项目应有的全部工作及费用等。中标供应商不得以任何理由要求增补项目费用或拒绝履约合同，采购人不接受任何追加费用的理由。</w:t>
      </w:r>
    </w:p>
    <w:p>
      <w:pPr>
        <w:spacing w:line="360" w:lineRule="auto"/>
        <w:ind w:firstLine="211" w:firstLineChars="100"/>
        <w:rPr>
          <w:rFonts w:hint="eastAsia" w:ascii="宋体" w:hAnsi="宋体" w:cs="宋体"/>
          <w:b/>
          <w:bCs/>
          <w:szCs w:val="21"/>
        </w:rPr>
      </w:pPr>
      <w:r>
        <w:rPr>
          <w:rFonts w:hint="eastAsia" w:ascii="宋体" w:hAnsi="宋体" w:cs="宋体"/>
          <w:b/>
          <w:bCs/>
          <w:szCs w:val="21"/>
        </w:rPr>
        <w:t>（四）现场勘查</w:t>
      </w:r>
    </w:p>
    <w:p>
      <w:pPr>
        <w:tabs>
          <w:tab w:val="left" w:pos="600"/>
        </w:tabs>
        <w:adjustRightInd w:val="0"/>
        <w:spacing w:after="120" w:afterLines="50" w:line="360" w:lineRule="auto"/>
        <w:ind w:firstLine="420" w:firstLineChars="200"/>
        <w:jc w:val="left"/>
        <w:textAlignment w:val="baseline"/>
        <w:rPr>
          <w:rFonts w:hint="eastAsia" w:ascii="宋体" w:hAnsi="宋体" w:cs="宋体"/>
          <w:szCs w:val="21"/>
        </w:rPr>
      </w:pPr>
      <w:r>
        <w:rPr>
          <w:rFonts w:hint="eastAsia" w:ascii="宋体" w:hAnsi="宋体" w:cs="宋体"/>
          <w:szCs w:val="21"/>
        </w:rPr>
        <w:t>投标人投标前自行勘查现场，保证所投产品能顺利进入现场安装；如因投标人未进行现场考察导致不良后果的，一切责任由投标人自行承担。现场勘查联系人陈老师及联系方式：0551-65167715。</w:t>
      </w:r>
    </w:p>
    <w:p>
      <w:pPr>
        <w:tabs>
          <w:tab w:val="left" w:pos="600"/>
        </w:tabs>
        <w:adjustRightInd w:val="0"/>
        <w:spacing w:after="120" w:afterLines="50" w:line="360" w:lineRule="auto"/>
        <w:ind w:firstLine="422" w:firstLineChars="200"/>
        <w:jc w:val="left"/>
        <w:textAlignment w:val="baseline"/>
        <w:rPr>
          <w:rFonts w:hint="eastAsia" w:ascii="宋体" w:hAnsi="宋体" w:cs="宋体"/>
          <w:szCs w:val="21"/>
        </w:rPr>
      </w:pPr>
      <w:r>
        <w:rPr>
          <w:rFonts w:hint="eastAsia" w:ascii="宋体" w:hAnsi="宋体" w:cs="宋体"/>
          <w:b/>
          <w:bCs/>
          <w:kern w:val="0"/>
          <w:szCs w:val="21"/>
        </w:rPr>
        <w:t>第4包：</w:t>
      </w:r>
    </w:p>
    <w:p>
      <w:pPr>
        <w:spacing w:line="360" w:lineRule="auto"/>
        <w:jc w:val="left"/>
        <w:rPr>
          <w:rFonts w:hint="eastAsia" w:ascii="宋体" w:hAnsi="宋体" w:cs="宋体"/>
          <w:szCs w:val="21"/>
        </w:rPr>
      </w:pPr>
      <w:r>
        <w:rPr>
          <w:rFonts w:hint="eastAsia" w:ascii="宋体" w:hAnsi="宋体" w:cs="宋体"/>
          <w:szCs w:val="21"/>
        </w:rPr>
        <w:t>货物指标重要性表述</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5"/>
        <w:gridCol w:w="1529"/>
        <w:gridCol w:w="6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4" w:type="pct"/>
            <w:noWrap w:val="0"/>
            <w:vAlign w:val="center"/>
          </w:tcPr>
          <w:p>
            <w:pPr>
              <w:spacing w:line="360" w:lineRule="auto"/>
              <w:jc w:val="center"/>
              <w:rPr>
                <w:rFonts w:hint="eastAsia" w:ascii="宋体" w:hAnsi="宋体" w:cs="宋体"/>
                <w:b/>
                <w:szCs w:val="21"/>
              </w:rPr>
            </w:pPr>
            <w:r>
              <w:rPr>
                <w:rFonts w:hint="eastAsia" w:ascii="宋体" w:hAnsi="宋体" w:cs="宋体"/>
                <w:b/>
                <w:szCs w:val="21"/>
              </w:rPr>
              <w:t>标识重要性</w:t>
            </w:r>
          </w:p>
        </w:tc>
        <w:tc>
          <w:tcPr>
            <w:tcW w:w="776" w:type="pct"/>
            <w:noWrap w:val="0"/>
            <w:vAlign w:val="center"/>
          </w:tcPr>
          <w:p>
            <w:pPr>
              <w:spacing w:line="360" w:lineRule="auto"/>
              <w:jc w:val="center"/>
              <w:rPr>
                <w:rFonts w:hint="eastAsia" w:ascii="宋体" w:hAnsi="宋体" w:cs="宋体"/>
                <w:b/>
                <w:szCs w:val="21"/>
              </w:rPr>
            </w:pPr>
            <w:r>
              <w:rPr>
                <w:rFonts w:hint="eastAsia" w:ascii="宋体" w:hAnsi="宋体" w:cs="宋体"/>
                <w:b/>
                <w:szCs w:val="21"/>
              </w:rPr>
              <w:t>标识符号</w:t>
            </w:r>
          </w:p>
        </w:tc>
        <w:tc>
          <w:tcPr>
            <w:tcW w:w="3138" w:type="pct"/>
            <w:noWrap w:val="0"/>
            <w:vAlign w:val="center"/>
          </w:tcPr>
          <w:p>
            <w:pPr>
              <w:spacing w:line="360" w:lineRule="auto"/>
              <w:jc w:val="center"/>
              <w:rPr>
                <w:rFonts w:hint="eastAsia" w:ascii="宋体" w:hAnsi="宋体" w:cs="宋体"/>
                <w:b/>
                <w:szCs w:val="21"/>
              </w:rPr>
            </w:pPr>
            <w:r>
              <w:rPr>
                <w:rFonts w:hint="eastAsia" w:ascii="宋体" w:hAnsi="宋体" w:cs="宋体"/>
                <w:b/>
                <w:szCs w:val="21"/>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84" w:type="pct"/>
            <w:noWrap w:val="0"/>
            <w:vAlign w:val="center"/>
          </w:tcPr>
          <w:p>
            <w:pPr>
              <w:spacing w:line="360" w:lineRule="auto"/>
              <w:jc w:val="center"/>
              <w:rPr>
                <w:rFonts w:hint="eastAsia" w:ascii="宋体" w:hAnsi="宋体" w:cs="宋体"/>
                <w:szCs w:val="21"/>
              </w:rPr>
            </w:pPr>
            <w:r>
              <w:rPr>
                <w:rFonts w:hint="eastAsia" w:ascii="宋体" w:hAnsi="宋体" w:cs="宋体"/>
                <w:szCs w:val="21"/>
              </w:rPr>
              <w:t>基础指标</w:t>
            </w:r>
          </w:p>
        </w:tc>
        <w:tc>
          <w:tcPr>
            <w:tcW w:w="776" w:type="pct"/>
            <w:noWrap w:val="0"/>
            <w:vAlign w:val="center"/>
          </w:tcPr>
          <w:p>
            <w:pPr>
              <w:spacing w:line="360" w:lineRule="auto"/>
              <w:jc w:val="center"/>
              <w:rPr>
                <w:rFonts w:hint="eastAsia" w:ascii="宋体" w:hAnsi="宋体" w:cs="宋体"/>
                <w:szCs w:val="21"/>
              </w:rPr>
            </w:pPr>
            <w:r>
              <w:rPr>
                <w:rFonts w:hint="eastAsia" w:ascii="宋体" w:hAnsi="宋体" w:cs="宋体"/>
                <w:bCs/>
                <w:szCs w:val="21"/>
              </w:rPr>
              <w:t>◎</w:t>
            </w:r>
          </w:p>
        </w:tc>
        <w:tc>
          <w:tcPr>
            <w:tcW w:w="3138" w:type="pct"/>
            <w:noWrap w:val="0"/>
            <w:vAlign w:val="center"/>
          </w:tcPr>
          <w:p>
            <w:pPr>
              <w:spacing w:line="360" w:lineRule="auto"/>
              <w:jc w:val="center"/>
              <w:rPr>
                <w:rFonts w:hint="eastAsia" w:ascii="宋体" w:hAnsi="宋体" w:cs="宋体"/>
                <w:szCs w:val="21"/>
              </w:rPr>
            </w:pPr>
            <w:r>
              <w:rPr>
                <w:rFonts w:hint="eastAsia" w:ascii="宋体" w:hAnsi="宋体" w:cs="宋体"/>
                <w:szCs w:val="21"/>
              </w:rPr>
              <w:t>作为基础指标，负偏离将导致投标/响应无效。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4" w:type="pct"/>
            <w:noWrap w:val="0"/>
            <w:vAlign w:val="center"/>
          </w:tcPr>
          <w:p>
            <w:pPr>
              <w:spacing w:line="360" w:lineRule="auto"/>
              <w:jc w:val="center"/>
              <w:rPr>
                <w:rFonts w:hint="eastAsia" w:ascii="宋体" w:hAnsi="宋体" w:cs="宋体"/>
                <w:szCs w:val="21"/>
              </w:rPr>
            </w:pPr>
            <w:r>
              <w:rPr>
                <w:rFonts w:hint="eastAsia" w:ascii="宋体" w:hAnsi="宋体" w:cs="宋体"/>
                <w:szCs w:val="21"/>
              </w:rPr>
              <w:t>重要指标项</w:t>
            </w:r>
          </w:p>
        </w:tc>
        <w:tc>
          <w:tcPr>
            <w:tcW w:w="776"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w:t>
            </w:r>
          </w:p>
        </w:tc>
        <w:tc>
          <w:tcPr>
            <w:tcW w:w="3138"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评分项，每满足一项得3分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4" w:type="pct"/>
            <w:noWrap w:val="0"/>
            <w:vAlign w:val="center"/>
          </w:tcPr>
          <w:p>
            <w:pPr>
              <w:spacing w:line="360" w:lineRule="auto"/>
              <w:jc w:val="center"/>
              <w:rPr>
                <w:rFonts w:hint="eastAsia" w:ascii="宋体" w:hAnsi="宋体" w:cs="宋体"/>
                <w:szCs w:val="21"/>
              </w:rPr>
            </w:pPr>
            <w:r>
              <w:rPr>
                <w:rFonts w:hint="eastAsia" w:ascii="宋体" w:hAnsi="宋体" w:cs="宋体"/>
                <w:szCs w:val="21"/>
              </w:rPr>
              <w:t>一般指标项</w:t>
            </w:r>
          </w:p>
        </w:tc>
        <w:tc>
          <w:tcPr>
            <w:tcW w:w="776"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w:t>
            </w:r>
          </w:p>
        </w:tc>
        <w:tc>
          <w:tcPr>
            <w:tcW w:w="3138" w:type="pct"/>
            <w:noWrap w:val="0"/>
            <w:vAlign w:val="center"/>
          </w:tcPr>
          <w:p>
            <w:pPr>
              <w:spacing w:line="360" w:lineRule="auto"/>
              <w:jc w:val="center"/>
              <w:rPr>
                <w:rFonts w:hint="eastAsia" w:ascii="宋体" w:hAnsi="宋体" w:cs="宋体"/>
                <w:bCs/>
                <w:szCs w:val="21"/>
              </w:rPr>
            </w:pPr>
            <w:r>
              <w:rPr>
                <w:rFonts w:hint="eastAsia" w:ascii="宋体" w:hAnsi="宋体" w:cs="宋体"/>
                <w:szCs w:val="21"/>
              </w:rPr>
              <w:t>评分项，每满足一项得1分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5000" w:type="pct"/>
            <w:gridSpan w:val="3"/>
            <w:noWrap w:val="0"/>
            <w:vAlign w:val="center"/>
          </w:tcPr>
          <w:p>
            <w:pPr>
              <w:spacing w:line="360" w:lineRule="auto"/>
              <w:rPr>
                <w:rFonts w:hint="eastAsia" w:ascii="宋体" w:hAnsi="宋体" w:cs="宋体"/>
                <w:bCs/>
                <w:szCs w:val="21"/>
              </w:rPr>
            </w:pPr>
            <w:r>
              <w:rPr>
                <w:rFonts w:hint="eastAsia" w:ascii="宋体" w:hAnsi="宋体" w:cs="宋体"/>
                <w:b/>
                <w:szCs w:val="21"/>
              </w:rPr>
              <w:t>注：如某项标识中包含多条技术参数或要求，则该项标识所含内容均需满足或优于招标文件要求，否则不予认可。</w:t>
            </w:r>
          </w:p>
        </w:tc>
      </w:tr>
    </w:tbl>
    <w:p>
      <w:pPr>
        <w:spacing w:before="120" w:beforeLines="50" w:after="120" w:afterLines="50" w:line="360" w:lineRule="auto"/>
        <w:rPr>
          <w:rFonts w:hint="eastAsia" w:ascii="宋体" w:hAnsi="宋体" w:cs="宋体"/>
          <w:szCs w:val="21"/>
        </w:rPr>
      </w:pPr>
    </w:p>
    <w:tbl>
      <w:tblPr>
        <w:tblStyle w:val="7"/>
        <w:tblW w:w="970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00"/>
        <w:gridCol w:w="700"/>
        <w:gridCol w:w="5825"/>
        <w:gridCol w:w="750"/>
        <w:gridCol w:w="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0"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1100" w:type="dxa"/>
            <w:noWrap/>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货物名称</w:t>
            </w:r>
          </w:p>
        </w:tc>
        <w:tc>
          <w:tcPr>
            <w:tcW w:w="700"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标识符号</w:t>
            </w:r>
          </w:p>
        </w:tc>
        <w:tc>
          <w:tcPr>
            <w:tcW w:w="5825" w:type="dxa"/>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技术参数及要求</w:t>
            </w:r>
          </w:p>
        </w:tc>
        <w:tc>
          <w:tcPr>
            <w:tcW w:w="750" w:type="dxa"/>
            <w:noWrap/>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数量</w:t>
            </w:r>
          </w:p>
        </w:tc>
        <w:tc>
          <w:tcPr>
            <w:tcW w:w="625" w:type="dxa"/>
            <w:noWrap/>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1100"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单人单面垂直送风洁净工作台</w:t>
            </w: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1、符合中国CFDA的YY/T1539-2017《医用洁净工作台》要求，洁净等级：ISO 5级（ISO Class 5）。</w:t>
            </w:r>
          </w:p>
        </w:tc>
        <w:tc>
          <w:tcPr>
            <w:tcW w:w="750"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62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b/>
                <w:bCs/>
                <w:kern w:val="0"/>
                <w:szCs w:val="21"/>
              </w:rPr>
            </w:pPr>
            <w:r>
              <w:rPr>
                <w:rFonts w:hint="eastAsia" w:ascii="宋体" w:hAnsi="宋体" w:cs="宋体"/>
                <w:kern w:val="0"/>
                <w:szCs w:val="21"/>
              </w:rPr>
              <w:t>2、风速：0.33m/s±0.03 m/s，内置风速传感器，实时显示并监测当前风速，具有风速报警功能。</w:t>
            </w:r>
            <w:r>
              <w:rPr>
                <w:rFonts w:hint="eastAsia" w:ascii="宋体" w:hAnsi="宋体" w:cs="宋体"/>
                <w:b/>
                <w:bCs/>
                <w:szCs w:val="21"/>
              </w:rPr>
              <w:t>(投标文件中提供出厂检测报告或所投产品彩页加以证明)</w:t>
            </w:r>
          </w:p>
          <w:p>
            <w:pPr>
              <w:widowControl/>
              <w:spacing w:line="360" w:lineRule="auto"/>
              <w:jc w:val="left"/>
              <w:rPr>
                <w:rFonts w:ascii="宋体" w:hAnsi="宋体" w:cs="宋体"/>
                <w:kern w:val="0"/>
                <w:szCs w:val="21"/>
              </w:rPr>
            </w:pPr>
            <w:r>
              <w:rPr>
                <w:rFonts w:hint="eastAsia" w:ascii="宋体" w:hAnsi="宋体" w:cs="宋体"/>
                <w:kern w:val="0"/>
                <w:szCs w:val="21"/>
              </w:rPr>
              <w:t>3、运行自检状态下，能显示高效过滤器使用寿命百分比，到达或超过使用寿命，显示红色条形码，同时声光报警。</w:t>
            </w:r>
          </w:p>
          <w:p>
            <w:pPr>
              <w:widowControl/>
              <w:spacing w:line="360" w:lineRule="auto"/>
              <w:jc w:val="left"/>
              <w:rPr>
                <w:rFonts w:hint="eastAsia" w:ascii="宋体" w:hAnsi="宋体" w:cs="宋体"/>
                <w:kern w:val="0"/>
                <w:szCs w:val="21"/>
              </w:rPr>
            </w:pPr>
            <w:r>
              <w:rPr>
                <w:rFonts w:hint="eastAsia" w:ascii="宋体" w:hAnsi="宋体" w:cs="宋体"/>
                <w:kern w:val="0"/>
                <w:szCs w:val="21"/>
              </w:rPr>
              <w:t>4、具有移门超高超低联锁与报警，具有风机预约开关机功能。</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5、正常工作状态下，轻按风机健，可分别进入快速自净模式和低耗节能模式，可实时查看风机，高效过滤器，紫外灯运行时间。</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numPr>
                <w:ilvl w:val="0"/>
                <w:numId w:val="1"/>
              </w:numPr>
              <w:spacing w:line="360" w:lineRule="auto"/>
              <w:jc w:val="left"/>
              <w:rPr>
                <w:rFonts w:hint="eastAsia" w:ascii="宋体" w:hAnsi="宋体" w:cs="宋体"/>
                <w:b/>
                <w:bCs/>
                <w:szCs w:val="21"/>
              </w:rPr>
            </w:pPr>
            <w:r>
              <w:rPr>
                <w:rFonts w:hint="eastAsia" w:ascii="宋体" w:hAnsi="宋体" w:cs="宋体"/>
                <w:kern w:val="0"/>
                <w:szCs w:val="21"/>
              </w:rPr>
              <w:t>操作台内LED荧光灯/紫外灯规格及数量：7W×2/8W×2；具有紫外灯预约功能，可任意设置紫外灯预约开启时间和关闭时间，照明和杀菌系统安全互锁；紫外灯与移门联锁，配置有PAO检测口。</w:t>
            </w:r>
            <w:r>
              <w:rPr>
                <w:rFonts w:hint="eastAsia" w:ascii="宋体" w:hAnsi="宋体" w:cs="宋体"/>
                <w:b/>
                <w:bCs/>
                <w:szCs w:val="21"/>
              </w:rPr>
              <w:t>(投标文件中提供出厂检测报告或所投产品彩页加以证明)</w:t>
            </w:r>
          </w:p>
          <w:p>
            <w:pPr>
              <w:widowControl/>
              <w:spacing w:line="360" w:lineRule="auto"/>
              <w:jc w:val="left"/>
              <w:rPr>
                <w:rFonts w:hint="eastAsia" w:ascii="宋体" w:hAnsi="宋体" w:cs="宋体"/>
                <w:kern w:val="0"/>
                <w:szCs w:val="21"/>
              </w:rPr>
            </w:pPr>
            <w:r>
              <w:rPr>
                <w:rFonts w:hint="eastAsia" w:ascii="宋体" w:hAnsi="宋体" w:cs="宋体"/>
                <w:kern w:val="0"/>
                <w:szCs w:val="21"/>
              </w:rPr>
              <w:t>7、工作区尺寸：≥870×690×520 mm，装置外形尺寸：≤1030×740×1650mm。</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8、噪声：≤62Db(A)，照度：≥300Lx</w:t>
            </w:r>
            <w:r>
              <w:rPr>
                <w:rFonts w:hint="eastAsia" w:ascii="宋体" w:hAnsi="宋体" w:cs="宋体"/>
                <w:b/>
                <w:bCs/>
                <w:szCs w:val="21"/>
              </w:rPr>
              <w:t>(投标文件中提供出厂检测报告或所投产品彩页加以证明)</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0" w:type="dxa"/>
            <w:vMerge w:val="continue"/>
            <w:noWrap w:val="0"/>
            <w:vAlign w:val="center"/>
          </w:tcPr>
          <w:p>
            <w:pPr>
              <w:widowControl/>
              <w:spacing w:line="360" w:lineRule="auto"/>
              <w:jc w:val="left"/>
              <w:rPr>
                <w:rFonts w:hint="eastAsia" w:ascii="宋体" w:hAnsi="宋体" w:cs="宋体"/>
                <w:szCs w:val="21"/>
              </w:rPr>
            </w:pPr>
          </w:p>
        </w:tc>
        <w:tc>
          <w:tcPr>
            <w:tcW w:w="1100" w:type="dxa"/>
            <w:vMerge w:val="continue"/>
            <w:noWrap/>
            <w:vAlign w:val="center"/>
          </w:tcPr>
          <w:p>
            <w:pPr>
              <w:widowControl/>
              <w:spacing w:line="360" w:lineRule="auto"/>
              <w:jc w:val="left"/>
              <w:rPr>
                <w:rFonts w:hint="eastAsia" w:ascii="宋体" w:hAnsi="宋体" w:cs="宋体"/>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9、采用超高效虑膜，对于0.3μm的尘埃颗粒捕集效率≥99.995%，确保达到洁净度ISO5级(100级) ，容尘量大，可有效延长高效过滤器使用寿命。</w:t>
            </w:r>
          </w:p>
        </w:tc>
        <w:tc>
          <w:tcPr>
            <w:tcW w:w="750" w:type="dxa"/>
            <w:vMerge w:val="continue"/>
            <w:noWrap/>
            <w:vAlign w:val="bottom"/>
          </w:tcPr>
          <w:p>
            <w:pPr>
              <w:widowControl/>
              <w:spacing w:line="360" w:lineRule="auto"/>
              <w:jc w:val="left"/>
              <w:rPr>
                <w:rFonts w:hint="eastAsia" w:ascii="宋体" w:hAnsi="宋体" w:cs="宋体"/>
                <w:kern w:val="0"/>
                <w:szCs w:val="21"/>
              </w:rPr>
            </w:pPr>
          </w:p>
        </w:tc>
        <w:tc>
          <w:tcPr>
            <w:tcW w:w="625" w:type="dxa"/>
            <w:vMerge w:val="continue"/>
            <w:noWrap/>
            <w:vAlign w:val="center"/>
          </w:tcPr>
          <w:p>
            <w:pPr>
              <w:widowControl/>
              <w:spacing w:line="360" w:lineRule="auto"/>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10、采用任意定位移门系统，玻璃移门任意定位，定位准确，免维护。</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11、外箱体采用优质冷轧钢板象牙白静电喷涂, 抗腐蚀能力强, 能有效地抑制柜体表面细菌滋生。</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12、进风口需配置初效过滤器，更换方便，可多次清洗。</w:t>
            </w:r>
          </w:p>
          <w:p>
            <w:pPr>
              <w:widowControl/>
              <w:spacing w:line="360" w:lineRule="auto"/>
              <w:jc w:val="left"/>
              <w:rPr>
                <w:rFonts w:hint="eastAsia" w:ascii="宋体" w:hAnsi="宋体" w:cs="宋体"/>
                <w:kern w:val="0"/>
                <w:szCs w:val="21"/>
              </w:rPr>
            </w:pPr>
            <w:r>
              <w:rPr>
                <w:rFonts w:hint="eastAsia" w:ascii="宋体" w:hAnsi="宋体" w:cs="宋体"/>
                <w:kern w:val="0"/>
                <w:szCs w:val="21"/>
              </w:rPr>
              <w:t>13、工作台面采用一体成型的优质不锈钢, 耐腐蚀, 易清洁。</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14、线型的内部构造, 使工作区气流稳定，最大限度减少外界对气流的干扰。</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15、防溅型备用插座，带刹车优质万向脚轮装置，移动灵活,固定稳定，方便可靠。</w:t>
            </w:r>
          </w:p>
          <w:p>
            <w:pPr>
              <w:widowControl/>
              <w:spacing w:line="360" w:lineRule="auto"/>
              <w:jc w:val="left"/>
              <w:rPr>
                <w:rFonts w:hint="eastAsia" w:ascii="宋体" w:hAnsi="宋体" w:cs="宋体"/>
                <w:kern w:val="0"/>
                <w:szCs w:val="21"/>
              </w:rPr>
            </w:pPr>
            <w:r>
              <w:rPr>
                <w:rFonts w:hint="eastAsia" w:ascii="宋体" w:hAnsi="宋体" w:cs="宋体"/>
                <w:kern w:val="0"/>
                <w:szCs w:val="21"/>
              </w:rPr>
              <w:t>16、适用人数：单人单面。</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w:t>
            </w:r>
          </w:p>
        </w:tc>
        <w:tc>
          <w:tcPr>
            <w:tcW w:w="1100"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单人双面垂直送风洁净工作台</w:t>
            </w: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1、符合中国CFDA的YY/T1539-2017《医用洁净工作台》要求，洁净等级：ISO 5级（ISO Class 5），</w:t>
            </w:r>
          </w:p>
        </w:tc>
        <w:tc>
          <w:tcPr>
            <w:tcW w:w="750" w:type="dxa"/>
            <w:vMerge w:val="restart"/>
            <w:noWrap/>
            <w:vAlign w:val="bottom"/>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62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2、风速：0.33m/s±0.03 m/s，内置有风速传感器，实时显示并监测当前风速，具有风速报警功能。</w:t>
            </w:r>
            <w:r>
              <w:rPr>
                <w:rFonts w:hint="eastAsia" w:ascii="宋体" w:hAnsi="宋体" w:cs="宋体"/>
                <w:b/>
                <w:bCs/>
                <w:szCs w:val="21"/>
              </w:rPr>
              <w:t>(投标文件中提供出厂检测报告或所投产品彩页加以证明)</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0" w:type="dxa"/>
            <w:vMerge w:val="continue"/>
            <w:noWrap w:val="0"/>
            <w:vAlign w:val="center"/>
          </w:tcPr>
          <w:p>
            <w:pPr>
              <w:widowControl/>
              <w:spacing w:line="360" w:lineRule="auto"/>
              <w:jc w:val="left"/>
              <w:rPr>
                <w:rFonts w:hint="eastAsia" w:ascii="宋体" w:hAnsi="宋体" w:cs="宋体"/>
                <w:szCs w:val="21"/>
              </w:rPr>
            </w:pPr>
          </w:p>
        </w:tc>
        <w:tc>
          <w:tcPr>
            <w:tcW w:w="1100" w:type="dxa"/>
            <w:vMerge w:val="continue"/>
            <w:noWrap/>
            <w:vAlign w:val="center"/>
          </w:tcPr>
          <w:p>
            <w:pPr>
              <w:widowControl/>
              <w:spacing w:line="360" w:lineRule="auto"/>
              <w:jc w:val="left"/>
              <w:rPr>
                <w:rFonts w:hint="eastAsia" w:ascii="宋体" w:hAnsi="宋体" w:cs="宋体"/>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3、运行自检状态下，能显示高效过滤器使用寿命百分比，到达或超过使用寿命，显示红色条形码，同时声光报警。</w:t>
            </w:r>
          </w:p>
          <w:p>
            <w:pPr>
              <w:widowControl/>
              <w:spacing w:line="360" w:lineRule="auto"/>
              <w:jc w:val="left"/>
              <w:rPr>
                <w:rFonts w:hint="eastAsia" w:ascii="宋体" w:hAnsi="宋体" w:cs="宋体"/>
                <w:kern w:val="0"/>
                <w:szCs w:val="21"/>
              </w:rPr>
            </w:pPr>
            <w:r>
              <w:rPr>
                <w:rFonts w:hint="eastAsia" w:ascii="宋体" w:hAnsi="宋体" w:cs="宋体"/>
                <w:kern w:val="0"/>
                <w:szCs w:val="21"/>
              </w:rPr>
              <w:t>4、具有移门超高超低联锁与报警，具有风机预约开关机功能。</w:t>
            </w:r>
          </w:p>
        </w:tc>
        <w:tc>
          <w:tcPr>
            <w:tcW w:w="750" w:type="dxa"/>
            <w:vMerge w:val="continue"/>
            <w:noWrap/>
            <w:vAlign w:val="bottom"/>
          </w:tcPr>
          <w:p>
            <w:pPr>
              <w:widowControl/>
              <w:spacing w:line="360" w:lineRule="auto"/>
              <w:jc w:val="left"/>
              <w:rPr>
                <w:rFonts w:hint="eastAsia" w:ascii="宋体" w:hAnsi="宋体" w:cs="宋体"/>
                <w:kern w:val="0"/>
                <w:szCs w:val="21"/>
              </w:rPr>
            </w:pPr>
          </w:p>
        </w:tc>
        <w:tc>
          <w:tcPr>
            <w:tcW w:w="625" w:type="dxa"/>
            <w:vMerge w:val="continue"/>
            <w:noWrap/>
            <w:vAlign w:val="center"/>
          </w:tcPr>
          <w:p>
            <w:pPr>
              <w:widowControl/>
              <w:spacing w:line="360" w:lineRule="auto"/>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5、正常工作状态下，轻按风机健，可分别进入快速自净模式和低耗节能模式，可实时查看风机，高效过滤器，紫外灯运行时间。</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b/>
                <w:bCs/>
                <w:kern w:val="0"/>
                <w:szCs w:val="21"/>
              </w:rPr>
            </w:pPr>
            <w:r>
              <w:rPr>
                <w:rFonts w:hint="eastAsia" w:ascii="宋体" w:hAnsi="宋体" w:cs="宋体"/>
                <w:kern w:val="0"/>
                <w:szCs w:val="21"/>
              </w:rPr>
              <w:t>6、操作台内LED荧光灯/紫外灯规格及数量：7W×2/8W×2；具有紫外灯预约功能，可任意设置紫外灯预约开启时间和关闭时间，照明和杀菌系统安全互锁；紫外灯与移门联锁，配置有PAO检测口。</w:t>
            </w:r>
            <w:r>
              <w:rPr>
                <w:rFonts w:hint="eastAsia" w:ascii="宋体" w:hAnsi="宋体" w:cs="宋体"/>
                <w:b/>
                <w:bCs/>
                <w:szCs w:val="21"/>
              </w:rPr>
              <w:t>(投标文件中提供出厂检测报告或所投产品彩页加以证明)</w:t>
            </w:r>
          </w:p>
          <w:p>
            <w:pPr>
              <w:widowControl/>
              <w:spacing w:line="360" w:lineRule="auto"/>
              <w:jc w:val="left"/>
              <w:rPr>
                <w:rFonts w:hint="eastAsia" w:ascii="宋体" w:hAnsi="宋体" w:cs="宋体"/>
                <w:kern w:val="0"/>
                <w:szCs w:val="21"/>
              </w:rPr>
            </w:pPr>
            <w:r>
              <w:rPr>
                <w:rFonts w:hint="eastAsia" w:ascii="宋体" w:hAnsi="宋体" w:cs="宋体"/>
                <w:kern w:val="0"/>
                <w:szCs w:val="21"/>
              </w:rPr>
              <w:t>7、噪声：≤62Db(A)，照度：≥300Lx。</w:t>
            </w:r>
          </w:p>
          <w:p>
            <w:pPr>
              <w:widowControl/>
              <w:spacing w:line="360" w:lineRule="auto"/>
              <w:jc w:val="left"/>
              <w:rPr>
                <w:rFonts w:hint="eastAsia" w:ascii="宋体" w:hAnsi="宋体" w:cs="宋体"/>
                <w:kern w:val="0"/>
                <w:szCs w:val="21"/>
              </w:rPr>
            </w:pPr>
            <w:r>
              <w:rPr>
                <w:rFonts w:hint="eastAsia" w:ascii="宋体" w:hAnsi="宋体" w:cs="宋体"/>
                <w:kern w:val="0"/>
                <w:szCs w:val="21"/>
              </w:rPr>
              <w:t>8、工作区尺寸：≥870×690×520 mm，装置外形尺寸：≤1030×770×1650mm。</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9、采用超高效虑膜，对于0.3μm的尘埃颗粒捕集效率≥99.995%，确保达到洁净度ISO5级(100级) ，容尘量大，可有效延长高效过滤器使用寿命。</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10、采用任意定位移门系统，玻璃移门任意定位，定位准确，免维护。</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11、外箱体采用优质冷轧钢板象牙白静电喷涂, 抗腐蚀能力强, 能有效地抑制柜体表面细菌滋生。</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12、进风口需配置初效过滤器，更换方便，可多次清洗。</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13、工作台面采用一体成型的优质不锈钢, 耐腐蚀, 易清洁。</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14、线型的内部构造, 使工作区气流稳定，最大限度减少外界对气流的干扰。</w:t>
            </w:r>
          </w:p>
          <w:p>
            <w:pPr>
              <w:widowControl/>
              <w:spacing w:line="360" w:lineRule="auto"/>
              <w:jc w:val="left"/>
              <w:rPr>
                <w:rFonts w:hint="eastAsia" w:ascii="宋体" w:hAnsi="宋体" w:cs="宋体"/>
                <w:kern w:val="0"/>
                <w:szCs w:val="21"/>
              </w:rPr>
            </w:pPr>
            <w:r>
              <w:rPr>
                <w:rFonts w:hint="eastAsia" w:ascii="宋体" w:hAnsi="宋体" w:cs="宋体"/>
                <w:kern w:val="0"/>
                <w:szCs w:val="21"/>
              </w:rPr>
              <w:t>15、防溅型备用插座，带刹车优质万向脚轮装置，移动灵活,固定稳定，方便可靠。</w:t>
            </w:r>
          </w:p>
          <w:p>
            <w:pPr>
              <w:widowControl/>
              <w:spacing w:line="360" w:lineRule="auto"/>
              <w:jc w:val="left"/>
              <w:rPr>
                <w:rFonts w:hint="eastAsia" w:ascii="宋体" w:hAnsi="宋体" w:cs="宋体"/>
                <w:kern w:val="0"/>
                <w:szCs w:val="21"/>
              </w:rPr>
            </w:pPr>
            <w:r>
              <w:rPr>
                <w:rFonts w:hint="eastAsia" w:ascii="宋体" w:hAnsi="宋体" w:cs="宋体"/>
                <w:kern w:val="0"/>
                <w:szCs w:val="21"/>
              </w:rPr>
              <w:t>16、适用人数：单人双面。</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3</w:t>
            </w:r>
          </w:p>
        </w:tc>
        <w:tc>
          <w:tcPr>
            <w:tcW w:w="1100" w:type="dxa"/>
            <w:vMerge w:val="restart"/>
            <w:noWrap/>
            <w:vAlign w:val="center"/>
          </w:tcPr>
          <w:p>
            <w:pPr>
              <w:widowControl/>
              <w:spacing w:line="360" w:lineRule="auto"/>
              <w:rPr>
                <w:rFonts w:hint="eastAsia" w:ascii="宋体" w:hAnsi="宋体" w:cs="宋体"/>
                <w:kern w:val="0"/>
                <w:szCs w:val="21"/>
              </w:rPr>
            </w:pPr>
            <w:r>
              <w:rPr>
                <w:rFonts w:hint="eastAsia" w:ascii="宋体" w:hAnsi="宋体" w:cs="宋体"/>
                <w:kern w:val="0"/>
                <w:szCs w:val="21"/>
              </w:rPr>
              <w:t>▲双人单面垂直送风洁净工作台</w:t>
            </w: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1、符合中国CFDA的YY/T1539-2017《医用洁净工作台》要求，洁净等级：ISO 5级（ISO Class 5），</w:t>
            </w:r>
          </w:p>
        </w:tc>
        <w:tc>
          <w:tcPr>
            <w:tcW w:w="750"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24</w:t>
            </w:r>
          </w:p>
        </w:tc>
        <w:tc>
          <w:tcPr>
            <w:tcW w:w="62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b/>
                <w:bCs/>
                <w:kern w:val="0"/>
                <w:szCs w:val="21"/>
              </w:rPr>
            </w:pPr>
            <w:r>
              <w:rPr>
                <w:rFonts w:hint="eastAsia" w:ascii="宋体" w:hAnsi="宋体" w:cs="宋体"/>
                <w:kern w:val="0"/>
                <w:szCs w:val="21"/>
              </w:rPr>
              <w:t>2、风速：≥0.33m/s±0.03 m/s，内置有风速传感器，实时显示并监测当前风速，具有风速报警功能。</w:t>
            </w:r>
            <w:r>
              <w:rPr>
                <w:rFonts w:hint="eastAsia" w:ascii="宋体" w:hAnsi="宋体" w:cs="宋体"/>
                <w:b/>
                <w:bCs/>
                <w:szCs w:val="21"/>
              </w:rPr>
              <w:t>(投标文件中提供出厂检测报告或所投产品彩页加以证明)</w:t>
            </w:r>
          </w:p>
          <w:p>
            <w:pPr>
              <w:widowControl/>
              <w:spacing w:line="360" w:lineRule="auto"/>
              <w:jc w:val="left"/>
              <w:rPr>
                <w:rFonts w:hint="eastAsia" w:ascii="宋体" w:hAnsi="宋体" w:cs="宋体"/>
                <w:kern w:val="0"/>
                <w:szCs w:val="21"/>
              </w:rPr>
            </w:pPr>
            <w:r>
              <w:rPr>
                <w:rFonts w:hint="eastAsia" w:ascii="宋体" w:hAnsi="宋体" w:cs="宋体"/>
                <w:kern w:val="0"/>
                <w:szCs w:val="21"/>
              </w:rPr>
              <w:t>3、运行自检状态下，能显示高效过滤器使用寿命百分比，到达或超过使用寿命，显示红色条形码，同时声光报警。</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4、具有移门超高超低联锁与报警，具有风机预约开关机功能。</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5、超大尺寸高效过滤器满布工作区，减少工作区中心位置的盲区。</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6、操作台内LED荧光灯/紫外灯规格及数量：7W×2/8W×2；</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7、具有紫外灯预约功能，可任意设置紫外灯预约开启时间和关闭时间，照明和杀菌系统安全互锁；紫外灯与移门联锁，配置有PAO检测口。</w:t>
            </w:r>
            <w:r>
              <w:rPr>
                <w:rFonts w:hint="eastAsia" w:ascii="宋体" w:hAnsi="宋体" w:cs="宋体"/>
                <w:b/>
                <w:bCs/>
                <w:szCs w:val="21"/>
              </w:rPr>
              <w:t>(投标文件中提供出厂检测报告或所投产品彩页加以证明)</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8、噪声：≤62Db(A)，照度：≥300Lx。</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9、工作区尺寸：≥1360×690×520 mm，装置外形尺寸：≤1520×740×1650mm。</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10、采用超高效虑膜，对于0.3μm的尘埃颗粒捕集效率≥99.995%，确保达到洁净度ISO5级(100级) ，容尘量大，可有效延长高效过滤器使用寿命。</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11、采用任意定位移门系统，玻璃移门任意定位，定位准确，免维护。</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12、外箱体采用优质冷轧钢板象牙白静电喷涂, 抗腐蚀能力强, 能有效地抑制柜体表面细菌滋生。</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13、进风口需配置初效过滤器，更换方便，可多次清洗。</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14、工作台面采用一体成型的优质不锈钢, 耐腐蚀, 易清洁。</w:t>
            </w:r>
          </w:p>
          <w:p>
            <w:pPr>
              <w:widowControl/>
              <w:spacing w:line="360" w:lineRule="auto"/>
              <w:jc w:val="left"/>
              <w:rPr>
                <w:rFonts w:hint="eastAsia" w:ascii="宋体" w:hAnsi="宋体" w:cs="宋体"/>
                <w:kern w:val="0"/>
                <w:szCs w:val="21"/>
              </w:rPr>
            </w:pPr>
            <w:r>
              <w:rPr>
                <w:rFonts w:hint="eastAsia" w:ascii="宋体" w:hAnsi="宋体" w:cs="宋体"/>
                <w:kern w:val="0"/>
                <w:szCs w:val="21"/>
              </w:rPr>
              <w:t>15、线型的内部构造, 使工作区气流稳定，最大限度减少外界对气流的干扰。</w:t>
            </w:r>
          </w:p>
          <w:p>
            <w:pPr>
              <w:widowControl/>
              <w:spacing w:line="360" w:lineRule="auto"/>
              <w:jc w:val="left"/>
              <w:rPr>
                <w:rFonts w:hint="eastAsia" w:ascii="宋体" w:hAnsi="宋体" w:cs="宋体"/>
                <w:kern w:val="0"/>
                <w:szCs w:val="21"/>
              </w:rPr>
            </w:pPr>
            <w:r>
              <w:rPr>
                <w:rFonts w:hint="eastAsia" w:ascii="宋体" w:hAnsi="宋体" w:cs="宋体"/>
                <w:kern w:val="0"/>
                <w:szCs w:val="21"/>
              </w:rPr>
              <w:t>16、防溅型备用插座，带刹车优质万向脚轮装置，移动灵活,固定稳定，方便可靠。</w:t>
            </w:r>
          </w:p>
          <w:p>
            <w:pPr>
              <w:widowControl/>
              <w:spacing w:line="360" w:lineRule="auto"/>
              <w:jc w:val="left"/>
              <w:rPr>
                <w:rFonts w:hint="eastAsia" w:ascii="宋体" w:hAnsi="宋体" w:cs="宋体"/>
                <w:kern w:val="0"/>
                <w:szCs w:val="21"/>
              </w:rPr>
            </w:pPr>
            <w:r>
              <w:rPr>
                <w:rFonts w:hint="eastAsia" w:ascii="宋体" w:hAnsi="宋体" w:cs="宋体"/>
                <w:kern w:val="0"/>
                <w:szCs w:val="21"/>
              </w:rPr>
              <w:t>17、适用人数：双人单面。</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0"/>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4</w:t>
            </w:r>
          </w:p>
        </w:tc>
        <w:tc>
          <w:tcPr>
            <w:tcW w:w="1100" w:type="dxa"/>
            <w:vMerge w:val="restart"/>
            <w:noWrap/>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双人双面垂直送风洁净工作台</w:t>
            </w: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1、符合中国CFDA的YY/T1539-2017《医用洁净工作台》要求，洁净等级：ISO 5级（ISO Class 5）</w:t>
            </w:r>
          </w:p>
        </w:tc>
        <w:tc>
          <w:tcPr>
            <w:tcW w:w="750" w:type="dxa"/>
            <w:vMerge w:val="restart"/>
            <w:noWrap/>
            <w:vAlign w:val="bottom"/>
          </w:tcPr>
          <w:p>
            <w:pPr>
              <w:widowControl/>
              <w:spacing w:line="360" w:lineRule="auto"/>
              <w:jc w:val="center"/>
              <w:rPr>
                <w:rFonts w:hint="eastAsia" w:ascii="宋体" w:hAnsi="宋体" w:cs="宋体"/>
                <w:kern w:val="0"/>
                <w:szCs w:val="21"/>
              </w:rPr>
            </w:pPr>
            <w:r>
              <w:rPr>
                <w:rFonts w:hint="eastAsia" w:ascii="宋体" w:hAnsi="宋体" w:cs="宋体"/>
                <w:kern w:val="0"/>
                <w:szCs w:val="21"/>
              </w:rPr>
              <w:t>2</w:t>
            </w:r>
          </w:p>
        </w:tc>
        <w:tc>
          <w:tcPr>
            <w:tcW w:w="625" w:type="dxa"/>
            <w:vMerge w:val="restart"/>
            <w:noWrap/>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2、风速：≥0.33m/s±0.03 m/s，内置有风速传感器，实时显示并监测当前风速，具有风速报警功能。</w:t>
            </w:r>
            <w:r>
              <w:rPr>
                <w:rFonts w:hint="eastAsia" w:ascii="宋体" w:hAnsi="宋体" w:cs="宋体"/>
                <w:b/>
                <w:bCs/>
                <w:szCs w:val="21"/>
              </w:rPr>
              <w:t>(投标文件中提供出厂检测报告或所投产品彩页加以证明)</w:t>
            </w:r>
          </w:p>
          <w:p>
            <w:pPr>
              <w:widowControl/>
              <w:spacing w:line="360" w:lineRule="auto"/>
              <w:jc w:val="left"/>
              <w:rPr>
                <w:rFonts w:hint="eastAsia" w:ascii="宋体" w:hAnsi="宋体" w:cs="宋体"/>
                <w:szCs w:val="21"/>
              </w:rPr>
            </w:pPr>
            <w:r>
              <w:rPr>
                <w:rFonts w:hint="eastAsia" w:ascii="宋体" w:hAnsi="宋体" w:cs="宋体"/>
                <w:kern w:val="0"/>
                <w:szCs w:val="21"/>
              </w:rPr>
              <w:t>3、运行自检状态下，能显示高效过滤器使用寿命百分比，到达或超过使用寿命，显示红色条形码，同时声光报警。</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00" w:type="dxa"/>
            <w:vMerge w:val="continue"/>
            <w:noWrap w:val="0"/>
            <w:vAlign w:val="center"/>
          </w:tcPr>
          <w:p>
            <w:pPr>
              <w:widowControl/>
              <w:spacing w:line="360" w:lineRule="auto"/>
              <w:jc w:val="left"/>
              <w:rPr>
                <w:rFonts w:hint="eastAsia" w:ascii="宋体" w:hAnsi="宋体" w:cs="宋体"/>
                <w:szCs w:val="21"/>
              </w:rPr>
            </w:pPr>
          </w:p>
        </w:tc>
        <w:tc>
          <w:tcPr>
            <w:tcW w:w="1100" w:type="dxa"/>
            <w:vMerge w:val="continue"/>
            <w:noWrap/>
            <w:vAlign w:val="center"/>
          </w:tcPr>
          <w:p>
            <w:pPr>
              <w:widowControl/>
              <w:spacing w:line="360" w:lineRule="auto"/>
              <w:jc w:val="left"/>
              <w:rPr>
                <w:rFonts w:hint="eastAsia" w:ascii="宋体" w:hAnsi="宋体" w:cs="宋体"/>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4、具有移门超高超低联锁与报警，具有风机预约开关机功能。</w:t>
            </w:r>
          </w:p>
        </w:tc>
        <w:tc>
          <w:tcPr>
            <w:tcW w:w="750" w:type="dxa"/>
            <w:vMerge w:val="continue"/>
            <w:noWrap/>
            <w:vAlign w:val="bottom"/>
          </w:tcPr>
          <w:p>
            <w:pPr>
              <w:widowControl/>
              <w:spacing w:line="360" w:lineRule="auto"/>
              <w:jc w:val="left"/>
              <w:rPr>
                <w:rFonts w:hint="eastAsia" w:ascii="宋体" w:hAnsi="宋体" w:cs="宋体"/>
                <w:kern w:val="0"/>
                <w:szCs w:val="21"/>
              </w:rPr>
            </w:pPr>
          </w:p>
        </w:tc>
        <w:tc>
          <w:tcPr>
            <w:tcW w:w="625" w:type="dxa"/>
            <w:vMerge w:val="continue"/>
            <w:noWrap/>
            <w:vAlign w:val="center"/>
          </w:tcPr>
          <w:p>
            <w:pPr>
              <w:widowControl/>
              <w:spacing w:line="360" w:lineRule="auto"/>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5、超大尺寸高效过滤器满布工作区，减少工作区中心位置的盲区。</w:t>
            </w:r>
          </w:p>
          <w:p>
            <w:pPr>
              <w:widowControl/>
              <w:spacing w:line="360" w:lineRule="auto"/>
              <w:jc w:val="left"/>
              <w:rPr>
                <w:rFonts w:hint="eastAsia" w:ascii="宋体" w:hAnsi="宋体" w:cs="宋体"/>
                <w:kern w:val="0"/>
                <w:szCs w:val="21"/>
              </w:rPr>
            </w:pPr>
            <w:r>
              <w:rPr>
                <w:rFonts w:hint="eastAsia" w:ascii="宋体" w:hAnsi="宋体" w:cs="宋体"/>
                <w:kern w:val="0"/>
                <w:szCs w:val="21"/>
              </w:rPr>
              <w:t>6、正常工作状态下，轻按风机健，可分别进入快速自净模式和低耗节能模式，可实时查看风机，高效过滤器，紫外灯运行时间。</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7、工作区尺寸：≥1360×690×520 mm，装置外形尺寸：≤1520×770×1650mm。</w:t>
            </w:r>
          </w:p>
          <w:p>
            <w:pPr>
              <w:widowControl/>
              <w:spacing w:line="360" w:lineRule="auto"/>
              <w:jc w:val="left"/>
              <w:rPr>
                <w:rFonts w:hint="eastAsia" w:ascii="宋体" w:hAnsi="宋体" w:cs="宋体"/>
                <w:kern w:val="0"/>
                <w:szCs w:val="21"/>
              </w:rPr>
            </w:pPr>
            <w:r>
              <w:rPr>
                <w:rFonts w:hint="eastAsia" w:ascii="宋体" w:hAnsi="宋体" w:cs="宋体"/>
                <w:kern w:val="0"/>
                <w:szCs w:val="21"/>
              </w:rPr>
              <w:t>8、操作台内LED荧光灯/紫外灯规格及数量：7W×2/8W×2；具有紫外灯预约功能，可任意设置紫外灯预约开启时间和关闭时间，照明和杀菌系统安全互锁；紫外灯与移门联锁，配置有PAO检测口。</w:t>
            </w:r>
            <w:r>
              <w:rPr>
                <w:rFonts w:hint="eastAsia" w:ascii="宋体" w:hAnsi="宋体" w:cs="宋体"/>
                <w:b/>
                <w:bCs/>
                <w:szCs w:val="21"/>
              </w:rPr>
              <w:t>(投标文件中提供出厂检测报告或所投产品彩页加以证明)</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szCs w:val="21"/>
              </w:rPr>
            </w:pPr>
            <w:r>
              <w:rPr>
                <w:rFonts w:hint="eastAsia" w:ascii="宋体" w:hAnsi="宋体" w:cs="宋体"/>
                <w:kern w:val="0"/>
                <w:szCs w:val="21"/>
              </w:rPr>
              <w:t>9、噪声：≤62Db(A)，照度：≥300Lx。</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10、采用超高效虑膜，对于0.3μm的尘埃颗粒捕集效率≥99.995%，确保达到洁净度ISO5级(100级) ，容尘量大，可有效延长高效过滤器使用寿命。</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11、采用任意定位移门系统，玻璃移门任意定位，定位准确，免维护。</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12、外箱体采用优质冷轧钢板象牙白静电喷涂, 抗腐蚀能力强, 能有效地抑制柜体表面细菌滋生。</w:t>
            </w:r>
          </w:p>
          <w:p>
            <w:pPr>
              <w:widowControl/>
              <w:spacing w:line="360" w:lineRule="auto"/>
              <w:jc w:val="left"/>
              <w:rPr>
                <w:rFonts w:hint="eastAsia" w:ascii="宋体" w:hAnsi="宋体" w:cs="宋体"/>
                <w:szCs w:val="21"/>
              </w:rPr>
            </w:pPr>
            <w:r>
              <w:rPr>
                <w:rFonts w:hint="eastAsia" w:ascii="宋体" w:hAnsi="宋体" w:cs="宋体"/>
                <w:kern w:val="0"/>
                <w:szCs w:val="21"/>
              </w:rPr>
              <w:t>13、进风口需配置初效过滤器，更换方便，可多次清洗。</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0"/>
            <w:vAlign w:val="center"/>
          </w:tcPr>
          <w:p>
            <w:pPr>
              <w:widowControl/>
              <w:spacing w:line="360" w:lineRule="auto"/>
              <w:jc w:val="center"/>
              <w:rPr>
                <w:rFonts w:hint="eastAsia" w:ascii="宋体" w:hAnsi="宋体" w:cs="宋体"/>
                <w:kern w:val="0"/>
                <w:szCs w:val="21"/>
              </w:rPr>
            </w:pPr>
          </w:p>
        </w:tc>
        <w:tc>
          <w:tcPr>
            <w:tcW w:w="1100" w:type="dxa"/>
            <w:vMerge w:val="continue"/>
            <w:noWrap/>
            <w:vAlign w:val="center"/>
          </w:tcPr>
          <w:p>
            <w:pPr>
              <w:widowControl/>
              <w:spacing w:line="360" w:lineRule="auto"/>
              <w:jc w:val="left"/>
              <w:rPr>
                <w:rFonts w:hint="eastAsia" w:ascii="宋体" w:hAnsi="宋体" w:cs="宋体"/>
                <w:kern w:val="0"/>
                <w:szCs w:val="21"/>
              </w:rPr>
            </w:pPr>
          </w:p>
        </w:tc>
        <w:tc>
          <w:tcPr>
            <w:tcW w:w="700" w:type="dxa"/>
            <w:noWrap w:val="0"/>
            <w:vAlign w:val="center"/>
          </w:tcPr>
          <w:p>
            <w:pPr>
              <w:widowControl/>
              <w:spacing w:line="360" w:lineRule="auto"/>
              <w:jc w:val="center"/>
              <w:rPr>
                <w:rFonts w:hint="eastAsia" w:ascii="宋体" w:hAnsi="宋体" w:cs="宋体"/>
                <w:szCs w:val="21"/>
              </w:rPr>
            </w:pPr>
            <w:r>
              <w:rPr>
                <w:rFonts w:hint="eastAsia" w:ascii="宋体" w:hAnsi="宋体" w:cs="宋体"/>
                <w:b/>
                <w:bCs/>
                <w:kern w:val="0"/>
                <w:szCs w:val="21"/>
              </w:rPr>
              <w:t>◎</w:t>
            </w:r>
          </w:p>
        </w:tc>
        <w:tc>
          <w:tcPr>
            <w:tcW w:w="5825" w:type="dxa"/>
            <w:noWrap w:val="0"/>
            <w:vAlign w:val="top"/>
          </w:tcPr>
          <w:p>
            <w:pPr>
              <w:widowControl/>
              <w:spacing w:line="360" w:lineRule="auto"/>
              <w:jc w:val="left"/>
              <w:rPr>
                <w:rFonts w:hint="eastAsia" w:ascii="宋体" w:hAnsi="宋体" w:cs="宋体"/>
                <w:kern w:val="0"/>
                <w:szCs w:val="21"/>
              </w:rPr>
            </w:pPr>
            <w:r>
              <w:rPr>
                <w:rFonts w:hint="eastAsia" w:ascii="宋体" w:hAnsi="宋体" w:cs="宋体"/>
                <w:kern w:val="0"/>
                <w:szCs w:val="21"/>
              </w:rPr>
              <w:t>14、工作台面采用一体成型的优质不锈钢, 耐腐蚀, 易清洁。</w:t>
            </w:r>
          </w:p>
          <w:p>
            <w:pPr>
              <w:widowControl/>
              <w:spacing w:line="360" w:lineRule="auto"/>
              <w:jc w:val="left"/>
              <w:rPr>
                <w:rFonts w:hint="eastAsia" w:ascii="宋体" w:hAnsi="宋体" w:cs="宋体"/>
                <w:kern w:val="0"/>
                <w:szCs w:val="21"/>
              </w:rPr>
            </w:pPr>
            <w:r>
              <w:rPr>
                <w:rFonts w:hint="eastAsia" w:ascii="宋体" w:hAnsi="宋体" w:cs="宋体"/>
                <w:kern w:val="0"/>
                <w:szCs w:val="21"/>
              </w:rPr>
              <w:t>15、线型的内部构造, 使工作区气流稳定，最大限度减少外界对气流的干扰。</w:t>
            </w:r>
          </w:p>
          <w:p>
            <w:pPr>
              <w:widowControl/>
              <w:spacing w:line="360" w:lineRule="auto"/>
              <w:jc w:val="left"/>
              <w:rPr>
                <w:rFonts w:hint="eastAsia" w:ascii="宋体" w:hAnsi="宋体" w:cs="宋体"/>
                <w:kern w:val="0"/>
                <w:szCs w:val="21"/>
              </w:rPr>
            </w:pPr>
            <w:r>
              <w:rPr>
                <w:rFonts w:hint="eastAsia" w:ascii="宋体" w:hAnsi="宋体" w:cs="宋体"/>
                <w:kern w:val="0"/>
                <w:szCs w:val="21"/>
              </w:rPr>
              <w:t>16、防溅型备用插座，带刹车优质万向脚轮装置，移动灵活,固定稳定，方便可靠。</w:t>
            </w:r>
          </w:p>
          <w:p>
            <w:pPr>
              <w:widowControl/>
              <w:spacing w:line="360" w:lineRule="auto"/>
              <w:jc w:val="left"/>
              <w:rPr>
                <w:rFonts w:hint="eastAsia" w:ascii="宋体" w:hAnsi="宋体" w:cs="宋体"/>
                <w:szCs w:val="21"/>
              </w:rPr>
            </w:pPr>
            <w:r>
              <w:rPr>
                <w:rFonts w:hint="eastAsia" w:ascii="宋体" w:hAnsi="宋体" w:cs="宋体"/>
                <w:kern w:val="0"/>
                <w:szCs w:val="21"/>
              </w:rPr>
              <w:t>17、适用人数：双人双面。</w:t>
            </w:r>
          </w:p>
        </w:tc>
        <w:tc>
          <w:tcPr>
            <w:tcW w:w="750" w:type="dxa"/>
            <w:vMerge w:val="continue"/>
            <w:noWrap/>
            <w:vAlign w:val="bottom"/>
          </w:tcPr>
          <w:p>
            <w:pPr>
              <w:widowControl/>
              <w:spacing w:line="360" w:lineRule="auto"/>
              <w:jc w:val="center"/>
              <w:rPr>
                <w:rFonts w:hint="eastAsia" w:ascii="宋体" w:hAnsi="宋体" w:cs="宋体"/>
                <w:kern w:val="0"/>
                <w:szCs w:val="21"/>
              </w:rPr>
            </w:pPr>
          </w:p>
        </w:tc>
        <w:tc>
          <w:tcPr>
            <w:tcW w:w="625" w:type="dxa"/>
            <w:vMerge w:val="continue"/>
            <w:noWrap/>
            <w:vAlign w:val="center"/>
          </w:tcPr>
          <w:p>
            <w:pPr>
              <w:widowControl/>
              <w:spacing w:line="360" w:lineRule="auto"/>
              <w:jc w:val="center"/>
              <w:rPr>
                <w:rFonts w:hint="eastAsia" w:ascii="宋体" w:hAnsi="宋体" w:cs="宋体"/>
                <w:kern w:val="0"/>
                <w:szCs w:val="21"/>
              </w:rPr>
            </w:pPr>
          </w:p>
        </w:tc>
      </w:tr>
    </w:tbl>
    <w:p>
      <w:pPr>
        <w:widowControl/>
        <w:shd w:val="clear" w:color="auto" w:fill="FFFFFF"/>
        <w:spacing w:before="72" w:beforeLines="30" w:after="48" w:afterLines="20" w:line="360" w:lineRule="auto"/>
        <w:jc w:val="left"/>
        <w:rPr>
          <w:rFonts w:hint="eastAsia" w:ascii="宋体" w:hAnsi="宋体" w:cs="宋体"/>
          <w:b/>
          <w:kern w:val="0"/>
          <w:szCs w:val="21"/>
        </w:rPr>
      </w:pPr>
      <w:r>
        <w:rPr>
          <w:rFonts w:hint="eastAsia" w:ascii="宋体" w:hAnsi="宋体" w:cs="宋体"/>
          <w:b/>
          <w:kern w:val="0"/>
          <w:szCs w:val="21"/>
        </w:rPr>
        <w:t>（二）售后服务等要求</w:t>
      </w:r>
    </w:p>
    <w:p>
      <w:pPr>
        <w:spacing w:line="360" w:lineRule="auto"/>
        <w:ind w:firstLine="420" w:firstLineChars="200"/>
        <w:rPr>
          <w:rFonts w:hint="eastAsia" w:ascii="宋体" w:hAnsi="宋体" w:cs="宋体"/>
          <w:b/>
          <w:bCs/>
          <w:szCs w:val="21"/>
        </w:rPr>
      </w:pPr>
      <w:r>
        <w:rPr>
          <w:rFonts w:hint="eastAsia" w:ascii="宋体" w:hAnsi="宋体" w:cs="宋体"/>
          <w:szCs w:val="21"/>
        </w:rPr>
        <w:t>1、供应商所提供的货物（包括主机、配件和耗材）是全新的，未使用的，完全符合合同规定的质量和规格要求。供应商必须在使用者的实验室内安装调试仪器直至采购人认可仪器符合技术性为止。</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2、仪器在调试通过后必须提供≥2年原厂免费保修（含服务费和工本费），保修期自验收合格，双方签字之日起计算。质保范围包括仪器整机和其所有附属配件。保修期内任何质量问题，供应商负责免费维修，包括更换零部件等完全免费。</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3、维修响应时间：产品在使用期间出现故障，供应方维修人员在收到故障报告后应在1小时内对采购人的服务要求做出响应；如有需要，投标人工程师在12小时之内到达现场维修，一般问题在2个工作日内解决，重大问题或其它无法迅速解决的问题应在一周内解决或提出明确的解决方案，得到用户的认可后，在预定的期限内解决问题。否则，供方应赔偿由此而造成的损失。</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4、质保期内每隔6个月，售后服务工程师上门进行免费的维护和保养。</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5、供应商必须要有专职的设备维修和技术服务团队，方便服务用户。</w:t>
      </w:r>
    </w:p>
    <w:p>
      <w:pPr>
        <w:adjustRightInd w:val="0"/>
        <w:spacing w:line="360" w:lineRule="auto"/>
        <w:ind w:firstLine="420" w:firstLineChars="200"/>
        <w:rPr>
          <w:rFonts w:hint="eastAsia" w:ascii="宋体" w:hAnsi="宋体" w:cs="宋体"/>
          <w:szCs w:val="21"/>
        </w:rPr>
      </w:pPr>
      <w:r>
        <w:rPr>
          <w:rFonts w:hint="eastAsia" w:ascii="宋体" w:hAnsi="宋体" w:cs="宋体"/>
          <w:szCs w:val="21"/>
        </w:rPr>
        <w:t>6、供应商必须为采购人单位2-3位人员提供至少半天的培训时间，培训内容包括仪器的操作及维护保养知识。所有的培训费用包含在本次报价中。</w:t>
      </w:r>
    </w:p>
    <w:p>
      <w:pPr>
        <w:spacing w:line="360" w:lineRule="auto"/>
        <w:ind w:firstLine="211" w:firstLineChars="100"/>
        <w:rPr>
          <w:rFonts w:hint="eastAsia" w:ascii="宋体" w:hAnsi="宋体" w:cs="宋体"/>
          <w:b/>
          <w:bCs/>
          <w:szCs w:val="21"/>
        </w:rPr>
      </w:pPr>
      <w:r>
        <w:rPr>
          <w:rFonts w:hint="eastAsia" w:ascii="宋体" w:hAnsi="宋体" w:cs="宋体"/>
          <w:b/>
          <w:bCs/>
          <w:szCs w:val="21"/>
        </w:rPr>
        <w:t>（三）报价要求</w:t>
      </w:r>
    </w:p>
    <w:p>
      <w:pPr>
        <w:tabs>
          <w:tab w:val="left" w:pos="600"/>
        </w:tabs>
        <w:adjustRightInd w:val="0"/>
        <w:spacing w:after="120" w:afterLines="50" w:line="360" w:lineRule="auto"/>
        <w:ind w:firstLine="420" w:firstLineChars="200"/>
        <w:jc w:val="left"/>
        <w:textAlignment w:val="baseline"/>
        <w:rPr>
          <w:rFonts w:hint="eastAsia" w:ascii="宋体" w:hAnsi="宋体" w:cs="宋体"/>
          <w:szCs w:val="21"/>
        </w:rPr>
      </w:pPr>
      <w:r>
        <w:rPr>
          <w:rFonts w:hint="eastAsia" w:ascii="宋体" w:hAnsi="宋体" w:cs="宋体"/>
          <w:szCs w:val="21"/>
        </w:rPr>
        <w:t>投标人负责所购全部产品的供货、包装、运输、人工、保险、安装（包含必要的仪器辅助设施）、调试、验收、技术服务、培训、产品资料、售后服务、各种税费、利润及项目应有的全部工作及费用等。中标供应商不得以任何理由要求增补项目费用或拒绝履约合同，采购人不接受任何追加费用的理由。</w:t>
      </w:r>
    </w:p>
    <w:p>
      <w:pPr>
        <w:spacing w:line="360" w:lineRule="auto"/>
        <w:ind w:firstLine="211" w:firstLineChars="100"/>
        <w:rPr>
          <w:rFonts w:hint="eastAsia" w:ascii="宋体" w:hAnsi="宋体" w:cs="宋体"/>
          <w:b/>
          <w:bCs/>
          <w:szCs w:val="21"/>
        </w:rPr>
      </w:pPr>
      <w:r>
        <w:rPr>
          <w:rFonts w:hint="eastAsia" w:ascii="宋体" w:hAnsi="宋体" w:cs="宋体"/>
          <w:b/>
          <w:bCs/>
          <w:szCs w:val="21"/>
        </w:rPr>
        <w:t>（四）现场勘查</w:t>
      </w:r>
    </w:p>
    <w:p>
      <w:r>
        <w:rPr>
          <w:rFonts w:hint="eastAsia" w:ascii="宋体" w:hAnsi="宋体" w:cs="宋体"/>
          <w:szCs w:val="21"/>
        </w:rPr>
        <w:t>投标人投标前自行勘查现场，保证所投产品能顺利进入现场安装；如因投标人未进行现场考察导致不良后果的，一切责任由投标人自行承担。现场勘查联系人陈老师及联系方式：00551-65167715。</w:t>
      </w: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B570B1"/>
    <w:multiLevelType w:val="singleLevel"/>
    <w:tmpl w:val="79B570B1"/>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NDQzYjZhNjMyOTQzODlmZTA4YzQ4YTRhYmVkMjYifQ=="/>
  </w:docVars>
  <w:rsids>
    <w:rsidRoot w:val="10CB26F8"/>
    <w:rsid w:val="10CB26F8"/>
    <w:rsid w:val="1F8F4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Arial"/>
      <w:sz w:val="28"/>
      <w:szCs w:val="20"/>
    </w:rPr>
  </w:style>
  <w:style w:type="paragraph" w:styleId="3">
    <w:name w:val="Body Text First Indent 2"/>
    <w:basedOn w:val="4"/>
    <w:next w:val="6"/>
    <w:unhideWhenUsed/>
    <w:qFormat/>
    <w:uiPriority w:val="99"/>
    <w:pPr>
      <w:ind w:firstLine="420" w:firstLineChars="200"/>
    </w:pPr>
  </w:style>
  <w:style w:type="paragraph" w:styleId="4">
    <w:name w:val="Body Text Indent"/>
    <w:basedOn w:val="1"/>
    <w:next w:val="5"/>
    <w:uiPriority w:val="0"/>
    <w:pPr>
      <w:ind w:firstLine="645"/>
    </w:pPr>
    <w:rPr>
      <w:rFonts w:ascii="楷体_GB2312" w:eastAsia="楷体_GB2312"/>
      <w:sz w:val="32"/>
      <w:szCs w:val="20"/>
    </w:rPr>
  </w:style>
  <w:style w:type="paragraph" w:styleId="5">
    <w:name w:val="envelope return"/>
    <w:basedOn w:val="1"/>
    <w:qFormat/>
    <w:uiPriority w:val="0"/>
    <w:pPr>
      <w:snapToGrid w:val="0"/>
      <w:spacing w:line="240" w:lineRule="auto"/>
    </w:pPr>
    <w:rPr>
      <w:rFonts w:ascii="Arial" w:hAnsi="Arial"/>
      <w:szCs w:val="20"/>
    </w:rPr>
  </w:style>
  <w:style w:type="paragraph" w:styleId="6">
    <w:name w:val="List"/>
    <w:basedOn w:val="1"/>
    <w:unhideWhenUsed/>
    <w:uiPriority w:val="0"/>
    <w:pPr>
      <w:ind w:left="420" w:hanging="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15017</Words>
  <Characters>17170</Characters>
  <Lines>0</Lines>
  <Paragraphs>0</Paragraphs>
  <TotalTime>0</TotalTime>
  <ScaleCrop>false</ScaleCrop>
  <LinksUpToDate>false</LinksUpToDate>
  <CharactersWithSpaces>17463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2022-08-15T04:27:00Z</dcterms:created>
  <dc:creator>Administrator</dc:creator>
  <cp:lastModifiedBy>Administrator</cp:lastModifiedBy>
  <dcterms:modified xsi:type="dcterms:W3CDTF">2022-08-15T04:27:44Z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E28F3A33471D4A328F5D23457CBE249E</vt:lpwstr>
  </property>
</Properties>
</file>