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3E" w:rsidRPr="00734C3E" w:rsidRDefault="00734C3E" w:rsidP="00734C3E">
      <w:pPr>
        <w:keepNext/>
        <w:keepLines/>
        <w:widowControl/>
        <w:snapToGrid w:val="0"/>
        <w:spacing w:line="360" w:lineRule="auto"/>
        <w:jc w:val="center"/>
        <w:outlineLvl w:val="0"/>
        <w:rPr>
          <w:rFonts w:ascii="宋体" w:eastAsia="宋体" w:hAnsi="宋体" w:cs="Times New Roman"/>
          <w:b/>
          <w:bCs/>
          <w:kern w:val="44"/>
          <w:sz w:val="44"/>
          <w:szCs w:val="44"/>
        </w:rPr>
      </w:pPr>
      <w:r w:rsidRPr="00734C3E">
        <w:rPr>
          <w:rFonts w:ascii="宋体" w:eastAsia="宋体" w:hAnsi="宋体" w:cs="Times New Roman" w:hint="eastAsia"/>
          <w:b/>
          <w:bCs/>
          <w:kern w:val="44"/>
          <w:sz w:val="44"/>
          <w:szCs w:val="44"/>
        </w:rPr>
        <w:t>采购需求及技术规格要求</w:t>
      </w:r>
    </w:p>
    <w:p w:rsidR="00734C3E" w:rsidRPr="00734C3E" w:rsidRDefault="00734C3E" w:rsidP="00734C3E">
      <w:pPr>
        <w:keepNext/>
        <w:keepLines/>
        <w:adjustRightInd w:val="0"/>
        <w:snapToGrid w:val="0"/>
        <w:spacing w:line="360" w:lineRule="auto"/>
        <w:outlineLvl w:val="1"/>
        <w:rPr>
          <w:rFonts w:ascii="宋体" w:eastAsia="宋体" w:hAnsi="宋体" w:cs="Times New Roman"/>
          <w:b/>
          <w:bCs/>
          <w:szCs w:val="21"/>
        </w:rPr>
      </w:pPr>
      <w:bookmarkStart w:id="0" w:name="_Toc455587089"/>
      <w:bookmarkStart w:id="1" w:name="_Toc455587273"/>
      <w:bookmarkStart w:id="2" w:name="_Toc466024556"/>
      <w:bookmarkStart w:id="3" w:name="_Toc445554747"/>
      <w:r w:rsidRPr="00734C3E">
        <w:rPr>
          <w:rFonts w:ascii="宋体" w:eastAsia="宋体" w:hAnsi="宋体" w:cs="Times New Roman" w:hint="eastAsia"/>
          <w:b/>
          <w:bCs/>
          <w:szCs w:val="21"/>
        </w:rPr>
        <w:t>一、 总则</w:t>
      </w:r>
      <w:bookmarkEnd w:id="0"/>
      <w:bookmarkEnd w:id="1"/>
      <w:bookmarkEnd w:id="2"/>
    </w:p>
    <w:bookmarkEnd w:id="3"/>
    <w:p w:rsidR="00734C3E" w:rsidRPr="00734C3E" w:rsidRDefault="00734C3E" w:rsidP="00734C3E">
      <w:pPr>
        <w:widowControl/>
        <w:tabs>
          <w:tab w:val="left" w:pos="1406"/>
        </w:tabs>
        <w:snapToGrid w:val="0"/>
        <w:spacing w:line="360" w:lineRule="auto"/>
        <w:ind w:firstLineChars="200" w:firstLine="420"/>
        <w:rPr>
          <w:rFonts w:ascii="宋体" w:eastAsia="宋体" w:hAnsi="宋体" w:cs="Times New Roman"/>
          <w:szCs w:val="21"/>
        </w:rPr>
      </w:pPr>
      <w:r w:rsidRPr="00734C3E">
        <w:rPr>
          <w:rFonts w:ascii="宋体" w:eastAsia="宋体" w:hAnsi="宋体" w:cs="Times New Roman"/>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734C3E" w:rsidRPr="00734C3E" w:rsidRDefault="00734C3E" w:rsidP="00734C3E">
      <w:pPr>
        <w:widowControl/>
        <w:tabs>
          <w:tab w:val="left" w:pos="1406"/>
        </w:tabs>
        <w:snapToGrid w:val="0"/>
        <w:spacing w:line="360" w:lineRule="auto"/>
        <w:ind w:firstLineChars="200" w:firstLine="420"/>
        <w:rPr>
          <w:rFonts w:ascii="宋体" w:eastAsia="宋体" w:hAnsi="宋体" w:cs="Times New Roman"/>
          <w:szCs w:val="21"/>
        </w:rPr>
      </w:pPr>
      <w:r w:rsidRPr="00734C3E">
        <w:rPr>
          <w:rFonts w:ascii="宋体" w:eastAsia="宋体" w:hAnsi="宋体" w:cs="Times New Roman"/>
          <w:szCs w:val="21"/>
        </w:rPr>
        <w:t>2、</w:t>
      </w:r>
      <w:r w:rsidRPr="00734C3E">
        <w:rPr>
          <w:rFonts w:ascii="宋体" w:eastAsia="宋体" w:hAnsi="宋体" w:cs="Times New Roman" w:hint="eastAsia"/>
          <w:kern w:val="0"/>
          <w:szCs w:val="21"/>
        </w:rPr>
        <w:t>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734C3E" w:rsidRPr="00734C3E" w:rsidRDefault="00734C3E" w:rsidP="00734C3E">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3、投标人应当在投标文件中列出完成本项目并通过验收所需的所有各项服务等明细表及全部费用。中标人必须确保整体通过招标人及有关主管部门验收</w:t>
      </w:r>
      <w:r w:rsidRPr="00734C3E">
        <w:rPr>
          <w:rFonts w:ascii="宋体" w:eastAsia="宋体" w:hAnsi="宋体" w:cs="Times New Roman" w:hint="eastAsia"/>
          <w:kern w:val="0"/>
          <w:szCs w:val="21"/>
        </w:rPr>
        <w:t>，</w:t>
      </w:r>
      <w:r w:rsidRPr="00734C3E">
        <w:rPr>
          <w:rFonts w:ascii="宋体" w:eastAsia="宋体" w:hAnsi="宋体" w:cs="Times New Roman"/>
          <w:kern w:val="0"/>
          <w:szCs w:val="21"/>
        </w:rPr>
        <w:t>所发生的验收费用由中标人承担；投标人应自行踏勘项目现场，如投标人因未及时踏勘现场而导致的报价缺项漏项废标、或中标后无法完工，投标人自行承担一切后果。</w:t>
      </w:r>
    </w:p>
    <w:p w:rsidR="00734C3E" w:rsidRPr="00734C3E" w:rsidRDefault="00734C3E" w:rsidP="00734C3E">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hint="eastAsia"/>
          <w:kern w:val="0"/>
          <w:szCs w:val="21"/>
        </w:rPr>
        <w:t>4、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734C3E" w:rsidRPr="00734C3E" w:rsidRDefault="00734C3E" w:rsidP="00734C3E">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hint="eastAsia"/>
          <w:kern w:val="0"/>
          <w:szCs w:val="21"/>
        </w:rPr>
        <w:t>5</w:t>
      </w:r>
      <w:r w:rsidRPr="00734C3E">
        <w:rPr>
          <w:rFonts w:ascii="宋体" w:eastAsia="宋体" w:hAnsi="宋体" w:cs="Times New Roman"/>
          <w:kern w:val="0"/>
          <w:szCs w:val="21"/>
        </w:rPr>
        <w:t>、</w:t>
      </w:r>
      <w:r w:rsidRPr="00734C3E">
        <w:rPr>
          <w:rFonts w:ascii="宋体" w:eastAsia="宋体" w:hAnsi="宋体" w:cs="Times New Roman" w:hint="eastAsia"/>
          <w:kern w:val="0"/>
          <w:szCs w:val="21"/>
        </w:rPr>
        <w:t>下列采购需求中：标注▲的产品（即核心产品），投标人在投标文件《主要中标标的承诺函》中填写名称、规格、型号、数量、单价等信息，承诺函经评标委员会评审认可后随评审结果一并公示，如投标文件中未提供、提供不全将可能导致投标无效。</w:t>
      </w:r>
    </w:p>
    <w:p w:rsidR="00734C3E" w:rsidRPr="00734C3E" w:rsidRDefault="00734C3E" w:rsidP="00734C3E">
      <w:pPr>
        <w:keepNext/>
        <w:keepLines/>
        <w:adjustRightInd w:val="0"/>
        <w:snapToGrid w:val="0"/>
        <w:spacing w:line="360" w:lineRule="auto"/>
        <w:outlineLvl w:val="1"/>
        <w:rPr>
          <w:rFonts w:ascii="宋体" w:eastAsia="宋体" w:hAnsi="宋体" w:cs="Times New Roman"/>
          <w:b/>
          <w:bCs/>
          <w:szCs w:val="21"/>
        </w:rPr>
      </w:pPr>
      <w:r w:rsidRPr="00734C3E">
        <w:rPr>
          <w:rFonts w:ascii="宋体" w:eastAsia="宋体" w:hAnsi="宋体" w:cs="Times New Roman" w:hint="eastAsia"/>
          <w:b/>
          <w:bCs/>
          <w:szCs w:val="21"/>
        </w:rPr>
        <w:t>二</w:t>
      </w:r>
      <w:r w:rsidRPr="00734C3E">
        <w:rPr>
          <w:rFonts w:ascii="宋体" w:eastAsia="宋体" w:hAnsi="宋体" w:cs="Times New Roman"/>
          <w:b/>
          <w:bCs/>
          <w:szCs w:val="21"/>
        </w:rPr>
        <w:t>、技术规格书</w:t>
      </w:r>
    </w:p>
    <w:p w:rsidR="00734C3E" w:rsidRPr="00734C3E" w:rsidRDefault="00734C3E" w:rsidP="00734C3E">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1、技术规格书前置说明：</w:t>
      </w:r>
    </w:p>
    <w:p w:rsidR="00734C3E" w:rsidRPr="00734C3E" w:rsidRDefault="00734C3E" w:rsidP="00734C3E">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hint="eastAsia"/>
          <w:kern w:val="0"/>
          <w:szCs w:val="21"/>
        </w:rPr>
        <w:t>（1）货物指标重要性表述：</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8"/>
        <w:gridCol w:w="1984"/>
        <w:gridCol w:w="5954"/>
      </w:tblGrid>
      <w:tr w:rsidR="00734C3E" w:rsidRPr="00734C3E" w:rsidTr="0032360D">
        <w:trPr>
          <w:trHeight w:val="477"/>
          <w:jc w:val="center"/>
        </w:trPr>
        <w:tc>
          <w:tcPr>
            <w:tcW w:w="1888" w:type="dxa"/>
            <w:vAlign w:val="center"/>
          </w:tcPr>
          <w:p w:rsidR="00734C3E" w:rsidRPr="00734C3E" w:rsidRDefault="00734C3E" w:rsidP="00734C3E">
            <w:pPr>
              <w:adjustRightInd w:val="0"/>
              <w:snapToGrid w:val="0"/>
              <w:spacing w:line="300" w:lineRule="auto"/>
              <w:jc w:val="center"/>
              <w:rPr>
                <w:rFonts w:ascii="宋体" w:eastAsia="宋体" w:hAnsi="宋体" w:cs="Times New Roman"/>
                <w:b/>
                <w:szCs w:val="21"/>
              </w:rPr>
            </w:pPr>
            <w:r w:rsidRPr="00734C3E">
              <w:rPr>
                <w:rFonts w:ascii="宋体" w:eastAsia="宋体" w:hAnsi="宋体" w:cs="Times New Roman" w:hint="eastAsia"/>
                <w:b/>
                <w:szCs w:val="21"/>
              </w:rPr>
              <w:t>标识重要性</w:t>
            </w:r>
          </w:p>
        </w:tc>
        <w:tc>
          <w:tcPr>
            <w:tcW w:w="1984" w:type="dxa"/>
            <w:vAlign w:val="center"/>
          </w:tcPr>
          <w:p w:rsidR="00734C3E" w:rsidRPr="00734C3E" w:rsidRDefault="00734C3E" w:rsidP="00734C3E">
            <w:pPr>
              <w:adjustRightInd w:val="0"/>
              <w:snapToGrid w:val="0"/>
              <w:spacing w:line="300" w:lineRule="auto"/>
              <w:jc w:val="center"/>
              <w:rPr>
                <w:rFonts w:ascii="宋体" w:eastAsia="宋体" w:hAnsi="宋体" w:cs="Times New Roman"/>
                <w:b/>
                <w:szCs w:val="21"/>
              </w:rPr>
            </w:pPr>
            <w:r w:rsidRPr="00734C3E">
              <w:rPr>
                <w:rFonts w:ascii="宋体" w:eastAsia="宋体" w:hAnsi="宋体" w:cs="Times New Roman" w:hint="eastAsia"/>
                <w:b/>
                <w:szCs w:val="21"/>
              </w:rPr>
              <w:t>标识符号</w:t>
            </w:r>
          </w:p>
        </w:tc>
        <w:tc>
          <w:tcPr>
            <w:tcW w:w="5954" w:type="dxa"/>
            <w:vAlign w:val="center"/>
          </w:tcPr>
          <w:p w:rsidR="00734C3E" w:rsidRPr="00734C3E" w:rsidRDefault="00734C3E" w:rsidP="00734C3E">
            <w:pPr>
              <w:adjustRightInd w:val="0"/>
              <w:snapToGrid w:val="0"/>
              <w:spacing w:line="300" w:lineRule="auto"/>
              <w:jc w:val="center"/>
              <w:rPr>
                <w:rFonts w:ascii="宋体" w:eastAsia="宋体" w:hAnsi="宋体" w:cs="Times New Roman"/>
                <w:b/>
                <w:szCs w:val="21"/>
              </w:rPr>
            </w:pPr>
            <w:r w:rsidRPr="00734C3E">
              <w:rPr>
                <w:rFonts w:ascii="宋体" w:eastAsia="宋体" w:hAnsi="宋体" w:cs="Times New Roman" w:hint="eastAsia"/>
                <w:b/>
                <w:szCs w:val="21"/>
              </w:rPr>
              <w:t>代表意思</w:t>
            </w:r>
          </w:p>
        </w:tc>
      </w:tr>
      <w:tr w:rsidR="00734C3E" w:rsidRPr="00734C3E" w:rsidTr="0032360D">
        <w:trPr>
          <w:trHeight w:val="569"/>
          <w:jc w:val="center"/>
        </w:trPr>
        <w:tc>
          <w:tcPr>
            <w:tcW w:w="1888" w:type="dxa"/>
            <w:vAlign w:val="center"/>
          </w:tcPr>
          <w:p w:rsidR="00734C3E" w:rsidRPr="00734C3E" w:rsidRDefault="00734C3E" w:rsidP="00734C3E">
            <w:pPr>
              <w:adjustRightInd w:val="0"/>
              <w:snapToGrid w:val="0"/>
              <w:spacing w:line="300" w:lineRule="auto"/>
              <w:jc w:val="center"/>
              <w:rPr>
                <w:rFonts w:ascii="宋体" w:eastAsia="宋体" w:hAnsi="宋体" w:cs="Times New Roman"/>
                <w:szCs w:val="21"/>
              </w:rPr>
            </w:pPr>
            <w:r w:rsidRPr="00734C3E">
              <w:rPr>
                <w:rFonts w:ascii="宋体" w:eastAsia="宋体" w:hAnsi="宋体" w:cs="宋体" w:hint="eastAsia"/>
                <w:szCs w:val="21"/>
              </w:rPr>
              <w:t>关键性指标项</w:t>
            </w:r>
          </w:p>
        </w:tc>
        <w:tc>
          <w:tcPr>
            <w:tcW w:w="1984" w:type="dxa"/>
            <w:vAlign w:val="center"/>
          </w:tcPr>
          <w:p w:rsidR="00734C3E" w:rsidRPr="00734C3E" w:rsidRDefault="00734C3E" w:rsidP="00734C3E">
            <w:pPr>
              <w:adjustRightInd w:val="0"/>
              <w:snapToGrid w:val="0"/>
              <w:spacing w:line="300" w:lineRule="auto"/>
              <w:jc w:val="center"/>
              <w:rPr>
                <w:rFonts w:ascii="宋体" w:eastAsia="宋体" w:hAnsi="宋体" w:cs="Times New Roman"/>
                <w:bCs/>
                <w:szCs w:val="21"/>
              </w:rPr>
            </w:pPr>
            <w:r w:rsidRPr="00734C3E">
              <w:rPr>
                <w:rFonts w:ascii="宋体" w:eastAsia="宋体" w:hAnsi="宋体" w:cs="宋体" w:hint="eastAsia"/>
                <w:szCs w:val="21"/>
              </w:rPr>
              <w:t>★</w:t>
            </w:r>
          </w:p>
        </w:tc>
        <w:tc>
          <w:tcPr>
            <w:tcW w:w="5954" w:type="dxa"/>
            <w:vAlign w:val="center"/>
          </w:tcPr>
          <w:p w:rsidR="00734C3E" w:rsidRPr="00734C3E" w:rsidRDefault="00734C3E" w:rsidP="00734C3E">
            <w:pPr>
              <w:adjustRightInd w:val="0"/>
              <w:snapToGrid w:val="0"/>
              <w:spacing w:line="300" w:lineRule="auto"/>
              <w:jc w:val="center"/>
              <w:rPr>
                <w:rFonts w:ascii="宋体" w:eastAsia="宋体" w:hAnsi="宋体" w:cs="Times New Roman"/>
                <w:bCs/>
                <w:szCs w:val="21"/>
              </w:rPr>
            </w:pPr>
            <w:r w:rsidRPr="00734C3E">
              <w:rPr>
                <w:rFonts w:ascii="宋体" w:eastAsia="宋体" w:hAnsi="宋体" w:cs="宋体" w:hint="eastAsia"/>
                <w:szCs w:val="21"/>
              </w:rPr>
              <w:t>评分项</w:t>
            </w:r>
          </w:p>
        </w:tc>
      </w:tr>
      <w:tr w:rsidR="00734C3E" w:rsidRPr="00734C3E" w:rsidTr="0032360D">
        <w:trPr>
          <w:trHeight w:val="549"/>
          <w:jc w:val="center"/>
        </w:trPr>
        <w:tc>
          <w:tcPr>
            <w:tcW w:w="1888" w:type="dxa"/>
            <w:vAlign w:val="center"/>
          </w:tcPr>
          <w:p w:rsidR="00734C3E" w:rsidRPr="00734C3E" w:rsidRDefault="00734C3E" w:rsidP="00734C3E">
            <w:pPr>
              <w:adjustRightInd w:val="0"/>
              <w:snapToGrid w:val="0"/>
              <w:spacing w:line="300" w:lineRule="auto"/>
              <w:jc w:val="center"/>
              <w:rPr>
                <w:rFonts w:ascii="宋体" w:eastAsia="宋体" w:hAnsi="宋体" w:cs="Times New Roman"/>
                <w:szCs w:val="21"/>
              </w:rPr>
            </w:pPr>
            <w:r w:rsidRPr="00734C3E">
              <w:rPr>
                <w:rFonts w:ascii="宋体" w:eastAsia="宋体" w:hAnsi="宋体" w:cs="宋体" w:hint="eastAsia"/>
                <w:szCs w:val="21"/>
              </w:rPr>
              <w:t>无标识项</w:t>
            </w:r>
          </w:p>
        </w:tc>
        <w:tc>
          <w:tcPr>
            <w:tcW w:w="1984" w:type="dxa"/>
            <w:vAlign w:val="center"/>
          </w:tcPr>
          <w:p w:rsidR="00734C3E" w:rsidRPr="00734C3E" w:rsidRDefault="00734C3E" w:rsidP="00734C3E">
            <w:pPr>
              <w:adjustRightInd w:val="0"/>
              <w:snapToGrid w:val="0"/>
              <w:spacing w:line="300" w:lineRule="auto"/>
              <w:jc w:val="center"/>
              <w:rPr>
                <w:rFonts w:ascii="宋体" w:eastAsia="宋体" w:hAnsi="宋体" w:cs="Times New Roman"/>
                <w:bCs/>
                <w:szCs w:val="21"/>
              </w:rPr>
            </w:pPr>
          </w:p>
        </w:tc>
        <w:tc>
          <w:tcPr>
            <w:tcW w:w="5954" w:type="dxa"/>
            <w:vAlign w:val="center"/>
          </w:tcPr>
          <w:p w:rsidR="00734C3E" w:rsidRPr="00734C3E" w:rsidRDefault="00734C3E" w:rsidP="00734C3E">
            <w:pPr>
              <w:adjustRightInd w:val="0"/>
              <w:snapToGrid w:val="0"/>
              <w:spacing w:line="300" w:lineRule="auto"/>
              <w:jc w:val="center"/>
              <w:rPr>
                <w:rFonts w:ascii="宋体" w:eastAsia="宋体" w:hAnsi="宋体" w:cs="Times New Roman"/>
                <w:b/>
                <w:bCs/>
                <w:szCs w:val="21"/>
              </w:rPr>
            </w:pPr>
            <w:r w:rsidRPr="00734C3E">
              <w:rPr>
                <w:rFonts w:ascii="宋体" w:eastAsia="宋体" w:hAnsi="宋体" w:cs="宋体" w:hint="eastAsia"/>
                <w:b/>
                <w:bCs/>
                <w:szCs w:val="21"/>
              </w:rPr>
              <w:t>五项及以上负偏离或未响应的，投标无效</w:t>
            </w:r>
          </w:p>
        </w:tc>
      </w:tr>
      <w:tr w:rsidR="00734C3E" w:rsidRPr="00734C3E" w:rsidTr="0032360D">
        <w:trPr>
          <w:jc w:val="center"/>
        </w:trPr>
        <w:tc>
          <w:tcPr>
            <w:tcW w:w="9826" w:type="dxa"/>
            <w:gridSpan w:val="3"/>
            <w:vAlign w:val="center"/>
          </w:tcPr>
          <w:p w:rsidR="00734C3E" w:rsidRPr="00734C3E" w:rsidRDefault="00734C3E" w:rsidP="00734C3E">
            <w:pPr>
              <w:adjustRightInd w:val="0"/>
              <w:snapToGrid w:val="0"/>
              <w:spacing w:line="300" w:lineRule="auto"/>
              <w:jc w:val="left"/>
              <w:rPr>
                <w:rFonts w:ascii="宋体" w:eastAsia="宋体" w:hAnsi="宋体" w:cs="宋体"/>
                <w:bCs/>
                <w:szCs w:val="21"/>
              </w:rPr>
            </w:pPr>
            <w:r w:rsidRPr="00734C3E">
              <w:rPr>
                <w:rFonts w:ascii="宋体" w:eastAsia="宋体" w:hAnsi="宋体" w:cs="宋体" w:hint="eastAsia"/>
                <w:bCs/>
                <w:szCs w:val="21"/>
              </w:rPr>
              <w:t>注：</w:t>
            </w:r>
          </w:p>
          <w:p w:rsidR="00734C3E" w:rsidRPr="00734C3E" w:rsidRDefault="00734C3E" w:rsidP="00734C3E">
            <w:pPr>
              <w:adjustRightInd w:val="0"/>
              <w:snapToGrid w:val="0"/>
              <w:spacing w:line="300" w:lineRule="auto"/>
              <w:jc w:val="left"/>
              <w:rPr>
                <w:rFonts w:ascii="宋体" w:eastAsia="宋体" w:hAnsi="宋体" w:cs="宋体"/>
                <w:bCs/>
                <w:szCs w:val="21"/>
              </w:rPr>
            </w:pPr>
            <w:r w:rsidRPr="00734C3E">
              <w:rPr>
                <w:rFonts w:ascii="宋体" w:eastAsia="宋体" w:hAnsi="宋体" w:cs="宋体" w:hint="eastAsia"/>
                <w:bCs/>
                <w:szCs w:val="21"/>
              </w:rPr>
              <w:t>1.如某项标识中包含多条技术参数或要求，则该项标识所含内容均需满足或优于招标文件要求，否则不予认可。</w:t>
            </w:r>
          </w:p>
          <w:p w:rsidR="00734C3E" w:rsidRPr="00734C3E" w:rsidRDefault="00734C3E" w:rsidP="00734C3E">
            <w:pPr>
              <w:adjustRightInd w:val="0"/>
              <w:snapToGrid w:val="0"/>
              <w:spacing w:line="300" w:lineRule="auto"/>
              <w:jc w:val="left"/>
              <w:rPr>
                <w:rFonts w:ascii="宋体" w:eastAsia="宋体" w:hAnsi="宋体" w:cs="宋体"/>
                <w:bCs/>
                <w:szCs w:val="21"/>
              </w:rPr>
            </w:pPr>
            <w:r w:rsidRPr="00734C3E">
              <w:rPr>
                <w:rFonts w:ascii="宋体" w:eastAsia="宋体" w:hAnsi="宋体" w:cs="宋体" w:hint="eastAsia"/>
                <w:bCs/>
                <w:szCs w:val="21"/>
              </w:rPr>
              <w:t>2.“所属行业”栏标注为“/”的项为所投产品配套的工程或服务，无需在《中小企业声明函》中列明。</w:t>
            </w:r>
          </w:p>
        </w:tc>
      </w:tr>
    </w:tbl>
    <w:p w:rsidR="00734C3E" w:rsidRPr="00734C3E" w:rsidRDefault="00734C3E" w:rsidP="0091444B">
      <w:pPr>
        <w:widowControl/>
        <w:tabs>
          <w:tab w:val="left" w:pos="1406"/>
        </w:tabs>
        <w:adjustRightInd w:val="0"/>
        <w:snapToGrid w:val="0"/>
        <w:spacing w:beforeLines="50" w:line="360" w:lineRule="auto"/>
        <w:ind w:firstLineChars="200" w:firstLine="420"/>
        <w:rPr>
          <w:rFonts w:ascii="宋体" w:eastAsia="宋体" w:hAnsi="宋体" w:cs="Times New Roman"/>
          <w:kern w:val="0"/>
          <w:szCs w:val="21"/>
        </w:rPr>
      </w:pPr>
      <w:r w:rsidRPr="00734C3E">
        <w:rPr>
          <w:rFonts w:ascii="宋体" w:eastAsia="宋体" w:hAnsi="宋体" w:cs="Times New Roman" w:hint="eastAsia"/>
          <w:kern w:val="0"/>
          <w:szCs w:val="21"/>
        </w:rPr>
        <w:t>（2）下述</w:t>
      </w:r>
      <w:r w:rsidRPr="00734C3E">
        <w:rPr>
          <w:rFonts w:ascii="宋体" w:eastAsia="宋体" w:hAnsi="宋体" w:cs="Times New Roman"/>
          <w:kern w:val="0"/>
          <w:szCs w:val="21"/>
        </w:rPr>
        <w:t>技术参数所涉及的具体物理尺寸允许±5%误差</w:t>
      </w:r>
      <w:r w:rsidRPr="00734C3E">
        <w:rPr>
          <w:rFonts w:ascii="宋体" w:eastAsia="宋体" w:hAnsi="宋体" w:cs="Times New Roman" w:hint="eastAsia"/>
          <w:kern w:val="0"/>
          <w:szCs w:val="21"/>
        </w:rPr>
        <w:t>。</w:t>
      </w:r>
    </w:p>
    <w:p w:rsidR="00734C3E" w:rsidRPr="00734C3E" w:rsidRDefault="00734C3E" w:rsidP="00734C3E">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2、技术参数：</w:t>
      </w:r>
    </w:p>
    <w:p w:rsidR="00734C3E" w:rsidRPr="00734C3E" w:rsidRDefault="00734C3E" w:rsidP="00734C3E">
      <w:pPr>
        <w:rPr>
          <w:rFonts w:ascii="宋体" w:eastAsia="宋体" w:hAnsi="宋体" w:cs="Times New Roman"/>
          <w:b/>
          <w:bCs/>
          <w:szCs w:val="21"/>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3"/>
        <w:gridCol w:w="1386"/>
        <w:gridCol w:w="5168"/>
        <w:gridCol w:w="525"/>
        <w:gridCol w:w="717"/>
        <w:gridCol w:w="717"/>
      </w:tblGrid>
      <w:tr w:rsidR="00734C3E" w:rsidRPr="00734C3E" w:rsidTr="0032360D">
        <w:trPr>
          <w:jc w:val="center"/>
        </w:trPr>
        <w:tc>
          <w:tcPr>
            <w:tcW w:w="973" w:type="dxa"/>
            <w:vAlign w:val="center"/>
          </w:tcPr>
          <w:p w:rsidR="00734C3E" w:rsidRPr="00734C3E" w:rsidRDefault="00FA5E42"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734C3E" w:rsidRPr="00734C3E">
              <w:rPr>
                <w:rFonts w:ascii="宋体" w:eastAsia="宋体" w:hAnsi="宋体" w:cs="宋体" w:hint="eastAsia"/>
                <w:szCs w:val="21"/>
              </w:rPr>
              <w:instrText>ADDIN CNKISM.UserStyle</w:instrText>
            </w:r>
            <w:r w:rsidRPr="00734C3E">
              <w:rPr>
                <w:rFonts w:ascii="宋体" w:eastAsia="宋体" w:hAnsi="宋体" w:cs="宋体" w:hint="eastAsia"/>
                <w:szCs w:val="21"/>
              </w:rPr>
            </w:r>
            <w:r w:rsidRPr="00734C3E">
              <w:rPr>
                <w:rFonts w:ascii="宋体" w:eastAsia="宋体" w:hAnsi="宋体" w:cs="宋体" w:hint="eastAsia"/>
                <w:szCs w:val="21"/>
              </w:rPr>
              <w:fldChar w:fldCharType="end"/>
            </w:r>
            <w:r w:rsidR="00734C3E" w:rsidRPr="00734C3E">
              <w:rPr>
                <w:rFonts w:ascii="宋体" w:eastAsia="宋体" w:hAnsi="宋体" w:cs="宋体" w:hint="eastAsia"/>
                <w:szCs w:val="21"/>
              </w:rPr>
              <w:t>序号</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货物名称</w:t>
            </w:r>
          </w:p>
        </w:tc>
        <w:tc>
          <w:tcPr>
            <w:tcW w:w="5168"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技术参数及要求</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数量</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单位</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所属行业</w:t>
            </w:r>
          </w:p>
        </w:tc>
      </w:tr>
      <w:tr w:rsidR="00734C3E" w:rsidRPr="00734C3E" w:rsidTr="0032360D">
        <w:trPr>
          <w:jc w:val="center"/>
        </w:trPr>
        <w:tc>
          <w:tcPr>
            <w:tcW w:w="973"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1</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Times New Roman" w:eastAsia="宋体" w:hAnsi="Times New Roman" w:cs="Times New Roman" w:hint="eastAsia"/>
                <w:szCs w:val="24"/>
              </w:rPr>
              <w:t>▲</w:t>
            </w:r>
            <w:r w:rsidRPr="00734C3E">
              <w:rPr>
                <w:rFonts w:ascii="宋体" w:eastAsia="宋体" w:hAnsi="宋体" w:cs="Times New Roman" w:hint="eastAsia"/>
                <w:szCs w:val="21"/>
              </w:rPr>
              <w:t>高清人脸抓拍机</w:t>
            </w:r>
          </w:p>
        </w:tc>
        <w:tc>
          <w:tcPr>
            <w:tcW w:w="5168" w:type="dxa"/>
          </w:tcPr>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采用双舱一体化设计，其中细节画面采用2个4K传感器搭配黑光镜头分别获取彩色和黑白画面进行融合，拼接机型的全景画面采用2个传感器水平拼接而成，实现160°全景超广角监控，产品由多镜头相机与高性能GPU模块组成，聚合多种专为复杂场景设计的深度学习算法，实现全结构化数据精准采集，具备多场景数据融合分析能力；</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2．支持不少于四种智能资源模式切换：通道1：混合目标检测全结构化（默认）人脸抓拍、人脸比对、普通监控；</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Times New Roman" w:hint="eastAsia"/>
                <w:b/>
                <w:szCs w:val="21"/>
              </w:rPr>
              <w:t>★</w:t>
            </w:r>
            <w:r w:rsidRPr="00734C3E">
              <w:rPr>
                <w:rFonts w:ascii="宋体" w:eastAsia="宋体" w:hAnsi="宋体" w:cs="宋体"/>
                <w:szCs w:val="21"/>
              </w:rPr>
              <w:t>3</w:t>
            </w:r>
            <w:r w:rsidRPr="00734C3E">
              <w:rPr>
                <w:rFonts w:ascii="宋体" w:eastAsia="宋体" w:hAnsi="宋体" w:cs="宋体" w:hint="eastAsia"/>
                <w:szCs w:val="21"/>
              </w:rPr>
              <w:t>．通道1的镜头光圈大小为F1.0±10%。</w:t>
            </w:r>
            <w:r w:rsidRPr="00734C3E">
              <w:rPr>
                <w:rFonts w:ascii="宋体" w:eastAsia="宋体" w:hAnsi="宋体" w:cs="宋体" w:hint="eastAsia"/>
                <w:b/>
                <w:szCs w:val="21"/>
              </w:rPr>
              <w:t>（投标文件中提供相关证明材料，如第三方检测机构出具的检测报告、产品彩页）</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Times New Roman" w:hint="eastAsia"/>
                <w:b/>
                <w:szCs w:val="21"/>
              </w:rPr>
              <w:t>★</w:t>
            </w:r>
            <w:r w:rsidRPr="00734C3E">
              <w:rPr>
                <w:rFonts w:ascii="宋体" w:eastAsia="宋体" w:hAnsi="宋体" w:cs="宋体"/>
                <w:szCs w:val="21"/>
              </w:rPr>
              <w:t>4</w:t>
            </w:r>
            <w:r w:rsidRPr="00734C3E">
              <w:rPr>
                <w:rFonts w:ascii="宋体" w:eastAsia="宋体" w:hAnsi="宋体" w:cs="宋体" w:hint="eastAsia"/>
                <w:szCs w:val="21"/>
              </w:rPr>
              <w:t>．具有4个图像传感器和3个镜头：通道1采用单镜头、双图像传感器，分别采集黑白及彩色图像，可对这双路视频图像进行融合输出。通道2为双镜头、双图像传感器，可分别采集2路音视频流进行拼接输出。</w:t>
            </w:r>
            <w:r w:rsidRPr="00734C3E">
              <w:rPr>
                <w:rFonts w:ascii="宋体" w:eastAsia="宋体" w:hAnsi="宋体" w:cs="宋体" w:hint="eastAsia"/>
                <w:b/>
                <w:szCs w:val="21"/>
              </w:rPr>
              <w:t>（投标文件中提供相关证明材料，如第三方检测机构出具的检测报告、产品彩页）</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5</w:t>
            </w:r>
            <w:r w:rsidRPr="00734C3E">
              <w:rPr>
                <w:rFonts w:ascii="宋体" w:eastAsia="宋体" w:hAnsi="宋体" w:cs="宋体" w:hint="eastAsia"/>
                <w:szCs w:val="21"/>
              </w:rPr>
              <w:t>．全结构化模式：a)支持对人脸、人体；b)支持≥120个目标/帧检测；c)抓拍人脸：支持对运动人脸进行抓拍；</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6</w:t>
            </w:r>
            <w:r w:rsidRPr="00734C3E">
              <w:rPr>
                <w:rFonts w:ascii="宋体" w:eastAsia="宋体" w:hAnsi="宋体" w:cs="宋体" w:hint="eastAsia"/>
                <w:szCs w:val="21"/>
              </w:rPr>
              <w:t>．比对模式：a)支持前端人脸比对；b)支持≥10个人脸库的管理；c)支持≥15万张人脸的导入；d)支持合计人脸库的存储空间≥3 GB；e)支持不同人脸库不同时间布防；f)支持黑名单比对成功报警输出；g)支持人脸瞳距20像素以上的人脸检测；h)支持人脸快速比对多种比对方式设置；</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Times New Roman" w:hint="eastAsia"/>
                <w:b/>
                <w:szCs w:val="21"/>
              </w:rPr>
              <w:t>★</w:t>
            </w:r>
            <w:r w:rsidRPr="00734C3E">
              <w:rPr>
                <w:rFonts w:ascii="宋体" w:eastAsia="宋体" w:hAnsi="宋体" w:cs="宋体"/>
                <w:szCs w:val="21"/>
              </w:rPr>
              <w:t>7</w:t>
            </w:r>
            <w:r w:rsidRPr="00734C3E">
              <w:rPr>
                <w:rFonts w:ascii="宋体" w:eastAsia="宋体" w:hAnsi="宋体" w:cs="宋体" w:hint="eastAsia"/>
                <w:szCs w:val="21"/>
              </w:rPr>
              <w:t>．具有耀光抑制功能，耀光区域≤1%。</w:t>
            </w:r>
            <w:r w:rsidRPr="00734C3E">
              <w:rPr>
                <w:rFonts w:ascii="宋体" w:eastAsia="宋体" w:hAnsi="宋体" w:cs="宋体" w:hint="eastAsia"/>
                <w:b/>
                <w:szCs w:val="21"/>
              </w:rPr>
              <w:t>（投标文件中提供相关证明材料，如第三方检测机构出具的检测报告、产品彩页）</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8</w:t>
            </w:r>
            <w:r w:rsidRPr="00734C3E">
              <w:rPr>
                <w:rFonts w:ascii="宋体" w:eastAsia="宋体" w:hAnsi="宋体" w:cs="宋体" w:hint="eastAsia"/>
                <w:szCs w:val="21"/>
              </w:rPr>
              <w:t>.具有不小于1/1.2"靶面尺寸；</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9</w:t>
            </w:r>
            <w:r w:rsidRPr="00734C3E">
              <w:rPr>
                <w:rFonts w:ascii="宋体" w:eastAsia="宋体" w:hAnsi="宋体" w:cs="宋体" w:hint="eastAsia"/>
                <w:szCs w:val="21"/>
              </w:rPr>
              <w:t>．细节路采用1个恒定F1.0超大光圈黑光级变焦镜头，拼接机型全景路采用2个F1.0超大光圈全采集定焦镜头，非拼接机型全景路采用1个F1.0超大光圈全采集定焦镜头；</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0</w:t>
            </w:r>
            <w:r w:rsidRPr="00734C3E">
              <w:rPr>
                <w:rFonts w:ascii="宋体" w:eastAsia="宋体" w:hAnsi="宋体" w:cs="宋体" w:hint="eastAsia"/>
                <w:szCs w:val="21"/>
              </w:rPr>
              <w:t>．内置定位模块，可输出经纬度信息、支持GPS/北斗校时；支持GB35114安全加密；</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1</w:t>
            </w:r>
            <w:r w:rsidRPr="00734C3E">
              <w:rPr>
                <w:rFonts w:ascii="宋体" w:eastAsia="宋体" w:hAnsi="宋体" w:cs="宋体" w:hint="eastAsia"/>
                <w:szCs w:val="21"/>
              </w:rPr>
              <w:t xml:space="preserve">．传感器类型: 通道1：1/1.2" Progressive Scan </w:t>
            </w:r>
            <w:r w:rsidRPr="00734C3E">
              <w:rPr>
                <w:rFonts w:ascii="宋体" w:eastAsia="宋体" w:hAnsi="宋体" w:cs="宋体" w:hint="eastAsia"/>
                <w:szCs w:val="21"/>
              </w:rPr>
              <w:lastRenderedPageBreak/>
              <w:t>CMOS；通道2：1/1.8" Progressive Scan CMOS。</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6</w:t>
            </w:r>
            <w:r w:rsidRPr="00734C3E">
              <w:rPr>
                <w:rFonts w:ascii="宋体" w:eastAsia="宋体" w:hAnsi="宋体" w:cs="宋体" w:hint="eastAsia"/>
                <w:szCs w:val="21"/>
              </w:rPr>
              <w:t>．最低照度: 通道1：彩色：0.0003 Lux @（F1.0，AGC ON）；黑白：0.0001 Lux @（F1.0，AGC ON），0 Lux with IR；通道2：彩色：0.0003 Lux @（F1.0，AGC ON）；黑白：0.0001 Lux @（F1.0，AGC ON），0 Lux with IR。</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2</w:t>
            </w:r>
            <w:r w:rsidRPr="00734C3E">
              <w:rPr>
                <w:rFonts w:ascii="宋体" w:eastAsia="宋体" w:hAnsi="宋体" w:cs="宋体" w:hint="eastAsia"/>
                <w:szCs w:val="21"/>
              </w:rPr>
              <w:t>．焦距&amp;视场角: 通道1：（变焦）8~56 mm @F1.0，水平视场角：41.0°~14.9°，垂直视场角：22.9°~8.4°，对角线视场角：47.2°~17.1°；通道2：（定焦）4 mm @F1.0，水平视场角：不小于160°，垂直视场角：不小于48°；</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13</w:t>
            </w:r>
            <w:r w:rsidRPr="00734C3E">
              <w:rPr>
                <w:rFonts w:ascii="宋体" w:eastAsia="宋体" w:hAnsi="宋体" w:cs="宋体" w:hint="eastAsia"/>
                <w:szCs w:val="21"/>
              </w:rPr>
              <w:t>．补光距离: 通道1：5~25 m（人脸抓拍/识别） 100 m（普通监控）；通道2：30 m（普通监控）；</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14．最大图像尺寸: 通道1：≥3840×2160；通道2：≥4976×1452；</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1</w:t>
            </w:r>
            <w:r w:rsidRPr="00734C3E">
              <w:rPr>
                <w:rFonts w:ascii="宋体" w:eastAsia="宋体" w:hAnsi="宋体" w:cs="宋体" w:hint="eastAsia"/>
                <w:szCs w:val="21"/>
              </w:rPr>
              <w:t>5．网络存储: 支持Micro SD(即TF卡)/Micro SDHC/Micro SDXC卡（最大256 GB），断网本地存储及断网续传，NAS（NFS，SMB/CIFS均支持）；</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1</w:t>
            </w:r>
            <w:r w:rsidRPr="00734C3E">
              <w:rPr>
                <w:rFonts w:ascii="宋体" w:eastAsia="宋体" w:hAnsi="宋体" w:cs="宋体" w:hint="eastAsia"/>
                <w:szCs w:val="21"/>
              </w:rPr>
              <w:t>6．启动及工作温湿度: -30 ℃~60 ℃，湿度小于95%（无凝结）；</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17．供电方式: AC：24 V ± 20%；摄像机出厂配备电源适配器；</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18．电流及功耗: AC：24 V，2.5 A，最大功耗：39.8 W；</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1</w:t>
            </w:r>
            <w:r w:rsidRPr="00734C3E">
              <w:rPr>
                <w:rFonts w:ascii="宋体" w:eastAsia="宋体" w:hAnsi="宋体" w:cs="宋体" w:hint="eastAsia"/>
                <w:szCs w:val="21"/>
              </w:rPr>
              <w:t>9．电源接口类型: 3芯接口；</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20．产品尺寸:约 527×194×207mm；</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21．不低于防护:IP67；</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2</w:t>
            </w:r>
            <w:r w:rsidRPr="00734C3E">
              <w:rPr>
                <w:rFonts w:ascii="宋体" w:eastAsia="宋体" w:hAnsi="宋体" w:cs="宋体" w:hint="eastAsia"/>
                <w:szCs w:val="21"/>
              </w:rPr>
              <w:t>2．内置GPU芯片；</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2</w:t>
            </w:r>
            <w:r w:rsidRPr="00734C3E">
              <w:rPr>
                <w:rFonts w:ascii="宋体" w:eastAsia="宋体" w:hAnsi="宋体" w:cs="宋体" w:hint="eastAsia"/>
                <w:szCs w:val="21"/>
              </w:rPr>
              <w:t>3．支持对镜头前盖玻璃加热，去除玻璃上的冰状和水状附着物。</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lastRenderedPageBreak/>
              <w:t>9</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个</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工业</w:t>
            </w:r>
          </w:p>
        </w:tc>
      </w:tr>
      <w:tr w:rsidR="00734C3E" w:rsidRPr="00734C3E" w:rsidTr="0032360D">
        <w:trPr>
          <w:jc w:val="center"/>
        </w:trPr>
        <w:tc>
          <w:tcPr>
            <w:tcW w:w="973"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lastRenderedPageBreak/>
              <w:t>2</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宋体" w:hint="eastAsia"/>
                <w:szCs w:val="21"/>
              </w:rPr>
              <w:t>人脸识别算法管理系统</w:t>
            </w:r>
          </w:p>
        </w:tc>
        <w:tc>
          <w:tcPr>
            <w:tcW w:w="5168" w:type="dxa"/>
          </w:tcPr>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1．支持抓拍设备接入和算法节点部署，支持联动抓拍人脸和记录视频数据；</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2</w:t>
            </w:r>
            <w:r w:rsidRPr="00734C3E">
              <w:rPr>
                <w:rFonts w:ascii="宋体" w:eastAsia="宋体" w:hAnsi="宋体" w:cs="宋体" w:hint="eastAsia"/>
                <w:szCs w:val="21"/>
              </w:rPr>
              <w:t>．支持人脸通过手工添加和导入，并自动下发到设备；</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3.支持学生端通过手机端自助注册人脸，并自动下发到设备；</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4．支持通过学校人脸库同步人脸，并下发到设备；</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5</w:t>
            </w:r>
            <w:r w:rsidRPr="00734C3E">
              <w:rPr>
                <w:rFonts w:ascii="宋体" w:eastAsia="宋体" w:hAnsi="宋体" w:cs="宋体" w:hint="eastAsia"/>
                <w:szCs w:val="21"/>
              </w:rPr>
              <w:t>．支持对注册人脸进行质量评分；</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6．支持抓拍结果查询，可以显示对比分数以及抓拍原图，支持以图搜图；</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7．支持录像存储和在线回放，视频存放日期不少于3个月；</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8．支持抓拍识别数据存储上传，并通过大数据计算与</w:t>
            </w:r>
            <w:r w:rsidRPr="00734C3E">
              <w:rPr>
                <w:rFonts w:ascii="宋体" w:eastAsia="宋体" w:hAnsi="宋体" w:cs="宋体" w:hint="eastAsia"/>
                <w:szCs w:val="21"/>
              </w:rPr>
              <w:lastRenderedPageBreak/>
              <w:t>课外锻炼等业务网系统关联；</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9．支持人员信息的增删改查、导入、导出；</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0</w:t>
            </w:r>
            <w:r w:rsidRPr="00734C3E">
              <w:rPr>
                <w:rFonts w:ascii="宋体" w:eastAsia="宋体" w:hAnsi="宋体" w:cs="宋体" w:hint="eastAsia"/>
                <w:szCs w:val="21"/>
              </w:rPr>
              <w:t>．支持人员基础信息自定义扩展；</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1</w:t>
            </w:r>
            <w:r w:rsidRPr="00734C3E">
              <w:rPr>
                <w:rFonts w:ascii="宋体" w:eastAsia="宋体" w:hAnsi="宋体" w:cs="宋体" w:hint="eastAsia"/>
                <w:szCs w:val="21"/>
              </w:rPr>
              <w:t>．支持管理最大人员数量不低于10万；</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2</w:t>
            </w:r>
            <w:r w:rsidRPr="00734C3E">
              <w:rPr>
                <w:rFonts w:ascii="宋体" w:eastAsia="宋体" w:hAnsi="宋体" w:cs="宋体" w:hint="eastAsia"/>
                <w:szCs w:val="21"/>
              </w:rPr>
              <w:t>．支持管理端视频实时预览能力，实现预览窗口布局切换、预览画面自适应及全屏切换；</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3</w:t>
            </w:r>
            <w:r w:rsidRPr="00734C3E">
              <w:rPr>
                <w:rFonts w:ascii="宋体" w:eastAsia="宋体" w:hAnsi="宋体" w:cs="宋体" w:hint="eastAsia"/>
                <w:szCs w:val="21"/>
              </w:rPr>
              <w:t>．支持软件控制摄像头、实时抓图、紧急录像、即时回放、主子码流切换、声音开启\关闭、辅屏预览（1个辅屏）、对讲、广播、报警输出控制的能力；</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4</w:t>
            </w:r>
            <w:r w:rsidRPr="00734C3E">
              <w:rPr>
                <w:rFonts w:ascii="宋体" w:eastAsia="宋体" w:hAnsi="宋体" w:cs="宋体" w:hint="eastAsia"/>
                <w:szCs w:val="21"/>
              </w:rPr>
              <w:t>．支持全景视频监控预览能力，支持全景摄像机的全景模式；</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w:t>
            </w:r>
            <w:r w:rsidRPr="00734C3E">
              <w:rPr>
                <w:rFonts w:ascii="宋体" w:eastAsia="宋体" w:hAnsi="宋体" w:cs="宋体"/>
                <w:szCs w:val="21"/>
              </w:rPr>
              <w:t>15</w:t>
            </w:r>
            <w:r w:rsidRPr="00734C3E">
              <w:rPr>
                <w:rFonts w:ascii="宋体" w:eastAsia="宋体" w:hAnsi="宋体" w:cs="宋体" w:hint="eastAsia"/>
                <w:szCs w:val="21"/>
              </w:rPr>
              <w:t>．能与学校现有的课外锻炼系统（步道乐跑）进行对接，</w:t>
            </w:r>
            <w:r w:rsidRPr="00734C3E">
              <w:rPr>
                <w:rFonts w:ascii="宋体" w:eastAsia="宋体" w:hAnsi="宋体" w:cs="宋体" w:hint="eastAsia"/>
                <w:b/>
                <w:szCs w:val="21"/>
              </w:rPr>
              <w:t>投标文件中出具对接承诺函</w:t>
            </w:r>
            <w:r w:rsidRPr="00734C3E">
              <w:rPr>
                <w:rFonts w:ascii="宋体" w:eastAsia="宋体" w:hAnsi="宋体" w:cs="宋体" w:hint="eastAsia"/>
                <w:b/>
                <w:bCs/>
                <w:szCs w:val="21"/>
              </w:rPr>
              <w:t>（承诺函格式见投标文件格式十三）</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6</w:t>
            </w:r>
            <w:r w:rsidRPr="00734C3E">
              <w:rPr>
                <w:rFonts w:ascii="宋体" w:eastAsia="宋体" w:hAnsi="宋体" w:cs="宋体" w:hint="eastAsia"/>
                <w:szCs w:val="21"/>
              </w:rPr>
              <w:t>．支持录像回放能力，支持多画面同步回放和异步回放切换、超高倍速回放、分段回放、录像下载、录像剪辑、录像标签、录像锁定、录像抓图；</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7</w:t>
            </w:r>
            <w:r w:rsidRPr="00734C3E">
              <w:rPr>
                <w:rFonts w:ascii="宋体" w:eastAsia="宋体" w:hAnsi="宋体" w:cs="宋体" w:hint="eastAsia"/>
                <w:szCs w:val="21"/>
              </w:rPr>
              <w:t>．支持视频预览与图片实时监控模式切换能力，实现图片监控模式；</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8</w:t>
            </w:r>
            <w:r w:rsidRPr="00734C3E">
              <w:rPr>
                <w:rFonts w:ascii="宋体" w:eastAsia="宋体" w:hAnsi="宋体" w:cs="宋体" w:hint="eastAsia"/>
                <w:szCs w:val="21"/>
              </w:rPr>
              <w:t>．支持图片查询回放能力，实现按监控点、时间段展示抓拍图片；</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9</w:t>
            </w:r>
            <w:r w:rsidRPr="00734C3E">
              <w:rPr>
                <w:rFonts w:ascii="宋体" w:eastAsia="宋体" w:hAnsi="宋体" w:cs="宋体" w:hint="eastAsia"/>
                <w:szCs w:val="21"/>
              </w:rPr>
              <w:t>．支持图片自动播放能力，支持图片自动播放速度可设置。</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lastRenderedPageBreak/>
              <w:t>1</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套</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软件和信息技术服务业</w:t>
            </w:r>
          </w:p>
        </w:tc>
      </w:tr>
      <w:tr w:rsidR="00734C3E" w:rsidRPr="00734C3E" w:rsidTr="0032360D">
        <w:trPr>
          <w:jc w:val="center"/>
        </w:trPr>
        <w:tc>
          <w:tcPr>
            <w:tcW w:w="973"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lastRenderedPageBreak/>
              <w:t>3</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人脸管理服务器</w:t>
            </w:r>
          </w:p>
        </w:tc>
        <w:tc>
          <w:tcPr>
            <w:tcW w:w="5168" w:type="dxa"/>
          </w:tcPr>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1</w:t>
            </w:r>
            <w:r w:rsidRPr="00734C3E">
              <w:rPr>
                <w:rFonts w:ascii="宋体" w:eastAsia="宋体" w:hAnsi="宋体" w:cs="宋体" w:hint="eastAsia"/>
                <w:szCs w:val="21"/>
              </w:rPr>
              <w:t>．</w:t>
            </w:r>
            <w:r w:rsidRPr="00734C3E">
              <w:rPr>
                <w:rFonts w:ascii="宋体" w:eastAsia="宋体" w:hAnsi="宋体" w:cs="宋体"/>
                <w:szCs w:val="21"/>
              </w:rPr>
              <w:t>2U双路标准机架式服务器</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2</w:t>
            </w:r>
            <w:r w:rsidRPr="00734C3E">
              <w:rPr>
                <w:rFonts w:ascii="宋体" w:eastAsia="宋体" w:hAnsi="宋体" w:cs="宋体" w:hint="eastAsia"/>
                <w:szCs w:val="21"/>
              </w:rPr>
              <w:t>．</w:t>
            </w:r>
            <w:r w:rsidRPr="00734C3E">
              <w:rPr>
                <w:rFonts w:ascii="宋体" w:eastAsia="宋体" w:hAnsi="宋体" w:cs="宋体"/>
                <w:szCs w:val="21"/>
              </w:rPr>
              <w:t>CPU：1颗intel至强系列处理器，核数≥10核，主频≥2.2GHz</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w:t>
            </w:r>
            <w:r w:rsidRPr="00734C3E">
              <w:rPr>
                <w:rFonts w:ascii="宋体" w:eastAsia="宋体" w:hAnsi="宋体" w:cs="宋体"/>
                <w:szCs w:val="21"/>
              </w:rPr>
              <w:t>内存：32G*2 DDR4，16根内存插槽，最大支持扩展至2TB内存</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4．</w:t>
            </w:r>
            <w:r w:rsidRPr="00734C3E">
              <w:rPr>
                <w:rFonts w:ascii="宋体" w:eastAsia="宋体" w:hAnsi="宋体" w:cs="宋体"/>
                <w:szCs w:val="21"/>
              </w:rPr>
              <w:t>硬盘：2块1.2T 10K 2.5寸 SAS硬盘</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5．</w:t>
            </w:r>
            <w:r w:rsidRPr="00734C3E">
              <w:rPr>
                <w:rFonts w:ascii="宋体" w:eastAsia="宋体" w:hAnsi="宋体" w:cs="宋体"/>
                <w:szCs w:val="21"/>
              </w:rPr>
              <w:t>阵列卡：SAS_HBA卡, 支持RAID 0/1/10</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6</w:t>
            </w:r>
            <w:r w:rsidRPr="00734C3E">
              <w:rPr>
                <w:rFonts w:ascii="宋体" w:eastAsia="宋体" w:hAnsi="宋体" w:cs="宋体" w:hint="eastAsia"/>
                <w:szCs w:val="21"/>
              </w:rPr>
              <w:t>．</w:t>
            </w:r>
            <w:r w:rsidRPr="00734C3E">
              <w:rPr>
                <w:rFonts w:ascii="宋体" w:eastAsia="宋体" w:hAnsi="宋体" w:cs="宋体"/>
                <w:szCs w:val="21"/>
              </w:rPr>
              <w:t>PCIE扩展：可支持不少于6个PCIE扩展插槽</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7．</w:t>
            </w:r>
            <w:r w:rsidRPr="00734C3E">
              <w:rPr>
                <w:rFonts w:ascii="宋体" w:eastAsia="宋体" w:hAnsi="宋体" w:cs="宋体"/>
                <w:szCs w:val="21"/>
              </w:rPr>
              <w:t>网口：2个千兆电口</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8．</w:t>
            </w:r>
            <w:r w:rsidRPr="00734C3E">
              <w:rPr>
                <w:rFonts w:ascii="宋体" w:eastAsia="宋体" w:hAnsi="宋体" w:cs="宋体"/>
                <w:szCs w:val="21"/>
              </w:rPr>
              <w:t>其他接口：不低于1个RJ45管理接口，后置2个USB 3.0接口，前置2个USB2.0接口，1个VGA接口</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9</w:t>
            </w:r>
            <w:r w:rsidRPr="00734C3E">
              <w:rPr>
                <w:rFonts w:ascii="宋体" w:eastAsia="宋体" w:hAnsi="宋体" w:cs="宋体" w:hint="eastAsia"/>
                <w:szCs w:val="21"/>
              </w:rPr>
              <w:t>．</w:t>
            </w:r>
            <w:r w:rsidRPr="00734C3E">
              <w:rPr>
                <w:rFonts w:ascii="宋体" w:eastAsia="宋体" w:hAnsi="宋体" w:cs="宋体"/>
                <w:szCs w:val="21"/>
              </w:rPr>
              <w:t>电源：标配550W（1+1）CRPS冗余电源</w:t>
            </w:r>
            <w:r w:rsidRPr="00734C3E">
              <w:rPr>
                <w:rFonts w:ascii="宋体" w:eastAsia="宋体" w:hAnsi="宋体" w:cs="宋体" w:hint="eastAsia"/>
                <w:szCs w:val="21"/>
              </w:rPr>
              <w:t>。</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2</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台</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工业</w:t>
            </w:r>
          </w:p>
        </w:tc>
      </w:tr>
      <w:tr w:rsidR="00734C3E" w:rsidRPr="00734C3E" w:rsidTr="0032360D">
        <w:trPr>
          <w:jc w:val="center"/>
        </w:trPr>
        <w:tc>
          <w:tcPr>
            <w:tcW w:w="973"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4</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高性能人脸识别设备</w:t>
            </w:r>
          </w:p>
        </w:tc>
        <w:tc>
          <w:tcPr>
            <w:tcW w:w="5168" w:type="dxa"/>
          </w:tcPr>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1</w:t>
            </w:r>
            <w:r w:rsidRPr="00734C3E">
              <w:rPr>
                <w:rFonts w:ascii="宋体" w:eastAsia="宋体" w:hAnsi="宋体" w:cs="宋体" w:hint="eastAsia"/>
                <w:szCs w:val="21"/>
              </w:rPr>
              <w:t>．</w:t>
            </w:r>
            <w:r w:rsidRPr="00734C3E">
              <w:rPr>
                <w:rFonts w:ascii="宋体" w:eastAsia="宋体" w:hAnsi="宋体" w:cs="宋体"/>
                <w:szCs w:val="21"/>
              </w:rPr>
              <w:t>16路图片流或8路视频流</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w:t>
            </w:r>
            <w:r w:rsidRPr="00734C3E">
              <w:rPr>
                <w:rFonts w:ascii="宋体" w:eastAsia="宋体" w:hAnsi="宋体" w:cs="宋体"/>
                <w:szCs w:val="21"/>
              </w:rPr>
              <w:t>支持陌生人报警</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w:t>
            </w:r>
            <w:r w:rsidRPr="00734C3E">
              <w:rPr>
                <w:rFonts w:ascii="宋体" w:eastAsia="宋体" w:hAnsi="宋体" w:cs="宋体"/>
                <w:szCs w:val="21"/>
              </w:rPr>
              <w:t>支持人员频次统计</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4．</w:t>
            </w:r>
            <w:r w:rsidRPr="00734C3E">
              <w:rPr>
                <w:rFonts w:ascii="宋体" w:eastAsia="宋体" w:hAnsi="宋体" w:cs="宋体"/>
                <w:szCs w:val="21"/>
              </w:rPr>
              <w:t>支持人脸签到和考勤</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5．</w:t>
            </w:r>
            <w:r w:rsidRPr="00734C3E">
              <w:rPr>
                <w:rFonts w:ascii="宋体" w:eastAsia="宋体" w:hAnsi="宋体" w:cs="宋体"/>
                <w:szCs w:val="21"/>
              </w:rPr>
              <w:t>支持人脸1V1比对</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6．</w:t>
            </w:r>
            <w:r w:rsidRPr="00734C3E">
              <w:rPr>
                <w:rFonts w:ascii="宋体" w:eastAsia="宋体" w:hAnsi="宋体" w:cs="宋体"/>
                <w:szCs w:val="21"/>
              </w:rPr>
              <w:t>支持以脸搜脸、按姓名检索、按属性检索</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7．硬件规格：不少于</w:t>
            </w:r>
            <w:r w:rsidRPr="00734C3E">
              <w:rPr>
                <w:rFonts w:ascii="宋体" w:eastAsia="宋体" w:hAnsi="宋体" w:cs="宋体"/>
                <w:szCs w:val="21"/>
              </w:rPr>
              <w:t>2U标准机架式</w:t>
            </w:r>
            <w:r w:rsidRPr="00734C3E">
              <w:rPr>
                <w:rFonts w:ascii="宋体" w:eastAsia="宋体" w:hAnsi="宋体" w:cs="宋体" w:hint="eastAsia"/>
                <w:szCs w:val="21"/>
              </w:rPr>
              <w:t>；</w:t>
            </w:r>
            <w:r w:rsidRPr="00734C3E">
              <w:rPr>
                <w:rFonts w:ascii="宋体" w:eastAsia="宋体" w:hAnsi="宋体" w:cs="宋体"/>
                <w:szCs w:val="21"/>
              </w:rPr>
              <w:t>2个HDMI，2个</w:t>
            </w:r>
            <w:r w:rsidRPr="00734C3E">
              <w:rPr>
                <w:rFonts w:ascii="宋体" w:eastAsia="宋体" w:hAnsi="宋体" w:cs="宋体"/>
                <w:szCs w:val="21"/>
              </w:rPr>
              <w:lastRenderedPageBreak/>
              <w:t>VGA,HDMI+VGA组内同源8盘位，可满配10T硬盘2个千兆网口</w:t>
            </w:r>
            <w:r w:rsidRPr="00734C3E">
              <w:rPr>
                <w:rFonts w:ascii="宋体" w:eastAsia="宋体" w:hAnsi="宋体" w:cs="宋体" w:hint="eastAsia"/>
                <w:szCs w:val="21"/>
              </w:rPr>
              <w:t>；</w:t>
            </w:r>
            <w:r w:rsidRPr="00734C3E">
              <w:rPr>
                <w:rFonts w:ascii="宋体" w:eastAsia="宋体" w:hAnsi="宋体" w:cs="宋体"/>
                <w:szCs w:val="21"/>
              </w:rPr>
              <w:t>2个USB2.0接口、1个USB3.0接口1个eSATA接口</w:t>
            </w:r>
            <w:r w:rsidRPr="00734C3E">
              <w:rPr>
                <w:rFonts w:ascii="宋体" w:eastAsia="宋体" w:hAnsi="宋体" w:cs="宋体" w:hint="eastAsia"/>
                <w:szCs w:val="21"/>
              </w:rPr>
              <w:t>；</w:t>
            </w:r>
            <w:r w:rsidRPr="00734C3E">
              <w:rPr>
                <w:rFonts w:ascii="宋体" w:eastAsia="宋体" w:hAnsi="宋体" w:cs="宋体"/>
                <w:szCs w:val="21"/>
              </w:rPr>
              <w:t>支持RAID0、1、5、10，支持全局热备盘</w:t>
            </w:r>
            <w:r w:rsidRPr="00734C3E">
              <w:rPr>
                <w:rFonts w:ascii="宋体" w:eastAsia="宋体" w:hAnsi="宋体" w:cs="宋体" w:hint="eastAsia"/>
                <w:szCs w:val="21"/>
              </w:rPr>
              <w:t>；</w:t>
            </w:r>
            <w:r w:rsidRPr="00734C3E">
              <w:rPr>
                <w:rFonts w:ascii="宋体" w:eastAsia="宋体" w:hAnsi="宋体" w:cs="宋体"/>
                <w:szCs w:val="21"/>
              </w:rPr>
              <w:t>报警IO：16进8出</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Times New Roman" w:hint="eastAsia"/>
                <w:b/>
                <w:szCs w:val="21"/>
              </w:rPr>
              <w:t>★</w:t>
            </w:r>
            <w:r w:rsidRPr="00734C3E">
              <w:rPr>
                <w:rFonts w:ascii="宋体" w:eastAsia="宋体" w:hAnsi="宋体" w:cs="Times New Roman" w:hint="eastAsia"/>
                <w:szCs w:val="21"/>
              </w:rPr>
              <w:t>8</w:t>
            </w:r>
            <w:r w:rsidRPr="00734C3E">
              <w:rPr>
                <w:rFonts w:ascii="宋体" w:eastAsia="宋体" w:hAnsi="宋体" w:cs="宋体" w:hint="eastAsia"/>
                <w:szCs w:val="21"/>
              </w:rPr>
              <w:t>．</w:t>
            </w:r>
            <w:r w:rsidRPr="00734C3E">
              <w:rPr>
                <w:rFonts w:ascii="宋体" w:eastAsia="宋体" w:hAnsi="宋体" w:cs="宋体"/>
                <w:szCs w:val="21"/>
              </w:rPr>
              <w:t>具有不少于2个HDMI接口、2个VGA接口、2个RJ45网络接口；2个USB2.0接口、1个USB3.0接口、1个RS232接口、1个RS485接口（可接入RS485键盘）、1个eSata接口；具有1路音频输入接口、2路音频输出接口，16路报警输入接口、8路报警输出接口，可内置8块SATA接口硬盘。</w:t>
            </w:r>
            <w:r w:rsidRPr="00734C3E">
              <w:rPr>
                <w:rFonts w:ascii="宋体" w:eastAsia="宋体" w:hAnsi="宋体" w:cs="宋体" w:hint="eastAsia"/>
                <w:b/>
                <w:szCs w:val="21"/>
              </w:rPr>
              <w:t>（投标文件中提供相关证明材料，如第三方检测机构出具的检测报告、产品彩页）</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9．</w:t>
            </w:r>
            <w:r w:rsidRPr="00734C3E">
              <w:rPr>
                <w:rFonts w:ascii="宋体" w:eastAsia="宋体" w:hAnsi="宋体" w:cs="宋体"/>
                <w:szCs w:val="21"/>
              </w:rPr>
              <w:t>可接入1T、2T、3T、4T、6T、8T、10T、12TB、14TB、16TB、18TB、20TB容量的SATA接口硬盘；</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10．</w:t>
            </w:r>
            <w:r w:rsidRPr="00734C3E">
              <w:rPr>
                <w:rFonts w:ascii="宋体" w:eastAsia="宋体" w:hAnsi="宋体" w:cs="宋体"/>
                <w:szCs w:val="21"/>
              </w:rPr>
              <w:t>支持16路视频流人脸识别，支持16路图片流人脸识别。</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11．</w:t>
            </w:r>
            <w:r w:rsidRPr="00734C3E">
              <w:rPr>
                <w:rFonts w:ascii="宋体" w:eastAsia="宋体" w:hAnsi="宋体" w:cs="宋体"/>
                <w:szCs w:val="21"/>
              </w:rPr>
              <w:t>支持≥50个人脸库，库容≥20万张人脸图片；另有路人库，库容≥10万张人脸抓拍图片；支持人脸抓拍库（存储于硬盘中）存储≥1000万条人脸历史记录</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Times New Roman" w:hint="eastAsia"/>
                <w:b/>
                <w:szCs w:val="21"/>
              </w:rPr>
              <w:t>★</w:t>
            </w:r>
            <w:r w:rsidRPr="00734C3E">
              <w:rPr>
                <w:rFonts w:ascii="宋体" w:eastAsia="宋体" w:hAnsi="宋体" w:cs="宋体" w:hint="eastAsia"/>
                <w:szCs w:val="21"/>
              </w:rPr>
              <w:t>12．</w:t>
            </w:r>
            <w:r w:rsidRPr="00734C3E">
              <w:rPr>
                <w:rFonts w:ascii="宋体" w:eastAsia="宋体" w:hAnsi="宋体" w:cs="宋体"/>
                <w:szCs w:val="21"/>
              </w:rPr>
              <w:t>支持路人库一人一档功能：设备将陌生人自动归入到路人库，并统计和展现每个陌生人出现的次数，多次出现的陌生人，设备自动选取一张最优人脸图片入库，可点击次数信息展示每次抓拍的图片和时间点以及人脸属性信息；可对路人库人脸信息进行修改</w:t>
            </w:r>
            <w:r w:rsidRPr="00734C3E">
              <w:rPr>
                <w:rFonts w:ascii="宋体" w:eastAsia="宋体" w:hAnsi="宋体" w:cs="宋体" w:hint="eastAsia"/>
                <w:szCs w:val="21"/>
              </w:rPr>
              <w:t>、</w:t>
            </w:r>
            <w:r w:rsidRPr="00734C3E">
              <w:rPr>
                <w:rFonts w:ascii="宋体" w:eastAsia="宋体" w:hAnsi="宋体" w:cs="宋体"/>
                <w:szCs w:val="21"/>
              </w:rPr>
              <w:t>删除</w:t>
            </w:r>
            <w:r w:rsidRPr="00734C3E">
              <w:rPr>
                <w:rFonts w:ascii="宋体" w:eastAsia="宋体" w:hAnsi="宋体" w:cs="宋体" w:hint="eastAsia"/>
                <w:szCs w:val="21"/>
              </w:rPr>
              <w:t>、</w:t>
            </w:r>
            <w:r w:rsidRPr="00734C3E">
              <w:rPr>
                <w:rFonts w:ascii="宋体" w:eastAsia="宋体" w:hAnsi="宋体" w:cs="宋体"/>
                <w:szCs w:val="21"/>
              </w:rPr>
              <w:t>导出</w:t>
            </w:r>
            <w:r w:rsidRPr="00734C3E">
              <w:rPr>
                <w:rFonts w:ascii="宋体" w:eastAsia="宋体" w:hAnsi="宋体" w:cs="宋体" w:hint="eastAsia"/>
                <w:szCs w:val="21"/>
              </w:rPr>
              <w:t>、</w:t>
            </w:r>
            <w:r w:rsidRPr="00734C3E">
              <w:rPr>
                <w:rFonts w:ascii="宋体" w:eastAsia="宋体" w:hAnsi="宋体" w:cs="宋体"/>
                <w:szCs w:val="21"/>
              </w:rPr>
              <w:t>复制到其他人脸库，可对路人库人脸图片设置≥4个自定义标签；可通过陌生人出现的次数进行筛选；</w:t>
            </w:r>
            <w:r w:rsidRPr="00734C3E">
              <w:rPr>
                <w:rFonts w:ascii="宋体" w:eastAsia="宋体" w:hAnsi="宋体" w:cs="宋体" w:hint="eastAsia"/>
                <w:b/>
                <w:szCs w:val="21"/>
              </w:rPr>
              <w:t>（投标文件中提供相关证明材料，如第三方检测机构出具的检测报告、产品彩页）</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13．</w:t>
            </w:r>
            <w:r w:rsidRPr="00734C3E">
              <w:rPr>
                <w:rFonts w:ascii="宋体" w:eastAsia="宋体" w:hAnsi="宋体" w:cs="宋体"/>
                <w:szCs w:val="21"/>
              </w:rPr>
              <w:t>人脸图片建模成功率不低于99.99%；</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1</w:t>
            </w:r>
            <w:r w:rsidRPr="00734C3E">
              <w:rPr>
                <w:rFonts w:ascii="宋体" w:eastAsia="宋体" w:hAnsi="宋体" w:cs="宋体" w:hint="eastAsia"/>
                <w:szCs w:val="21"/>
              </w:rPr>
              <w:t>4．</w:t>
            </w:r>
            <w:r w:rsidRPr="00734C3E">
              <w:rPr>
                <w:rFonts w:ascii="宋体" w:eastAsia="宋体" w:hAnsi="宋体" w:cs="宋体"/>
                <w:szCs w:val="21"/>
              </w:rPr>
              <w:t>2个GPU条件下，人脸库建模速度不低于125张/秒。</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15．</w:t>
            </w:r>
            <w:r w:rsidRPr="00734C3E">
              <w:rPr>
                <w:rFonts w:ascii="宋体" w:eastAsia="宋体" w:hAnsi="宋体" w:cs="宋体"/>
                <w:szCs w:val="21"/>
              </w:rPr>
              <w:t>人脸戴眼镜检出率不低于99%；</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16．</w:t>
            </w:r>
            <w:r w:rsidRPr="00734C3E">
              <w:rPr>
                <w:rFonts w:ascii="宋体" w:eastAsia="宋体" w:hAnsi="宋体" w:cs="宋体"/>
                <w:szCs w:val="21"/>
              </w:rPr>
              <w:t>支持正确识别出男女性别，识别正确率不小于99%；</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17．</w:t>
            </w:r>
            <w:r w:rsidRPr="00734C3E">
              <w:rPr>
                <w:rFonts w:ascii="宋体" w:eastAsia="宋体" w:hAnsi="宋体" w:cs="宋体"/>
                <w:szCs w:val="21"/>
              </w:rPr>
              <w:t>白天和晚上单人图片的人脸检出率不低于99%，单人图片的人脸检出响应时间不超过1秒；</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Times New Roman" w:hint="eastAsia"/>
                <w:b/>
                <w:szCs w:val="21"/>
              </w:rPr>
              <w:t>★</w:t>
            </w:r>
            <w:r w:rsidRPr="00734C3E">
              <w:rPr>
                <w:rFonts w:ascii="宋体" w:eastAsia="宋体" w:hAnsi="宋体" w:cs="Times New Roman" w:hint="eastAsia"/>
                <w:szCs w:val="21"/>
              </w:rPr>
              <w:t>18</w:t>
            </w:r>
            <w:r w:rsidRPr="00734C3E">
              <w:rPr>
                <w:rFonts w:ascii="宋体" w:eastAsia="宋体" w:hAnsi="宋体" w:cs="宋体" w:hint="eastAsia"/>
                <w:szCs w:val="21"/>
              </w:rPr>
              <w:t>．</w:t>
            </w:r>
            <w:r w:rsidRPr="00734C3E">
              <w:rPr>
                <w:rFonts w:ascii="宋体" w:eastAsia="宋体" w:hAnsi="宋体" w:cs="宋体"/>
                <w:szCs w:val="21"/>
              </w:rPr>
              <w:t>人脸正对相机，无人脸遮挡等干扰情况，人脸识别准确率≥99%；监视名单误报率不超过≤0.01%；非监视名单漏报率≤0.1%；</w:t>
            </w:r>
            <w:r w:rsidRPr="00734C3E">
              <w:rPr>
                <w:rFonts w:ascii="宋体" w:eastAsia="宋体" w:hAnsi="宋体" w:cs="宋体" w:hint="eastAsia"/>
                <w:b/>
                <w:szCs w:val="21"/>
              </w:rPr>
              <w:t>（投标文件中提供相关证明材料，如第三方检测机构出具的检测报告、产品彩页）</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19．</w:t>
            </w:r>
            <w:r w:rsidRPr="00734C3E">
              <w:rPr>
                <w:rFonts w:ascii="宋体" w:eastAsia="宋体" w:hAnsi="宋体" w:cs="宋体"/>
                <w:szCs w:val="21"/>
              </w:rPr>
              <w:t>支持检出微笑、大笑、瞪眼、闭眼、张嘴、歪嘴、吐舌头等表情的人脸，支持检出面部过曝、面部欠曝、阴阳脸、逆光等不同光照条件下人脸，支持检出齐刘海遮挡眉毛、头发遮挡眼睛、戴普通眼镜、戴墨镜、戴彩</w:t>
            </w:r>
            <w:r w:rsidRPr="00734C3E">
              <w:rPr>
                <w:rFonts w:ascii="宋体" w:eastAsia="宋体" w:hAnsi="宋体" w:cs="宋体"/>
                <w:szCs w:val="21"/>
              </w:rPr>
              <w:lastRenderedPageBreak/>
              <w:t>色眼镜、戴棒球帽、戴雷锋帽、戴普通帽子、戴头戴式耳机、胡须、披肩长发、长刘海等遮挡方式的人脸</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20．</w:t>
            </w:r>
            <w:r w:rsidRPr="00734C3E">
              <w:rPr>
                <w:rFonts w:ascii="宋体" w:eastAsia="宋体" w:hAnsi="宋体" w:cs="宋体"/>
                <w:szCs w:val="21"/>
              </w:rPr>
              <w:t>可同时显示输出16路H.265编码、30fps、1920×1080格式的视频图像，或同时输出4路 H.265编码、25fps、4096×2160或者3840×2160格式的视频图像，或同时解码3路 H.265编码、20fps、4000×3000格式的视频图像，或输出1路H.265编码、25fps、8160×3616格式的视频图像；</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21．</w:t>
            </w:r>
            <w:r w:rsidRPr="00734C3E">
              <w:rPr>
                <w:rFonts w:ascii="宋体" w:eastAsia="宋体" w:hAnsi="宋体" w:cs="宋体"/>
                <w:szCs w:val="21"/>
              </w:rPr>
              <w:t>预览分辨率支持：8160×3616(25帧/秒)、8208×3072（25帧/秒）、8160×2304（25帧/秒）、6912×2800(25帧/秒)、5760×1696(25帧/秒)、5520×2400（25帧/秒）、4096×2160（25帧/秒）、4000×3000(25帧/秒)、3072×3072(25帧/秒)、4096×2160（25帧/秒）、3840×2160(25帧/秒)、2560×2560(25帧/秒)、2560×1440(25帧/秒)、1920×1080(25帧/秒) 、1280×960(25帧/秒)、1280×720(25帧/秒)、704×576(25帧/秒)</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22．</w:t>
            </w:r>
            <w:r w:rsidRPr="00734C3E">
              <w:rPr>
                <w:rFonts w:ascii="宋体" w:eastAsia="宋体" w:hAnsi="宋体" w:cs="宋体"/>
                <w:szCs w:val="21"/>
              </w:rPr>
              <w:t>开启视频流智能分析，NVR解码性能不会降低</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23．</w:t>
            </w:r>
            <w:r w:rsidRPr="00734C3E">
              <w:rPr>
                <w:rFonts w:ascii="宋体" w:eastAsia="宋体" w:hAnsi="宋体" w:cs="宋体"/>
                <w:szCs w:val="21"/>
              </w:rPr>
              <w:t>本地界面可显示SSD中人脸库占用空间、系统保留空间、报警缓存空间、空闲空间</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2</w:t>
            </w:r>
            <w:r w:rsidRPr="00734C3E">
              <w:rPr>
                <w:rFonts w:ascii="宋体" w:eastAsia="宋体" w:hAnsi="宋体" w:cs="宋体" w:hint="eastAsia"/>
                <w:szCs w:val="21"/>
              </w:rPr>
              <w:t>4．</w:t>
            </w:r>
            <w:r w:rsidRPr="00734C3E">
              <w:rPr>
                <w:rFonts w:ascii="宋体" w:eastAsia="宋体" w:hAnsi="宋体" w:cs="宋体"/>
                <w:szCs w:val="21"/>
              </w:rPr>
              <w:t>支持将设备日志上传到日志服务器，可配置日志服务器IP地址和端口</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25．</w:t>
            </w:r>
            <w:r w:rsidRPr="00734C3E">
              <w:rPr>
                <w:rFonts w:ascii="宋体" w:eastAsia="宋体" w:hAnsi="宋体" w:cs="宋体"/>
                <w:szCs w:val="21"/>
              </w:rPr>
              <w:t>具有存储安全保障功能，当存储压力过高或硬盘出现性能不足时，可优先录像业务存储；</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26．</w:t>
            </w:r>
            <w:r w:rsidRPr="00734C3E">
              <w:rPr>
                <w:rFonts w:ascii="宋体" w:eastAsia="宋体" w:hAnsi="宋体" w:cs="宋体"/>
                <w:szCs w:val="21"/>
              </w:rPr>
              <w:t>支持IPv4和IPv6网络协议；支持本地和远程进行IPv6配置，IPv6支持多种模式：路由公告、自动获取、手动配置支持以IPv6方式登录、取流、配置、检索等功能；支持以IPv6方式进行预览、参数配置、报警接收和展现、语音对讲、IPC列表导入、IP地址冲突检测等功能</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27．</w:t>
            </w:r>
            <w:r w:rsidRPr="00734C3E">
              <w:rPr>
                <w:rFonts w:ascii="宋体" w:eastAsia="宋体" w:hAnsi="宋体" w:cs="宋体"/>
                <w:szCs w:val="21"/>
              </w:rPr>
              <w:t>支持人脸签到、考勤，可导出指定时间段的签到、考勤报表，报表包含所有注册人员考勤、签到状态（正常、迟到、早退、旷工、已签到、未签到）以及签到、考勤时间点。</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28．</w:t>
            </w:r>
            <w:r w:rsidRPr="00734C3E">
              <w:rPr>
                <w:rFonts w:ascii="宋体" w:eastAsia="宋体" w:hAnsi="宋体" w:cs="宋体"/>
                <w:szCs w:val="21"/>
              </w:rPr>
              <w:t>支持接入双目、三目、800W（四目拼接）、1600W球型鹰眼（四目不拼接）、2400W环型鹰眼（一球四枪/一球六枪/一球八枪相机），3200W鹰眼相机；可在拼接摄像机的多屏模式下，将视频画面以多画面分屏方式显示，可自定义画面布局</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29．</w:t>
            </w:r>
            <w:r w:rsidRPr="00734C3E">
              <w:rPr>
                <w:rFonts w:ascii="宋体" w:eastAsia="宋体" w:hAnsi="宋体" w:cs="宋体"/>
                <w:szCs w:val="21"/>
              </w:rPr>
              <w:t>支持查看人脸建模评分，可根据人脸评分选型进行检索，人脸评分选型包括无、评分高、评分低</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3</w:t>
            </w:r>
            <w:r w:rsidRPr="00734C3E">
              <w:rPr>
                <w:rFonts w:ascii="宋体" w:eastAsia="宋体" w:hAnsi="宋体" w:cs="宋体" w:hint="eastAsia"/>
                <w:szCs w:val="21"/>
              </w:rPr>
              <w:t>0．</w:t>
            </w:r>
            <w:r w:rsidRPr="00734C3E">
              <w:rPr>
                <w:rFonts w:ascii="宋体" w:eastAsia="宋体" w:hAnsi="宋体" w:cs="宋体"/>
                <w:szCs w:val="21"/>
              </w:rPr>
              <w:t>支持组合报警模式，可设置将NVR的报警输入口关</w:t>
            </w:r>
            <w:r w:rsidRPr="00734C3E">
              <w:rPr>
                <w:rFonts w:ascii="宋体" w:eastAsia="宋体" w:hAnsi="宋体" w:cs="宋体"/>
                <w:szCs w:val="21"/>
              </w:rPr>
              <w:lastRenderedPageBreak/>
              <w:t>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31．</w:t>
            </w:r>
            <w:r w:rsidRPr="00734C3E">
              <w:rPr>
                <w:rFonts w:ascii="宋体" w:eastAsia="宋体" w:hAnsi="宋体" w:cs="宋体"/>
                <w:szCs w:val="21"/>
              </w:rPr>
              <w:t>可接入不少于16路支持高空抛物行为检测的IPC，可联动录像、抓图、蜂鸣报警、预置点、邮件、本地报警输出、IPC报警输出以及日志记录；支持按通道、日期对高空抛物行为进行录像检索，以及关联录像回放，并导出图片</w:t>
            </w:r>
            <w:r w:rsidRPr="00734C3E">
              <w:rPr>
                <w:rFonts w:ascii="宋体" w:eastAsia="宋体" w:hAnsi="宋体" w:cs="宋体" w:hint="eastAsia"/>
                <w:b/>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32．</w:t>
            </w:r>
            <w:r w:rsidRPr="00734C3E">
              <w:rPr>
                <w:rFonts w:ascii="宋体" w:eastAsia="宋体" w:hAnsi="宋体" w:cs="宋体"/>
                <w:szCs w:val="21"/>
              </w:rPr>
              <w:t>支持客流统计，接入带有客流统计功能的IPC，可检索客流量并按日、周、月、年统计生成报表。当同时选择多个带有客流统计功能的IPC时，可自动将多个IPC的客流数据统计求和，并按日、周、月、年统计生成报表</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33．</w:t>
            </w:r>
            <w:r w:rsidRPr="00734C3E">
              <w:rPr>
                <w:rFonts w:ascii="宋体" w:eastAsia="宋体" w:hAnsi="宋体" w:cs="宋体"/>
                <w:szCs w:val="21"/>
              </w:rPr>
              <w:t>具有磁盘阵列功能，支持RAID0、RAID1、RAID5、RAID6、RAID10、RAID50、RAID60、JBOD模式；支持一键创建RAID5阵列功能。RAID开启后，设备带宽不下降。</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34．</w:t>
            </w:r>
            <w:r w:rsidRPr="00734C3E">
              <w:rPr>
                <w:rFonts w:ascii="宋体" w:eastAsia="宋体" w:hAnsi="宋体" w:cs="宋体"/>
                <w:szCs w:val="21"/>
              </w:rPr>
              <w:t>支持设置一台设备为</w:t>
            </w:r>
            <w:r w:rsidRPr="00734C3E">
              <w:rPr>
                <w:rFonts w:ascii="宋体" w:eastAsia="宋体" w:hAnsi="宋体" w:cs="宋体" w:hint="eastAsia"/>
                <w:szCs w:val="21"/>
              </w:rPr>
              <w:t>不少于</w:t>
            </w:r>
            <w:r w:rsidRPr="00734C3E">
              <w:rPr>
                <w:rFonts w:ascii="宋体" w:eastAsia="宋体" w:hAnsi="宋体" w:cs="宋体"/>
                <w:szCs w:val="21"/>
              </w:rPr>
              <w:t>32台的热备机，当主设备断网时，备份设备替换主设备进行录像工作；当主设备正常时，备份机可回传录像文件至主设备。支持N+M热备功能，可将多台样机分别设置为主服务器和备用服务器，可配置高速/中速/低速回传（1&lt;M&lt;N）</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35．</w:t>
            </w:r>
            <w:r w:rsidRPr="00734C3E">
              <w:rPr>
                <w:rFonts w:ascii="宋体" w:eastAsia="宋体" w:hAnsi="宋体" w:cs="宋体"/>
                <w:szCs w:val="21"/>
              </w:rPr>
              <w:t>支持接入带宽不小于320Mbps，存储带宽不小于320Mbps，转发带宽不小于320Mbps，回放带宽不小于320Mbps</w:t>
            </w:r>
            <w:r w:rsidRPr="00734C3E">
              <w:rPr>
                <w:rFonts w:ascii="宋体" w:eastAsia="宋体" w:hAnsi="宋体" w:cs="宋体" w:hint="eastAsia"/>
                <w:szCs w:val="21"/>
              </w:rPr>
              <w:t>。</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lastRenderedPageBreak/>
              <w:t>2</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台</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工业</w:t>
            </w:r>
          </w:p>
        </w:tc>
      </w:tr>
      <w:tr w:rsidR="00734C3E" w:rsidRPr="00734C3E" w:rsidTr="0032360D">
        <w:trPr>
          <w:jc w:val="center"/>
        </w:trPr>
        <w:tc>
          <w:tcPr>
            <w:tcW w:w="973"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lastRenderedPageBreak/>
              <w:t>5</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现场施工（强弱电线路）</w:t>
            </w:r>
          </w:p>
        </w:tc>
        <w:tc>
          <w:tcPr>
            <w:tcW w:w="5168" w:type="dxa"/>
          </w:tcPr>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1.在校园东、西片区，安装完成高清人脸抓拍机、人脸识别算法管理系统、人脸管理服务器、高性能人脸识别设备；</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2.质保期：</w:t>
            </w:r>
            <w:r w:rsidRPr="00734C3E">
              <w:rPr>
                <w:rFonts w:ascii="宋体" w:eastAsia="宋体" w:hAnsi="宋体" w:cs="宋体"/>
                <w:szCs w:val="21"/>
              </w:rPr>
              <w:t>不少于</w:t>
            </w:r>
            <w:r w:rsidRPr="00734C3E">
              <w:rPr>
                <w:rFonts w:ascii="宋体" w:eastAsia="宋体" w:hAnsi="宋体" w:cs="宋体" w:hint="eastAsia"/>
                <w:szCs w:val="21"/>
              </w:rPr>
              <w:t>3年；</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3.服务要求：24小时*7天。</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2</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套</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w:t>
            </w:r>
          </w:p>
        </w:tc>
      </w:tr>
      <w:tr w:rsidR="00734C3E" w:rsidRPr="00734C3E" w:rsidTr="0032360D">
        <w:trPr>
          <w:jc w:val="center"/>
        </w:trPr>
        <w:tc>
          <w:tcPr>
            <w:tcW w:w="973"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6</w:t>
            </w:r>
          </w:p>
        </w:tc>
        <w:tc>
          <w:tcPr>
            <w:tcW w:w="1386" w:type="dxa"/>
            <w:vAlign w:val="center"/>
          </w:tcPr>
          <w:p w:rsidR="00734C3E" w:rsidRPr="00734C3E" w:rsidRDefault="00734C3E" w:rsidP="00734C3E">
            <w:pPr>
              <w:wordWrap w:val="0"/>
              <w:adjustRightInd w:val="0"/>
              <w:snapToGrid w:val="0"/>
              <w:spacing w:line="300" w:lineRule="auto"/>
              <w:jc w:val="center"/>
              <w:rPr>
                <w:rFonts w:ascii="宋体" w:eastAsia="宋体" w:hAnsi="宋体" w:cs="宋体"/>
                <w:szCs w:val="21"/>
              </w:rPr>
            </w:pPr>
            <w:r w:rsidRPr="00734C3E">
              <w:rPr>
                <w:rFonts w:ascii="宋体" w:eastAsia="宋体" w:hAnsi="宋体" w:cs="宋体" w:hint="eastAsia"/>
                <w:szCs w:val="21"/>
              </w:rPr>
              <w:t>体质健康测试管理系统</w:t>
            </w:r>
          </w:p>
        </w:tc>
        <w:tc>
          <w:tcPr>
            <w:tcW w:w="5168" w:type="dxa"/>
            <w:vAlign w:val="center"/>
          </w:tcPr>
          <w:p w:rsidR="00734C3E" w:rsidRPr="00734C3E" w:rsidRDefault="00734C3E" w:rsidP="00734C3E">
            <w:pPr>
              <w:wordWrap w:val="0"/>
              <w:adjustRightInd w:val="0"/>
              <w:snapToGrid w:val="0"/>
              <w:spacing w:line="300" w:lineRule="auto"/>
              <w:jc w:val="left"/>
              <w:rPr>
                <w:rFonts w:ascii="宋体" w:eastAsia="宋体" w:hAnsi="宋体" w:cs="宋体"/>
                <w:b/>
                <w:szCs w:val="21"/>
              </w:rPr>
            </w:pPr>
            <w:r w:rsidRPr="00734C3E">
              <w:rPr>
                <w:rFonts w:ascii="宋体" w:eastAsia="宋体" w:hAnsi="宋体" w:cs="宋体" w:hint="eastAsia"/>
                <w:b/>
                <w:szCs w:val="21"/>
              </w:rPr>
              <w:t>一、PC端体测管理后台功能：</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1.系统需要保留7年学生体测数据。学生学籍信息与教务处学生信息同步，（如降级、参军等）。对学生信息不符合的异常信息的，能一键发送提醒，学生在手机端和H5端能收到异常提醒。</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2.有学生信息审核功能，学生可在学生端，补全学生基础信息进行提交管理员能在后台审核。</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3.能设置置体测学年，设置为当前学年时，设备上传、</w:t>
            </w:r>
            <w:r w:rsidRPr="00734C3E">
              <w:rPr>
                <w:rFonts w:ascii="宋体" w:eastAsia="宋体" w:hAnsi="宋体" w:cs="宋体" w:hint="eastAsia"/>
                <w:szCs w:val="21"/>
              </w:rPr>
              <w:lastRenderedPageBreak/>
              <w:t>批量导入、手工添加等方式录入系统的体测数据会显示归属在设置的学年里。</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4.系统能设置是否开启设备上传，设置为不开启时，设备不能上传数据并有对应提示；</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5.当系统开启允许设备上传后，为防止误操作，系统开启上传后，可超过一定有效期（默认一个月）后自动关闭上传功能，需管理员再开启才能继续上传。</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★6.系统</w:t>
            </w:r>
            <w:r w:rsidRPr="00734C3E">
              <w:rPr>
                <w:rFonts w:ascii="宋体" w:eastAsia="宋体" w:hAnsi="宋体" w:cs="宋体"/>
                <w:szCs w:val="21"/>
              </w:rPr>
              <w:t>能同时提供课外定向越野</w:t>
            </w:r>
            <w:r w:rsidRPr="00734C3E">
              <w:rPr>
                <w:rFonts w:ascii="宋体" w:eastAsia="宋体" w:hAnsi="宋体" w:cs="宋体" w:hint="eastAsia"/>
                <w:szCs w:val="21"/>
              </w:rPr>
              <w:t>功能</w:t>
            </w:r>
            <w:r w:rsidRPr="00734C3E">
              <w:rPr>
                <w:rFonts w:ascii="宋体" w:eastAsia="宋体" w:hAnsi="宋体" w:cs="宋体"/>
                <w:szCs w:val="21"/>
              </w:rPr>
              <w:t>，能设置多条剧情路线，每条路线可设置多个任务打卡点，学生能通过手机端自助完成。手机端定向越野路线的打卡点任务支持通过定位、答题、AR识图、扫二维码等多种方式完成任务，每一个任务完成后，才能显示下一个任务内容</w:t>
            </w:r>
            <w:r w:rsidRPr="00734C3E">
              <w:rPr>
                <w:rFonts w:ascii="宋体" w:eastAsia="宋体" w:hAnsi="宋体" w:cs="宋体"/>
                <w:b/>
                <w:szCs w:val="21"/>
              </w:rPr>
              <w:t>（投标文件中提供完整的功能截图）</w:t>
            </w:r>
            <w:r w:rsidRPr="00734C3E">
              <w:rPr>
                <w:rFonts w:ascii="宋体" w:eastAsia="宋体" w:hAnsi="宋体" w:cs="宋体"/>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7</w:t>
            </w:r>
            <w:r w:rsidRPr="00734C3E">
              <w:rPr>
                <w:rFonts w:ascii="宋体" w:eastAsia="宋体" w:hAnsi="宋体" w:cs="宋体"/>
                <w:szCs w:val="21"/>
              </w:rPr>
              <w:t>.</w:t>
            </w:r>
            <w:r w:rsidRPr="00734C3E">
              <w:rPr>
                <w:rFonts w:ascii="宋体" w:eastAsia="宋体" w:hAnsi="宋体" w:cs="宋体" w:hint="eastAsia"/>
                <w:szCs w:val="21"/>
              </w:rPr>
              <w:t>当系统设置为历史学年时，系统自动禁止开启设备上传功能，智能通过手工添加、批量导入方式上传体测成绩。</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8.系统可设置参测次数限制，当学生对应项目超过次数限制时，提示超过次数不能再上传。</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★9.</w:t>
            </w:r>
            <w:r w:rsidRPr="00734C3E">
              <w:rPr>
                <w:rFonts w:ascii="宋体" w:eastAsia="宋体" w:hAnsi="宋体" w:cs="宋体"/>
                <w:szCs w:val="21"/>
              </w:rPr>
              <w:t>学生能通过手机app端进行人脸采集和录入，采集的人脸数据会自动上传至</w:t>
            </w:r>
            <w:r w:rsidRPr="00734C3E">
              <w:rPr>
                <w:rFonts w:ascii="宋体" w:eastAsia="宋体" w:hAnsi="宋体" w:cs="宋体" w:hint="eastAsia"/>
                <w:szCs w:val="21"/>
              </w:rPr>
              <w:t>体质测试</w:t>
            </w:r>
            <w:r w:rsidRPr="00734C3E">
              <w:rPr>
                <w:rFonts w:ascii="宋体" w:eastAsia="宋体" w:hAnsi="宋体" w:cs="宋体"/>
                <w:szCs w:val="21"/>
              </w:rPr>
              <w:t>管理系统，老师能通过后台对学生的人脸数据进行管理</w:t>
            </w:r>
            <w:r w:rsidRPr="00734C3E">
              <w:rPr>
                <w:rFonts w:ascii="宋体" w:eastAsia="宋体" w:hAnsi="宋体" w:cs="宋体"/>
                <w:b/>
                <w:szCs w:val="21"/>
              </w:rPr>
              <w:t>（投标文件中提供完整的功能截图）</w:t>
            </w:r>
            <w:r w:rsidRPr="00734C3E">
              <w:rPr>
                <w:rFonts w:ascii="宋体" w:eastAsia="宋体" w:hAnsi="宋体" w:cs="宋体"/>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10.系统可设置是否开启预约验证，开启了预约模式，则未预约的学生禁止上传体测数据，并有对应提示。</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11.系统可设置学生信息异常时，禁止查看体测成绩，并提示去完善学生基础信息。</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12.学生信息含有入学年级信息，并且系统与教务系统学生信息同步系统自动根据所设置学年判断学生属于大几，自动按对应评分标准计算分数。</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13.可一次性编辑体测环境信息，并一键导出符合国家上报要求的体测环境信息表。</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14.手机端预约素质测试，测试成绩在手机端实时查看测试数据，并支持往年成绩查看，根据考核成绩查看运动锻炼指导，同时支持同一手机端进行运动项目的视频学习，视频可支持打卡状态，在打卡状态下视频不允许快进快退，后台可统计学习时长、次数等数据。</w:t>
            </w:r>
            <w:r w:rsidRPr="00734C3E">
              <w:rPr>
                <w:rFonts w:ascii="宋体" w:eastAsia="宋体" w:hAnsi="宋体" w:cs="宋体"/>
                <w:b/>
                <w:szCs w:val="21"/>
              </w:rPr>
              <w:t>（投标文件中提供完整的功能截图）</w:t>
            </w:r>
            <w:r w:rsidRPr="00734C3E">
              <w:rPr>
                <w:rFonts w:ascii="宋体" w:eastAsia="宋体" w:hAnsi="宋体" w:cs="宋体" w:hint="eastAsia"/>
                <w:b/>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15.系统支持个人/集体预约模式，整体预约由管理员设置好场地、预约日期等信息后，体育老师或各院系辅导员以体育班级或行政班级为单位进行预约，管理员能在系统查看所有的预约名单。</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16.系统能按项目、性别、年级筛选的方式查看详细评</w:t>
            </w:r>
            <w:r w:rsidRPr="00734C3E">
              <w:rPr>
                <w:rFonts w:ascii="宋体" w:eastAsia="宋体" w:hAnsi="宋体" w:cs="宋体" w:hint="eastAsia"/>
                <w:szCs w:val="21"/>
              </w:rPr>
              <w:lastRenderedPageBreak/>
              <w:t>分标准。</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17.针对集体预约和个人预约，可设立多个预约计划，每个预约计划可动态添加可预约时段、日期和项目信息。</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★1</w:t>
            </w:r>
            <w:r w:rsidRPr="00734C3E">
              <w:rPr>
                <w:rFonts w:ascii="宋体" w:eastAsia="宋体" w:hAnsi="宋体" w:cs="宋体"/>
                <w:szCs w:val="21"/>
              </w:rPr>
              <w:t>8</w:t>
            </w:r>
            <w:r w:rsidRPr="00734C3E">
              <w:rPr>
                <w:rFonts w:ascii="宋体" w:eastAsia="宋体" w:hAnsi="宋体" w:cs="宋体" w:hint="eastAsia"/>
                <w:szCs w:val="21"/>
              </w:rPr>
              <w:t>.</w:t>
            </w:r>
            <w:r w:rsidRPr="00734C3E">
              <w:rPr>
                <w:rFonts w:ascii="宋体" w:eastAsia="宋体" w:hAnsi="宋体" w:cs="Times New Roman" w:hint="eastAsia"/>
                <w:szCs w:val="21"/>
                <w:lang w:val="zh-TW"/>
              </w:rPr>
              <w:t>从学生运动中的过程管理和行为分析，采用可信分的方式对学生是否作弊（使用代步工具、代跑）进行判断</w:t>
            </w:r>
            <w:r w:rsidRPr="00734C3E">
              <w:rPr>
                <w:rFonts w:ascii="宋体" w:eastAsia="宋体" w:hAnsi="宋体" w:cs="宋体"/>
                <w:b/>
                <w:szCs w:val="21"/>
              </w:rPr>
              <w:t>（投标文件中提供完整的功能截图）</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szCs w:val="21"/>
              </w:rPr>
              <w:t>19</w:t>
            </w:r>
            <w:r w:rsidRPr="00734C3E">
              <w:rPr>
                <w:rFonts w:ascii="宋体" w:eastAsia="宋体" w:hAnsi="宋体" w:cs="宋体" w:hint="eastAsia"/>
                <w:szCs w:val="21"/>
              </w:rPr>
              <w:t>.体测成绩管理：能检测学生信息是否存在、学生信息是否不全、成绩是否异常、是否缺项、是否未测、是否免测筛选数据。</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w:t>
            </w:r>
            <w:r w:rsidRPr="00734C3E">
              <w:rPr>
                <w:rFonts w:ascii="宋体" w:eastAsia="宋体" w:hAnsi="宋体" w:cs="宋体"/>
                <w:szCs w:val="21"/>
              </w:rPr>
              <w:t>0</w:t>
            </w:r>
            <w:r w:rsidRPr="00734C3E">
              <w:rPr>
                <w:rFonts w:ascii="宋体" w:eastAsia="宋体" w:hAnsi="宋体" w:cs="宋体" w:hint="eastAsia"/>
                <w:szCs w:val="21"/>
              </w:rPr>
              <w:t>.手机端可预约身体素质考核，考核成绩在手机端实时查看，并进行运动项目的视频学习功能，视频学习支持打卡状态观看。</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w:t>
            </w:r>
            <w:r w:rsidRPr="00734C3E">
              <w:rPr>
                <w:rFonts w:ascii="宋体" w:eastAsia="宋体" w:hAnsi="宋体" w:cs="宋体"/>
                <w:szCs w:val="21"/>
              </w:rPr>
              <w:t>21</w:t>
            </w:r>
            <w:r w:rsidRPr="00734C3E">
              <w:rPr>
                <w:rFonts w:ascii="宋体" w:eastAsia="宋体" w:hAnsi="宋体" w:cs="宋体" w:hint="eastAsia"/>
                <w:szCs w:val="21"/>
              </w:rPr>
              <w:t>.系统能有一年多次测试，每次测试数据独立显示的功能，在学生毕业时能自动计算出学生体测毕业分数</w:t>
            </w:r>
            <w:r w:rsidRPr="00734C3E">
              <w:rPr>
                <w:rFonts w:ascii="宋体" w:eastAsia="宋体" w:hAnsi="宋体" w:cs="宋体"/>
                <w:b/>
                <w:szCs w:val="21"/>
              </w:rPr>
              <w:t>（</w:t>
            </w:r>
            <w:r w:rsidRPr="00734C3E">
              <w:rPr>
                <w:rFonts w:ascii="宋体" w:eastAsia="宋体" w:hAnsi="宋体" w:cs="宋体" w:hint="eastAsia"/>
                <w:b/>
                <w:szCs w:val="21"/>
              </w:rPr>
              <w:t>投标文件中</w:t>
            </w:r>
            <w:r w:rsidRPr="00734C3E">
              <w:rPr>
                <w:rFonts w:ascii="宋体" w:eastAsia="宋体" w:hAnsi="宋体" w:cs="宋体"/>
                <w:b/>
                <w:szCs w:val="21"/>
              </w:rPr>
              <w:t>提供完整的功能截图）</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22.测试记录支持用直观图表展示每天各个测试项目的数据采集量。</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23.能按院系、体育班、学号查询学生大学四年的体测成绩，能单个或批量导出符合国家标准的学生体测登记卡。</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24.体测系统支持大屏可视化，可在学校各个大屏幕上实时展示各项目、全校体测人数、测试成绩、院系排名等统计数据。</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25.提供丰富的统计报表功能：能够实现学校各部门需要的体测报表一键导出。</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26.可以展示历年全校各年级、各院系的体测情况对比图。</w:t>
            </w:r>
          </w:p>
          <w:p w:rsidR="00734C3E" w:rsidRPr="00734C3E" w:rsidRDefault="00734C3E" w:rsidP="00734C3E">
            <w:pPr>
              <w:wordWrap w:val="0"/>
              <w:adjustRightInd w:val="0"/>
              <w:snapToGrid w:val="0"/>
              <w:spacing w:line="300" w:lineRule="auto"/>
              <w:jc w:val="left"/>
              <w:rPr>
                <w:rFonts w:ascii="宋体" w:eastAsia="宋体" w:hAnsi="宋体" w:cs="宋体"/>
                <w:szCs w:val="21"/>
              </w:rPr>
            </w:pPr>
            <w:r w:rsidRPr="00734C3E">
              <w:rPr>
                <w:rFonts w:ascii="宋体" w:eastAsia="宋体" w:hAnsi="宋体" w:cs="宋体" w:hint="eastAsia"/>
                <w:szCs w:val="21"/>
              </w:rPr>
              <w:t>★27.能与学校现有智能体测设备（步道乐跑）的对接，配套使用，</w:t>
            </w:r>
            <w:r w:rsidRPr="00734C3E">
              <w:rPr>
                <w:rFonts w:ascii="宋体" w:eastAsia="宋体" w:hAnsi="宋体" w:cs="宋体" w:hint="eastAsia"/>
                <w:b/>
                <w:szCs w:val="21"/>
              </w:rPr>
              <w:t>投标文件中出具对接承诺函</w:t>
            </w:r>
            <w:r w:rsidRPr="00734C3E">
              <w:rPr>
                <w:rFonts w:ascii="宋体" w:eastAsia="宋体" w:hAnsi="宋体" w:cs="宋体" w:hint="eastAsia"/>
                <w:b/>
                <w:bCs/>
                <w:szCs w:val="21"/>
              </w:rPr>
              <w:t>（承诺函格式见投标文件格式十三）</w:t>
            </w:r>
            <w:r w:rsidRPr="00734C3E">
              <w:rPr>
                <w:rFonts w:ascii="宋体" w:eastAsia="宋体" w:hAnsi="宋体" w:cs="宋体" w:hint="eastAsia"/>
                <w:szCs w:val="21"/>
              </w:rPr>
              <w:t>。</w:t>
            </w:r>
          </w:p>
          <w:p w:rsidR="00734C3E" w:rsidRPr="00734C3E" w:rsidRDefault="00734C3E" w:rsidP="00734C3E">
            <w:pPr>
              <w:wordWrap w:val="0"/>
              <w:adjustRightInd w:val="0"/>
              <w:snapToGrid w:val="0"/>
              <w:spacing w:line="300" w:lineRule="auto"/>
              <w:rPr>
                <w:rFonts w:ascii="宋体" w:eastAsia="宋体" w:hAnsi="宋体" w:cs="宋体"/>
                <w:b/>
                <w:szCs w:val="21"/>
              </w:rPr>
            </w:pPr>
            <w:r w:rsidRPr="00734C3E">
              <w:rPr>
                <w:rFonts w:ascii="宋体" w:eastAsia="宋体" w:hAnsi="宋体" w:cs="宋体" w:hint="eastAsia"/>
                <w:b/>
                <w:szCs w:val="21"/>
              </w:rPr>
              <w:t>二、运动健康处方功能要求：</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hint="eastAsia"/>
                <w:szCs w:val="21"/>
              </w:rPr>
              <w:t>★</w:t>
            </w:r>
            <w:r w:rsidRPr="00734C3E">
              <w:rPr>
                <w:rFonts w:ascii="宋体" w:eastAsia="宋体" w:hAnsi="宋体" w:cs="宋体"/>
                <w:szCs w:val="21"/>
              </w:rPr>
              <w:t>1.系统可根据学生测试结果推荐运动处方，管理员能在系统里添加和编辑运动处方，学生测试完毕后，能根据管理员设置实时反馈运动处方建议。</w:t>
            </w:r>
            <w:r w:rsidRPr="00734C3E">
              <w:rPr>
                <w:rFonts w:ascii="宋体" w:eastAsia="宋体" w:hAnsi="宋体" w:cs="宋体"/>
                <w:b/>
                <w:szCs w:val="21"/>
              </w:rPr>
              <w:t>（</w:t>
            </w:r>
            <w:r w:rsidRPr="00734C3E">
              <w:rPr>
                <w:rFonts w:ascii="宋体" w:eastAsia="宋体" w:hAnsi="宋体" w:cs="宋体" w:hint="eastAsia"/>
                <w:b/>
                <w:szCs w:val="21"/>
              </w:rPr>
              <w:t>投标文件中</w:t>
            </w:r>
            <w:r w:rsidRPr="00734C3E">
              <w:rPr>
                <w:rFonts w:ascii="宋体" w:eastAsia="宋体" w:hAnsi="宋体" w:cs="宋体"/>
                <w:b/>
                <w:szCs w:val="21"/>
              </w:rPr>
              <w:t>提供完整的功能截图）</w:t>
            </w:r>
            <w:r w:rsidRPr="00734C3E">
              <w:rPr>
                <w:rFonts w:ascii="宋体" w:eastAsia="宋体" w:hAnsi="宋体" w:cs="宋体"/>
                <w:szCs w:val="21"/>
              </w:rPr>
              <w:t>。</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2.学生能通过手机查看各个项目评分标准及对应运动处方建议。</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3.运动处方管理：支持根据不同测试项目的成绩，诊断学生的身体素质，能力短板，生成有针对性的运动处方。</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4.运动处方应以至少从提升柔韧度、平衡度、爆发力等三个维度制定锻炼目标。</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lastRenderedPageBreak/>
              <w:t>5.学生能通过手机app能与负责老师线上联系沟通，对提供运动处方建议进行学习和反馈。</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6.系统支持后台灵活设置学生查看权限，可设置实时查看也可设置在规定时间内查看。</w:t>
            </w:r>
          </w:p>
          <w:p w:rsidR="00734C3E" w:rsidRPr="00734C3E" w:rsidRDefault="00734C3E" w:rsidP="00734C3E">
            <w:pPr>
              <w:wordWrap w:val="0"/>
              <w:adjustRightInd w:val="0"/>
              <w:snapToGrid w:val="0"/>
              <w:spacing w:line="300" w:lineRule="auto"/>
              <w:rPr>
                <w:rFonts w:ascii="宋体" w:eastAsia="宋体" w:hAnsi="宋体" w:cs="宋体"/>
                <w:szCs w:val="21"/>
              </w:rPr>
            </w:pPr>
            <w:r w:rsidRPr="00734C3E">
              <w:rPr>
                <w:rFonts w:ascii="宋体" w:eastAsia="宋体" w:hAnsi="宋体" w:cs="宋体"/>
                <w:szCs w:val="21"/>
              </w:rPr>
              <w:t>7</w:t>
            </w:r>
            <w:r w:rsidRPr="00734C3E">
              <w:rPr>
                <w:rFonts w:ascii="宋体" w:eastAsia="宋体" w:hAnsi="宋体" w:cs="宋体" w:hint="eastAsia"/>
                <w:szCs w:val="21"/>
              </w:rPr>
              <w:t>.</w:t>
            </w:r>
            <w:r w:rsidRPr="00734C3E">
              <w:rPr>
                <w:rFonts w:ascii="宋体" w:eastAsia="宋体" w:hAnsi="宋体" w:cs="宋体"/>
                <w:szCs w:val="21"/>
              </w:rPr>
              <w:t>系统支持针对每一个项目可根据国家体质健康标准要求生成指导建议，建议内容可根据学校需求进行调整和修改。</w:t>
            </w:r>
          </w:p>
        </w:tc>
        <w:tc>
          <w:tcPr>
            <w:tcW w:w="525"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lastRenderedPageBreak/>
              <w:t>3</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年</w:t>
            </w:r>
          </w:p>
        </w:tc>
        <w:tc>
          <w:tcPr>
            <w:tcW w:w="717" w:type="dxa"/>
            <w:vAlign w:val="center"/>
          </w:tcPr>
          <w:p w:rsidR="00734C3E" w:rsidRPr="00734C3E" w:rsidRDefault="00734C3E" w:rsidP="00734C3E">
            <w:pPr>
              <w:wordWrap w:val="0"/>
              <w:adjustRightInd w:val="0"/>
              <w:snapToGrid w:val="0"/>
              <w:spacing w:line="300" w:lineRule="auto"/>
              <w:jc w:val="center"/>
              <w:rPr>
                <w:rFonts w:ascii="宋体" w:eastAsia="宋体" w:hAnsi="宋体" w:cs="Times New Roman"/>
                <w:szCs w:val="21"/>
              </w:rPr>
            </w:pPr>
            <w:r w:rsidRPr="00734C3E">
              <w:rPr>
                <w:rFonts w:ascii="宋体" w:eastAsia="宋体" w:hAnsi="宋体" w:cs="Times New Roman" w:hint="eastAsia"/>
                <w:szCs w:val="21"/>
              </w:rPr>
              <w:t>软件和信息技术服务业</w:t>
            </w:r>
          </w:p>
        </w:tc>
      </w:tr>
    </w:tbl>
    <w:p w:rsidR="00734C3E" w:rsidRPr="00734C3E" w:rsidRDefault="00734C3E" w:rsidP="00734C3E">
      <w:pPr>
        <w:wordWrap w:val="0"/>
        <w:rPr>
          <w:rFonts w:ascii="Times New Roman" w:eastAsia="宋体" w:hAnsi="Times New Roman" w:cs="Times New Roman"/>
          <w:szCs w:val="24"/>
        </w:rPr>
      </w:pPr>
    </w:p>
    <w:p w:rsidR="00734C3E" w:rsidRPr="00734C3E" w:rsidRDefault="00734C3E" w:rsidP="00734C3E">
      <w:pPr>
        <w:wordWrap w:val="0"/>
        <w:adjustRightInd w:val="0"/>
        <w:snapToGrid w:val="0"/>
        <w:spacing w:after="100" w:afterAutospacing="1" w:line="300" w:lineRule="auto"/>
        <w:rPr>
          <w:rFonts w:ascii="宋体" w:eastAsia="宋体" w:hAnsi="宋体" w:cs="Times New Roman"/>
          <w:b/>
          <w:bCs/>
          <w:szCs w:val="21"/>
        </w:rPr>
      </w:pPr>
      <w:r w:rsidRPr="00734C3E">
        <w:rPr>
          <w:rFonts w:ascii="宋体" w:eastAsia="宋体" w:hAnsi="宋体" w:cs="Times New Roman"/>
          <w:b/>
          <w:bCs/>
          <w:szCs w:val="21"/>
        </w:rPr>
        <w:t>三、备品备件及专用工具</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bookmarkStart w:id="4" w:name="_Toc445554752"/>
      <w:bookmarkStart w:id="5" w:name="_Toc455587277"/>
      <w:bookmarkStart w:id="6" w:name="_Toc455587093"/>
      <w:r w:rsidRPr="00734C3E">
        <w:rPr>
          <w:rFonts w:ascii="宋体" w:eastAsia="宋体" w:hAnsi="宋体" w:cs="Times New Roman"/>
          <w:kern w:val="0"/>
          <w:szCs w:val="21"/>
        </w:rPr>
        <w:t>1、备品备件：中标人提供能够满足质量保证期内的设备维修要求的备品备件，备品备件应是新品。</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2、专用工具：中标人提供设备安装、调试、验收、维修、保养所必要的专用工具、仪器、仪表等工具。</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p>
    <w:p w:rsidR="00734C3E" w:rsidRPr="00734C3E" w:rsidRDefault="00734C3E" w:rsidP="00734C3E">
      <w:pPr>
        <w:keepNext/>
        <w:keepLines/>
        <w:adjustRightInd w:val="0"/>
        <w:snapToGrid w:val="0"/>
        <w:spacing w:line="360" w:lineRule="auto"/>
        <w:outlineLvl w:val="1"/>
        <w:rPr>
          <w:rFonts w:ascii="宋体" w:eastAsia="宋体" w:hAnsi="宋体" w:cs="Times New Roman"/>
          <w:b/>
          <w:bCs/>
          <w:szCs w:val="21"/>
        </w:rPr>
      </w:pPr>
      <w:bookmarkStart w:id="7" w:name="_Toc532199625"/>
      <w:bookmarkStart w:id="8" w:name="_Toc445554753"/>
      <w:bookmarkStart w:id="9" w:name="_Toc455587278"/>
      <w:bookmarkStart w:id="10" w:name="_Toc455587094"/>
      <w:bookmarkEnd w:id="4"/>
      <w:bookmarkEnd w:id="5"/>
      <w:bookmarkEnd w:id="6"/>
      <w:r w:rsidRPr="00734C3E">
        <w:rPr>
          <w:rFonts w:ascii="宋体" w:eastAsia="宋体" w:hAnsi="宋体" w:cs="Times New Roman"/>
          <w:b/>
          <w:bCs/>
          <w:szCs w:val="21"/>
        </w:rPr>
        <w:t>四、安装调试、验收试验及质量保证</w:t>
      </w:r>
      <w:bookmarkEnd w:id="7"/>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1、中标人在设备安装地点负责安装、调试。</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2、具体设备验收标准和程序按采购人要求执行，</w:t>
      </w:r>
      <w:r w:rsidRPr="00734C3E">
        <w:rPr>
          <w:rFonts w:ascii="宋体" w:eastAsia="宋体" w:hAnsi="宋体" w:cs="Times New Roman"/>
          <w:b/>
          <w:kern w:val="0"/>
          <w:szCs w:val="21"/>
        </w:rPr>
        <w:t>下列验收程序可参照执行：</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2.3 中标人应根据采购人使用单位的技术要求提供相应的产品。由中标人所提供的设备部件间的连线和插接件均应视为设备内部器件，包含在相应的设备之中。</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其费用包含在合</w:t>
      </w:r>
      <w:r w:rsidRPr="00734C3E">
        <w:rPr>
          <w:rFonts w:ascii="宋体" w:eastAsia="宋体" w:hAnsi="宋体" w:cs="Times New Roman"/>
          <w:kern w:val="0"/>
          <w:szCs w:val="21"/>
        </w:rPr>
        <w:lastRenderedPageBreak/>
        <w:t>同总价中。</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p>
    <w:p w:rsidR="00734C3E" w:rsidRPr="00734C3E" w:rsidRDefault="00734C3E" w:rsidP="00734C3E">
      <w:pPr>
        <w:keepNext/>
        <w:keepLines/>
        <w:adjustRightInd w:val="0"/>
        <w:snapToGrid w:val="0"/>
        <w:spacing w:line="360" w:lineRule="auto"/>
        <w:outlineLvl w:val="1"/>
        <w:rPr>
          <w:rFonts w:ascii="宋体" w:eastAsia="宋体" w:hAnsi="宋体" w:cs="Times New Roman"/>
          <w:b/>
          <w:bCs/>
          <w:szCs w:val="21"/>
        </w:rPr>
      </w:pPr>
      <w:bookmarkStart w:id="11" w:name="_Toc532199626"/>
      <w:r w:rsidRPr="00734C3E">
        <w:rPr>
          <w:rFonts w:ascii="宋体" w:eastAsia="宋体" w:hAnsi="宋体" w:cs="Times New Roman"/>
          <w:b/>
          <w:bCs/>
          <w:szCs w:val="21"/>
        </w:rPr>
        <w:t>五、包装运输</w:t>
      </w:r>
      <w:bookmarkEnd w:id="8"/>
      <w:bookmarkEnd w:id="9"/>
      <w:bookmarkEnd w:id="10"/>
      <w:bookmarkEnd w:id="11"/>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bookmarkStart w:id="12" w:name="_Toc455587279"/>
      <w:bookmarkStart w:id="13" w:name="_Toc445554754"/>
      <w:bookmarkStart w:id="14" w:name="_Toc455587095"/>
      <w:r w:rsidRPr="00734C3E">
        <w:rPr>
          <w:rFonts w:ascii="宋体" w:eastAsia="宋体" w:hAnsi="宋体" w:cs="Times New Roman"/>
          <w:kern w:val="0"/>
          <w:szCs w:val="21"/>
        </w:rPr>
        <w:t>1、中标人负责设备包装、办理运输和保险，将设备安全运抵交货地点。</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2、设备制造完成并通过试验后应及时包装，否则应得到切实的保护，确保其不受污损。</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3、在包装箱外应标明采购人的订货号、发货号。</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4、各种包装应能确保各零部件在运输过程中不致遭到损坏、丢失、变形、受潮和腐蚀。</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5、包装箱上应有明显的包装储运图示标志。</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6、整体产品或分别运输的部件都要适应运输和装载的要求。</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7、随产品提供的技术资料应完整无缺。</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p>
    <w:p w:rsidR="00734C3E" w:rsidRPr="00734C3E" w:rsidRDefault="00734C3E" w:rsidP="00734C3E">
      <w:pPr>
        <w:keepNext/>
        <w:keepLines/>
        <w:adjustRightInd w:val="0"/>
        <w:snapToGrid w:val="0"/>
        <w:spacing w:line="360" w:lineRule="auto"/>
        <w:outlineLvl w:val="1"/>
        <w:rPr>
          <w:rFonts w:ascii="宋体" w:eastAsia="宋体" w:hAnsi="宋体" w:cs="Times New Roman"/>
          <w:b/>
          <w:bCs/>
          <w:szCs w:val="21"/>
        </w:rPr>
      </w:pPr>
      <w:bookmarkStart w:id="15" w:name="_Toc532199627"/>
      <w:r w:rsidRPr="00734C3E">
        <w:rPr>
          <w:rFonts w:ascii="宋体" w:eastAsia="宋体" w:hAnsi="宋体" w:cs="Times New Roman"/>
          <w:b/>
          <w:bCs/>
          <w:szCs w:val="21"/>
        </w:rPr>
        <w:t>六、技术培训</w:t>
      </w:r>
      <w:bookmarkEnd w:id="12"/>
      <w:bookmarkEnd w:id="13"/>
      <w:bookmarkEnd w:id="14"/>
      <w:bookmarkEnd w:id="15"/>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1、为使合同设备能正常安装和运行，由中标人提供相应的技术培训，并免收采购人培训费用。培训内容应与工程进度相一致。</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r w:rsidRPr="00734C3E">
        <w:rPr>
          <w:rFonts w:ascii="宋体" w:eastAsia="宋体" w:hAnsi="宋体" w:cs="Times New Roman"/>
          <w:kern w:val="0"/>
          <w:szCs w:val="21"/>
        </w:rPr>
        <w:t>2、培训的时间、人数、地点等具体内容由买卖双方商定，内容至少包括：设备原理、使用、维护、运行操作、常见故障处理等。</w:t>
      </w:r>
    </w:p>
    <w:p w:rsidR="00734C3E" w:rsidRPr="00734C3E" w:rsidRDefault="00734C3E" w:rsidP="00734C3E">
      <w:pPr>
        <w:adjustRightInd w:val="0"/>
        <w:snapToGrid w:val="0"/>
        <w:spacing w:line="360" w:lineRule="auto"/>
        <w:ind w:firstLineChars="200" w:firstLine="422"/>
        <w:rPr>
          <w:rFonts w:ascii="宋体" w:eastAsia="宋体" w:hAnsi="宋体" w:cs="Times New Roman"/>
          <w:kern w:val="0"/>
          <w:szCs w:val="21"/>
        </w:rPr>
      </w:pPr>
      <w:r w:rsidRPr="00734C3E">
        <w:rPr>
          <w:rFonts w:ascii="宋体" w:eastAsia="宋体" w:hAnsi="宋体" w:cs="Times New Roman"/>
          <w:b/>
          <w:bCs/>
          <w:kern w:val="0"/>
          <w:szCs w:val="21"/>
        </w:rPr>
        <w:t>3、采购需求里有特别规定的，以采购需求中的需求为准。</w:t>
      </w:r>
    </w:p>
    <w:p w:rsidR="00734C3E" w:rsidRPr="00734C3E" w:rsidRDefault="00734C3E" w:rsidP="00734C3E">
      <w:pPr>
        <w:rPr>
          <w:rFonts w:ascii="Times New Roman" w:eastAsia="宋体" w:hAnsi="Times New Roman" w:cs="Times New Roman"/>
          <w:szCs w:val="24"/>
        </w:rPr>
      </w:pPr>
    </w:p>
    <w:p w:rsidR="00734C3E" w:rsidRPr="00734C3E" w:rsidRDefault="00734C3E" w:rsidP="00734C3E">
      <w:pPr>
        <w:keepNext/>
        <w:keepLines/>
        <w:adjustRightInd w:val="0"/>
        <w:snapToGrid w:val="0"/>
        <w:spacing w:line="360" w:lineRule="auto"/>
        <w:outlineLvl w:val="1"/>
        <w:rPr>
          <w:rFonts w:ascii="宋体" w:eastAsia="宋体" w:hAnsi="宋体" w:cs="Times New Roman"/>
          <w:b/>
          <w:bCs/>
          <w:szCs w:val="21"/>
        </w:rPr>
      </w:pPr>
      <w:bookmarkStart w:id="16" w:name="_Toc532199628"/>
      <w:r w:rsidRPr="00734C3E">
        <w:rPr>
          <w:rFonts w:ascii="宋体" w:eastAsia="宋体" w:hAnsi="宋体" w:cs="Times New Roman"/>
          <w:b/>
          <w:bCs/>
          <w:szCs w:val="21"/>
        </w:rPr>
        <w:t>七、质保及售后服务</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28"/>
          <w:szCs w:val="21"/>
        </w:rPr>
      </w:pPr>
      <w:r w:rsidRPr="00734C3E">
        <w:rPr>
          <w:rFonts w:ascii="宋体" w:eastAsia="宋体" w:hAnsi="宋体" w:cs="Times New Roman"/>
          <w:kern w:val="28"/>
          <w:szCs w:val="21"/>
        </w:rPr>
        <w:t>1、自双方签订《验收报告》起进入免费质保期。</w:t>
      </w:r>
    </w:p>
    <w:p w:rsidR="00734C3E" w:rsidRPr="00734C3E" w:rsidRDefault="00734C3E" w:rsidP="00734C3E">
      <w:pPr>
        <w:adjustRightInd w:val="0"/>
        <w:snapToGrid w:val="0"/>
        <w:spacing w:line="360" w:lineRule="auto"/>
        <w:ind w:firstLineChars="200" w:firstLine="420"/>
        <w:rPr>
          <w:rFonts w:ascii="宋体" w:eastAsia="宋体" w:hAnsi="宋体" w:cs="Times New Roman"/>
          <w:kern w:val="28"/>
          <w:szCs w:val="21"/>
        </w:rPr>
      </w:pPr>
      <w:r w:rsidRPr="00734C3E">
        <w:rPr>
          <w:rFonts w:ascii="宋体" w:eastAsia="宋体" w:hAnsi="宋体" w:cs="Times New Roman"/>
          <w:kern w:val="28"/>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16"/>
    </w:p>
    <w:p w:rsidR="00734C3E" w:rsidRPr="00734C3E" w:rsidRDefault="00734C3E" w:rsidP="00734C3E">
      <w:pPr>
        <w:adjustRightInd w:val="0"/>
        <w:snapToGrid w:val="0"/>
        <w:spacing w:line="360" w:lineRule="auto"/>
        <w:ind w:firstLineChars="200" w:firstLine="420"/>
        <w:rPr>
          <w:rFonts w:ascii="宋体" w:eastAsia="宋体" w:hAnsi="宋体" w:cs="Times New Roman"/>
          <w:kern w:val="0"/>
          <w:szCs w:val="21"/>
        </w:rPr>
      </w:pPr>
    </w:p>
    <w:p w:rsidR="00987E09" w:rsidRPr="00734C3E" w:rsidRDefault="00987E09"/>
    <w:sectPr w:rsidR="00987E09" w:rsidRPr="00734C3E" w:rsidSect="0091444B">
      <w:pgSz w:w="11906" w:h="16838"/>
      <w:pgMar w:top="1134" w:right="1497" w:bottom="1134" w:left="14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717" w:rsidRPr="002A09A9" w:rsidRDefault="007B5717" w:rsidP="0091444B">
      <w:pPr>
        <w:rPr>
          <w:rFonts w:ascii="Times New Roman" w:hAnsi="Times New Roman"/>
        </w:rPr>
      </w:pPr>
      <w:r>
        <w:separator/>
      </w:r>
    </w:p>
  </w:endnote>
  <w:endnote w:type="continuationSeparator" w:id="1">
    <w:p w:rsidR="007B5717" w:rsidRPr="002A09A9" w:rsidRDefault="007B5717" w:rsidP="0091444B">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717" w:rsidRPr="002A09A9" w:rsidRDefault="007B5717" w:rsidP="0091444B">
      <w:pPr>
        <w:rPr>
          <w:rFonts w:ascii="Times New Roman" w:hAnsi="Times New Roman"/>
        </w:rPr>
      </w:pPr>
      <w:r>
        <w:separator/>
      </w:r>
    </w:p>
  </w:footnote>
  <w:footnote w:type="continuationSeparator" w:id="1">
    <w:p w:rsidR="007B5717" w:rsidRPr="002A09A9" w:rsidRDefault="007B5717" w:rsidP="0091444B">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4C3E"/>
    <w:rsid w:val="00734C3E"/>
    <w:rsid w:val="007B5717"/>
    <w:rsid w:val="0091444B"/>
    <w:rsid w:val="00987E09"/>
    <w:rsid w:val="00FA5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4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44B"/>
    <w:rPr>
      <w:sz w:val="18"/>
      <w:szCs w:val="18"/>
    </w:rPr>
  </w:style>
  <w:style w:type="paragraph" w:styleId="a4">
    <w:name w:val="footer"/>
    <w:basedOn w:val="a"/>
    <w:link w:val="Char0"/>
    <w:uiPriority w:val="99"/>
    <w:semiHidden/>
    <w:unhideWhenUsed/>
    <w:rsid w:val="009144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4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4798</Words>
  <Characters>5327</Characters>
  <Application>Microsoft Office Word</Application>
  <DocSecurity>0</DocSecurity>
  <Lines>280</Lines>
  <Paragraphs>220</Paragraphs>
  <ScaleCrop>false</ScaleCrop>
  <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初审-秦帅</dc:creator>
  <cp:lastModifiedBy>初审-秦帅</cp:lastModifiedBy>
  <cp:revision>2</cp:revision>
  <dcterms:created xsi:type="dcterms:W3CDTF">2023-03-03T04:21:00Z</dcterms:created>
  <dcterms:modified xsi:type="dcterms:W3CDTF">2023-03-03T04:21:00Z</dcterms:modified>
</cp:coreProperties>
</file>