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rPr>
      </w:pPr>
      <w:r>
        <w:rPr>
          <w:rFonts w:hint="eastAsia"/>
        </w:rPr>
        <w:t>采购需求一览表</w:t>
      </w:r>
    </w:p>
    <w:tbl>
      <w:tblPr>
        <w:tblStyle w:val="5"/>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111"/>
        <w:gridCol w:w="425"/>
        <w:gridCol w:w="425"/>
        <w:gridCol w:w="425"/>
        <w:gridCol w:w="426"/>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bookmarkStart w:id="0" w:name="OLE_LINK41" w:colFirst="0" w:colLast="73"/>
            <w:bookmarkStart w:id="1" w:name="_Hlk103702918"/>
            <w:bookmarkStart w:id="2" w:name="OLE_LINK42" w:colFirst="0" w:colLast="73"/>
            <w:r>
              <w:rPr>
                <w:rFonts w:hint="eastAsia" w:ascii="宋体" w:hAnsi="宋体"/>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名称</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szCs w:val="21"/>
              </w:rPr>
              <w:t>技术参数和规格型号</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数量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单位</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单价</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合计价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所属行业（按工信部联企业【2011】300号）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标的性质（货物/服务）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bookmarkStart w:id="3" w:name="_Hlk103701207"/>
            <w:bookmarkStart w:id="4" w:name="OLE_LINK27" w:colFirst="0" w:colLast="65"/>
            <w:bookmarkStart w:id="5" w:name="OLE_LINK14" w:colFirst="3" w:colLast="68"/>
            <w:bookmarkStart w:id="6" w:name="OLE_LINK28" w:colFirst="0" w:colLast="65"/>
            <w:r>
              <w:rPr>
                <w:rFonts w:ascii="宋体" w:hAnsi="宋体"/>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高速摄像系统</w:t>
            </w:r>
          </w:p>
        </w:tc>
        <w:tc>
          <w:tcPr>
            <w:tcW w:w="4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★1.全幅分辨率@拍摄速率不低于：2560x1600@800fps，最高拍摄速率不低于280000fps；最小帧速率为：24 fps</w:t>
            </w:r>
          </w:p>
          <w:p>
            <w:pPr>
              <w:rPr>
                <w:rFonts w:hint="eastAsia" w:ascii="宋体" w:hAnsi="宋体" w:eastAsia="宋体" w:cs="宋体"/>
                <w:sz w:val="21"/>
                <w:szCs w:val="21"/>
              </w:rPr>
            </w:pPr>
            <w:r>
              <w:rPr>
                <w:rFonts w:hint="eastAsia" w:ascii="宋体" w:hAnsi="宋体" w:eastAsia="宋体" w:cs="宋体"/>
                <w:sz w:val="21"/>
                <w:szCs w:val="21"/>
              </w:rPr>
              <w:t>★2.传感器：12位CMOS传感器，像素尺寸不小于10微米×10微米，传感器尺寸大小：≤25.6 x 16; 30.2 mm 对角线</w:t>
            </w:r>
          </w:p>
          <w:p>
            <w:pPr>
              <w:rPr>
                <w:rFonts w:hint="eastAsia" w:ascii="宋体" w:hAnsi="宋体" w:eastAsia="宋体" w:cs="宋体"/>
                <w:sz w:val="21"/>
                <w:szCs w:val="21"/>
              </w:rPr>
            </w:pPr>
            <w:r>
              <w:rPr>
                <w:rFonts w:hint="eastAsia" w:ascii="宋体" w:hAnsi="宋体" w:eastAsia="宋体" w:cs="宋体"/>
                <w:sz w:val="21"/>
                <w:szCs w:val="21"/>
              </w:rPr>
              <w:t>3.曝光</w:t>
            </w:r>
          </w:p>
          <w:p>
            <w:pPr>
              <w:rPr>
                <w:rFonts w:hint="eastAsia" w:ascii="宋体" w:hAnsi="宋体" w:eastAsia="宋体" w:cs="宋体"/>
                <w:sz w:val="21"/>
                <w:szCs w:val="21"/>
              </w:rPr>
            </w:pPr>
            <w:r>
              <w:rPr>
                <w:rFonts w:hint="eastAsia" w:ascii="宋体" w:hAnsi="宋体" w:eastAsia="宋体" w:cs="宋体"/>
                <w:sz w:val="21"/>
                <w:szCs w:val="21"/>
              </w:rPr>
              <w:t>3.1 1 µs最小曝光时间</w:t>
            </w:r>
          </w:p>
          <w:p>
            <w:pPr>
              <w:rPr>
                <w:rFonts w:hint="eastAsia" w:ascii="宋体" w:hAnsi="宋体" w:eastAsia="宋体" w:cs="宋体"/>
                <w:sz w:val="21"/>
                <w:szCs w:val="21"/>
              </w:rPr>
            </w:pPr>
            <w:r>
              <w:rPr>
                <w:rFonts w:hint="eastAsia" w:ascii="宋体" w:hAnsi="宋体" w:eastAsia="宋体" w:cs="宋体"/>
                <w:sz w:val="21"/>
                <w:szCs w:val="21"/>
              </w:rPr>
              <w:t>3.2 全局电子快门</w:t>
            </w:r>
          </w:p>
          <w:p>
            <w:pPr>
              <w:rPr>
                <w:rFonts w:hint="eastAsia" w:ascii="宋体" w:hAnsi="宋体" w:eastAsia="宋体" w:cs="宋体"/>
                <w:sz w:val="21"/>
                <w:szCs w:val="21"/>
              </w:rPr>
            </w:pPr>
            <w:r>
              <w:rPr>
                <w:rFonts w:hint="eastAsia" w:ascii="宋体" w:hAnsi="宋体" w:eastAsia="宋体" w:cs="宋体"/>
                <w:sz w:val="21"/>
                <w:szCs w:val="21"/>
              </w:rPr>
              <w:t>3.3 用于控制表观ISO的曝光指数（E.I.）</w:t>
            </w:r>
          </w:p>
          <w:p>
            <w:pPr>
              <w:rPr>
                <w:rFonts w:hint="eastAsia" w:ascii="宋体" w:hAnsi="宋体" w:eastAsia="宋体" w:cs="宋体"/>
                <w:sz w:val="21"/>
                <w:szCs w:val="21"/>
              </w:rPr>
            </w:pPr>
            <w:r>
              <w:rPr>
                <w:rFonts w:hint="eastAsia" w:ascii="宋体" w:hAnsi="宋体" w:eastAsia="宋体" w:cs="宋体"/>
                <w:sz w:val="21"/>
                <w:szCs w:val="21"/>
              </w:rPr>
              <w:t>3.4 极端动态范围（EDR）</w:t>
            </w:r>
          </w:p>
          <w:p>
            <w:pPr>
              <w:rPr>
                <w:rFonts w:hint="eastAsia" w:ascii="宋体" w:hAnsi="宋体" w:eastAsia="宋体" w:cs="宋体"/>
                <w:sz w:val="21"/>
                <w:szCs w:val="21"/>
              </w:rPr>
            </w:pPr>
            <w:r>
              <w:rPr>
                <w:rFonts w:hint="eastAsia" w:ascii="宋体" w:hAnsi="宋体" w:eastAsia="宋体" w:cs="宋体"/>
                <w:sz w:val="21"/>
                <w:szCs w:val="21"/>
              </w:rPr>
              <w:t>3.5 自动曝光</w:t>
            </w:r>
          </w:p>
          <w:p>
            <w:pPr>
              <w:rPr>
                <w:rFonts w:hint="eastAsia" w:ascii="宋体" w:hAnsi="宋体" w:eastAsia="宋体" w:cs="宋体"/>
                <w:sz w:val="21"/>
                <w:szCs w:val="21"/>
              </w:rPr>
            </w:pPr>
            <w:r>
              <w:rPr>
                <w:rFonts w:hint="eastAsia" w:ascii="宋体" w:hAnsi="宋体" w:eastAsia="宋体" w:cs="宋体"/>
                <w:sz w:val="21"/>
                <w:szCs w:val="21"/>
              </w:rPr>
              <w:t>3.6 PIV的快门关闭模式</w:t>
            </w:r>
          </w:p>
          <w:p>
            <w:pPr>
              <w:rPr>
                <w:rFonts w:hint="eastAsia" w:ascii="宋体" w:hAnsi="宋体" w:eastAsia="宋体" w:cs="宋体"/>
                <w:sz w:val="21"/>
                <w:szCs w:val="21"/>
              </w:rPr>
            </w:pPr>
            <w:r>
              <w:rPr>
                <w:rFonts w:hint="eastAsia" w:ascii="宋体" w:hAnsi="宋体" w:eastAsia="宋体" w:cs="宋体"/>
                <w:sz w:val="21"/>
                <w:szCs w:val="21"/>
              </w:rPr>
              <w:t>4.存储：18GB高速内部RAM</w:t>
            </w:r>
          </w:p>
          <w:p>
            <w:pPr>
              <w:rPr>
                <w:rFonts w:hint="eastAsia" w:ascii="宋体" w:hAnsi="宋体" w:eastAsia="宋体" w:cs="宋体"/>
                <w:sz w:val="21"/>
                <w:szCs w:val="21"/>
              </w:rPr>
            </w:pPr>
            <w:r>
              <w:rPr>
                <w:rFonts w:hint="eastAsia" w:ascii="宋体" w:hAnsi="宋体" w:eastAsia="宋体" w:cs="宋体"/>
                <w:sz w:val="21"/>
                <w:szCs w:val="21"/>
              </w:rPr>
              <w:t>5.录制时间：以最大帧速率、最高分辨率录制到最大内存时为7.5秒</w:t>
            </w:r>
          </w:p>
          <w:p>
            <w:pPr>
              <w:rPr>
                <w:rFonts w:hint="eastAsia" w:ascii="宋体" w:hAnsi="宋体" w:eastAsia="宋体" w:cs="宋体"/>
                <w:sz w:val="21"/>
                <w:szCs w:val="21"/>
              </w:rPr>
            </w:pPr>
            <w:r>
              <w:rPr>
                <w:rFonts w:hint="eastAsia" w:ascii="宋体" w:hAnsi="宋体" w:eastAsia="宋体" w:cs="宋体"/>
                <w:sz w:val="21"/>
                <w:szCs w:val="21"/>
              </w:rPr>
              <w:t>6.特殊功能</w:t>
            </w:r>
          </w:p>
          <w:p>
            <w:pPr>
              <w:rPr>
                <w:rFonts w:hint="eastAsia" w:ascii="宋体" w:hAnsi="宋体" w:eastAsia="宋体" w:cs="宋体"/>
                <w:sz w:val="21"/>
                <w:szCs w:val="21"/>
              </w:rPr>
            </w:pPr>
            <w:r>
              <w:rPr>
                <w:rFonts w:hint="eastAsia" w:ascii="宋体" w:hAnsi="宋体" w:eastAsia="宋体" w:cs="宋体"/>
                <w:sz w:val="21"/>
                <w:szCs w:val="21"/>
              </w:rPr>
              <w:t>6.1 在多电影模式下最多可存储63个电影的分段内存</w:t>
            </w:r>
          </w:p>
          <w:p>
            <w:pPr>
              <w:rPr>
                <w:rFonts w:hint="eastAsia" w:ascii="宋体" w:hAnsi="宋体" w:eastAsia="宋体" w:cs="宋体"/>
                <w:sz w:val="21"/>
                <w:szCs w:val="21"/>
              </w:rPr>
            </w:pPr>
            <w:r>
              <w:rPr>
                <w:rFonts w:hint="eastAsia" w:ascii="宋体" w:hAnsi="宋体" w:eastAsia="宋体" w:cs="宋体"/>
                <w:sz w:val="21"/>
                <w:szCs w:val="21"/>
              </w:rPr>
              <w:t>6.2 连续录制</w:t>
            </w:r>
          </w:p>
          <w:p>
            <w:pPr>
              <w:rPr>
                <w:rFonts w:hint="eastAsia" w:ascii="宋体" w:hAnsi="宋体" w:eastAsia="宋体" w:cs="宋体"/>
                <w:sz w:val="21"/>
                <w:szCs w:val="21"/>
              </w:rPr>
            </w:pPr>
            <w:r>
              <w:rPr>
                <w:rFonts w:hint="eastAsia" w:ascii="宋体" w:hAnsi="宋体" w:eastAsia="宋体" w:cs="宋体"/>
                <w:sz w:val="21"/>
                <w:szCs w:val="21"/>
              </w:rPr>
              <w:t>6.3 可编程I/O</w:t>
            </w:r>
          </w:p>
          <w:p>
            <w:pPr>
              <w:rPr>
                <w:rFonts w:hint="eastAsia" w:ascii="宋体" w:hAnsi="宋体" w:eastAsia="宋体" w:cs="宋体"/>
                <w:sz w:val="21"/>
                <w:szCs w:val="21"/>
              </w:rPr>
            </w:pPr>
            <w:r>
              <w:rPr>
                <w:rFonts w:hint="eastAsia" w:ascii="宋体" w:hAnsi="宋体" w:eastAsia="宋体" w:cs="宋体"/>
                <w:sz w:val="21"/>
                <w:szCs w:val="21"/>
              </w:rPr>
              <w:t>6.4 HD-SDI和HDMI视频</w:t>
            </w:r>
          </w:p>
          <w:p>
            <w:pPr>
              <w:rPr>
                <w:rFonts w:hint="eastAsia" w:ascii="宋体" w:hAnsi="宋体" w:eastAsia="宋体" w:cs="宋体"/>
                <w:sz w:val="21"/>
                <w:szCs w:val="21"/>
              </w:rPr>
            </w:pPr>
            <w:r>
              <w:rPr>
                <w:rFonts w:hint="eastAsia" w:ascii="宋体" w:hAnsi="宋体" w:eastAsia="宋体" w:cs="宋体"/>
                <w:sz w:val="21"/>
                <w:szCs w:val="21"/>
              </w:rPr>
              <w:t>6.5 事件标记</w:t>
            </w:r>
          </w:p>
          <w:p>
            <w:pPr>
              <w:rPr>
                <w:rFonts w:hint="eastAsia" w:ascii="宋体" w:hAnsi="宋体" w:eastAsia="宋体" w:cs="宋体"/>
                <w:sz w:val="21"/>
                <w:szCs w:val="21"/>
              </w:rPr>
            </w:pPr>
            <w:r>
              <w:rPr>
                <w:rFonts w:hint="eastAsia" w:ascii="宋体" w:hAnsi="宋体" w:eastAsia="宋体" w:cs="宋体"/>
                <w:sz w:val="21"/>
                <w:szCs w:val="21"/>
              </w:rPr>
              <w:t>6.6 帧时间戳（IRIG SMPTE或MISP）</w:t>
            </w:r>
          </w:p>
          <w:p>
            <w:pPr>
              <w:rPr>
                <w:rFonts w:hint="eastAsia" w:ascii="宋体" w:hAnsi="宋体" w:eastAsia="宋体" w:cs="宋体"/>
                <w:sz w:val="21"/>
                <w:szCs w:val="21"/>
              </w:rPr>
            </w:pPr>
            <w:r>
              <w:rPr>
                <w:rFonts w:hint="eastAsia" w:ascii="宋体" w:hAnsi="宋体" w:eastAsia="宋体" w:cs="宋体"/>
                <w:sz w:val="21"/>
                <w:szCs w:val="21"/>
              </w:rPr>
              <w:t>6.7 IRIG输入/输出（调制和未调制）</w:t>
            </w:r>
          </w:p>
          <w:p>
            <w:pPr>
              <w:rPr>
                <w:rFonts w:hint="eastAsia" w:ascii="宋体" w:hAnsi="宋体" w:eastAsia="宋体" w:cs="宋体"/>
                <w:sz w:val="21"/>
                <w:szCs w:val="21"/>
              </w:rPr>
            </w:pPr>
            <w:r>
              <w:rPr>
                <w:rFonts w:hint="eastAsia" w:ascii="宋体" w:hAnsi="宋体" w:eastAsia="宋体" w:cs="宋体"/>
                <w:sz w:val="21"/>
                <w:szCs w:val="21"/>
              </w:rPr>
              <w:t>6.8 用于PIV曝光的快门关闭模式</w:t>
            </w:r>
          </w:p>
          <w:p>
            <w:pPr>
              <w:rPr>
                <w:rFonts w:hint="eastAsia" w:ascii="宋体" w:hAnsi="宋体" w:eastAsia="宋体" w:cs="宋体"/>
                <w:sz w:val="21"/>
                <w:szCs w:val="21"/>
              </w:rPr>
            </w:pPr>
            <w:r>
              <w:rPr>
                <w:rFonts w:hint="eastAsia" w:ascii="宋体" w:hAnsi="宋体" w:eastAsia="宋体" w:cs="宋体"/>
                <w:sz w:val="21"/>
                <w:szCs w:val="21"/>
              </w:rPr>
              <w:t>6.9 1.71 μs跨越时间</w:t>
            </w:r>
          </w:p>
          <w:p>
            <w:pPr>
              <w:rPr>
                <w:rFonts w:hint="eastAsia" w:ascii="宋体" w:hAnsi="宋体" w:eastAsia="宋体" w:cs="宋体"/>
                <w:sz w:val="21"/>
                <w:szCs w:val="21"/>
              </w:rPr>
            </w:pPr>
            <w:r>
              <w:rPr>
                <w:rFonts w:hint="eastAsia" w:ascii="宋体" w:hAnsi="宋体" w:eastAsia="宋体" w:cs="宋体"/>
                <w:sz w:val="21"/>
                <w:szCs w:val="21"/>
              </w:rPr>
              <w:t>6.10 用于自动/远程黑平衡（CSR）的标配内部机械快门</w:t>
            </w:r>
          </w:p>
          <w:p>
            <w:pPr>
              <w:rPr>
                <w:rFonts w:hint="eastAsia" w:ascii="宋体" w:hAnsi="宋体" w:eastAsia="宋体" w:cs="宋体"/>
                <w:sz w:val="21"/>
                <w:szCs w:val="21"/>
              </w:rPr>
            </w:pPr>
            <w:r>
              <w:rPr>
                <w:rFonts w:hint="eastAsia" w:ascii="宋体" w:hAnsi="宋体" w:eastAsia="宋体" w:cs="宋体"/>
                <w:sz w:val="21"/>
                <w:szCs w:val="21"/>
              </w:rPr>
              <w:t>6.11 基于图像的自动触发（IBAT）</w:t>
            </w:r>
          </w:p>
          <w:p>
            <w:pPr>
              <w:rPr>
                <w:rFonts w:hint="eastAsia" w:ascii="宋体" w:hAnsi="宋体" w:eastAsia="宋体" w:cs="宋体"/>
                <w:sz w:val="21"/>
                <w:szCs w:val="21"/>
              </w:rPr>
            </w:pPr>
            <w:r>
              <w:rPr>
                <w:rFonts w:hint="eastAsia" w:ascii="宋体" w:hAnsi="宋体" w:eastAsia="宋体" w:cs="宋体"/>
                <w:sz w:val="21"/>
                <w:szCs w:val="21"/>
              </w:rPr>
              <w:t>7.触发</w:t>
            </w:r>
          </w:p>
          <w:p>
            <w:pPr>
              <w:rPr>
                <w:rFonts w:hint="eastAsia" w:ascii="宋体" w:hAnsi="宋体" w:eastAsia="宋体" w:cs="宋体"/>
                <w:sz w:val="21"/>
                <w:szCs w:val="21"/>
              </w:rPr>
            </w:pPr>
            <w:r>
              <w:rPr>
                <w:rFonts w:hint="eastAsia" w:ascii="宋体" w:hAnsi="宋体" w:eastAsia="宋体" w:cs="宋体"/>
                <w:sz w:val="21"/>
                <w:szCs w:val="21"/>
              </w:rPr>
              <w:t>7.1 可编程触发位置（前/后触发录制）</w:t>
            </w:r>
          </w:p>
          <w:p>
            <w:pPr>
              <w:rPr>
                <w:rFonts w:hint="eastAsia" w:ascii="宋体" w:hAnsi="宋体" w:eastAsia="宋体" w:cs="宋体"/>
                <w:sz w:val="21"/>
                <w:szCs w:val="21"/>
              </w:rPr>
            </w:pPr>
            <w:r>
              <w:rPr>
                <w:rFonts w:hint="eastAsia" w:ascii="宋体" w:hAnsi="宋体" w:eastAsia="宋体" w:cs="宋体"/>
                <w:sz w:val="21"/>
                <w:szCs w:val="21"/>
              </w:rPr>
              <w:t>7.2 基于图像的自动触发</w:t>
            </w:r>
          </w:p>
          <w:p>
            <w:pPr>
              <w:rPr>
                <w:rFonts w:hint="eastAsia" w:ascii="宋体" w:hAnsi="宋体" w:eastAsia="宋体" w:cs="宋体"/>
                <w:sz w:val="21"/>
                <w:szCs w:val="21"/>
              </w:rPr>
            </w:pPr>
            <w:r>
              <w:rPr>
                <w:rFonts w:hint="eastAsia" w:ascii="宋体" w:hAnsi="宋体" w:eastAsia="宋体" w:cs="宋体"/>
                <w:sz w:val="21"/>
                <w:szCs w:val="21"/>
              </w:rPr>
              <w:t>7.3 从软件触发</w:t>
            </w:r>
          </w:p>
          <w:p>
            <w:pPr>
              <w:rPr>
                <w:rFonts w:hint="eastAsia" w:ascii="宋体" w:hAnsi="宋体" w:eastAsia="宋体" w:cs="宋体"/>
                <w:sz w:val="21"/>
                <w:szCs w:val="21"/>
              </w:rPr>
            </w:pPr>
            <w:r>
              <w:rPr>
                <w:rFonts w:hint="eastAsia" w:ascii="宋体" w:hAnsi="宋体" w:eastAsia="宋体" w:cs="宋体"/>
                <w:sz w:val="21"/>
                <w:szCs w:val="21"/>
              </w:rPr>
              <w:t>7.4 硬件触发BNC</w:t>
            </w:r>
          </w:p>
          <w:p>
            <w:pPr>
              <w:rPr>
                <w:rFonts w:hint="eastAsia" w:ascii="宋体" w:hAnsi="宋体" w:eastAsia="宋体" w:cs="宋体"/>
                <w:sz w:val="21"/>
                <w:szCs w:val="21"/>
              </w:rPr>
            </w:pPr>
            <w:r>
              <w:rPr>
                <w:rFonts w:hint="eastAsia" w:ascii="宋体" w:hAnsi="宋体" w:eastAsia="宋体" w:cs="宋体"/>
                <w:sz w:val="21"/>
                <w:szCs w:val="21"/>
              </w:rPr>
              <w:t>7.5 时钟和同步</w:t>
            </w:r>
          </w:p>
          <w:p>
            <w:pPr>
              <w:rPr>
                <w:rFonts w:hint="eastAsia" w:ascii="宋体" w:hAnsi="宋体" w:eastAsia="宋体" w:cs="宋体"/>
                <w:sz w:val="21"/>
                <w:szCs w:val="21"/>
              </w:rPr>
            </w:pPr>
            <w:r>
              <w:rPr>
                <w:rFonts w:hint="eastAsia" w:ascii="宋体" w:hAnsi="宋体" w:eastAsia="宋体" w:cs="宋体"/>
                <w:sz w:val="21"/>
                <w:szCs w:val="21"/>
              </w:rPr>
              <w:t>7.6 20 ns的定时精度</w:t>
            </w:r>
          </w:p>
          <w:p>
            <w:pPr>
              <w:rPr>
                <w:rFonts w:hint="eastAsia" w:ascii="宋体" w:hAnsi="宋体" w:eastAsia="宋体" w:cs="宋体"/>
                <w:sz w:val="21"/>
                <w:szCs w:val="21"/>
              </w:rPr>
            </w:pPr>
            <w:r>
              <w:rPr>
                <w:rFonts w:hint="eastAsia" w:ascii="宋体" w:hAnsi="宋体" w:eastAsia="宋体" w:cs="宋体"/>
                <w:sz w:val="21"/>
                <w:szCs w:val="21"/>
              </w:rPr>
              <w:t>7.7 帧同步到内部或外部时钟（FSYNC）</w:t>
            </w:r>
          </w:p>
          <w:p>
            <w:pPr>
              <w:rPr>
                <w:rFonts w:hint="eastAsia" w:ascii="宋体" w:hAnsi="宋体" w:eastAsia="宋体" w:cs="宋体"/>
                <w:sz w:val="21"/>
                <w:szCs w:val="21"/>
              </w:rPr>
            </w:pPr>
            <w:r>
              <w:rPr>
                <w:rFonts w:hint="eastAsia" w:ascii="宋体" w:hAnsi="宋体" w:eastAsia="宋体" w:cs="宋体"/>
                <w:sz w:val="21"/>
                <w:szCs w:val="21"/>
              </w:rPr>
              <w:t>7.8 IRIG输入/输出（调制或未调制）</w:t>
            </w:r>
          </w:p>
          <w:p>
            <w:pPr>
              <w:rPr>
                <w:rFonts w:hint="eastAsia" w:ascii="宋体" w:hAnsi="宋体" w:eastAsia="宋体" w:cs="宋体"/>
                <w:sz w:val="21"/>
                <w:szCs w:val="21"/>
              </w:rPr>
            </w:pPr>
            <w:r>
              <w:rPr>
                <w:rFonts w:hint="eastAsia" w:ascii="宋体" w:hAnsi="宋体" w:eastAsia="宋体" w:cs="宋体"/>
                <w:sz w:val="21"/>
                <w:szCs w:val="21"/>
              </w:rPr>
              <w:t>8.信号：摄像机机身上BNC中的专用触发和时间码，可编程I/O端口包括可调（分配和定义）信号，如F同步、频闪、事件、触发输出、就绪等</w:t>
            </w:r>
          </w:p>
          <w:p>
            <w:pPr>
              <w:rPr>
                <w:rFonts w:hint="eastAsia" w:ascii="宋体" w:hAnsi="宋体" w:eastAsia="宋体" w:cs="宋体"/>
                <w:sz w:val="21"/>
                <w:szCs w:val="21"/>
              </w:rPr>
            </w:pPr>
            <w:r>
              <w:rPr>
                <w:rFonts w:hint="eastAsia" w:ascii="宋体" w:hAnsi="宋体" w:eastAsia="宋体" w:cs="宋体"/>
                <w:sz w:val="21"/>
                <w:szCs w:val="21"/>
              </w:rPr>
              <w:t>9.连接：用于控制和数据下载的Gb以太网，标准RJ45端口，可提供SDK</w:t>
            </w:r>
          </w:p>
          <w:p>
            <w:pPr>
              <w:rPr>
                <w:rFonts w:hint="eastAsia" w:ascii="宋体" w:hAnsi="宋体" w:eastAsia="宋体" w:cs="宋体"/>
                <w:sz w:val="21"/>
                <w:szCs w:val="21"/>
              </w:rPr>
            </w:pPr>
            <w:r>
              <w:rPr>
                <w:rFonts w:hint="eastAsia" w:ascii="宋体" w:hAnsi="宋体" w:eastAsia="宋体" w:cs="宋体"/>
                <w:sz w:val="21"/>
                <w:szCs w:val="21"/>
              </w:rPr>
              <w:t>10.视频输出：所有VEO型号均支持3G HD-SDI和HDMI。支持高达1080p60</w:t>
            </w:r>
          </w:p>
          <w:p>
            <w:pPr>
              <w:rPr>
                <w:rFonts w:hint="eastAsia" w:ascii="宋体" w:hAnsi="宋体" w:eastAsia="宋体" w:cs="宋体"/>
                <w:sz w:val="21"/>
                <w:szCs w:val="21"/>
              </w:rPr>
            </w:pPr>
            <w:r>
              <w:rPr>
                <w:rFonts w:hint="eastAsia" w:ascii="宋体" w:hAnsi="宋体" w:eastAsia="宋体" w:cs="宋体"/>
                <w:sz w:val="21"/>
                <w:szCs w:val="21"/>
              </w:rPr>
              <w:t>11.外观规格:尺寸约（不含镜头）：5 x 5 x 4.2”（127 x 127 x 108mm）</w:t>
            </w:r>
          </w:p>
          <w:p>
            <w:pPr>
              <w:rPr>
                <w:rFonts w:hint="eastAsia" w:ascii="宋体" w:hAnsi="宋体" w:eastAsia="宋体" w:cs="宋体"/>
                <w:sz w:val="21"/>
                <w:szCs w:val="21"/>
              </w:rPr>
            </w:pPr>
            <w:r>
              <w:rPr>
                <w:rFonts w:hint="eastAsia" w:ascii="宋体" w:hAnsi="宋体" w:eastAsia="宋体" w:cs="宋体"/>
                <w:sz w:val="21"/>
                <w:szCs w:val="21"/>
              </w:rPr>
              <w:t xml:space="preserve">12.仪器重量：不低于4.0 lbs (1.8 kg) </w:t>
            </w:r>
          </w:p>
          <w:p>
            <w:pPr>
              <w:rPr>
                <w:rFonts w:hint="eastAsia" w:ascii="宋体" w:hAnsi="宋体" w:eastAsia="宋体" w:cs="宋体"/>
                <w:sz w:val="21"/>
                <w:szCs w:val="21"/>
              </w:rPr>
            </w:pPr>
            <w:r>
              <w:rPr>
                <w:rFonts w:hint="eastAsia" w:ascii="宋体" w:hAnsi="宋体" w:eastAsia="宋体" w:cs="宋体"/>
                <w:sz w:val="21"/>
                <w:szCs w:val="21"/>
              </w:rPr>
              <w:t>13.环境参数</w:t>
            </w:r>
          </w:p>
          <w:p>
            <w:pPr>
              <w:rPr>
                <w:rFonts w:hint="eastAsia" w:ascii="宋体" w:hAnsi="宋体" w:eastAsia="宋体" w:cs="宋体"/>
                <w:sz w:val="21"/>
                <w:szCs w:val="21"/>
              </w:rPr>
            </w:pPr>
            <w:r>
              <w:rPr>
                <w:rFonts w:hint="eastAsia" w:ascii="宋体" w:hAnsi="宋体" w:eastAsia="宋体" w:cs="宋体"/>
                <w:sz w:val="21"/>
                <w:szCs w:val="21"/>
              </w:rPr>
              <w:t>★13.1 工作温度：-10°C -50°C，储藏温度：-20°C - 70°C</w:t>
            </w:r>
          </w:p>
          <w:p>
            <w:pPr>
              <w:rPr>
                <w:rFonts w:hint="eastAsia" w:ascii="宋体" w:hAnsi="宋体" w:eastAsia="宋体" w:cs="宋体"/>
                <w:sz w:val="21"/>
                <w:szCs w:val="21"/>
              </w:rPr>
            </w:pPr>
            <w:r>
              <w:rPr>
                <w:rFonts w:hint="eastAsia" w:ascii="宋体" w:hAnsi="宋体" w:eastAsia="宋体" w:cs="宋体"/>
                <w:sz w:val="21"/>
                <w:szCs w:val="21"/>
              </w:rPr>
              <w:t>★13.2 冲击：MIL-STD-202G方法213-B。额定30G，带快门；100G，无快门；锯齿波，11毫秒，所有轴+/-10个脉冲（共60个）</w:t>
            </w:r>
          </w:p>
          <w:p>
            <w:pPr>
              <w:rPr>
                <w:rFonts w:hint="eastAsia" w:ascii="宋体" w:hAnsi="宋体" w:eastAsia="宋体" w:cs="宋体"/>
                <w:sz w:val="21"/>
                <w:szCs w:val="21"/>
              </w:rPr>
            </w:pPr>
            <w:r>
              <w:rPr>
                <w:rFonts w:hint="eastAsia" w:ascii="宋体" w:hAnsi="宋体" w:eastAsia="宋体" w:cs="宋体"/>
                <w:sz w:val="21"/>
                <w:szCs w:val="21"/>
              </w:rPr>
              <w:t>13.3 振动：额定12Grms；测试条件D，每轴15分钟（无镜头）</w:t>
            </w:r>
          </w:p>
          <w:p>
            <w:pPr>
              <w:rPr>
                <w:rFonts w:hint="eastAsia" w:ascii="宋体" w:hAnsi="宋体" w:eastAsia="宋体" w:cs="宋体"/>
                <w:sz w:val="21"/>
                <w:szCs w:val="21"/>
              </w:rPr>
            </w:pPr>
            <w:r>
              <w:rPr>
                <w:rFonts w:hint="eastAsia" w:ascii="宋体" w:hAnsi="宋体" w:eastAsia="宋体" w:cs="宋体"/>
                <w:sz w:val="21"/>
                <w:szCs w:val="21"/>
              </w:rPr>
              <w:t>14.配套远程控制空间环境净化模块 1套（需满足以下功能并提供相关材料证明）</w:t>
            </w:r>
          </w:p>
          <w:p>
            <w:pPr>
              <w:rPr>
                <w:rFonts w:hint="eastAsia" w:ascii="宋体" w:hAnsi="宋体" w:eastAsia="宋体" w:cs="宋体"/>
                <w:sz w:val="21"/>
                <w:szCs w:val="21"/>
              </w:rPr>
            </w:pPr>
            <w:r>
              <w:rPr>
                <w:rFonts w:hint="eastAsia" w:ascii="宋体" w:hAnsi="宋体" w:eastAsia="宋体" w:cs="宋体"/>
                <w:sz w:val="21"/>
                <w:szCs w:val="21"/>
              </w:rPr>
              <w:t>14.1 所有系统基于同一数据平台，采用模块化设计，应具有良好的开放性和扩展性。</w:t>
            </w:r>
          </w:p>
          <w:p>
            <w:pPr>
              <w:rPr>
                <w:rFonts w:hint="eastAsia" w:ascii="宋体" w:hAnsi="宋体" w:eastAsia="宋体" w:cs="宋体"/>
                <w:sz w:val="21"/>
                <w:szCs w:val="21"/>
              </w:rPr>
            </w:pPr>
            <w:r>
              <w:rPr>
                <w:rFonts w:hint="eastAsia" w:ascii="宋体" w:hAnsi="宋体" w:eastAsia="宋体" w:cs="宋体"/>
                <w:sz w:val="21"/>
                <w:szCs w:val="21"/>
              </w:rPr>
              <w:t>★14.2 系统满足杀灭细菌消毒率≥99.99%,杀灭真菌消毒率≥99.99%，冠状病毒灭活率≥99.99%，投标文件中提供第三方有权检测机构出具的检测报告扫描件，应符合GB/T 18204.3-2013检验标准和病毒灭活检测方法标准。</w:t>
            </w:r>
          </w:p>
          <w:p>
            <w:pPr>
              <w:rPr>
                <w:rFonts w:hint="eastAsia" w:ascii="宋体" w:hAnsi="宋体" w:eastAsia="宋体" w:cs="宋体"/>
                <w:sz w:val="21"/>
                <w:szCs w:val="21"/>
              </w:rPr>
            </w:pPr>
            <w:r>
              <w:rPr>
                <w:rFonts w:hint="eastAsia" w:ascii="宋体" w:hAnsi="宋体" w:eastAsia="宋体" w:cs="宋体"/>
                <w:sz w:val="21"/>
                <w:szCs w:val="21"/>
              </w:rPr>
              <w:t>14.3 臭氧浓度0～10ppm，分辨率0.01ppm，粉尘浓度精确到0.3 微米（μm），实时温湿度，投标文件中需提供可视化软件界面图资料。</w:t>
            </w:r>
          </w:p>
          <w:p>
            <w:pPr>
              <w:rPr>
                <w:rFonts w:hint="eastAsia" w:ascii="宋体" w:hAnsi="宋体" w:eastAsia="宋体" w:cs="宋体"/>
                <w:sz w:val="21"/>
                <w:szCs w:val="21"/>
              </w:rPr>
            </w:pPr>
            <w:r>
              <w:rPr>
                <w:rFonts w:hint="eastAsia" w:ascii="宋体" w:hAnsi="宋体" w:eastAsia="宋体" w:cs="宋体"/>
                <w:sz w:val="21"/>
                <w:szCs w:val="21"/>
              </w:rPr>
              <w:t>★14.4 质量通过CNAS认证机构出具的检测报告扫描件或复印件，检验结果应符合GB4706.1-2005的相关规定，机械强度、稳定性能、泄露电流及其他部件等检验结果合格。</w:t>
            </w:r>
          </w:p>
          <w:p>
            <w:pPr>
              <w:rPr>
                <w:rFonts w:hint="eastAsia" w:ascii="宋体" w:hAnsi="宋体" w:eastAsia="宋体" w:cs="宋体"/>
                <w:sz w:val="21"/>
                <w:szCs w:val="21"/>
              </w:rPr>
            </w:pPr>
            <w:r>
              <w:rPr>
                <w:rFonts w:hint="eastAsia" w:ascii="宋体" w:hAnsi="宋体" w:eastAsia="宋体" w:cs="宋体"/>
                <w:sz w:val="21"/>
                <w:szCs w:val="21"/>
              </w:rPr>
              <w:t>14.5 管理模块：管理设备的基础信息，包括物资编号，实验室名称，mac地址，IP，注册时间等信息，可以通过物资编码进行设备的统计和管理。</w:t>
            </w:r>
          </w:p>
          <w:p>
            <w:pPr>
              <w:rPr>
                <w:rFonts w:hint="eastAsia" w:ascii="宋体" w:hAnsi="宋体" w:eastAsia="宋体" w:cs="宋体"/>
                <w:sz w:val="21"/>
                <w:szCs w:val="21"/>
              </w:rPr>
            </w:pPr>
            <w:r>
              <w:rPr>
                <w:rFonts w:hint="eastAsia" w:ascii="宋体" w:hAnsi="宋体" w:eastAsia="宋体" w:cs="宋体"/>
                <w:sz w:val="21"/>
                <w:szCs w:val="21"/>
              </w:rPr>
              <w:t>★14.6 端口处理模块：软件远程控制设备,包括分机的开启和关闭，设置杀毒工作模式，分机和自动模式下启动的时间设定，具有协议的物联网网关集中器，通过私有协议实现集中器与终端模块自由组网、集中器与服务器通讯，为保障数据稳定传输，设备支持有线 WAN口、无线局域网、支持4G网络接口，响应文件中提供实物截图，用于系统信息的配置Wifi智能配网接口；</w:t>
            </w:r>
          </w:p>
          <w:p>
            <w:pPr>
              <w:rPr>
                <w:rFonts w:hint="eastAsia" w:ascii="宋体" w:hAnsi="宋体" w:eastAsia="宋体" w:cs="宋体"/>
                <w:sz w:val="21"/>
                <w:szCs w:val="21"/>
              </w:rPr>
            </w:pPr>
            <w:r>
              <w:rPr>
                <w:rFonts w:hint="eastAsia" w:ascii="宋体" w:hAnsi="宋体" w:eastAsia="宋体" w:cs="宋体"/>
                <w:sz w:val="21"/>
                <w:szCs w:val="21"/>
              </w:rPr>
              <w:t>15.产品质保</w:t>
            </w:r>
            <w:r>
              <w:rPr>
                <w:rFonts w:hint="eastAsia" w:ascii="宋体" w:hAnsi="宋体" w:eastAsia="宋体" w:cs="宋体"/>
                <w:color w:val="auto"/>
                <w:sz w:val="21"/>
                <w:szCs w:val="21"/>
              </w:rPr>
              <w:t>期不低于36个月，</w:t>
            </w:r>
            <w:r>
              <w:rPr>
                <w:rFonts w:hint="eastAsia" w:ascii="宋体" w:hAnsi="宋体" w:eastAsia="宋体" w:cs="宋体"/>
                <w:sz w:val="21"/>
                <w:szCs w:val="21"/>
              </w:rPr>
              <w:t>自验收合格日起计算。</w:t>
            </w:r>
          </w:p>
          <w:p>
            <w:pPr>
              <w:rPr>
                <w:rFonts w:hint="eastAsia" w:ascii="宋体" w:hAnsi="宋体" w:eastAsia="宋体" w:cs="宋体"/>
                <w:b/>
                <w:sz w:val="21"/>
                <w:szCs w:val="21"/>
              </w:rPr>
            </w:pPr>
            <w:r>
              <w:rPr>
                <w:rFonts w:hint="eastAsia" w:ascii="宋体" w:hAnsi="宋体" w:eastAsia="宋体" w:cs="宋体"/>
                <w:sz w:val="21"/>
                <w:szCs w:val="21"/>
              </w:rPr>
              <w:t>16.提供无偿安装、调试运行设备，进行操作试验，直至运行正常，提供操作及维护培训并提供必要的软硬件系统的安装、使用、运维等的无偿培训及操作控制，直到用户学会并且能够熟练的操作。</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bookmarkStart w:id="7" w:name="OLE_LINK5"/>
            <w:r>
              <w:rPr>
                <w:rFonts w:hint="eastAsia" w:ascii="宋体" w:hAnsi="宋体"/>
                <w:szCs w:val="21"/>
              </w:rPr>
              <w:t>工业</w:t>
            </w:r>
            <w:bookmarkEnd w:id="7"/>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货物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r>
      <w:bookmarkEnd w:id="0"/>
      <w:bookmarkEnd w:id="1"/>
      <w:bookmarkEnd w:id="2"/>
      <w:bookmarkEnd w:id="3"/>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bookmarkStart w:id="8" w:name="_Hlk103700785"/>
            <w:bookmarkStart w:id="9" w:name="OLE_LINK16" w:colFirst="1" w:colLast="66"/>
            <w:bookmarkStart w:id="10" w:name="OLE_LINK15" w:colFirst="1" w:colLast="66"/>
            <w:r>
              <w:rPr>
                <w:rFonts w:ascii="宋体" w:hAnsi="宋体"/>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color w:val="000000"/>
                <w:sz w:val="21"/>
                <w:szCs w:val="21"/>
              </w:rPr>
              <w:t>3D陶瓷打印机</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性能指标</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 可打印体积：不小于90mm×56mm×200mm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像素：≤35µm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 打印层厚：5µm~200µm；可设置</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 Z向重复定位精度：±1µm；Z向</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 横向曝光分辨率：不低于2560*1600</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曝光波长：≥405nm</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1.7 支持模型格式：stl </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打印速度：Up to 100 slices per hour</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 设备体积宽深高：约480mm×750mm ×1090 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1.10 设备重量：小于100kg</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1.11 设备功率：≥300W</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★1.12 支持用户多种材料科研研究应用，投标时提供氧化物陶瓷，前驱体陶瓷，高温合金材料,铝合金，生物陶瓷，碳化物陶瓷，氮化物陶瓷打印样件展示</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1.13 文件功能：支持用户管理文件、导入模型</w:t>
            </w:r>
            <w:r>
              <w:rPr>
                <w:rFonts w:hint="eastAsia" w:ascii="宋体" w:hAnsi="宋体" w:eastAsia="宋体" w:cs="宋体"/>
                <w:color w:val="000000"/>
                <w:sz w:val="21"/>
                <w:szCs w:val="21"/>
              </w:rPr>
              <w:tab/>
            </w:r>
          </w:p>
          <w:p>
            <w:pPr>
              <w:rPr>
                <w:rFonts w:hint="eastAsia" w:ascii="宋体" w:hAnsi="宋体" w:eastAsia="宋体" w:cs="宋体"/>
                <w:color w:val="000000"/>
                <w:sz w:val="21"/>
                <w:szCs w:val="21"/>
              </w:rPr>
            </w:pPr>
            <w:r>
              <w:rPr>
                <w:rFonts w:hint="eastAsia" w:ascii="宋体" w:hAnsi="宋体" w:eastAsia="宋体" w:cs="宋体"/>
                <w:color w:val="000000"/>
                <w:sz w:val="21"/>
                <w:szCs w:val="21"/>
              </w:rPr>
              <w:t>★1.14 支持模型显示及各类视图操作：3D视图、前视图、后视图、左视图、右视图、上视图、下视图，支持远程视频演示（投标时提供现场远程视频设备讲解及演示）</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1.15 支持模型缩放操作：放大、缩小、自适应</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1.16 支持添加打印支撑：自动模式、手动模式</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1.17 层切参数定义：用户可自定义层切厚度</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1.18 曝光参数定义：用户可自定义曝光参数，包括光强、曝光时间</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1.19 打印预览：用户可进行打印预览，自行观察各打印剖面</w:t>
            </w:r>
            <w:r>
              <w:rPr>
                <w:rFonts w:hint="eastAsia" w:ascii="宋体" w:hAnsi="宋体" w:eastAsia="宋体" w:cs="宋体"/>
                <w:color w:val="FF0000"/>
                <w:sz w:val="21"/>
                <w:szCs w:val="21"/>
              </w:rPr>
              <w:t>，</w:t>
            </w:r>
            <w:r>
              <w:rPr>
                <w:rFonts w:hint="eastAsia" w:ascii="宋体" w:hAnsi="宋体" w:eastAsia="宋体" w:cs="宋体"/>
                <w:color w:val="000000"/>
                <w:sz w:val="21"/>
                <w:szCs w:val="21"/>
              </w:rPr>
              <w:t>操作系统Win7 或以上</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供货范围</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rPr>
              <w:t>2.1 3</w:t>
            </w:r>
            <w:r>
              <w:rPr>
                <w:rFonts w:hint="eastAsia" w:ascii="宋体" w:hAnsi="宋体" w:eastAsia="宋体" w:cs="宋体"/>
                <w:color w:val="auto"/>
                <w:sz w:val="21"/>
                <w:szCs w:val="21"/>
              </w:rPr>
              <w:t>D陶瓷打印机一台</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2.2 品牌工作站一台：配置不低于i7/8G/1TB/ 2G独显/23寸显示屏/操作系统：Windows10/USB2.0端口：4个</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2.3 耗材包含：备用打印平台一个/备用料池一个/培训试用氧化铝浆料一罐（500g）</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配套实时预警系统 1套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rPr>
              <w:t>★3.1 可实时显示数</w:t>
            </w:r>
            <w:r>
              <w:rPr>
                <w:rFonts w:hint="eastAsia" w:ascii="宋体" w:hAnsi="宋体" w:eastAsia="宋体" w:cs="宋体"/>
                <w:color w:val="000000"/>
                <w:sz w:val="21"/>
                <w:szCs w:val="21"/>
              </w:rPr>
              <w:t>据互换、信息反馈、联动使用进行统计与分析等功能，具备终端程序可以随地查看设备信息包含而不限于记录最新变化等，存储平台支持数据定期备份，记录容量不低于120000组数据，能查询记录各种曲线报告等内容，投标时提供软件功能截图。</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★3.2 软件应具有自主知识产权，投标时提供所投产品计算机软件著作权登记证书扫描件和产品实物照片核实;</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rPr>
              <w:t>4. 验</w:t>
            </w:r>
            <w:r>
              <w:rPr>
                <w:rFonts w:hint="eastAsia" w:ascii="宋体" w:hAnsi="宋体" w:eastAsia="宋体" w:cs="宋体"/>
                <w:color w:val="auto"/>
                <w:sz w:val="21"/>
                <w:szCs w:val="21"/>
              </w:rPr>
              <w:t>收及安装调试质保期限</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4.1 产品质保期不低于36个月，自验收合格日起计算；</w:t>
            </w:r>
          </w:p>
          <w:p>
            <w:pPr>
              <w:widowControl/>
              <w:jc w:val="left"/>
              <w:textAlignment w:val="center"/>
              <w:rPr>
                <w:rFonts w:hint="eastAsia" w:ascii="宋体" w:hAnsi="宋体" w:eastAsia="宋体" w:cs="宋体"/>
                <w:sz w:val="21"/>
                <w:szCs w:val="21"/>
              </w:rPr>
            </w:pPr>
            <w:r>
              <w:rPr>
                <w:rFonts w:hint="eastAsia" w:ascii="宋体" w:hAnsi="宋体" w:eastAsia="宋体" w:cs="宋体"/>
                <w:color w:val="auto"/>
                <w:sz w:val="21"/>
                <w:szCs w:val="21"/>
              </w:rPr>
              <w:t>4.2 提供无偿安装、调试运</w:t>
            </w:r>
            <w:r>
              <w:rPr>
                <w:rFonts w:hint="eastAsia" w:ascii="宋体" w:hAnsi="宋体" w:eastAsia="宋体" w:cs="宋体"/>
                <w:color w:val="000000"/>
                <w:sz w:val="21"/>
                <w:szCs w:val="21"/>
              </w:rPr>
              <w:t>行设备，进行操作试验，直至运行正常，提供操作及维护培训并提供必要的软硬件系统的安装、使用、运维等的无偿培训及操作控制，直到用户学会并且能够熟练的操作。</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szCs w:val="21"/>
              </w:rPr>
              <w:t>工业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szCs w:val="21"/>
              </w:rPr>
            </w:pPr>
            <w:r>
              <w:rPr>
                <w:rFonts w:hint="eastAsia" w:ascii="宋体" w:hAnsi="宋体"/>
                <w:bCs/>
                <w:szCs w:val="21"/>
              </w:rPr>
              <w:t>货物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r>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bookmarkStart w:id="11" w:name="OLE_LINK6" w:colFirst="7" w:colLast="72"/>
            <w:bookmarkStart w:id="12" w:name="OLE_LINK7" w:colFirst="7" w:colLast="72"/>
            <w:bookmarkStart w:id="13" w:name="OLE_LINK19" w:colFirst="1" w:colLast="66"/>
            <w:bookmarkStart w:id="14" w:name="_Hlk103701008"/>
            <w:bookmarkStart w:id="15" w:name="OLE_LINK18" w:colFirst="1" w:colLast="66"/>
            <w:r>
              <w:rPr>
                <w:rFonts w:ascii="宋体" w:hAnsi="宋体"/>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3D金属打印机</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设备基本参数</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 激光发射器类型: 约200W连续单模光纤激光器</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光学系统:透镜，高速扫描振镜</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 扫描速度: 最高速度为7000mm/s</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 成型缸尺寸: 不小于200mm×200mm×200mm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 分层厚度:约0.02mm-0.1mm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成型材料: 纯钛、钛合金、不锈钢、钴铬合金、高温合金、铝合金等</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成型环境: 氩气/氮气保护</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最低工作氧含量:≤500ppm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 操作系统: Windows 7以上操作系统</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1.10 控制软件: 支持CHAMLION</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1.11 数据格式: STL格式</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1.12 3D打印主机尺寸: 不小于1250×800×2100mm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1.13 主机重量: 约1200Kg</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1.14 电源支持与耗电功率: AC200-240V、4.25KW</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1.15 环境温度: 15℃ -40℃</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主要设备配置</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 激光器: 连续单模光纤激光器 1台</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 振镜:高速扫描3D打印专用振镜 1台</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2.3 聚焦镜头:透镜1只</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2.4 控制主机:工控机1套</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 工艺软件: 排版、智能路径与工艺生产软件 1套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 执行设备软件: 自主研发专用控制软件</w:t>
            </w:r>
            <w:r>
              <w:rPr>
                <w:rFonts w:hint="eastAsia" w:ascii="宋体" w:hAnsi="宋体" w:eastAsia="宋体" w:cs="宋体"/>
                <w:color w:val="000000"/>
                <w:sz w:val="21"/>
                <w:szCs w:val="21"/>
              </w:rPr>
              <w:tab/>
            </w:r>
            <w:r>
              <w:rPr>
                <w:rFonts w:hint="eastAsia" w:ascii="宋体" w:hAnsi="宋体" w:eastAsia="宋体" w:cs="宋体"/>
                <w:color w:val="000000"/>
                <w:sz w:val="21"/>
                <w:szCs w:val="21"/>
              </w:rPr>
              <w:t>1套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2.7 光栅机构:高刚性与高精度并存的升降传动系统 1套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2.8 铺粉系统: 自主研发高性能铺粉系统 1套</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2.9 伺服电机: 高精准位置控制伺服电机</w:t>
            </w:r>
            <w:r>
              <w:rPr>
                <w:rFonts w:hint="eastAsia" w:ascii="宋体" w:hAnsi="宋体" w:eastAsia="宋体" w:cs="宋体"/>
                <w:color w:val="000000"/>
                <w:sz w:val="21"/>
                <w:szCs w:val="21"/>
              </w:rPr>
              <w:tab/>
            </w:r>
            <w:r>
              <w:rPr>
                <w:rFonts w:hint="eastAsia" w:ascii="宋体" w:hAnsi="宋体" w:eastAsia="宋体" w:cs="宋体"/>
                <w:color w:val="000000"/>
                <w:sz w:val="21"/>
                <w:szCs w:val="21"/>
              </w:rPr>
              <w:t>3套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2.10 成型缸体: 整体硬铝加工缸体1套</w:t>
            </w:r>
          </w:p>
          <w:p>
            <w:pPr>
              <w:widowControl/>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2.11 除尘净化系统: 防爆处理，连续运行，旋风过滤1套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2.12 控制系统: 高稳定性工业级系统1套</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2.13 气路元件: 耐用工业级 1套</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2.14 箱体：全密封金属箱体 1套</w:t>
            </w:r>
            <w:r>
              <w:rPr>
                <w:rFonts w:hint="eastAsia" w:ascii="宋体" w:hAnsi="宋体" w:eastAsia="宋体" w:cs="宋体"/>
                <w:color w:val="000000"/>
                <w:sz w:val="21"/>
                <w:szCs w:val="21"/>
              </w:rPr>
              <w:tab/>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附属设备（按需配备）</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3.1 防爆吸尘器: 1台 15L</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3.2 真空热处理炉: 1台 1400℃</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3.3 筛粉机: 1台 </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rPr>
              <w:t>3.4品牌</w:t>
            </w:r>
            <w:r>
              <w:rPr>
                <w:rFonts w:hint="eastAsia" w:ascii="宋体" w:hAnsi="宋体" w:eastAsia="宋体" w:cs="宋体"/>
                <w:color w:val="auto"/>
                <w:sz w:val="21"/>
                <w:szCs w:val="21"/>
              </w:rPr>
              <w:t>工作站一台：配置不低于i7/8G/1TB/ 2G独显/23寸显示屏/操作系统：Windows10/USB2.0端口：4个</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验收及质保期限</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rPr>
              <w:t>4.1 产品质保期不低于36个月，自验收合格日起计算</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szCs w:val="21"/>
              </w:rPr>
              <w:t>工业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szCs w:val="21"/>
              </w:rPr>
            </w:pPr>
            <w:r>
              <w:rPr>
                <w:rFonts w:hint="eastAsia" w:ascii="宋体" w:hAnsi="宋体"/>
                <w:szCs w:val="21"/>
              </w:rPr>
              <w:t>货物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sz w:val="21"/>
                <w:szCs w:val="21"/>
              </w:rPr>
            </w:pPr>
            <w:r>
              <w:rPr>
                <w:rFonts w:hint="eastAsia" w:ascii="宋体" w:hAnsi="宋体" w:eastAsia="宋体" w:cs="宋体"/>
                <w:color w:val="000000"/>
                <w:sz w:val="21"/>
                <w:szCs w:val="21"/>
              </w:rPr>
              <w:t>旋转流变仪</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技术参数</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 马达：无刷直流永磁同步EC马达，投标文件中提供实物照片核实。   </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 稳定性：最高扭矩连续工作1小时以上，无信号漂移；</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 旋转模式最小扭矩≤1nNm；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 振荡模式最小扭矩≤0.5nNm；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★1.5最大扭矩≥230mNm。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 连接模式：快速连接；</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 应变控制模式：直接控制应变；</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 无偿提供LAOS（large amplitude oscillatory shear）大应变测量和分析功能，具有傅里叶流变和次级谐波分析功能；</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★1.9最大角速度≥314rad/s；</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1.10 角频率范围：10-7 rad/s～628 rad/s；</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1.11 快速连接：必备；自动识别：必备；</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1.12 法向力范围：±0.005N ～ ±50N或范围更大；</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1.13 法向力分辨率≤0.0005N；</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★1.14 可扩展性：最高温度≥1000℃、最高压力≥1000bar、湿度控制附件、粉体流变附件、粒子成像测速附件等；</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配置</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 旋转流变仪主机一套，含安装工具包；</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 软件一套，中英文原版软件，终身无偿升级；</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2.3 温控单元：Peltier平行板温控一套，温度范围：-50~200℃，带防溶剂挥发上罩； Peltier同轴圆筒温控一套，温度范围：-30~200℃；</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2.4 测量转子：直径25毫米、50毫米（或类似尺寸）平行板转子各一个；直径25毫米2°锥角，直径50毫米1°锥角（或类似尺寸、锥角）锥板转子各一个；直径27毫米（或类似尺寸）同轴圆筒测量转子一套； </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 配2级过滤系统、空压机、水浴、工作站各一套；</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验收及质保期限</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3.1 </w:t>
            </w:r>
            <w:r>
              <w:rPr>
                <w:rFonts w:hint="eastAsia" w:ascii="宋体" w:hAnsi="宋体" w:eastAsia="宋体" w:cs="宋体"/>
                <w:color w:val="auto"/>
                <w:sz w:val="21"/>
                <w:szCs w:val="21"/>
              </w:rPr>
              <w:t>产品质保期不低于36个月，自验收合格日起计</w:t>
            </w:r>
            <w:r>
              <w:rPr>
                <w:rFonts w:hint="eastAsia" w:ascii="宋体" w:hAnsi="宋体" w:eastAsia="宋体" w:cs="宋体"/>
                <w:color w:val="000000"/>
                <w:sz w:val="21"/>
                <w:szCs w:val="21"/>
              </w:rPr>
              <w:t>算；</w:t>
            </w:r>
          </w:p>
          <w:p>
            <w:pPr>
              <w:widowControl/>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★3.2 提供制造商官方彩页及制造商的授权书及售后服务承诺书，确保产品质量及货物的来源，保障后续备品备件的供应和维护；所有参数将作为最终验收标准，采购单位逐项进行验证，如有虚假行为将上报政府采购监管部门处理。（投标时提供授权书及售后服务承诺书，并加盖公章。）</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szCs w:val="21"/>
              </w:rPr>
              <w:t>工业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szCs w:val="21"/>
              </w:rPr>
            </w:pPr>
            <w:r>
              <w:rPr>
                <w:rFonts w:hint="eastAsia" w:ascii="宋体" w:hAnsi="宋体"/>
                <w:szCs w:val="21"/>
              </w:rPr>
              <w:t>货物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2"/>
              <w:jc w:val="center"/>
              <w:rPr>
                <w:rFonts w:ascii="宋体" w:hAnsi="宋体"/>
                <w:b/>
                <w:szCs w:val="21"/>
              </w:rPr>
            </w:pPr>
          </w:p>
        </w:tc>
      </w:tr>
      <w:bookmarkEnd w:id="13"/>
      <w:bookmarkEnd w:id="14"/>
      <w:bookmarkEnd w:id="15"/>
    </w:tbl>
    <w:p>
      <w:pPr>
        <w:rPr>
          <w:rFonts w:hint="eastAsia"/>
        </w:rPr>
      </w:pPr>
    </w:p>
    <w:p>
      <w:pPr>
        <w:rPr>
          <w:rFonts w:hint="eastAsia" w:ascii="宋体" w:hAnsi="宋体"/>
          <w:b/>
          <w:sz w:val="32"/>
          <w:szCs w:val="32"/>
        </w:rPr>
      </w:pPr>
    </w:p>
    <w:p>
      <w:pPr>
        <w:pStyle w:val="7"/>
        <w:rPr>
          <w:rFonts w:ascii="宋体" w:hAnsi="宋体" w:cs="宋体"/>
          <w:sz w:val="28"/>
          <w:szCs w:val="28"/>
        </w:rPr>
      </w:pPr>
    </w:p>
    <w:p>
      <w:pPr>
        <w:pStyle w:val="7"/>
        <w:jc w:val="center"/>
        <w:rPr>
          <w:rFonts w:ascii="宋体" w:hAnsi="宋体" w:cs="宋体"/>
          <w:sz w:val="24"/>
          <w:szCs w:val="24"/>
        </w:rPr>
      </w:pPr>
      <w:r>
        <w:rPr>
          <w:rFonts w:hint="eastAsia" w:ascii="宋体" w:hAnsi="宋体" w:cs="宋体"/>
          <w:sz w:val="24"/>
          <w:szCs w:val="24"/>
        </w:rPr>
        <w:t>本项目核心产品一览表</w:t>
      </w:r>
    </w:p>
    <w:tbl>
      <w:tblPr>
        <w:tblStyle w:val="5"/>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序号</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核心产品名称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1</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▲高速摄像系统</w:t>
            </w:r>
          </w:p>
        </w:tc>
      </w:tr>
    </w:tbl>
    <w:p>
      <w:pPr>
        <w:pStyle w:val="7"/>
        <w:ind w:firstLine="470" w:firstLineChars="196"/>
        <w:jc w:val="center"/>
        <w:rPr>
          <w:rFonts w:ascii="宋体" w:hAnsi="宋体" w:cs="宋体"/>
          <w:sz w:val="24"/>
          <w:szCs w:val="24"/>
        </w:rPr>
      </w:pPr>
    </w:p>
    <w:p>
      <w:pPr>
        <w:pStyle w:val="7"/>
        <w:ind w:firstLine="470" w:firstLineChars="196"/>
        <w:rPr>
          <w:rFonts w:ascii="宋体" w:hAnsi="宋体" w:cs="宋体"/>
          <w:sz w:val="24"/>
          <w:szCs w:val="24"/>
        </w:rPr>
      </w:pPr>
      <w:r>
        <w:rPr>
          <w:rFonts w:hint="eastAsia" w:ascii="宋体" w:hAnsi="宋体" w:cs="宋体"/>
          <w:sz w:val="24"/>
          <w:szCs w:val="24"/>
        </w:rPr>
        <w:t>备注：1.本表序号为采购需求一览表中对应的产品序号；</w:t>
      </w:r>
    </w:p>
    <w:p>
      <w:r>
        <w:rPr>
          <w:rFonts w:hint="eastAsia" w:ascii="宋体" w:hAnsi="宋体" w:cs="宋体"/>
          <w:sz w:val="24"/>
        </w:rPr>
        <w:t>2.上表应根据具体项目和评标办法合理填写。</w:t>
      </w: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4EE55"/>
    <w:multiLevelType w:val="singleLevel"/>
    <w:tmpl w:val="9D74EE55"/>
    <w:lvl w:ilvl="0" w:tentative="0">
      <w:start w:val="1"/>
      <w:numFmt w:val="decimal"/>
      <w:suff w:val="space"/>
      <w:lvlText w:val="%1."/>
      <w:lvlJc w:val="left"/>
    </w:lvl>
  </w:abstractNum>
  <w:abstractNum w:abstractNumId="1">
    <w:nsid w:val="22AC5A91"/>
    <w:multiLevelType w:val="singleLevel"/>
    <w:tmpl w:val="22AC5A91"/>
    <w:lvl w:ilvl="0" w:tentative="0">
      <w:start w:val="1"/>
      <w:numFmt w:val="decimal"/>
      <w:suff w:val="space"/>
      <w:lvlText w:val="%1."/>
      <w:lvlJc w:val="left"/>
    </w:lvl>
  </w:abstractNum>
  <w:abstractNum w:abstractNumId="2">
    <w:nsid w:val="2C21CCA2"/>
    <w:multiLevelType w:val="singleLevel"/>
    <w:tmpl w:val="2C21CCA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DQ5NTNmYmQ5NDdlNDNmNDhhNmI1Mzk3YzdkYzQifQ=="/>
  </w:docVars>
  <w:rsids>
    <w:rsidRoot w:val="56012E93"/>
    <w:rsid w:val="5601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 w:val="21"/>
      <w:szCs w:val="24"/>
    </w:rPr>
  </w:style>
  <w:style w:type="paragraph" w:styleId="3">
    <w:name w:val="Body Text Indent"/>
    <w:basedOn w:val="1"/>
    <w:qFormat/>
    <w:uiPriority w:val="0"/>
    <w:pPr>
      <w:spacing w:after="120"/>
      <w:ind w:left="420" w:leftChars="200"/>
    </w:pPr>
    <w:rPr>
      <w:rFonts w:eastAsia="仿宋_GB2312"/>
      <w:spacing w:val="10"/>
      <w:sz w:val="28"/>
      <w:szCs w:val="28"/>
    </w:rPr>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2022-05-20T08:45:00Z</dcterms:created>
  <dc:creator>星空</dc:creator>
  <cp:lastModifiedBy>星空</cp:lastModifiedBy>
  <dcterms:modified xsi:type="dcterms:W3CDTF">2022-05-20T08:48:59Z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AB14C1A9C70443008506AE14FDA29E43</vt:lpwstr>
  </property>
</Properties>
</file>