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CC3A9">
      <w:pPr>
        <w:tabs>
          <w:tab w:val="left" w:pos="315"/>
          <w:tab w:val="left" w:pos="8820"/>
        </w:tabs>
        <w:spacing w:before="240" w:beforeLines="100" w:after="120" w:afterLines="50" w:line="500" w:lineRule="exact"/>
        <w:ind w:right="254" w:rightChars="127" w:firstLine="1040"/>
        <w:jc w:val="center"/>
        <w:rPr>
          <w:rFonts w:hint="eastAsia"/>
          <w:b/>
          <w:bCs/>
          <w:sz w:val="52"/>
          <w:szCs w:val="52"/>
          <w:vertAlign w:val="superscript"/>
        </w:rPr>
      </w:pPr>
    </w:p>
    <w:p w14:paraId="4C0AA980">
      <w:pPr>
        <w:tabs>
          <w:tab w:val="left" w:pos="315"/>
          <w:tab w:val="left" w:pos="8820"/>
        </w:tabs>
        <w:spacing w:before="240" w:beforeLines="100" w:after="120" w:afterLines="50" w:line="500" w:lineRule="exact"/>
        <w:ind w:right="254" w:rightChars="127" w:firstLine="1040"/>
        <w:jc w:val="center"/>
        <w:rPr>
          <w:rFonts w:hint="eastAsia"/>
          <w:b/>
          <w:bCs/>
          <w:sz w:val="52"/>
          <w:szCs w:val="52"/>
        </w:rPr>
      </w:pPr>
    </w:p>
    <w:p w14:paraId="1BBFAB3A">
      <w:pPr>
        <w:tabs>
          <w:tab w:val="left" w:pos="315"/>
          <w:tab w:val="left" w:pos="8820"/>
        </w:tabs>
        <w:spacing w:before="240" w:beforeLines="100" w:after="120" w:afterLines="50" w:line="500" w:lineRule="exact"/>
        <w:ind w:right="254" w:rightChars="127" w:firstLine="1040"/>
        <w:jc w:val="center"/>
        <w:rPr>
          <w:rFonts w:hint="eastAsia"/>
          <w:b/>
          <w:bCs/>
          <w:sz w:val="52"/>
          <w:szCs w:val="52"/>
        </w:rPr>
      </w:pPr>
      <w:bookmarkStart w:id="0" w:name="_Hlk9544796"/>
      <w:r>
        <w:rPr>
          <w:rFonts w:hint="eastAsia"/>
          <w:b/>
          <w:bCs/>
          <w:sz w:val="52"/>
          <w:szCs w:val="52"/>
        </w:rPr>
        <w:t xml:space="preserve"> </w:t>
      </w:r>
    </w:p>
    <w:p w14:paraId="2079EE63">
      <w:pPr>
        <w:tabs>
          <w:tab w:val="left" w:pos="315"/>
          <w:tab w:val="left" w:pos="8820"/>
        </w:tabs>
        <w:spacing w:before="240" w:beforeLines="100" w:after="120" w:afterLines="50" w:line="500" w:lineRule="exact"/>
        <w:ind w:right="254" w:rightChars="127"/>
        <w:jc w:val="center"/>
        <w:rPr>
          <w:rFonts w:hint="eastAsia" w:eastAsia="宋体"/>
          <w:b/>
          <w:bCs/>
          <w:color w:val="auto"/>
          <w:sz w:val="52"/>
          <w:szCs w:val="52"/>
          <w:highlight w:val="none"/>
          <w:lang w:eastAsia="zh-CN"/>
        </w:rPr>
      </w:pPr>
      <w:r>
        <w:rPr>
          <w:rFonts w:hint="eastAsia"/>
          <w:b/>
          <w:bCs/>
          <w:color w:val="auto"/>
          <w:sz w:val="52"/>
          <w:szCs w:val="52"/>
          <w:highlight w:val="none"/>
          <w:lang w:val="en-US" w:eastAsia="zh-CN"/>
        </w:rPr>
        <w:t>安徽省</w:t>
      </w:r>
      <w:r>
        <w:rPr>
          <w:rFonts w:hint="eastAsia"/>
          <w:b/>
          <w:bCs/>
          <w:color w:val="auto"/>
          <w:sz w:val="52"/>
          <w:szCs w:val="52"/>
          <w:highlight w:val="none"/>
        </w:rPr>
        <w:t>政府采购</w:t>
      </w:r>
      <w:r>
        <w:rPr>
          <w:rFonts w:hint="eastAsia"/>
          <w:b/>
          <w:bCs/>
          <w:color w:val="auto"/>
          <w:sz w:val="52"/>
          <w:szCs w:val="52"/>
          <w:highlight w:val="none"/>
          <w:lang w:eastAsia="zh-CN"/>
        </w:rPr>
        <w:t>项目</w:t>
      </w:r>
    </w:p>
    <w:p w14:paraId="70BA8ABB">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竞争性磋商文件示范文本（工程类）</w:t>
      </w:r>
    </w:p>
    <w:p w14:paraId="77738FDC">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w:t>
      </w:r>
      <w:r>
        <w:rPr>
          <w:rFonts w:hint="eastAsia"/>
          <w:b/>
          <w:bCs/>
          <w:color w:val="auto"/>
          <w:sz w:val="52"/>
          <w:szCs w:val="52"/>
          <w:highlight w:val="none"/>
          <w:lang w:val="en-US" w:eastAsia="zh-CN"/>
        </w:rPr>
        <w:t>2026版本</w:t>
      </w:r>
      <w:r>
        <w:rPr>
          <w:rFonts w:hint="eastAsia"/>
          <w:b/>
          <w:bCs/>
          <w:color w:val="auto"/>
          <w:sz w:val="52"/>
          <w:szCs w:val="52"/>
          <w:highlight w:val="none"/>
        </w:rPr>
        <w:t>）</w:t>
      </w:r>
    </w:p>
    <w:bookmarkEnd w:id="0"/>
    <w:p w14:paraId="1D2A80B5">
      <w:pPr>
        <w:tabs>
          <w:tab w:val="left" w:pos="315"/>
          <w:tab w:val="left" w:pos="8820"/>
        </w:tabs>
        <w:spacing w:before="240" w:beforeLines="100" w:after="120" w:afterLines="50" w:line="500" w:lineRule="exact"/>
        <w:ind w:right="254" w:rightChars="127" w:firstLine="883"/>
        <w:jc w:val="center"/>
        <w:rPr>
          <w:rFonts w:hint="eastAsia"/>
          <w:bCs/>
          <w:sz w:val="44"/>
          <w:szCs w:val="44"/>
        </w:rPr>
      </w:pPr>
      <w:r>
        <w:rPr>
          <w:rFonts w:hint="eastAsia"/>
          <w:b/>
          <w:bCs/>
          <w:sz w:val="52"/>
          <w:szCs w:val="52"/>
        </w:rPr>
        <w:t xml:space="preserve"> </w:t>
      </w:r>
    </w:p>
    <w:p w14:paraId="4C7129FE">
      <w:pPr>
        <w:tabs>
          <w:tab w:val="left" w:pos="315"/>
          <w:tab w:val="left" w:pos="8820"/>
        </w:tabs>
        <w:spacing w:before="240" w:beforeLines="100" w:after="120" w:afterLines="50" w:line="500" w:lineRule="exact"/>
        <w:ind w:right="254" w:rightChars="127" w:firstLine="880"/>
        <w:jc w:val="center"/>
        <w:rPr>
          <w:rFonts w:hint="eastAsia"/>
          <w:b/>
          <w:bCs/>
          <w:sz w:val="44"/>
          <w:szCs w:val="44"/>
        </w:rPr>
      </w:pPr>
    </w:p>
    <w:p w14:paraId="043A92B1">
      <w:pPr>
        <w:tabs>
          <w:tab w:val="left" w:pos="315"/>
          <w:tab w:val="left" w:pos="8820"/>
        </w:tabs>
        <w:spacing w:before="240" w:beforeLines="100" w:after="120" w:afterLines="50" w:line="500" w:lineRule="exact"/>
        <w:ind w:right="254" w:rightChars="127" w:firstLine="880"/>
        <w:jc w:val="center"/>
        <w:rPr>
          <w:rFonts w:hint="eastAsia"/>
          <w:b/>
          <w:bCs/>
          <w:sz w:val="44"/>
          <w:szCs w:val="44"/>
        </w:rPr>
      </w:pPr>
    </w:p>
    <w:p w14:paraId="2C29C969">
      <w:pPr>
        <w:tabs>
          <w:tab w:val="left" w:pos="315"/>
          <w:tab w:val="left" w:pos="8820"/>
        </w:tabs>
        <w:spacing w:before="240" w:beforeLines="100" w:after="120" w:afterLines="50" w:line="500" w:lineRule="exact"/>
        <w:ind w:right="254" w:rightChars="127" w:firstLine="880"/>
        <w:jc w:val="center"/>
        <w:rPr>
          <w:rFonts w:hint="eastAsia"/>
          <w:b/>
          <w:bCs/>
          <w:sz w:val="44"/>
          <w:szCs w:val="44"/>
        </w:rPr>
      </w:pPr>
    </w:p>
    <w:p w14:paraId="710DEF69">
      <w:pPr>
        <w:tabs>
          <w:tab w:val="left" w:pos="315"/>
          <w:tab w:val="left" w:pos="8820"/>
        </w:tabs>
        <w:spacing w:before="240" w:beforeLines="100" w:after="120" w:afterLines="50" w:line="500" w:lineRule="exact"/>
        <w:ind w:right="254" w:rightChars="127" w:firstLine="880"/>
        <w:jc w:val="center"/>
        <w:rPr>
          <w:rFonts w:hint="eastAsia"/>
          <w:b/>
          <w:bCs/>
          <w:sz w:val="44"/>
          <w:szCs w:val="44"/>
        </w:rPr>
      </w:pPr>
    </w:p>
    <w:p w14:paraId="7C3E8C33">
      <w:pPr>
        <w:tabs>
          <w:tab w:val="left" w:pos="315"/>
          <w:tab w:val="left" w:pos="8820"/>
        </w:tabs>
        <w:spacing w:before="240" w:beforeLines="100" w:after="120" w:afterLines="50" w:line="500" w:lineRule="exact"/>
        <w:ind w:right="254" w:rightChars="127" w:firstLine="880"/>
        <w:jc w:val="center"/>
        <w:rPr>
          <w:rFonts w:hint="eastAsia"/>
          <w:b/>
          <w:bCs/>
          <w:sz w:val="44"/>
          <w:szCs w:val="44"/>
        </w:rPr>
      </w:pPr>
    </w:p>
    <w:p w14:paraId="66132891">
      <w:pPr>
        <w:tabs>
          <w:tab w:val="left" w:pos="2410"/>
        </w:tabs>
        <w:autoSpaceDE w:val="0"/>
        <w:autoSpaceDN w:val="0"/>
        <w:adjustRightInd w:val="0"/>
        <w:snapToGrid w:val="0"/>
        <w:spacing w:line="360" w:lineRule="auto"/>
        <w:ind w:firstLine="720"/>
        <w:rPr>
          <w:rFonts w:hint="eastAsia" w:eastAsia="宋体" w:cs="宋体"/>
          <w:b/>
          <w:spacing w:val="20"/>
          <w:sz w:val="30"/>
          <w:szCs w:val="30"/>
          <w:lang w:eastAsia="zh-CN"/>
        </w:rPr>
      </w:pPr>
      <w:r>
        <w:rPr>
          <w:rFonts w:hint="eastAsia" w:cs="宋体"/>
          <w:b/>
          <w:spacing w:val="20"/>
          <w:sz w:val="32"/>
          <w:szCs w:val="32"/>
        </w:rPr>
        <w:t>项目名称：</w:t>
      </w:r>
      <w:r>
        <w:rPr>
          <w:rFonts w:hint="eastAsia" w:cs="宋体"/>
          <w:b/>
          <w:spacing w:val="20"/>
          <w:sz w:val="30"/>
          <w:szCs w:val="30"/>
          <w:u w:val="single"/>
          <w:lang w:eastAsia="zh-CN"/>
        </w:rPr>
        <w:t>安徽商贸职业技术学院弘商楼、学生食堂屋面防水项目</w:t>
      </w:r>
    </w:p>
    <w:p w14:paraId="5E9BB1A9">
      <w:pPr>
        <w:tabs>
          <w:tab w:val="left" w:pos="2410"/>
        </w:tabs>
        <w:autoSpaceDE w:val="0"/>
        <w:autoSpaceDN w:val="0"/>
        <w:adjustRightInd w:val="0"/>
        <w:snapToGrid w:val="0"/>
        <w:spacing w:line="360" w:lineRule="auto"/>
        <w:ind w:firstLine="720"/>
        <w:rPr>
          <w:rFonts w:hint="eastAsia" w:eastAsia="宋体" w:cs="宋体"/>
          <w:b/>
          <w:spacing w:val="20"/>
          <w:sz w:val="32"/>
          <w:szCs w:val="32"/>
          <w:lang w:eastAsia="zh-CN"/>
        </w:rPr>
      </w:pPr>
      <w:r>
        <w:rPr>
          <w:rFonts w:hint="eastAsia" w:cs="宋体"/>
          <w:b/>
          <w:spacing w:val="20"/>
          <w:sz w:val="32"/>
          <w:szCs w:val="32"/>
        </w:rPr>
        <w:t>项目编号：</w:t>
      </w:r>
      <w:r>
        <w:rPr>
          <w:rFonts w:hint="eastAsia" w:cs="宋体"/>
          <w:b/>
          <w:spacing w:val="20"/>
          <w:sz w:val="32"/>
          <w:szCs w:val="32"/>
          <w:u w:val="single"/>
          <w:lang w:eastAsia="zh-CN"/>
        </w:rPr>
        <w:t>ZB202606102（任务书编号FSSD34000120265548号）</w:t>
      </w:r>
    </w:p>
    <w:p w14:paraId="351C585B">
      <w:pPr>
        <w:tabs>
          <w:tab w:val="left" w:pos="2410"/>
        </w:tabs>
        <w:autoSpaceDE w:val="0"/>
        <w:autoSpaceDN w:val="0"/>
        <w:adjustRightInd w:val="0"/>
        <w:snapToGrid w:val="0"/>
        <w:spacing w:line="360" w:lineRule="auto"/>
        <w:ind w:firstLine="720"/>
        <w:rPr>
          <w:rFonts w:hint="eastAsia" w:eastAsia="宋体" w:cs="宋体"/>
          <w:b/>
          <w:spacing w:val="20"/>
          <w:sz w:val="32"/>
          <w:szCs w:val="32"/>
          <w:lang w:eastAsia="zh-CN"/>
        </w:rPr>
      </w:pPr>
      <w:r>
        <w:rPr>
          <w:rFonts w:hint="eastAsia" w:cs="宋体"/>
          <w:b/>
          <w:spacing w:val="20"/>
          <w:sz w:val="32"/>
          <w:szCs w:val="32"/>
        </w:rPr>
        <w:t>采 购 人：</w:t>
      </w:r>
      <w:r>
        <w:rPr>
          <w:rFonts w:hint="eastAsia" w:cs="宋体"/>
          <w:b/>
          <w:spacing w:val="20"/>
          <w:sz w:val="32"/>
          <w:szCs w:val="32"/>
          <w:u w:val="single"/>
          <w:lang w:eastAsia="zh-CN"/>
        </w:rPr>
        <w:t>安徽商贸职业技术学院</w:t>
      </w:r>
    </w:p>
    <w:p w14:paraId="74CCC5DE">
      <w:pPr>
        <w:tabs>
          <w:tab w:val="left" w:pos="2410"/>
        </w:tabs>
        <w:autoSpaceDE w:val="0"/>
        <w:autoSpaceDN w:val="0"/>
        <w:adjustRightInd w:val="0"/>
        <w:snapToGrid w:val="0"/>
        <w:spacing w:line="360" w:lineRule="auto"/>
        <w:ind w:firstLine="720"/>
        <w:rPr>
          <w:rFonts w:hint="eastAsia" w:cs="宋体"/>
          <w:b/>
          <w:spacing w:val="20"/>
          <w:sz w:val="32"/>
          <w:szCs w:val="32"/>
        </w:rPr>
      </w:pPr>
      <w:r>
        <w:rPr>
          <w:rFonts w:hint="eastAsia" w:cs="宋体"/>
          <w:b/>
          <w:spacing w:val="20"/>
          <w:sz w:val="32"/>
          <w:szCs w:val="32"/>
        </w:rPr>
        <w:t>采购代理机构：</w:t>
      </w:r>
      <w:r>
        <w:rPr>
          <w:rFonts w:hint="eastAsia" w:cs="宋体"/>
          <w:b/>
          <w:spacing w:val="20"/>
          <w:sz w:val="32"/>
          <w:szCs w:val="32"/>
          <w:u w:val="single"/>
        </w:rPr>
        <w:t>鼎信数智技术集团股份有限公司</w:t>
      </w:r>
    </w:p>
    <w:p w14:paraId="529138F3">
      <w:pPr>
        <w:tabs>
          <w:tab w:val="left" w:pos="2410"/>
        </w:tabs>
        <w:autoSpaceDE w:val="0"/>
        <w:autoSpaceDN w:val="0"/>
        <w:adjustRightInd w:val="0"/>
        <w:snapToGrid w:val="0"/>
        <w:spacing w:line="360" w:lineRule="auto"/>
        <w:ind w:firstLine="720"/>
        <w:jc w:val="center"/>
        <w:rPr>
          <w:rFonts w:hint="eastAsia"/>
          <w:b/>
          <w:sz w:val="36"/>
        </w:rPr>
      </w:pPr>
    </w:p>
    <w:p w14:paraId="5CB49F79">
      <w:pPr>
        <w:tabs>
          <w:tab w:val="left" w:pos="2410"/>
        </w:tabs>
        <w:autoSpaceDE w:val="0"/>
        <w:autoSpaceDN w:val="0"/>
        <w:adjustRightInd w:val="0"/>
        <w:snapToGrid w:val="0"/>
        <w:spacing w:line="360" w:lineRule="auto"/>
        <w:jc w:val="center"/>
        <w:rPr>
          <w:rFonts w:hint="eastAsia"/>
          <w:b/>
          <w:sz w:val="36"/>
        </w:rPr>
      </w:pPr>
      <w:r>
        <w:rPr>
          <w:rFonts w:hint="eastAsia"/>
          <w:b/>
          <w:sz w:val="36"/>
          <w:u w:val="single"/>
        </w:rPr>
        <w:t>202</w:t>
      </w:r>
      <w:r>
        <w:rPr>
          <w:rFonts w:hint="eastAsia"/>
          <w:b/>
          <w:sz w:val="36"/>
          <w:u w:val="single"/>
          <w:lang w:val="en-US" w:eastAsia="zh-CN"/>
        </w:rPr>
        <w:t>6</w:t>
      </w:r>
      <w:r>
        <w:rPr>
          <w:rFonts w:hint="eastAsia"/>
          <w:b/>
          <w:sz w:val="36"/>
        </w:rPr>
        <w:t>年</w:t>
      </w:r>
      <w:r>
        <w:rPr>
          <w:rFonts w:hint="eastAsia"/>
          <w:b/>
          <w:sz w:val="36"/>
          <w:u w:val="single"/>
          <w:lang w:val="en-US" w:eastAsia="zh-CN"/>
        </w:rPr>
        <w:t>6</w:t>
      </w:r>
      <w:r>
        <w:rPr>
          <w:rFonts w:hint="eastAsia"/>
          <w:b/>
          <w:sz w:val="36"/>
        </w:rPr>
        <w:t>月</w:t>
      </w:r>
      <w:r>
        <w:rPr>
          <w:b/>
          <w:sz w:val="36"/>
        </w:rPr>
        <w:br w:type="page"/>
      </w:r>
    </w:p>
    <w:p w14:paraId="22934C65">
      <w:pPr>
        <w:tabs>
          <w:tab w:val="left" w:pos="2410"/>
        </w:tabs>
        <w:autoSpaceDE w:val="0"/>
        <w:autoSpaceDN w:val="0"/>
        <w:adjustRightInd w:val="0"/>
        <w:snapToGrid w:val="0"/>
        <w:spacing w:line="360" w:lineRule="auto"/>
        <w:ind w:firstLine="560"/>
        <w:jc w:val="center"/>
        <w:rPr>
          <w:rFonts w:hint="eastAsia"/>
          <w:b/>
          <w:sz w:val="28"/>
        </w:rPr>
        <w:sectPr>
          <w:headerReference r:id="rId4" w:type="default"/>
          <w:footerReference r:id="rId5" w:type="default"/>
          <w:pgSz w:w="11907" w:h="16840"/>
          <w:pgMar w:top="1474" w:right="1814" w:bottom="1474" w:left="1814" w:header="851" w:footer="992" w:gutter="0"/>
          <w:cols w:space="720" w:num="1"/>
          <w:docGrid w:linePitch="462" w:charSpace="0"/>
        </w:sectPr>
      </w:pPr>
    </w:p>
    <w:p w14:paraId="544648F3">
      <w:pPr>
        <w:tabs>
          <w:tab w:val="left" w:pos="2410"/>
        </w:tabs>
        <w:autoSpaceDE w:val="0"/>
        <w:autoSpaceDN w:val="0"/>
        <w:adjustRightInd w:val="0"/>
        <w:snapToGrid w:val="0"/>
        <w:spacing w:line="360" w:lineRule="auto"/>
        <w:ind w:firstLine="560"/>
        <w:jc w:val="center"/>
        <w:rPr>
          <w:rFonts w:hint="eastAsia"/>
          <w:b/>
          <w:sz w:val="28"/>
        </w:rPr>
      </w:pPr>
      <w:r>
        <w:rPr>
          <w:rFonts w:hint="eastAsia"/>
          <w:b/>
          <w:sz w:val="28"/>
        </w:rPr>
        <w:t>目  录</w:t>
      </w:r>
    </w:p>
    <w:p w14:paraId="5BA7F361">
      <w:pPr>
        <w:tabs>
          <w:tab w:val="left" w:pos="2410"/>
        </w:tabs>
        <w:autoSpaceDE w:val="0"/>
        <w:autoSpaceDN w:val="0"/>
        <w:adjustRightInd w:val="0"/>
        <w:snapToGrid w:val="0"/>
        <w:spacing w:line="360" w:lineRule="auto"/>
        <w:ind w:firstLine="560"/>
        <w:jc w:val="center"/>
        <w:rPr>
          <w:rFonts w:hint="eastAsia"/>
          <w:b/>
          <w:sz w:val="28"/>
        </w:rPr>
      </w:pPr>
    </w:p>
    <w:p w14:paraId="2CE16DF1">
      <w:pPr>
        <w:pStyle w:val="35"/>
        <w:tabs>
          <w:tab w:val="right" w:leader="dot" w:pos="8279"/>
        </w:tabs>
        <w:ind w:firstLine="480"/>
      </w:pPr>
      <w:r>
        <w:rPr>
          <w:rFonts w:asciiTheme="minorEastAsia" w:hAnsiTheme="minorEastAsia"/>
          <w:b/>
          <w:sz w:val="24"/>
          <w:szCs w:val="24"/>
        </w:rPr>
        <w:fldChar w:fldCharType="begin"/>
      </w:r>
      <w:r>
        <w:rPr>
          <w:rFonts w:asciiTheme="minorEastAsia" w:hAnsiTheme="minorEastAsia"/>
          <w:b/>
          <w:sz w:val="24"/>
          <w:szCs w:val="24"/>
        </w:rPr>
        <w:instrText xml:space="preserve"> </w:instrText>
      </w:r>
      <w:r>
        <w:rPr>
          <w:rFonts w:hint="eastAsia" w:asciiTheme="minorEastAsia" w:hAnsiTheme="minorEastAsia"/>
          <w:b/>
          <w:sz w:val="24"/>
          <w:szCs w:val="24"/>
        </w:rPr>
        <w:instrText xml:space="preserve">TOC \o "1-2" \h \z \u</w:instrText>
      </w:r>
      <w:r>
        <w:rPr>
          <w:rFonts w:asciiTheme="minorEastAsia" w:hAnsiTheme="minorEastAsia"/>
          <w:b/>
          <w:sz w:val="24"/>
          <w:szCs w:val="24"/>
        </w:rPr>
        <w:instrText xml:space="preserve"> </w:instrText>
      </w:r>
      <w:r>
        <w:rPr>
          <w:rFonts w:asciiTheme="minorEastAsia" w:hAnsiTheme="minorEastAsia"/>
          <w:b/>
          <w:sz w:val="24"/>
          <w:szCs w:val="24"/>
        </w:rPr>
        <w:fldChar w:fldCharType="separate"/>
      </w:r>
      <w:r>
        <w:fldChar w:fldCharType="begin"/>
      </w:r>
      <w:r>
        <w:instrText xml:space="preserve"> HYPERLINK \l "_Toc11403" </w:instrText>
      </w:r>
      <w:r>
        <w:fldChar w:fldCharType="separate"/>
      </w:r>
      <w:r>
        <w:rPr>
          <w:rFonts w:hint="eastAsia" w:asciiTheme="minorEastAsia" w:hAnsiTheme="minorEastAsia"/>
        </w:rPr>
        <w:t xml:space="preserve">第一章 </w:t>
      </w:r>
      <w:r>
        <w:rPr>
          <w:rFonts w:asciiTheme="minorEastAsia" w:hAnsiTheme="minorEastAsia"/>
        </w:rPr>
        <w:t xml:space="preserve"> </w:t>
      </w:r>
      <w:r>
        <w:rPr>
          <w:rFonts w:hint="eastAsia" w:asciiTheme="minorEastAsia" w:hAnsiTheme="minorEastAsia"/>
        </w:rPr>
        <w:t>竞争性磋商公告</w:t>
      </w:r>
      <w:r>
        <w:tab/>
      </w:r>
      <w:r>
        <w:fldChar w:fldCharType="end"/>
      </w:r>
      <w:r>
        <w:rPr>
          <w:rFonts w:hint="eastAsia"/>
        </w:rPr>
        <w:t>1</w:t>
      </w:r>
    </w:p>
    <w:p w14:paraId="750F2654">
      <w:pPr>
        <w:pStyle w:val="35"/>
        <w:tabs>
          <w:tab w:val="right" w:leader="dot" w:pos="8279"/>
        </w:tabs>
        <w:ind w:firstLine="442"/>
      </w:pPr>
      <w:r>
        <w:fldChar w:fldCharType="begin"/>
      </w:r>
      <w:r>
        <w:instrText xml:space="preserve"> HYPERLINK \l "_Toc28080" </w:instrText>
      </w:r>
      <w:r>
        <w:fldChar w:fldCharType="separate"/>
      </w:r>
      <w:r>
        <w:rPr>
          <w:rFonts w:hint="eastAsia" w:asciiTheme="minorEastAsia" w:hAnsiTheme="minorEastAsia"/>
        </w:rPr>
        <w:t>第二章</w:t>
      </w:r>
      <w:r>
        <w:rPr>
          <w:rFonts w:asciiTheme="minorEastAsia" w:hAnsiTheme="minorEastAsia"/>
        </w:rPr>
        <w:t xml:space="preserve"> </w:t>
      </w:r>
      <w:r>
        <w:rPr>
          <w:rFonts w:hint="eastAsia" w:asciiTheme="minorEastAsia" w:hAnsiTheme="minorEastAsia"/>
        </w:rPr>
        <w:t xml:space="preserve"> 供应商</w:t>
      </w:r>
      <w:r>
        <w:rPr>
          <w:rFonts w:asciiTheme="minorEastAsia" w:hAnsiTheme="minorEastAsia"/>
        </w:rPr>
        <w:t>须知</w:t>
      </w:r>
      <w:r>
        <w:tab/>
      </w:r>
      <w:r>
        <w:fldChar w:fldCharType="end"/>
      </w:r>
      <w:r>
        <w:rPr>
          <w:rFonts w:hint="eastAsia"/>
        </w:rPr>
        <w:t>4</w:t>
      </w:r>
    </w:p>
    <w:p w14:paraId="01D46CA8">
      <w:pPr>
        <w:pStyle w:val="35"/>
        <w:tabs>
          <w:tab w:val="right" w:leader="dot" w:pos="8279"/>
        </w:tabs>
        <w:ind w:firstLine="442"/>
      </w:pPr>
      <w:r>
        <w:fldChar w:fldCharType="begin"/>
      </w:r>
      <w:r>
        <w:instrText xml:space="preserve"> HYPERLINK \l "_Toc30873" </w:instrText>
      </w:r>
      <w:r>
        <w:fldChar w:fldCharType="separate"/>
      </w:r>
      <w:r>
        <w:rPr>
          <w:rFonts w:hint="eastAsia" w:asciiTheme="minorEastAsia" w:hAnsiTheme="minorEastAsia"/>
        </w:rPr>
        <w:t>第三章  采购需求</w:t>
      </w:r>
      <w:r>
        <w:tab/>
      </w:r>
      <w:r>
        <w:fldChar w:fldCharType="begin"/>
      </w:r>
      <w:r>
        <w:instrText xml:space="preserve"> PAGEREF _Toc30873 \h </w:instrText>
      </w:r>
      <w:r>
        <w:fldChar w:fldCharType="separate"/>
      </w:r>
      <w:r>
        <w:t>19</w:t>
      </w:r>
      <w:r>
        <w:fldChar w:fldCharType="end"/>
      </w:r>
      <w:r>
        <w:fldChar w:fldCharType="end"/>
      </w:r>
    </w:p>
    <w:p w14:paraId="23BEF105">
      <w:pPr>
        <w:pStyle w:val="35"/>
        <w:tabs>
          <w:tab w:val="right" w:leader="dot" w:pos="8279"/>
        </w:tabs>
        <w:ind w:firstLine="442"/>
      </w:pPr>
      <w:r>
        <w:fldChar w:fldCharType="begin"/>
      </w:r>
      <w:r>
        <w:instrText xml:space="preserve"> HYPERLINK \l "_Toc11353" </w:instrText>
      </w:r>
      <w:r>
        <w:fldChar w:fldCharType="separate"/>
      </w:r>
      <w:r>
        <w:rPr>
          <w:rFonts w:hint="eastAsia" w:asciiTheme="minorEastAsia" w:hAnsiTheme="minorEastAsia"/>
        </w:rPr>
        <w:t>第四章  评审方法和标准</w:t>
      </w:r>
      <w:r>
        <w:tab/>
      </w:r>
      <w:r>
        <w:rPr>
          <w:rFonts w:hint="eastAsia"/>
        </w:rPr>
        <w:t>2</w:t>
      </w:r>
      <w:r>
        <w:rPr>
          <w:rFonts w:hint="eastAsia"/>
        </w:rPr>
        <w:fldChar w:fldCharType="end"/>
      </w:r>
      <w:r>
        <w:rPr>
          <w:rFonts w:hint="eastAsia"/>
        </w:rPr>
        <w:t>6</w:t>
      </w:r>
    </w:p>
    <w:p w14:paraId="6A53B12A">
      <w:pPr>
        <w:pStyle w:val="35"/>
        <w:tabs>
          <w:tab w:val="right" w:leader="dot" w:pos="8279"/>
        </w:tabs>
        <w:ind w:firstLine="442"/>
      </w:pPr>
      <w:r>
        <w:fldChar w:fldCharType="begin"/>
      </w:r>
      <w:r>
        <w:instrText xml:space="preserve"> HYPERLINK \l "_Toc31277" </w:instrText>
      </w:r>
      <w:r>
        <w:fldChar w:fldCharType="separate"/>
      </w:r>
      <w:r>
        <w:rPr>
          <w:rFonts w:hint="eastAsia" w:asciiTheme="minorEastAsia" w:hAnsiTheme="minorEastAsia"/>
        </w:rPr>
        <w:t xml:space="preserve">第五章  </w:t>
      </w:r>
      <w:r>
        <w:rPr>
          <w:rFonts w:hint="eastAsia" w:asciiTheme="minorEastAsia" w:hAnsiTheme="minorEastAsia"/>
          <w:lang w:val="en-US" w:eastAsia="zh-CN"/>
        </w:rPr>
        <w:t>政府</w:t>
      </w:r>
      <w:r>
        <w:rPr>
          <w:rFonts w:asciiTheme="minorEastAsia" w:hAnsiTheme="minorEastAsia"/>
        </w:rPr>
        <w:t>采购合同</w:t>
      </w:r>
      <w:r>
        <w:tab/>
      </w:r>
      <w:r>
        <w:rPr>
          <w:rFonts w:hint="eastAsia"/>
        </w:rPr>
        <w:t>3</w:t>
      </w:r>
      <w:r>
        <w:rPr>
          <w:rFonts w:hint="eastAsia"/>
        </w:rPr>
        <w:fldChar w:fldCharType="end"/>
      </w:r>
      <w:r>
        <w:rPr>
          <w:rFonts w:hint="eastAsia"/>
        </w:rPr>
        <w:t>2</w:t>
      </w:r>
    </w:p>
    <w:p w14:paraId="7DF4F0D5">
      <w:pPr>
        <w:pStyle w:val="35"/>
        <w:tabs>
          <w:tab w:val="right" w:leader="dot" w:pos="8279"/>
        </w:tabs>
        <w:ind w:firstLine="442"/>
      </w:pPr>
      <w:r>
        <w:fldChar w:fldCharType="begin"/>
      </w:r>
      <w:r>
        <w:instrText xml:space="preserve"> HYPERLINK \l "_Toc22734" </w:instrText>
      </w:r>
      <w:r>
        <w:fldChar w:fldCharType="separate"/>
      </w:r>
      <w:r>
        <w:rPr>
          <w:rFonts w:hint="eastAsia" w:asciiTheme="minorEastAsia" w:hAnsiTheme="minorEastAsia"/>
        </w:rPr>
        <w:t>第六章  响应文件格式</w:t>
      </w:r>
      <w:r>
        <w:tab/>
      </w:r>
      <w:r>
        <w:rPr>
          <w:rFonts w:hint="eastAsia"/>
        </w:rPr>
        <w:t>8</w:t>
      </w:r>
      <w:r>
        <w:rPr>
          <w:rFonts w:hint="eastAsia"/>
        </w:rPr>
        <w:fldChar w:fldCharType="end"/>
      </w:r>
      <w:r>
        <w:rPr>
          <w:rFonts w:hint="eastAsia"/>
        </w:rPr>
        <w:t>2</w:t>
      </w:r>
    </w:p>
    <w:p w14:paraId="7BE8231D">
      <w:pPr>
        <w:pStyle w:val="35"/>
        <w:tabs>
          <w:tab w:val="right" w:leader="dot" w:pos="8279"/>
        </w:tabs>
        <w:ind w:firstLine="442"/>
        <w:rPr>
          <w:rFonts w:hint="eastAsia" w:eastAsiaTheme="minorEastAsia"/>
          <w:lang w:eastAsia="zh-CN"/>
        </w:rPr>
      </w:pPr>
      <w:r>
        <w:fldChar w:fldCharType="begin"/>
      </w:r>
      <w:r>
        <w:instrText xml:space="preserve"> HYPERLINK \l "_Toc24879" </w:instrText>
      </w:r>
      <w:r>
        <w:fldChar w:fldCharType="separate"/>
      </w:r>
      <w:r>
        <w:rPr>
          <w:rFonts w:hint="eastAsia"/>
          <w:bCs/>
        </w:rPr>
        <w:t>第七章  政府采购</w:t>
      </w:r>
      <w:r>
        <w:rPr>
          <w:rFonts w:hint="eastAsia" w:asciiTheme="minorEastAsia" w:hAnsiTheme="minorEastAsia"/>
        </w:rPr>
        <w:t>供应</w:t>
      </w:r>
      <w:r>
        <w:rPr>
          <w:rFonts w:hint="eastAsia"/>
          <w:bCs/>
        </w:rPr>
        <w:t>商询问函和质疑函范本</w:t>
      </w:r>
      <w:r>
        <w:tab/>
      </w:r>
      <w:r>
        <w:rPr>
          <w:rFonts w:hint="eastAsia"/>
        </w:rPr>
        <w:t>9</w:t>
      </w:r>
      <w:r>
        <w:rPr>
          <w:rFonts w:hint="eastAsia"/>
        </w:rPr>
        <w:fldChar w:fldCharType="end"/>
      </w:r>
      <w:r>
        <w:rPr>
          <w:rFonts w:hint="eastAsia"/>
          <w:lang w:val="en-US" w:eastAsia="zh-CN"/>
        </w:rPr>
        <w:t>0</w:t>
      </w:r>
    </w:p>
    <w:p w14:paraId="57B4F317">
      <w:pPr>
        <w:pStyle w:val="35"/>
        <w:tabs>
          <w:tab w:val="right" w:leader="dot" w:pos="8279"/>
        </w:tabs>
        <w:ind w:firstLine="442"/>
        <w:rPr>
          <w:rFonts w:hint="eastAsia" w:eastAsiaTheme="minorEastAsia"/>
          <w:lang w:eastAsia="zh-CN"/>
        </w:rPr>
      </w:pPr>
      <w:r>
        <w:rPr>
          <w:rFonts w:hint="eastAsia"/>
          <w:lang w:val="en-US" w:eastAsia="zh-CN"/>
        </w:rPr>
        <w:t>附  件</w:t>
      </w:r>
      <w:r>
        <w:rPr>
          <w:rFonts w:hint="eastAsia"/>
        </w:rPr>
        <w:t xml:space="preserve">  安招采平台电子招标投标操作规程</w:t>
      </w:r>
      <w:r>
        <w:rPr>
          <w:rFonts w:hint="eastAsia"/>
        </w:rPr>
        <w:tab/>
      </w:r>
      <w:r>
        <w:rPr>
          <w:rFonts w:hint="eastAsia"/>
        </w:rPr>
        <w:t>9</w:t>
      </w:r>
      <w:r>
        <w:rPr>
          <w:rFonts w:hint="eastAsia"/>
          <w:lang w:val="en-US" w:eastAsia="zh-CN"/>
        </w:rPr>
        <w:t>3</w:t>
      </w:r>
    </w:p>
    <w:p w14:paraId="289A09BB">
      <w:pPr>
        <w:pStyle w:val="45"/>
        <w:tabs>
          <w:tab w:val="right" w:leader="dot" w:pos="8296"/>
        </w:tabs>
        <w:ind w:firstLine="442"/>
        <w:rPr>
          <w:rFonts w:hint="eastAsia" w:asciiTheme="minorEastAsia" w:hAnsiTheme="minorEastAsia"/>
          <w:b/>
          <w:szCs w:val="24"/>
        </w:rPr>
      </w:pPr>
      <w:r>
        <w:rPr>
          <w:rFonts w:asciiTheme="minorEastAsia" w:hAnsiTheme="minorEastAsia"/>
          <w:szCs w:val="24"/>
        </w:rPr>
        <w:fldChar w:fldCharType="end"/>
      </w:r>
    </w:p>
    <w:p w14:paraId="69336DDF">
      <w:pPr>
        <w:pStyle w:val="4"/>
        <w:ind w:firstLine="640"/>
        <w:rPr>
          <w:rFonts w:hint="eastAsia"/>
        </w:rPr>
        <w:sectPr>
          <w:pgSz w:w="11907" w:h="16840"/>
          <w:pgMar w:top="1474" w:right="1814" w:bottom="1474" w:left="1814" w:header="851" w:footer="992" w:gutter="0"/>
          <w:cols w:space="720" w:num="1"/>
          <w:docGrid w:linePitch="462" w:charSpace="0"/>
        </w:sectPr>
      </w:pPr>
    </w:p>
    <w:p w14:paraId="56C136F1">
      <w:pPr>
        <w:spacing w:line="360" w:lineRule="auto"/>
        <w:ind w:firstLine="560"/>
        <w:jc w:val="center"/>
        <w:outlineLvl w:val="0"/>
        <w:rPr>
          <w:rFonts w:hint="eastAsia" w:asciiTheme="minorEastAsia" w:hAnsiTheme="minorEastAsia" w:eastAsiaTheme="minorEastAsia"/>
          <w:b/>
          <w:sz w:val="28"/>
        </w:rPr>
      </w:pPr>
      <w:bookmarkStart w:id="1" w:name="_Toc11403"/>
      <w:r>
        <w:rPr>
          <w:rFonts w:hint="eastAsia" w:asciiTheme="minorEastAsia" w:hAnsiTheme="minorEastAsia" w:eastAsiaTheme="minorEastAsia"/>
          <w:b/>
          <w:sz w:val="28"/>
        </w:rPr>
        <w:t xml:space="preserve">第一章 </w:t>
      </w:r>
      <w:r>
        <w:rPr>
          <w:rFonts w:asciiTheme="minorEastAsia" w:hAnsiTheme="minorEastAsia" w:eastAsiaTheme="minorEastAsia"/>
          <w:b/>
          <w:sz w:val="28"/>
        </w:rPr>
        <w:t xml:space="preserve"> </w:t>
      </w:r>
      <w:bookmarkEnd w:id="1"/>
      <w:r>
        <w:rPr>
          <w:rFonts w:hint="eastAsia" w:asciiTheme="minorEastAsia" w:hAnsiTheme="minorEastAsia" w:eastAsiaTheme="minorEastAsia"/>
          <w:b/>
          <w:sz w:val="28"/>
          <w:lang w:eastAsia="zh-CN"/>
        </w:rPr>
        <w:t>安徽商贸职业技术学院弘商楼、学生食堂屋面防水项目</w:t>
      </w:r>
      <w:r>
        <w:rPr>
          <w:rFonts w:hint="eastAsia" w:asciiTheme="minorEastAsia" w:hAnsiTheme="minorEastAsia" w:eastAsiaTheme="minorEastAsia"/>
          <w:b/>
          <w:sz w:val="28"/>
        </w:rPr>
        <w:t>竞争性磋商公告</w:t>
      </w:r>
    </w:p>
    <w:p w14:paraId="63D3C4A9">
      <w:pPr>
        <w:spacing w:line="360" w:lineRule="auto"/>
        <w:ind w:firstLine="480"/>
        <w:outlineLvl w:val="1"/>
        <w:rPr>
          <w:rFonts w:hint="eastAsia"/>
          <w:b/>
          <w:bCs/>
          <w:sz w:val="24"/>
          <w:szCs w:val="18"/>
        </w:rPr>
      </w:pPr>
      <w:bookmarkStart w:id="2" w:name="_Toc8770"/>
      <w:bookmarkStart w:id="3" w:name="_Toc18492"/>
      <w:r>
        <w:rPr>
          <w:rFonts w:hint="eastAsia"/>
          <w:b/>
          <w:bCs/>
          <w:sz w:val="24"/>
          <w:szCs w:val="18"/>
        </w:rPr>
        <w:t>一、</w:t>
      </w:r>
      <w:bookmarkEnd w:id="2"/>
      <w:r>
        <w:rPr>
          <w:rFonts w:hint="eastAsia"/>
          <w:b/>
          <w:bCs/>
          <w:sz w:val="24"/>
          <w:szCs w:val="18"/>
        </w:rPr>
        <w:t>项目基本情况</w:t>
      </w:r>
      <w:bookmarkEnd w:id="3"/>
    </w:p>
    <w:p w14:paraId="65D4BFAD">
      <w:pPr>
        <w:spacing w:line="360" w:lineRule="auto"/>
        <w:ind w:firstLine="480" w:firstLineChars="200"/>
        <w:rPr>
          <w:rFonts w:hint="eastAsia" w:asciiTheme="minorEastAsia" w:hAnsiTheme="minorEastAsia" w:eastAsiaTheme="minorEastAsia" w:cstheme="minorEastAsia"/>
          <w:sz w:val="24"/>
          <w:szCs w:val="24"/>
          <w:lang w:eastAsia="zh-CN"/>
        </w:rPr>
      </w:pPr>
      <w:bookmarkStart w:id="4" w:name="_Toc26628"/>
      <w:r>
        <w:rPr>
          <w:rFonts w:hint="eastAsia" w:asciiTheme="minorEastAsia" w:hAnsiTheme="minorEastAsia" w:eastAsiaTheme="minorEastAsia" w:cstheme="minorEastAsia"/>
          <w:sz w:val="24"/>
          <w:szCs w:val="24"/>
        </w:rPr>
        <w:t>1.项目编号：</w:t>
      </w:r>
      <w:r>
        <w:rPr>
          <w:rFonts w:hint="eastAsia" w:asciiTheme="minorEastAsia" w:hAnsiTheme="minorEastAsia" w:eastAsiaTheme="minorEastAsia" w:cstheme="minorEastAsia"/>
          <w:sz w:val="24"/>
          <w:szCs w:val="24"/>
          <w:lang w:eastAsia="zh-CN"/>
        </w:rPr>
        <w:t>ZB202606102（任务书编号FSSD34000120265548号）</w:t>
      </w:r>
    </w:p>
    <w:p w14:paraId="5187481F">
      <w:pPr>
        <w:spacing w:line="360" w:lineRule="auto"/>
        <w:ind w:firstLine="480"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2.项目名称：</w:t>
      </w:r>
      <w:r>
        <w:rPr>
          <w:rFonts w:hint="eastAsia" w:asciiTheme="minorEastAsia" w:hAnsiTheme="minorEastAsia" w:eastAsiaTheme="minorEastAsia" w:cstheme="minorEastAsia"/>
          <w:sz w:val="24"/>
          <w:szCs w:val="24"/>
          <w:lang w:eastAsia="zh-CN"/>
        </w:rPr>
        <w:t>安徽商贸职业技术学院弘商楼、学生食堂屋面防水项目</w:t>
      </w:r>
    </w:p>
    <w:p w14:paraId="07EB6A9B">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3.预算金额：</w:t>
      </w:r>
      <w:r>
        <w:rPr>
          <w:rFonts w:hint="eastAsia" w:asciiTheme="minorEastAsia" w:hAnsiTheme="minorEastAsia" w:eastAsiaTheme="minorEastAsia" w:cstheme="minorEastAsia"/>
          <w:sz w:val="24"/>
          <w:szCs w:val="24"/>
          <w:lang w:eastAsia="zh-CN"/>
        </w:rPr>
        <w:t>1106274.79</w:t>
      </w:r>
      <w:r>
        <w:rPr>
          <w:rFonts w:hint="eastAsia" w:asciiTheme="minorEastAsia" w:hAnsiTheme="minorEastAsia" w:eastAsiaTheme="minorEastAsia" w:cstheme="minorEastAsia"/>
          <w:sz w:val="24"/>
          <w:szCs w:val="24"/>
        </w:rPr>
        <w:t>元</w:t>
      </w:r>
    </w:p>
    <w:p w14:paraId="59DB4DA5">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4.最高限价：本项目按费率报价，最高为100%</w:t>
      </w:r>
    </w:p>
    <w:p w14:paraId="0CE2359D">
      <w:pPr>
        <w:spacing w:line="360" w:lineRule="auto"/>
        <w:ind w:firstLine="480"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5.采购需求：食堂和弘商楼屋面年久失修，渗水严重，需要铲除原保温层、保护层至基层，重新铺设屋面和防水。食堂为三层，总高度16米，弘商楼4层，总高度17米，没有电梯，都有女儿墙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详见施工图纸和清单。</w:t>
      </w:r>
    </w:p>
    <w:p w14:paraId="75CE1614">
      <w:pPr>
        <w:spacing w:line="360" w:lineRule="auto"/>
        <w:ind w:firstLine="480" w:firstLineChars="200"/>
        <w:rPr>
          <w:rFonts w:hint="eastAsia" w:asciiTheme="minorEastAsia" w:hAnsiTheme="minorEastAsia" w:cstheme="minorEastAsia"/>
          <w:sz w:val="24"/>
          <w:szCs w:val="24"/>
        </w:rPr>
      </w:pPr>
      <w:r>
        <w:rPr>
          <w:rFonts w:hint="eastAsia" w:asciiTheme="minorEastAsia" w:hAnsiTheme="minorEastAsia" w:eastAsiaTheme="minorEastAsia" w:cstheme="minorEastAsia"/>
          <w:sz w:val="24"/>
          <w:szCs w:val="24"/>
        </w:rPr>
        <w:t>6.合同履行期限：</w:t>
      </w:r>
      <w:r>
        <w:rPr>
          <w:rFonts w:hint="eastAsia" w:asciiTheme="minorEastAsia" w:hAnsiTheme="minorEastAsia" w:eastAsiaTheme="minorEastAsia" w:cstheme="minorEastAsia"/>
          <w:sz w:val="24"/>
          <w:szCs w:val="24"/>
          <w:lang w:val="en-US" w:eastAsia="zh-CN"/>
        </w:rPr>
        <w:t>45日历天</w:t>
      </w:r>
    </w:p>
    <w:p w14:paraId="331A3C09">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7.本项目不接受联合体</w:t>
      </w:r>
    </w:p>
    <w:p w14:paraId="2CC33812">
      <w:pPr>
        <w:spacing w:line="360" w:lineRule="auto"/>
        <w:ind w:firstLine="480"/>
        <w:outlineLvl w:val="1"/>
        <w:rPr>
          <w:rFonts w:hint="eastAsia" w:asciiTheme="minorEastAsia" w:hAnsiTheme="minorEastAsia" w:eastAsiaTheme="minorEastAsia" w:cstheme="minorEastAsia"/>
          <w:b/>
          <w:bCs/>
          <w:sz w:val="24"/>
          <w:szCs w:val="24"/>
        </w:rPr>
      </w:pPr>
      <w:bookmarkStart w:id="5" w:name="_Toc27595"/>
      <w:r>
        <w:rPr>
          <w:rFonts w:hint="eastAsia" w:asciiTheme="minorEastAsia" w:hAnsiTheme="minorEastAsia" w:eastAsiaTheme="minorEastAsia" w:cstheme="minorEastAsia"/>
          <w:b/>
          <w:bCs/>
          <w:sz w:val="24"/>
          <w:szCs w:val="24"/>
        </w:rPr>
        <w:t>二</w:t>
      </w:r>
      <w:r>
        <w:rPr>
          <w:rFonts w:hint="eastAsia" w:asciiTheme="minorEastAsia" w:hAnsiTheme="minorEastAsia" w:eastAsiaTheme="minorEastAsia" w:cstheme="minorEastAsia"/>
          <w:b/>
          <w:sz w:val="24"/>
          <w:szCs w:val="24"/>
        </w:rPr>
        <w:t>、申请人的</w:t>
      </w:r>
      <w:r>
        <w:rPr>
          <w:rFonts w:hint="eastAsia" w:asciiTheme="minorEastAsia" w:hAnsiTheme="minorEastAsia" w:eastAsiaTheme="minorEastAsia" w:cstheme="minorEastAsia"/>
          <w:b/>
          <w:bCs/>
          <w:sz w:val="24"/>
          <w:szCs w:val="24"/>
        </w:rPr>
        <w:t>资格</w:t>
      </w:r>
      <w:bookmarkEnd w:id="4"/>
      <w:r>
        <w:rPr>
          <w:rFonts w:hint="eastAsia" w:asciiTheme="minorEastAsia" w:hAnsiTheme="minorEastAsia" w:eastAsiaTheme="minorEastAsia" w:cstheme="minorEastAsia"/>
          <w:b/>
          <w:bCs/>
          <w:sz w:val="24"/>
          <w:szCs w:val="24"/>
        </w:rPr>
        <w:t>要求</w:t>
      </w:r>
      <w:bookmarkEnd w:id="5"/>
    </w:p>
    <w:p w14:paraId="3CF4B8BD">
      <w:pPr>
        <w:spacing w:line="360" w:lineRule="auto"/>
        <w:ind w:firstLine="482"/>
        <w:rPr>
          <w:rFonts w:hint="eastAsia" w:asciiTheme="minorEastAsia" w:hAnsiTheme="minorEastAsia" w:eastAsiaTheme="minorEastAsia" w:cstheme="minorEastAsia"/>
          <w:sz w:val="24"/>
          <w:szCs w:val="24"/>
        </w:rPr>
      </w:pPr>
      <w:bookmarkStart w:id="6" w:name="_Toc4065"/>
      <w:r>
        <w:rPr>
          <w:rFonts w:hint="eastAsia" w:asciiTheme="minorEastAsia" w:hAnsiTheme="minorEastAsia" w:eastAsiaTheme="minorEastAsia" w:cstheme="minorEastAsia"/>
          <w:sz w:val="24"/>
          <w:szCs w:val="24"/>
        </w:rPr>
        <w:t>1.满足《中华人民共和国政府采购法》第二十二条规定；</w:t>
      </w:r>
    </w:p>
    <w:p w14:paraId="4A32C38F">
      <w:pPr>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2.落实政府采购政策需满足的资格要求：</w:t>
      </w:r>
    </w:p>
    <w:p w14:paraId="2EBD58F3">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本采购项目整体专门面向中小企业采购，供应商提供的工程由中小微企业、监狱企业或残疾人福利性单位承建。如对此项内容有疑问，可通过采购文件约定方式进行质疑。</w:t>
      </w:r>
    </w:p>
    <w:p w14:paraId="20351075">
      <w:pPr>
        <w:wordWrap w:val="0"/>
        <w:snapToGrid w:val="0"/>
        <w:spacing w:line="360" w:lineRule="auto"/>
        <w:ind w:left="400" w:left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3.本项目的特定资格要求：</w:t>
      </w:r>
    </w:p>
    <w:p w14:paraId="4E69D1C0">
      <w:pPr>
        <w:wordWrap w:val="0"/>
        <w:snapToGrid w:val="0"/>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none"/>
        </w:rPr>
        <w:t>供应商资质要求：须具备</w:t>
      </w:r>
      <w:r>
        <w:rPr>
          <w:rFonts w:hint="eastAsia" w:asciiTheme="minorEastAsia" w:hAnsiTheme="minorEastAsia" w:eastAsiaTheme="minorEastAsia" w:cstheme="minorEastAsia"/>
          <w:sz w:val="24"/>
          <w:szCs w:val="24"/>
          <w:highlight w:val="none"/>
          <w:u w:val="none"/>
        </w:rPr>
        <w:t>建筑工程施工总承包</w:t>
      </w:r>
      <w:r>
        <w:rPr>
          <w:rFonts w:hint="eastAsia" w:asciiTheme="minorEastAsia" w:hAnsiTheme="minorEastAsia" w:eastAsiaTheme="minorEastAsia" w:cstheme="minorEastAsia"/>
          <w:sz w:val="24"/>
          <w:szCs w:val="24"/>
          <w:highlight w:val="none"/>
          <w:u w:val="none"/>
          <w:lang w:val="en-US" w:eastAsia="zh-CN"/>
        </w:rPr>
        <w:t>三级</w:t>
      </w:r>
      <w:r>
        <w:rPr>
          <w:rFonts w:hint="eastAsia" w:asciiTheme="minorEastAsia" w:hAnsiTheme="minorEastAsia" w:eastAsiaTheme="minorEastAsia" w:cstheme="minorEastAsia"/>
          <w:sz w:val="24"/>
          <w:szCs w:val="24"/>
          <w:highlight w:val="none"/>
          <w:u w:val="none"/>
        </w:rPr>
        <w:t>（或以上）资</w:t>
      </w:r>
      <w:r>
        <w:rPr>
          <w:rFonts w:hint="eastAsia" w:asciiTheme="minorEastAsia" w:hAnsiTheme="minorEastAsia" w:eastAsiaTheme="minorEastAsia" w:cstheme="minorEastAsia"/>
          <w:sz w:val="24"/>
          <w:szCs w:val="24"/>
          <w:u w:val="none"/>
        </w:rPr>
        <w:t>质，具有有效的安全生产许可证；</w:t>
      </w:r>
    </w:p>
    <w:p w14:paraId="11ECED1D">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）供应商不得存在以下不良信用记录情形之一：</w:t>
      </w:r>
    </w:p>
    <w:p w14:paraId="71108D7D">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①供应商被人民法院列入失信被执行人的；</w:t>
      </w:r>
    </w:p>
    <w:p w14:paraId="48F559AE">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②供应商被税务部门列入重大税收违法案件当事人名单的；</w:t>
      </w:r>
    </w:p>
    <w:p w14:paraId="21B10660">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③供应商被政府采购监管部门列入政府采购严重违法失信行为记录名单的。</w:t>
      </w:r>
    </w:p>
    <w:p w14:paraId="22BA6D9E">
      <w:pPr>
        <w:spacing w:line="360" w:lineRule="auto"/>
        <w:ind w:firstLine="480"/>
        <w:outlineLvl w:val="1"/>
        <w:rPr>
          <w:rFonts w:hint="eastAsia" w:asciiTheme="minorEastAsia" w:hAnsiTheme="minorEastAsia" w:eastAsiaTheme="minorEastAsia" w:cstheme="minorEastAsia"/>
          <w:b/>
          <w:bCs/>
          <w:sz w:val="24"/>
          <w:szCs w:val="24"/>
        </w:rPr>
      </w:pPr>
      <w:bookmarkStart w:id="7" w:name="_Toc2855"/>
      <w:r>
        <w:rPr>
          <w:rFonts w:hint="eastAsia" w:asciiTheme="minorEastAsia" w:hAnsiTheme="minorEastAsia" w:eastAsiaTheme="minorEastAsia" w:cstheme="minorEastAsia"/>
          <w:b/>
          <w:bCs/>
          <w:sz w:val="24"/>
          <w:szCs w:val="24"/>
        </w:rPr>
        <w:t>三、</w:t>
      </w:r>
      <w:bookmarkEnd w:id="6"/>
      <w:r>
        <w:rPr>
          <w:rFonts w:hint="eastAsia" w:asciiTheme="minorEastAsia" w:hAnsiTheme="minorEastAsia" w:eastAsiaTheme="minorEastAsia" w:cstheme="minorEastAsia"/>
          <w:b/>
          <w:bCs/>
          <w:sz w:val="24"/>
          <w:szCs w:val="24"/>
        </w:rPr>
        <w:t>获取采购文件</w:t>
      </w:r>
      <w:bookmarkEnd w:id="7"/>
    </w:p>
    <w:p w14:paraId="1AEF53AE">
      <w:pPr>
        <w:spacing w:line="360" w:lineRule="auto"/>
        <w:ind w:firstLine="482"/>
        <w:rPr>
          <w:rFonts w:hint="default" w:asciiTheme="minorEastAsia" w:hAnsiTheme="minorEastAsia" w:eastAsiaTheme="minorEastAsia" w:cstheme="minorEastAsia"/>
          <w:sz w:val="24"/>
          <w:szCs w:val="24"/>
          <w:lang w:val="en-US" w:eastAsia="zh-CN"/>
        </w:rPr>
      </w:pPr>
      <w:bookmarkStart w:id="8" w:name="_Toc16910"/>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sz w:val="24"/>
          <w:szCs w:val="24"/>
          <w:u w:val="single"/>
        </w:rPr>
        <w:t>202</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26</w:t>
      </w:r>
      <w:bookmarkStart w:id="740" w:name="_GoBack"/>
      <w:bookmarkEnd w:id="740"/>
      <w:r>
        <w:rPr>
          <w:rFonts w:hint="eastAsia" w:asciiTheme="minorEastAsia" w:hAnsiTheme="minorEastAsia" w:eastAsiaTheme="minorEastAsia" w:cstheme="minorEastAsia"/>
          <w:sz w:val="24"/>
          <w:szCs w:val="24"/>
        </w:rPr>
        <w:t>日至</w:t>
      </w:r>
      <w:r>
        <w:rPr>
          <w:rFonts w:hint="eastAsia" w:asciiTheme="minorEastAsia" w:hAnsiTheme="minorEastAsia" w:eastAsiaTheme="minorEastAsia" w:cstheme="minorEastAsia"/>
          <w:sz w:val="24"/>
          <w:szCs w:val="24"/>
          <w:u w:val="single"/>
        </w:rPr>
        <w:t>202</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rPr>
        <w:t>日，每天上午</w:t>
      </w:r>
      <w:r>
        <w:rPr>
          <w:rFonts w:hint="eastAsia" w:asciiTheme="minorEastAsia" w:hAnsiTheme="minorEastAsia" w:eastAsiaTheme="minorEastAsia" w:cstheme="minorEastAsia"/>
          <w:sz w:val="24"/>
          <w:szCs w:val="24"/>
          <w:u w:val="single"/>
        </w:rPr>
        <w:t>09:00</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rPr>
        <w:t>12:00</w:t>
      </w:r>
      <w:r>
        <w:rPr>
          <w:rFonts w:hint="eastAsia" w:asciiTheme="minorEastAsia" w:hAnsiTheme="minorEastAsia" w:eastAsiaTheme="minorEastAsia" w:cstheme="minorEastAsia"/>
          <w:sz w:val="24"/>
          <w:szCs w:val="24"/>
        </w:rPr>
        <w:t>，下午</w:t>
      </w:r>
      <w:r>
        <w:rPr>
          <w:rFonts w:hint="eastAsia" w:asciiTheme="minorEastAsia" w:hAnsiTheme="minorEastAsia" w:eastAsiaTheme="minorEastAsia" w:cstheme="minorEastAsia"/>
          <w:sz w:val="24"/>
          <w:szCs w:val="24"/>
          <w:u w:val="single"/>
        </w:rPr>
        <w:t>12:00</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lang w:val="en-US" w:eastAsia="zh-CN"/>
        </w:rPr>
        <w:t>23</w:t>
      </w:r>
      <w:r>
        <w:rPr>
          <w:rFonts w:hint="eastAsia" w:asciiTheme="minorEastAsia" w:hAnsiTheme="minorEastAsia" w:eastAsiaTheme="minorEastAsia" w:cstheme="minorEastAsia"/>
          <w:sz w:val="24"/>
          <w:szCs w:val="24"/>
          <w:u w:val="single"/>
        </w:rPr>
        <w:t>:</w:t>
      </w:r>
      <w:r>
        <w:rPr>
          <w:rFonts w:hint="eastAsia" w:asciiTheme="minorEastAsia" w:hAnsiTheme="minorEastAsia" w:eastAsiaTheme="minorEastAsia" w:cstheme="minorEastAsia"/>
          <w:sz w:val="24"/>
          <w:szCs w:val="24"/>
          <w:u w:val="single"/>
          <w:lang w:val="en-US" w:eastAsia="zh-CN"/>
        </w:rPr>
        <w:t>59</w:t>
      </w:r>
    </w:p>
    <w:p w14:paraId="6E0AEFB5">
      <w:pPr>
        <w:wordWrap w:val="0"/>
        <w:snapToGrid w:val="0"/>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地点：能工社—安招采电子招标采购交易系统（www.anzhaocai.com）。</w:t>
      </w:r>
    </w:p>
    <w:p w14:paraId="451743E9">
      <w:pPr>
        <w:spacing w:line="360" w:lineRule="auto"/>
        <w:ind w:firstLine="482"/>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z w:val="24"/>
          <w:szCs w:val="24"/>
        </w:rPr>
        <w:t>方式：登录上述系统</w:t>
      </w:r>
      <w:r>
        <w:rPr>
          <w:rFonts w:hint="eastAsia" w:asciiTheme="minorEastAsia" w:hAnsiTheme="minorEastAsia" w:eastAsiaTheme="minorEastAsia" w:cstheme="minorEastAsia"/>
          <w:sz w:val="24"/>
          <w:szCs w:val="24"/>
          <w:shd w:val="clear" w:color="auto" w:fill="FFFFFF"/>
        </w:rPr>
        <w:t>并下载磋商文件及相关附件。</w:t>
      </w:r>
    </w:p>
    <w:p w14:paraId="006232D6">
      <w:pPr>
        <w:spacing w:line="360" w:lineRule="auto"/>
        <w:ind w:firstLine="482"/>
        <w:rPr>
          <w:rFonts w:hint="eastAsia" w:asciiTheme="minorEastAsia" w:hAnsiTheme="minorEastAsia" w:eastAsiaTheme="minorEastAsia" w:cstheme="minorEastAsia"/>
          <w:sz w:val="24"/>
          <w:szCs w:val="24"/>
          <w:shd w:val="clear" w:color="auto" w:fill="FFFFFF"/>
        </w:rPr>
      </w:pPr>
      <w:r>
        <w:rPr>
          <w:rFonts w:hint="eastAsia" w:asciiTheme="minorEastAsia" w:hAnsiTheme="minorEastAsia" w:eastAsiaTheme="minorEastAsia" w:cstheme="minorEastAsia"/>
          <w:sz w:val="24"/>
          <w:szCs w:val="24"/>
          <w:shd w:val="clear" w:color="auto" w:fill="FFFFFF"/>
        </w:rPr>
        <w:t>售价：0元</w:t>
      </w:r>
    </w:p>
    <w:p w14:paraId="26777184">
      <w:pPr>
        <w:spacing w:line="360" w:lineRule="auto"/>
        <w:ind w:firstLine="480"/>
        <w:outlineLvl w:val="1"/>
        <w:rPr>
          <w:rFonts w:hint="eastAsia" w:asciiTheme="minorEastAsia" w:hAnsiTheme="minorEastAsia" w:eastAsiaTheme="minorEastAsia" w:cstheme="minorEastAsia"/>
          <w:b/>
          <w:bCs/>
          <w:sz w:val="24"/>
          <w:szCs w:val="24"/>
        </w:rPr>
      </w:pPr>
      <w:bookmarkStart w:id="9" w:name="_Toc1322"/>
      <w:r>
        <w:rPr>
          <w:rFonts w:hint="eastAsia" w:asciiTheme="minorEastAsia" w:hAnsiTheme="minorEastAsia" w:eastAsiaTheme="minorEastAsia" w:cstheme="minorEastAsia"/>
          <w:b/>
          <w:bCs/>
          <w:sz w:val="24"/>
          <w:szCs w:val="24"/>
        </w:rPr>
        <w:t>四、</w:t>
      </w:r>
      <w:bookmarkEnd w:id="8"/>
      <w:r>
        <w:rPr>
          <w:rFonts w:hint="eastAsia" w:asciiTheme="minorEastAsia" w:hAnsiTheme="minorEastAsia" w:eastAsiaTheme="minorEastAsia" w:cstheme="minorEastAsia"/>
          <w:b/>
          <w:bCs/>
          <w:sz w:val="24"/>
          <w:szCs w:val="24"/>
        </w:rPr>
        <w:t>响应文件提交</w:t>
      </w:r>
      <w:bookmarkEnd w:id="9"/>
    </w:p>
    <w:p w14:paraId="047508D4">
      <w:pPr>
        <w:spacing w:line="360" w:lineRule="auto"/>
        <w:ind w:firstLine="480"/>
        <w:outlineLvl w:val="1"/>
        <w:rPr>
          <w:rFonts w:hint="eastAsia" w:asciiTheme="minorEastAsia" w:hAnsiTheme="minorEastAsia" w:eastAsiaTheme="minorEastAsia" w:cstheme="minorEastAsia"/>
          <w:sz w:val="24"/>
          <w:szCs w:val="24"/>
        </w:rPr>
      </w:pPr>
      <w:bookmarkStart w:id="10" w:name="_Toc28359093"/>
      <w:bookmarkStart w:id="11" w:name="_Toc28359016"/>
      <w:bookmarkStart w:id="12" w:name="_Toc35393802"/>
      <w:bookmarkStart w:id="13" w:name="_Toc35393633"/>
      <w:bookmarkStart w:id="14" w:name="_Toc27720"/>
      <w:bookmarkStart w:id="15" w:name="_Toc11944"/>
      <w:r>
        <w:rPr>
          <w:rFonts w:hint="eastAsia" w:asciiTheme="minorEastAsia" w:hAnsiTheme="minorEastAsia" w:eastAsiaTheme="minorEastAsia" w:cstheme="minorEastAsia"/>
          <w:sz w:val="24"/>
          <w:szCs w:val="24"/>
        </w:rPr>
        <w:t>截止时间：</w:t>
      </w:r>
      <w:r>
        <w:rPr>
          <w:rFonts w:hint="eastAsia" w:asciiTheme="minorEastAsia" w:hAnsiTheme="minorEastAsia" w:eastAsiaTheme="minorEastAsia" w:cstheme="minorEastAsia"/>
          <w:sz w:val="24"/>
          <w:szCs w:val="24"/>
          <w:u w:val="single"/>
        </w:rPr>
        <w:t>2026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u w:val="single"/>
          <w:lang w:val="en-US" w:eastAsia="zh-CN"/>
        </w:rPr>
        <w:t>14</w:t>
      </w:r>
      <w:r>
        <w:rPr>
          <w:rFonts w:hint="eastAsia" w:asciiTheme="minorEastAsia" w:hAnsiTheme="minorEastAsia" w:eastAsiaTheme="minorEastAsia" w:cstheme="minorEastAsia"/>
          <w:sz w:val="24"/>
          <w:szCs w:val="24"/>
        </w:rPr>
        <w:t>点</w:t>
      </w:r>
      <w:r>
        <w:rPr>
          <w:rFonts w:hint="eastAsia" w:asciiTheme="minorEastAsia" w:hAnsiTheme="minorEastAsia" w:eastAsiaTheme="minorEastAsia" w:cstheme="minorEastAsia"/>
          <w:sz w:val="24"/>
          <w:szCs w:val="24"/>
          <w:u w:val="single"/>
        </w:rPr>
        <w:t>00</w:t>
      </w:r>
      <w:r>
        <w:rPr>
          <w:rFonts w:hint="eastAsia" w:asciiTheme="minorEastAsia" w:hAnsiTheme="minorEastAsia" w:eastAsiaTheme="minorEastAsia" w:cstheme="minorEastAsia"/>
          <w:sz w:val="24"/>
          <w:szCs w:val="24"/>
        </w:rPr>
        <w:t>分（北京时间）</w:t>
      </w:r>
    </w:p>
    <w:p w14:paraId="1FFB20B1">
      <w:pPr>
        <w:spacing w:line="360" w:lineRule="auto"/>
        <w:ind w:firstLine="480"/>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地点：能工社—安招采电子招标采购交易系统（www.anzhaocai.com）</w:t>
      </w:r>
    </w:p>
    <w:p w14:paraId="61CBCB26">
      <w:pPr>
        <w:spacing w:line="360" w:lineRule="auto"/>
        <w:ind w:firstLine="480"/>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五、开启</w:t>
      </w:r>
      <w:bookmarkEnd w:id="10"/>
      <w:bookmarkEnd w:id="11"/>
      <w:bookmarkEnd w:id="12"/>
      <w:bookmarkEnd w:id="13"/>
      <w:bookmarkEnd w:id="14"/>
    </w:p>
    <w:p w14:paraId="4686BCBC">
      <w:pPr>
        <w:spacing w:line="360" w:lineRule="auto"/>
        <w:ind w:firstLine="480" w:firstLineChars="200"/>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bCs/>
          <w:sz w:val="24"/>
          <w:szCs w:val="24"/>
          <w:u w:val="single"/>
        </w:rPr>
        <w:t>202</w:t>
      </w:r>
      <w:r>
        <w:rPr>
          <w:rFonts w:hint="eastAsia" w:asciiTheme="minorEastAsia" w:hAnsiTheme="minorEastAsia" w:eastAsiaTheme="minorEastAsia" w:cstheme="minorEastAsia"/>
          <w:bCs/>
          <w:sz w:val="24"/>
          <w:szCs w:val="24"/>
          <w:u w:val="single"/>
          <w:lang w:val="en-US" w:eastAsia="zh-CN"/>
        </w:rPr>
        <w:t>6</w:t>
      </w:r>
      <w:r>
        <w:rPr>
          <w:rFonts w:hint="eastAsia" w:asciiTheme="minorEastAsia" w:hAnsiTheme="minorEastAsia" w:eastAsiaTheme="minorEastAsia" w:cstheme="minorEastAsia"/>
          <w:bCs/>
          <w:sz w:val="24"/>
          <w:szCs w:val="24"/>
        </w:rPr>
        <w:t>年</w:t>
      </w:r>
      <w:r>
        <w:rPr>
          <w:rFonts w:hint="eastAsia" w:asciiTheme="minorEastAsia" w:hAnsiTheme="minorEastAsia" w:eastAsiaTheme="minorEastAsia" w:cstheme="minorEastAsia"/>
          <w:bCs/>
          <w:sz w:val="24"/>
          <w:szCs w:val="24"/>
          <w:u w:val="single"/>
          <w:lang w:val="en-US" w:eastAsia="zh-CN"/>
        </w:rPr>
        <w:t>7</w:t>
      </w:r>
      <w:r>
        <w:rPr>
          <w:rFonts w:hint="eastAsia" w:asciiTheme="minorEastAsia" w:hAnsiTheme="minorEastAsia" w:eastAsiaTheme="minorEastAsia" w:cstheme="minorEastAsia"/>
          <w:bCs/>
          <w:sz w:val="24"/>
          <w:szCs w:val="24"/>
        </w:rPr>
        <w:t>月</w:t>
      </w:r>
      <w:r>
        <w:rPr>
          <w:rFonts w:hint="eastAsia" w:asciiTheme="minorEastAsia" w:hAnsiTheme="minorEastAsia" w:eastAsiaTheme="minorEastAsia" w:cstheme="minorEastAsia"/>
          <w:bCs/>
          <w:sz w:val="24"/>
          <w:szCs w:val="24"/>
          <w:u w:val="single"/>
          <w:lang w:val="en-US" w:eastAsia="zh-CN"/>
        </w:rPr>
        <w:t xml:space="preserve"> 7</w:t>
      </w:r>
      <w:r>
        <w:rPr>
          <w:rFonts w:hint="eastAsia" w:asciiTheme="minorEastAsia" w:hAnsiTheme="minorEastAsia" w:eastAsiaTheme="minorEastAsia" w:cstheme="minorEastAsia"/>
          <w:bCs/>
          <w:sz w:val="24"/>
          <w:szCs w:val="24"/>
        </w:rPr>
        <w:t>日</w:t>
      </w:r>
      <w:r>
        <w:rPr>
          <w:rFonts w:hint="eastAsia" w:asciiTheme="minorEastAsia" w:hAnsiTheme="minorEastAsia" w:eastAsiaTheme="minorEastAsia" w:cstheme="minorEastAsia"/>
          <w:bCs/>
          <w:sz w:val="24"/>
          <w:szCs w:val="24"/>
          <w:u w:val="single"/>
          <w:lang w:val="en-US" w:eastAsia="zh-CN"/>
        </w:rPr>
        <w:t>14</w:t>
      </w:r>
      <w:r>
        <w:rPr>
          <w:rFonts w:hint="eastAsia" w:asciiTheme="minorEastAsia" w:hAnsiTheme="minorEastAsia" w:eastAsiaTheme="minorEastAsia" w:cstheme="minorEastAsia"/>
          <w:bCs/>
          <w:sz w:val="24"/>
          <w:szCs w:val="24"/>
        </w:rPr>
        <w:t>点</w:t>
      </w:r>
      <w:r>
        <w:rPr>
          <w:rFonts w:hint="eastAsia" w:asciiTheme="minorEastAsia" w:hAnsiTheme="minorEastAsia" w:eastAsiaTheme="minorEastAsia" w:cstheme="minorEastAsia"/>
          <w:bCs/>
          <w:sz w:val="24"/>
          <w:szCs w:val="24"/>
          <w:u w:val="single"/>
        </w:rPr>
        <w:t>00</w:t>
      </w:r>
      <w:r>
        <w:rPr>
          <w:rFonts w:hint="eastAsia" w:asciiTheme="minorEastAsia" w:hAnsiTheme="minorEastAsia" w:eastAsiaTheme="minorEastAsia" w:cstheme="minorEastAsia"/>
          <w:bCs/>
          <w:sz w:val="24"/>
          <w:szCs w:val="24"/>
        </w:rPr>
        <w:t>分（北京时间）</w:t>
      </w:r>
    </w:p>
    <w:p w14:paraId="51A479B5">
      <w:pPr>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地点：能工社—安招采电子招标采购交易系统（www.anzhaocai.com）</w:t>
      </w:r>
    </w:p>
    <w:p w14:paraId="4D821248">
      <w:pPr>
        <w:spacing w:line="360" w:lineRule="auto"/>
        <w:ind w:firstLine="480"/>
        <w:outlineLvl w:val="1"/>
        <w:rPr>
          <w:rFonts w:hint="eastAsia" w:asciiTheme="minorEastAsia" w:hAnsiTheme="minorEastAsia" w:eastAsiaTheme="minorEastAsia" w:cstheme="minorEastAsia"/>
          <w:b/>
          <w:bCs/>
          <w:sz w:val="24"/>
          <w:szCs w:val="24"/>
        </w:rPr>
      </w:pPr>
      <w:bookmarkStart w:id="16" w:name="_Toc24365"/>
      <w:r>
        <w:rPr>
          <w:rFonts w:hint="eastAsia" w:asciiTheme="minorEastAsia" w:hAnsiTheme="minorEastAsia" w:eastAsiaTheme="minorEastAsia" w:cstheme="minorEastAsia"/>
          <w:b/>
          <w:bCs/>
          <w:sz w:val="24"/>
          <w:szCs w:val="24"/>
        </w:rPr>
        <w:t>六、</w:t>
      </w:r>
      <w:bookmarkEnd w:id="15"/>
      <w:r>
        <w:rPr>
          <w:rFonts w:hint="eastAsia" w:asciiTheme="minorEastAsia" w:hAnsiTheme="minorEastAsia" w:eastAsiaTheme="minorEastAsia" w:cstheme="minorEastAsia"/>
          <w:b/>
          <w:bCs/>
          <w:sz w:val="24"/>
          <w:szCs w:val="24"/>
        </w:rPr>
        <w:t>公告期限</w:t>
      </w:r>
      <w:bookmarkEnd w:id="16"/>
    </w:p>
    <w:p w14:paraId="2556F68F">
      <w:pPr>
        <w:spacing w:line="360" w:lineRule="auto"/>
        <w:ind w:firstLine="480" w:firstLineChars="200"/>
        <w:rPr>
          <w:rFonts w:hint="eastAsia" w:asciiTheme="minorEastAsia" w:hAnsiTheme="minorEastAsia" w:eastAsiaTheme="minorEastAsia" w:cstheme="minorEastAsia"/>
          <w:sz w:val="24"/>
          <w:szCs w:val="24"/>
        </w:rPr>
      </w:pPr>
      <w:bookmarkStart w:id="17" w:name="_Toc7722"/>
      <w:r>
        <w:rPr>
          <w:rFonts w:hint="eastAsia" w:asciiTheme="minorEastAsia" w:hAnsiTheme="minorEastAsia" w:eastAsiaTheme="minorEastAsia" w:cstheme="minorEastAsia"/>
          <w:sz w:val="24"/>
          <w:szCs w:val="24"/>
        </w:rPr>
        <w:t>自本公告发布之日起3个工作日。</w:t>
      </w:r>
    </w:p>
    <w:p w14:paraId="05D86747">
      <w:pPr>
        <w:spacing w:line="360" w:lineRule="auto"/>
        <w:ind w:firstLine="480"/>
        <w:outlineLvl w:val="1"/>
        <w:rPr>
          <w:rFonts w:hint="eastAsia" w:asciiTheme="minorEastAsia" w:hAnsiTheme="minorEastAsia" w:eastAsiaTheme="minorEastAsia" w:cstheme="minorEastAsia"/>
          <w:b/>
          <w:bCs/>
          <w:sz w:val="24"/>
          <w:szCs w:val="24"/>
        </w:rPr>
      </w:pPr>
      <w:bookmarkStart w:id="18" w:name="_Toc35393626"/>
      <w:bookmarkStart w:id="19" w:name="_Toc35393795"/>
      <w:bookmarkStart w:id="20" w:name="_Toc22198"/>
      <w:r>
        <w:rPr>
          <w:rFonts w:hint="eastAsia" w:asciiTheme="minorEastAsia" w:hAnsiTheme="minorEastAsia" w:eastAsiaTheme="minorEastAsia" w:cstheme="minorEastAsia"/>
          <w:b/>
          <w:bCs/>
          <w:sz w:val="24"/>
          <w:szCs w:val="24"/>
        </w:rPr>
        <w:t>七、其他补充事宜</w:t>
      </w:r>
      <w:bookmarkEnd w:id="18"/>
      <w:bookmarkEnd w:id="19"/>
      <w:bookmarkEnd w:id="20"/>
    </w:p>
    <w:p w14:paraId="6E0B7CAB">
      <w:pPr>
        <w:spacing w:line="360" w:lineRule="auto"/>
        <w:ind w:firstLine="480" w:firstLineChars="200"/>
        <w:rPr>
          <w:rFonts w:hint="eastAsia" w:asciiTheme="minorEastAsia" w:hAnsiTheme="minorEastAsia" w:eastAsiaTheme="minorEastAsia" w:cstheme="minorEastAsia"/>
          <w:sz w:val="24"/>
          <w:szCs w:val="24"/>
        </w:rPr>
      </w:pPr>
      <w:bookmarkStart w:id="21" w:name="_Toc25763"/>
      <w:r>
        <w:rPr>
          <w:rFonts w:hint="eastAsia" w:asciiTheme="minorEastAsia" w:hAnsiTheme="minorEastAsia" w:eastAsiaTheme="minorEastAsia" w:cstheme="minorEastAsia"/>
          <w:sz w:val="24"/>
          <w:szCs w:val="24"/>
        </w:rPr>
        <w:t>1.本项目落实节能环保、中小微型企业扶持等相关政府采购政策。</w:t>
      </w:r>
    </w:p>
    <w:p w14:paraId="1F503B1F">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2.本次竞争性磋商公告在</w:t>
      </w:r>
      <w:r>
        <w:rPr>
          <w:rFonts w:hint="eastAsia" w:asciiTheme="minorEastAsia" w:hAnsiTheme="minorEastAsia" w:eastAsiaTheme="minorEastAsia" w:cstheme="minorEastAsia"/>
          <w:sz w:val="24"/>
          <w:szCs w:val="24"/>
          <w:u w:val="single"/>
          <w:lang w:val="en-US" w:eastAsia="zh-CN"/>
        </w:rPr>
        <w:t>安徽省政府采购网、</w:t>
      </w:r>
      <w:r>
        <w:rPr>
          <w:rFonts w:hint="eastAsia" w:asciiTheme="minorEastAsia" w:hAnsiTheme="minorEastAsia" w:eastAsiaTheme="minorEastAsia" w:cstheme="minorEastAsia"/>
          <w:sz w:val="24"/>
          <w:szCs w:val="24"/>
          <w:u w:val="single"/>
        </w:rPr>
        <w:t>安招采平台</w:t>
      </w:r>
      <w:r>
        <w:rPr>
          <w:rFonts w:hint="eastAsia" w:asciiTheme="minorEastAsia" w:hAnsiTheme="minorEastAsia" w:eastAsiaTheme="minorEastAsia" w:cstheme="minorEastAsia"/>
          <w:sz w:val="24"/>
          <w:szCs w:val="24"/>
        </w:rPr>
        <w:t>上发布。</w:t>
      </w:r>
    </w:p>
    <w:p w14:paraId="179AB3AF">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信息注册：首次使用“能工社—安招采电子招标采购交易系统”（以下简称“安招采平台”）的潜在供应商，应登录www.anzhaocai.com网站，点击左上角“注册”按钮，进行注册并实名认证后方可参与项目交易。已有安招采平台账号的潜在供应商，直接点击左上角“登录”按钮，登录后即可参与项目交易。因未及时办理注册手续影响参加项目交易活动的，责任自负。</w:t>
      </w:r>
    </w:p>
    <w:p w14:paraId="179DD8CB">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文件获取：潜在供应商必须在获取采购文件时间内，登录安招采平台完成采购文件获取（包括参与项目和获取文件），否则评审时将被视为响应无效。采购文件获取过程中，如有任何疑问请咨询电话：400-800-6335。潜在供应商应合理安排采购文件获取时间，如果因获取延误、计算机及网络故障造成无法完成采购文件获取，责任自负。</w:t>
      </w:r>
    </w:p>
    <w:p w14:paraId="3B26EC07">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5.CA办理：安招采平台中支持移动CA和安徽CA并行使用，两种方式均有效。</w:t>
      </w:r>
    </w:p>
    <w:p w14:paraId="10E60B12">
      <w:pPr>
        <w:snapToGrid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①移动CA：通过开通平台基础服务即可免费开通使用移动CA认证服务，可通过手机扫码完成投标文件签章、加密、解密操作。办理咨询电话：400-800-6335</w:t>
      </w:r>
      <w:r>
        <w:rPr>
          <w:rFonts w:hint="eastAsia" w:asciiTheme="minorEastAsia" w:hAnsiTheme="minorEastAsia" w:eastAsiaTheme="minorEastAsia" w:cstheme="minorEastAsia"/>
          <w:sz w:val="24"/>
          <w:szCs w:val="24"/>
          <w:lang w:eastAsia="zh-CN"/>
        </w:rPr>
        <w:t>；</w:t>
      </w:r>
    </w:p>
    <w:p w14:paraId="5BF95036">
      <w:pPr>
        <w:snapToGrid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②安徽CA：办理CA请访问http://online.aheca.cn/ocss/portal/self-service点击“在线新办”，选择“安招采”进入，并注册账号申请办理。CA办理咨询电话：400-615-8899或0551-63491661</w:t>
      </w:r>
      <w:r>
        <w:rPr>
          <w:rFonts w:hint="eastAsia" w:asciiTheme="minorEastAsia" w:hAnsiTheme="minorEastAsia" w:eastAsiaTheme="minorEastAsia" w:cstheme="minorEastAsia"/>
          <w:sz w:val="24"/>
          <w:szCs w:val="24"/>
          <w:lang w:eastAsia="zh-CN"/>
        </w:rPr>
        <w:t>。</w:t>
      </w:r>
    </w:p>
    <w:p w14:paraId="6741D2F2">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响应文件制作工具下载：电子响应文件须使用“投标文件制作工具”制作、生成并上传。潜在供应商必须登录安招采平台，点击左侧边栏“概要”，在左下角“订阅/资源”中下载“CA驱动”和“投标文件制作工具”。“投标文件制作工具”允许离线编制响应文件，并具备加密、签章等功能。</w:t>
      </w:r>
    </w:p>
    <w:p w14:paraId="1F18D5F2">
      <w:pPr>
        <w:snapToGrid w:val="0"/>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响应：潜在供应商使用“投标文件制作工具”，按采购文件要求制作电子响应文件，并在提交首次响应文件截止时间前，登录安招采平台，上传经过CA签章并加密的响应文件，方可视为成功参与响应（加密和解密须用同一把CA证书）。</w:t>
      </w:r>
    </w:p>
    <w:p w14:paraId="76ABB039">
      <w:pPr>
        <w:spacing w:line="360" w:lineRule="auto"/>
        <w:ind w:firstLine="480"/>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sz w:val="24"/>
          <w:szCs w:val="24"/>
        </w:rPr>
        <w:t>八、</w:t>
      </w:r>
      <w:bookmarkEnd w:id="17"/>
      <w:r>
        <w:rPr>
          <w:rFonts w:hint="eastAsia" w:asciiTheme="minorEastAsia" w:hAnsiTheme="minorEastAsia" w:eastAsiaTheme="minorEastAsia" w:cstheme="minorEastAsia"/>
          <w:b/>
          <w:bCs/>
          <w:sz w:val="24"/>
          <w:szCs w:val="24"/>
        </w:rPr>
        <w:t>对本次招标提出询问，请按以下方式联系</w:t>
      </w:r>
      <w:bookmarkEnd w:id="21"/>
    </w:p>
    <w:p w14:paraId="4540527D">
      <w:pPr>
        <w:wordWrap w:val="0"/>
        <w:snapToGrid w:val="0"/>
        <w:spacing w:line="360" w:lineRule="auto"/>
        <w:ind w:firstLine="480" w:firstLineChars="200"/>
        <w:rPr>
          <w:rFonts w:hint="eastAsia" w:asciiTheme="minorEastAsia" w:hAnsiTheme="minorEastAsia" w:eastAsiaTheme="minorEastAsia" w:cstheme="minorEastAsia"/>
          <w:sz w:val="24"/>
          <w:szCs w:val="24"/>
        </w:rPr>
      </w:pPr>
      <w:bookmarkStart w:id="22" w:name="_Toc13220"/>
      <w:r>
        <w:rPr>
          <w:rFonts w:hint="eastAsia" w:asciiTheme="minorEastAsia" w:hAnsiTheme="minorEastAsia" w:eastAsiaTheme="minorEastAsia" w:cstheme="minorEastAsia"/>
          <w:sz w:val="24"/>
          <w:szCs w:val="24"/>
        </w:rPr>
        <w:t>1.采购人信息</w:t>
      </w:r>
    </w:p>
    <w:p w14:paraId="1F5CFE3B">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z w:val="24"/>
          <w:szCs w:val="24"/>
          <w:lang w:eastAsia="zh-CN"/>
        </w:rPr>
        <w:t>安徽商贸职业技术学院</w:t>
      </w:r>
      <w:r>
        <w:rPr>
          <w:rFonts w:hint="eastAsia" w:asciiTheme="minorEastAsia" w:hAnsiTheme="minorEastAsia" w:eastAsiaTheme="minorEastAsia" w:cstheme="minorEastAsia"/>
          <w:sz w:val="24"/>
          <w:szCs w:val="24"/>
        </w:rPr>
        <w:t>　</w:t>
      </w:r>
    </w:p>
    <w:p w14:paraId="65600944">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址：安徽省芜湖市弋江区文昌西路24号</w:t>
      </w:r>
    </w:p>
    <w:p w14:paraId="048F59C9">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r>
        <w:rPr>
          <w:rFonts w:hint="eastAsia" w:asciiTheme="minorEastAsia" w:hAnsiTheme="minorEastAsia" w:eastAsiaTheme="minorEastAsia" w:cstheme="minorEastAsia"/>
          <w:sz w:val="24"/>
          <w:szCs w:val="24"/>
          <w:lang w:val="en-US" w:eastAsia="zh-CN"/>
        </w:rPr>
        <w:t>鲁</w:t>
      </w:r>
      <w:r>
        <w:rPr>
          <w:rFonts w:hint="eastAsia" w:asciiTheme="minorEastAsia" w:hAnsiTheme="minorEastAsia" w:eastAsiaTheme="minorEastAsia" w:cstheme="minorEastAsia"/>
          <w:sz w:val="24"/>
          <w:szCs w:val="24"/>
        </w:rPr>
        <w:t>老师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0553-5972879</w:t>
      </w:r>
    </w:p>
    <w:p w14:paraId="068315FD">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2.采购代理机构信息 </w:t>
      </w:r>
    </w:p>
    <w:p w14:paraId="40E46878">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称：鼎信数智技术集团股份有限公司　</w:t>
      </w:r>
    </w:p>
    <w:p w14:paraId="3A37EC0B">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地　　址：芜湖市鸠江区苏宁环球大酒店西南方向写字楼A座910室　 </w:t>
      </w:r>
    </w:p>
    <w:p w14:paraId="5069EE7D">
      <w:pPr>
        <w:wordWrap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联系方式：18955356077、0553-5897716</w:t>
      </w:r>
    </w:p>
    <w:p w14:paraId="58CFFD73">
      <w:pPr>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3.政府采购监督管理部门信息</w:t>
      </w:r>
    </w:p>
    <w:p w14:paraId="31D580EB">
      <w:pPr>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称：安徽省财政厅政府采购处</w:t>
      </w:r>
    </w:p>
    <w:p w14:paraId="041C21D6">
      <w:pPr>
        <w:spacing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址：安徽省合肥市阜南西路238号1302室</w:t>
      </w:r>
    </w:p>
    <w:p w14:paraId="05357B7F">
      <w:pPr>
        <w:spacing w:line="360" w:lineRule="auto"/>
        <w:ind w:firstLine="482"/>
        <w:rPr>
          <w:rFonts w:hint="eastAsia"/>
          <w:sz w:val="24"/>
          <w:szCs w:val="18"/>
          <w:u w:val="single"/>
        </w:rPr>
      </w:pPr>
      <w:r>
        <w:rPr>
          <w:rFonts w:hint="eastAsia" w:asciiTheme="minorEastAsia" w:hAnsiTheme="minorEastAsia" w:eastAsiaTheme="minorEastAsia" w:cstheme="minorEastAsia"/>
          <w:sz w:val="24"/>
          <w:szCs w:val="24"/>
        </w:rPr>
        <w:t>联系方式：0551-68150413</w:t>
      </w:r>
    </w:p>
    <w:bookmarkEnd w:id="22"/>
    <w:p w14:paraId="7DBC1219">
      <w:pPr>
        <w:spacing w:line="360" w:lineRule="auto"/>
        <w:ind w:firstLine="482"/>
        <w:rPr>
          <w:rFonts w:hint="eastAsia"/>
          <w:sz w:val="24"/>
          <w:szCs w:val="18"/>
        </w:rPr>
      </w:pPr>
      <w:r>
        <w:rPr>
          <w:sz w:val="24"/>
          <w:szCs w:val="18"/>
        </w:rPr>
        <w:br w:type="page"/>
      </w:r>
    </w:p>
    <w:p w14:paraId="714C9AC8">
      <w:pPr>
        <w:spacing w:line="360" w:lineRule="auto"/>
        <w:ind w:firstLine="560"/>
        <w:jc w:val="center"/>
        <w:outlineLvl w:val="0"/>
        <w:rPr>
          <w:rFonts w:hint="eastAsia" w:asciiTheme="minorEastAsia" w:hAnsiTheme="minorEastAsia" w:eastAsiaTheme="minorEastAsia"/>
          <w:b/>
          <w:sz w:val="28"/>
        </w:rPr>
      </w:pPr>
      <w:bookmarkStart w:id="23" w:name="_Toc28080"/>
      <w:r>
        <w:rPr>
          <w:rFonts w:hint="eastAsia" w:asciiTheme="minorEastAsia" w:hAnsiTheme="minorEastAsia" w:eastAsiaTheme="minorEastAsia"/>
          <w:b/>
          <w:sz w:val="28"/>
        </w:rPr>
        <w:t>第二章</w:t>
      </w:r>
      <w:r>
        <w:rPr>
          <w:rFonts w:asciiTheme="minorEastAsia" w:hAnsiTheme="minorEastAsia" w:eastAsiaTheme="minorEastAsia"/>
          <w:b/>
          <w:sz w:val="28"/>
        </w:rPr>
        <w:t xml:space="preserve"> </w:t>
      </w:r>
      <w:r>
        <w:rPr>
          <w:rFonts w:hint="eastAsia" w:asciiTheme="minorEastAsia" w:hAnsiTheme="minorEastAsia" w:eastAsiaTheme="minorEastAsia"/>
          <w:b/>
          <w:sz w:val="28"/>
        </w:rPr>
        <w:t xml:space="preserve"> 供应商</w:t>
      </w:r>
      <w:r>
        <w:rPr>
          <w:rFonts w:asciiTheme="minorEastAsia" w:hAnsiTheme="minorEastAsia" w:eastAsiaTheme="minorEastAsia"/>
          <w:b/>
          <w:sz w:val="28"/>
        </w:rPr>
        <w:t>须知</w:t>
      </w:r>
      <w:bookmarkEnd w:id="23"/>
    </w:p>
    <w:p w14:paraId="2A2BC25A">
      <w:pPr>
        <w:spacing w:line="360" w:lineRule="auto"/>
        <w:ind w:firstLine="480"/>
        <w:jc w:val="center"/>
        <w:outlineLvl w:val="1"/>
        <w:rPr>
          <w:rFonts w:hint="eastAsia" w:asciiTheme="minorEastAsia" w:hAnsiTheme="minorEastAsia" w:eastAsiaTheme="minorEastAsia"/>
          <w:b/>
          <w:sz w:val="24"/>
        </w:rPr>
      </w:pPr>
      <w:bookmarkStart w:id="24" w:name="_Toc12027"/>
      <w:bookmarkStart w:id="25" w:name="_Toc18621"/>
      <w:r>
        <w:rPr>
          <w:rFonts w:hint="eastAsia" w:asciiTheme="minorEastAsia" w:hAnsiTheme="minorEastAsia" w:eastAsiaTheme="minorEastAsia"/>
          <w:b/>
          <w:sz w:val="24"/>
        </w:rPr>
        <w:t>一、供应商</w:t>
      </w:r>
      <w:r>
        <w:rPr>
          <w:rFonts w:asciiTheme="minorEastAsia" w:hAnsiTheme="minorEastAsia" w:eastAsiaTheme="minorEastAsia"/>
          <w:b/>
          <w:sz w:val="24"/>
        </w:rPr>
        <w:t>须知前附表</w:t>
      </w:r>
      <w:bookmarkEnd w:id="24"/>
      <w:bookmarkEnd w:id="25"/>
    </w:p>
    <w:p w14:paraId="482F8383">
      <w:pPr>
        <w:spacing w:line="360" w:lineRule="auto"/>
        <w:ind w:firstLine="480"/>
        <w:rPr>
          <w:rFonts w:hint="eastAsia"/>
          <w:sz w:val="24"/>
          <w:szCs w:val="18"/>
        </w:rPr>
      </w:pPr>
      <w:r>
        <w:rPr>
          <w:rFonts w:hint="eastAsia"/>
          <w:b/>
          <w:bCs/>
          <w:sz w:val="24"/>
          <w:szCs w:val="18"/>
        </w:rPr>
        <w:t>注：</w:t>
      </w:r>
      <w:r>
        <w:rPr>
          <w:rFonts w:hint="eastAsia"/>
          <w:sz w:val="24"/>
          <w:szCs w:val="18"/>
        </w:rPr>
        <w:t>本表是本项目的具体要求，是对供应商须知的具体补充和修改，如有不一致，以本表为准。</w:t>
      </w:r>
    </w:p>
    <w:tbl>
      <w:tblPr>
        <w:tblStyle w:val="55"/>
        <w:tblW w:w="51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954"/>
        <w:gridCol w:w="6701"/>
      </w:tblGrid>
      <w:tr w14:paraId="43B6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692B07F2">
            <w:pPr>
              <w:pStyle w:val="71"/>
              <w:widowControl w:val="0"/>
              <w:spacing w:before="0" w:beforeAutospacing="0" w:after="0" w:afterAutospacing="0" w:line="360" w:lineRule="auto"/>
              <w:rPr>
                <w:rFonts w:hint="eastAsia"/>
                <w:bCs w:val="0"/>
                <w:kern w:val="2"/>
                <w:sz w:val="24"/>
                <w:szCs w:val="20"/>
              </w:rPr>
            </w:pPr>
            <w:r>
              <w:rPr>
                <w:rFonts w:hint="eastAsia"/>
                <w:bCs w:val="0"/>
                <w:kern w:val="2"/>
                <w:sz w:val="24"/>
                <w:szCs w:val="20"/>
              </w:rPr>
              <w:t>条款号</w:t>
            </w:r>
          </w:p>
        </w:tc>
        <w:tc>
          <w:tcPr>
            <w:tcW w:w="1024" w:type="pct"/>
            <w:vAlign w:val="center"/>
          </w:tcPr>
          <w:p w14:paraId="14CAB032">
            <w:pPr>
              <w:pStyle w:val="71"/>
              <w:widowControl w:val="0"/>
              <w:spacing w:before="0" w:beforeAutospacing="0" w:after="0" w:afterAutospacing="0" w:line="360" w:lineRule="auto"/>
              <w:rPr>
                <w:rFonts w:hint="eastAsia"/>
                <w:bCs w:val="0"/>
                <w:kern w:val="2"/>
                <w:sz w:val="24"/>
                <w:szCs w:val="20"/>
              </w:rPr>
            </w:pPr>
            <w:r>
              <w:rPr>
                <w:rFonts w:hint="eastAsia"/>
                <w:bCs w:val="0"/>
                <w:kern w:val="2"/>
                <w:sz w:val="24"/>
                <w:szCs w:val="20"/>
              </w:rPr>
              <w:t>条款名称</w:t>
            </w:r>
          </w:p>
        </w:tc>
        <w:tc>
          <w:tcPr>
            <w:tcW w:w="3511" w:type="pct"/>
            <w:vAlign w:val="center"/>
          </w:tcPr>
          <w:p w14:paraId="385B71AC">
            <w:pPr>
              <w:pStyle w:val="71"/>
              <w:widowControl w:val="0"/>
              <w:spacing w:before="0" w:beforeAutospacing="0" w:after="0" w:afterAutospacing="0" w:line="360" w:lineRule="auto"/>
              <w:rPr>
                <w:rFonts w:hint="eastAsia"/>
                <w:bCs w:val="0"/>
                <w:kern w:val="2"/>
                <w:sz w:val="24"/>
                <w:szCs w:val="20"/>
              </w:rPr>
            </w:pPr>
            <w:r>
              <w:rPr>
                <w:rFonts w:hint="eastAsia"/>
                <w:bCs w:val="0"/>
                <w:kern w:val="2"/>
                <w:sz w:val="24"/>
                <w:szCs w:val="20"/>
              </w:rPr>
              <w:t>内容、说明与要求</w:t>
            </w:r>
          </w:p>
        </w:tc>
      </w:tr>
      <w:tr w14:paraId="7E72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76C303FE">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5</w:t>
            </w:r>
            <w:r>
              <w:rPr>
                <w:bCs/>
                <w:kern w:val="2"/>
              </w:rPr>
              <w:t>.</w:t>
            </w:r>
            <w:r>
              <w:rPr>
                <w:rFonts w:hint="eastAsia"/>
                <w:bCs/>
                <w:kern w:val="2"/>
              </w:rPr>
              <w:t>2</w:t>
            </w:r>
          </w:p>
        </w:tc>
        <w:tc>
          <w:tcPr>
            <w:tcW w:w="1024" w:type="pct"/>
            <w:vAlign w:val="center"/>
          </w:tcPr>
          <w:p w14:paraId="1E824285">
            <w:pPr>
              <w:pStyle w:val="71"/>
              <w:widowControl w:val="0"/>
              <w:spacing w:before="0" w:beforeAutospacing="0" w:after="0" w:afterAutospacing="0" w:line="360" w:lineRule="auto"/>
              <w:jc w:val="left"/>
              <w:rPr>
                <w:rFonts w:hint="eastAsia"/>
                <w:b w:val="0"/>
                <w:sz w:val="24"/>
              </w:rPr>
            </w:pPr>
            <w:r>
              <w:rPr>
                <w:rFonts w:hint="eastAsia"/>
                <w:b w:val="0"/>
                <w:sz w:val="24"/>
              </w:rPr>
              <w:t>现场考察或标前答疑会</w:t>
            </w:r>
          </w:p>
        </w:tc>
        <w:tc>
          <w:tcPr>
            <w:tcW w:w="3511" w:type="pct"/>
            <w:vAlign w:val="center"/>
          </w:tcPr>
          <w:p w14:paraId="1661CD1D">
            <w:pPr>
              <w:spacing w:line="360" w:lineRule="auto"/>
              <w:jc w:val="left"/>
              <w:rPr>
                <w:rFonts w:hint="eastAsia"/>
              </w:rPr>
            </w:pPr>
            <w:r>
              <w:rPr>
                <w:rFonts w:hint="eastAsia" w:ascii="Segoe UI Emoji" w:hAnsi="Segoe UI Emoji" w:cs="Segoe UI Emoji"/>
                <w:bCs/>
                <w:sz w:val="24"/>
                <w:szCs w:val="24"/>
                <w:lang w:eastAsia="zh-CN"/>
              </w:rPr>
              <w:t>■</w:t>
            </w:r>
            <w:r>
              <w:rPr>
                <w:rFonts w:hint="eastAsia"/>
                <w:sz w:val="24"/>
              </w:rPr>
              <w:t>不组织或不召开，供应商自行现场考察，考察联系人：</w:t>
            </w:r>
          </w:p>
          <w:p w14:paraId="061C0209">
            <w:pPr>
              <w:spacing w:line="360" w:lineRule="auto"/>
              <w:jc w:val="left"/>
              <w:rPr>
                <w:rFonts w:hint="eastAsia"/>
              </w:rPr>
            </w:pPr>
            <w:r>
              <w:rPr>
                <w:rFonts w:hint="eastAsia"/>
                <w:b/>
                <w:bCs/>
                <w:sz w:val="24"/>
                <w:szCs w:val="24"/>
                <w:u w:val="single"/>
                <w:lang w:val="en-US" w:eastAsia="zh-CN"/>
              </w:rPr>
              <w:t>姜老师 18055320031</w:t>
            </w:r>
            <w:r>
              <w:rPr>
                <w:rFonts w:hint="eastAsia"/>
                <w:sz w:val="24"/>
                <w:szCs w:val="24"/>
              </w:rPr>
              <w:t xml:space="preserve">  </w:t>
            </w:r>
            <w:r>
              <w:rPr>
                <w:rFonts w:hint="eastAsia"/>
              </w:rPr>
              <w:t xml:space="preserve">                </w:t>
            </w:r>
          </w:p>
          <w:p w14:paraId="4901ADB5">
            <w:pPr>
              <w:spacing w:line="360" w:lineRule="auto"/>
              <w:rPr>
                <w:rFonts w:hint="eastAsia"/>
                <w:bCs/>
                <w:sz w:val="24"/>
              </w:rPr>
            </w:pPr>
            <w:r>
              <w:rPr>
                <w:rFonts w:hint="eastAsia"/>
                <w:sz w:val="24"/>
              </w:rPr>
              <w:t>□</w:t>
            </w:r>
            <w:r>
              <w:rPr>
                <w:rFonts w:hint="eastAsia"/>
                <w:bCs/>
                <w:sz w:val="24"/>
              </w:rPr>
              <w:t>统一组织或统一召开</w:t>
            </w:r>
          </w:p>
          <w:p w14:paraId="55B6A8A6">
            <w:pPr>
              <w:spacing w:line="360" w:lineRule="auto"/>
              <w:rPr>
                <w:rFonts w:hint="eastAsia"/>
                <w:bCs/>
                <w:sz w:val="24"/>
                <w:u w:val="single"/>
              </w:rPr>
            </w:pPr>
            <w:r>
              <w:rPr>
                <w:rFonts w:hint="eastAsia"/>
                <w:bCs/>
                <w:sz w:val="24"/>
              </w:rPr>
              <w:t>时间：</w:t>
            </w:r>
            <w:r>
              <w:rPr>
                <w:rFonts w:hint="eastAsia"/>
                <w:bCs/>
                <w:sz w:val="24"/>
                <w:u w:val="single"/>
              </w:rPr>
              <w:t xml:space="preserve"> </w:t>
            </w:r>
            <w:r>
              <w:rPr>
                <w:bCs/>
                <w:sz w:val="24"/>
                <w:u w:val="single"/>
              </w:rPr>
              <w:t xml:space="preserve">   </w:t>
            </w:r>
            <w:r>
              <w:rPr>
                <w:rFonts w:hint="eastAsia"/>
                <w:bCs/>
                <w:sz w:val="24"/>
              </w:rPr>
              <w:t>年</w:t>
            </w:r>
            <w:r>
              <w:rPr>
                <w:rFonts w:hint="eastAsia"/>
                <w:bCs/>
                <w:sz w:val="24"/>
                <w:u w:val="single"/>
              </w:rPr>
              <w:t xml:space="preserve"> </w:t>
            </w:r>
            <w:r>
              <w:rPr>
                <w:bCs/>
                <w:sz w:val="24"/>
                <w:u w:val="single"/>
              </w:rPr>
              <w:t xml:space="preserve"> </w:t>
            </w:r>
            <w:r>
              <w:rPr>
                <w:rFonts w:hint="eastAsia"/>
                <w:bCs/>
                <w:sz w:val="24"/>
              </w:rPr>
              <w:t>月</w:t>
            </w:r>
            <w:r>
              <w:rPr>
                <w:rFonts w:hint="eastAsia"/>
                <w:bCs/>
                <w:sz w:val="24"/>
                <w:u w:val="single"/>
              </w:rPr>
              <w:t xml:space="preserve"> </w:t>
            </w:r>
            <w:r>
              <w:rPr>
                <w:bCs/>
                <w:sz w:val="24"/>
                <w:u w:val="single"/>
              </w:rPr>
              <w:t xml:space="preserve"> </w:t>
            </w:r>
            <w:r>
              <w:rPr>
                <w:rFonts w:hint="eastAsia"/>
                <w:bCs/>
                <w:sz w:val="24"/>
              </w:rPr>
              <w:t>日</w:t>
            </w:r>
            <w:r>
              <w:rPr>
                <w:rFonts w:hint="eastAsia"/>
                <w:bCs/>
                <w:sz w:val="24"/>
                <w:u w:val="single"/>
              </w:rPr>
              <w:t xml:space="preserve"> </w:t>
            </w:r>
            <w:r>
              <w:rPr>
                <w:bCs/>
                <w:sz w:val="24"/>
                <w:u w:val="single"/>
              </w:rPr>
              <w:t xml:space="preserve"> </w:t>
            </w:r>
            <w:r>
              <w:rPr>
                <w:rFonts w:hint="eastAsia"/>
                <w:bCs/>
                <w:sz w:val="24"/>
              </w:rPr>
              <w:t>时</w:t>
            </w:r>
            <w:r>
              <w:rPr>
                <w:rFonts w:hint="eastAsia"/>
                <w:bCs/>
                <w:sz w:val="24"/>
                <w:u w:val="single"/>
              </w:rPr>
              <w:t xml:space="preserve"> </w:t>
            </w:r>
            <w:r>
              <w:rPr>
                <w:bCs/>
                <w:sz w:val="24"/>
                <w:u w:val="single"/>
              </w:rPr>
              <w:t xml:space="preserve"> </w:t>
            </w:r>
            <w:r>
              <w:rPr>
                <w:rFonts w:hint="eastAsia"/>
                <w:bCs/>
                <w:sz w:val="24"/>
              </w:rPr>
              <w:t>分</w:t>
            </w:r>
          </w:p>
          <w:p w14:paraId="5B9BA07A">
            <w:pPr>
              <w:spacing w:line="360" w:lineRule="auto"/>
              <w:rPr>
                <w:rFonts w:hint="eastAsia"/>
                <w:sz w:val="24"/>
              </w:rPr>
            </w:pPr>
            <w:r>
              <w:rPr>
                <w:rFonts w:hint="eastAsia"/>
                <w:bCs/>
                <w:sz w:val="24"/>
              </w:rPr>
              <w:t>地点：</w:t>
            </w:r>
            <w:r>
              <w:rPr>
                <w:rFonts w:hint="eastAsia"/>
                <w:bCs/>
                <w:sz w:val="24"/>
                <w:u w:val="single"/>
              </w:rPr>
              <w:t xml:space="preserve"> </w:t>
            </w:r>
            <w:r>
              <w:rPr>
                <w:bCs/>
                <w:sz w:val="24"/>
                <w:u w:val="single"/>
              </w:rPr>
              <w:t xml:space="preserve">                      </w:t>
            </w:r>
          </w:p>
        </w:tc>
      </w:tr>
      <w:tr w14:paraId="7C7A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79DAE553">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6</w:t>
            </w:r>
            <w:r>
              <w:rPr>
                <w:bCs/>
                <w:kern w:val="2"/>
              </w:rPr>
              <w:t>.1</w:t>
            </w:r>
          </w:p>
        </w:tc>
        <w:tc>
          <w:tcPr>
            <w:tcW w:w="1024" w:type="pct"/>
            <w:vAlign w:val="center"/>
          </w:tcPr>
          <w:p w14:paraId="4EB014A1">
            <w:pPr>
              <w:pStyle w:val="71"/>
              <w:widowControl w:val="0"/>
              <w:spacing w:before="0" w:beforeAutospacing="0" w:after="0" w:afterAutospacing="0" w:line="360" w:lineRule="auto"/>
              <w:jc w:val="left"/>
              <w:rPr>
                <w:rFonts w:hint="eastAsia"/>
                <w:b w:val="0"/>
                <w:sz w:val="24"/>
              </w:rPr>
            </w:pPr>
            <w:r>
              <w:rPr>
                <w:rFonts w:hint="eastAsia"/>
                <w:b w:val="0"/>
                <w:sz w:val="24"/>
              </w:rPr>
              <w:t>询问截止时间</w:t>
            </w:r>
          </w:p>
        </w:tc>
        <w:tc>
          <w:tcPr>
            <w:tcW w:w="3511" w:type="pct"/>
            <w:vAlign w:val="center"/>
          </w:tcPr>
          <w:p w14:paraId="4546072E">
            <w:pPr>
              <w:pStyle w:val="71"/>
              <w:widowControl w:val="0"/>
              <w:spacing w:before="0" w:beforeAutospacing="0" w:after="0" w:afterAutospacing="0" w:line="360" w:lineRule="auto"/>
              <w:jc w:val="both"/>
              <w:rPr>
                <w:rFonts w:hint="default" w:eastAsia="宋体"/>
                <w:b w:val="0"/>
                <w:sz w:val="24"/>
                <w:lang w:val="en-US" w:eastAsia="zh-CN"/>
              </w:rPr>
            </w:pPr>
            <w:r>
              <w:rPr>
                <w:rFonts w:hint="eastAsia"/>
                <w:b w:val="0"/>
                <w:sz w:val="24"/>
                <w:u w:val="single"/>
                <w:lang w:val="en-US" w:eastAsia="zh-CN"/>
              </w:rPr>
              <w:t>同响应截止时间</w:t>
            </w:r>
          </w:p>
        </w:tc>
      </w:tr>
      <w:tr w14:paraId="124A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463" w:type="pct"/>
            <w:vAlign w:val="center"/>
          </w:tcPr>
          <w:p w14:paraId="5A83D27D">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7</w:t>
            </w:r>
            <w:r>
              <w:rPr>
                <w:bCs/>
                <w:kern w:val="2"/>
              </w:rPr>
              <w:t>.1</w:t>
            </w:r>
          </w:p>
        </w:tc>
        <w:tc>
          <w:tcPr>
            <w:tcW w:w="1024" w:type="pct"/>
            <w:vAlign w:val="center"/>
          </w:tcPr>
          <w:p w14:paraId="5C7D8F59">
            <w:pPr>
              <w:pStyle w:val="71"/>
              <w:widowControl w:val="0"/>
              <w:spacing w:before="0" w:beforeAutospacing="0" w:after="0" w:afterAutospacing="0" w:line="360" w:lineRule="auto"/>
              <w:jc w:val="left"/>
              <w:rPr>
                <w:rFonts w:hint="eastAsia"/>
                <w:b w:val="0"/>
                <w:sz w:val="24"/>
              </w:rPr>
            </w:pPr>
            <w:r>
              <w:rPr>
                <w:rFonts w:hint="eastAsia"/>
                <w:b w:val="0"/>
                <w:sz w:val="24"/>
              </w:rPr>
              <w:t>包别划分</w:t>
            </w:r>
          </w:p>
        </w:tc>
        <w:tc>
          <w:tcPr>
            <w:tcW w:w="3511" w:type="pct"/>
            <w:vAlign w:val="center"/>
          </w:tcPr>
          <w:p w14:paraId="51DB7D68">
            <w:pPr>
              <w:pStyle w:val="71"/>
              <w:widowControl w:val="0"/>
              <w:spacing w:before="0" w:beforeAutospacing="0" w:after="0" w:afterAutospacing="0" w:line="360" w:lineRule="auto"/>
              <w:jc w:val="both"/>
              <w:rPr>
                <w:rFonts w:hint="eastAsia"/>
                <w:b w:val="0"/>
                <w:sz w:val="24"/>
              </w:rPr>
            </w:pPr>
            <w:r>
              <w:rPr>
                <w:rFonts w:hint="eastAsia" w:ascii="Segoe UI Emoji" w:hAnsi="Segoe UI Emoji" w:cs="Segoe UI Emoji"/>
                <w:b w:val="0"/>
                <w:bCs w:val="0"/>
                <w:sz w:val="24"/>
                <w:szCs w:val="24"/>
                <w:lang w:eastAsia="zh-CN"/>
              </w:rPr>
              <w:t>■</w:t>
            </w:r>
            <w:r>
              <w:rPr>
                <w:b w:val="0"/>
                <w:sz w:val="24"/>
              </w:rPr>
              <w:t xml:space="preserve">不分包     </w:t>
            </w:r>
            <w:r>
              <w:rPr>
                <w:rFonts w:hint="eastAsia"/>
                <w:b w:val="0"/>
                <w:sz w:val="24"/>
                <w:lang w:eastAsia="zh-CN"/>
              </w:rPr>
              <w:t>□</w:t>
            </w:r>
            <w:r>
              <w:rPr>
                <w:b w:val="0"/>
                <w:sz w:val="24"/>
              </w:rPr>
              <w:t>分为  个包</w:t>
            </w:r>
          </w:p>
          <w:p w14:paraId="686ECED3">
            <w:pPr>
              <w:pStyle w:val="71"/>
              <w:widowControl w:val="0"/>
              <w:spacing w:before="0" w:beforeAutospacing="0" w:after="0" w:afterAutospacing="0" w:line="360" w:lineRule="auto"/>
              <w:jc w:val="both"/>
              <w:rPr>
                <w:rFonts w:hint="eastAsia"/>
                <w:b w:val="0"/>
                <w:sz w:val="24"/>
              </w:rPr>
            </w:pPr>
            <w:r>
              <w:rPr>
                <w:rFonts w:hint="eastAsia"/>
                <w:b w:val="0"/>
                <w:bCs w:val="0"/>
                <w:sz w:val="24"/>
                <w:szCs w:val="24"/>
              </w:rPr>
              <w:t>供应商参加多个包磋商的成交</w:t>
            </w:r>
            <w:r>
              <w:rPr>
                <w:b w:val="0"/>
                <w:bCs w:val="0"/>
                <w:sz w:val="24"/>
                <w:szCs w:val="24"/>
              </w:rPr>
              <w:t>包</w:t>
            </w:r>
            <w:r>
              <w:rPr>
                <w:rFonts w:hint="eastAsia"/>
                <w:b w:val="0"/>
                <w:bCs w:val="0"/>
                <w:sz w:val="24"/>
                <w:szCs w:val="24"/>
              </w:rPr>
              <w:t>数规定：</w:t>
            </w:r>
            <w:r>
              <w:rPr>
                <w:rFonts w:hint="eastAsia"/>
                <w:b w:val="0"/>
                <w:bCs w:val="0"/>
                <w:sz w:val="24"/>
                <w:szCs w:val="18"/>
                <w:u w:val="single"/>
              </w:rPr>
              <w:t xml:space="preserve"> </w:t>
            </w:r>
            <w:r>
              <w:rPr>
                <w:b w:val="0"/>
                <w:bCs w:val="0"/>
                <w:sz w:val="24"/>
                <w:szCs w:val="18"/>
                <w:u w:val="single"/>
              </w:rPr>
              <w:t xml:space="preserve">    </w:t>
            </w:r>
            <w:r>
              <w:rPr>
                <w:rFonts w:hint="eastAsia"/>
                <w:b w:val="0"/>
                <w:bCs w:val="0"/>
                <w:sz w:val="24"/>
                <w:szCs w:val="18"/>
                <w:u w:val="single"/>
              </w:rPr>
              <w:t>/</w:t>
            </w:r>
            <w:r>
              <w:rPr>
                <w:b w:val="0"/>
                <w:bCs w:val="0"/>
                <w:sz w:val="24"/>
                <w:szCs w:val="18"/>
                <w:u w:val="single"/>
              </w:rPr>
              <w:t xml:space="preserve">         </w:t>
            </w:r>
          </w:p>
        </w:tc>
      </w:tr>
      <w:tr w14:paraId="3DD9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63" w:type="pct"/>
            <w:vAlign w:val="center"/>
          </w:tcPr>
          <w:p w14:paraId="1603B9BB">
            <w:pPr>
              <w:pStyle w:val="72"/>
              <w:pBdr>
                <w:bottom w:val="none" w:color="auto" w:sz="0" w:space="0"/>
              </w:pBdr>
              <w:tabs>
                <w:tab w:val="clear" w:pos="4153"/>
                <w:tab w:val="clear" w:pos="8306"/>
              </w:tabs>
              <w:adjustRightInd/>
              <w:spacing w:line="240" w:lineRule="auto"/>
              <w:textAlignment w:val="auto"/>
              <w:rPr>
                <w:rFonts w:hint="eastAsia"/>
                <w:bCs/>
                <w:kern w:val="2"/>
              </w:rPr>
            </w:pPr>
            <w:r>
              <w:rPr>
                <w:rFonts w:hint="eastAsia"/>
                <w:bCs/>
                <w:kern w:val="2"/>
              </w:rPr>
              <w:t>10</w:t>
            </w:r>
            <w:r>
              <w:rPr>
                <w:bCs/>
                <w:kern w:val="2"/>
              </w:rPr>
              <w:t>.1</w:t>
            </w:r>
          </w:p>
        </w:tc>
        <w:tc>
          <w:tcPr>
            <w:tcW w:w="1024" w:type="pct"/>
            <w:vAlign w:val="center"/>
          </w:tcPr>
          <w:p w14:paraId="75339C30">
            <w:pPr>
              <w:pStyle w:val="71"/>
              <w:widowControl w:val="0"/>
              <w:spacing w:before="0" w:beforeAutospacing="0" w:after="0" w:afterAutospacing="0" w:line="360" w:lineRule="auto"/>
              <w:jc w:val="left"/>
              <w:rPr>
                <w:rFonts w:hint="eastAsia"/>
                <w:b w:val="0"/>
                <w:sz w:val="24"/>
              </w:rPr>
            </w:pPr>
            <w:r>
              <w:rPr>
                <w:rFonts w:hint="eastAsia"/>
                <w:b w:val="0"/>
                <w:sz w:val="24"/>
              </w:rPr>
              <w:t>磋商保证金</w:t>
            </w:r>
          </w:p>
        </w:tc>
        <w:tc>
          <w:tcPr>
            <w:tcW w:w="3511" w:type="pct"/>
            <w:vAlign w:val="center"/>
          </w:tcPr>
          <w:p w14:paraId="4A360AC1">
            <w:pPr>
              <w:pStyle w:val="71"/>
              <w:widowControl w:val="0"/>
              <w:spacing w:before="0" w:beforeAutospacing="0" w:after="0" w:afterAutospacing="0" w:line="360" w:lineRule="auto"/>
              <w:jc w:val="both"/>
              <w:rPr>
                <w:rFonts w:hint="eastAsia"/>
                <w:b w:val="0"/>
                <w:sz w:val="24"/>
              </w:rPr>
            </w:pPr>
            <w:r>
              <w:rPr>
                <w:rFonts w:hint="eastAsia"/>
                <w:b w:val="0"/>
                <w:sz w:val="24"/>
              </w:rPr>
              <w:t>不收取</w:t>
            </w:r>
          </w:p>
        </w:tc>
      </w:tr>
      <w:tr w14:paraId="2DCD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4FC589BB">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11</w:t>
            </w:r>
            <w:r>
              <w:rPr>
                <w:bCs/>
                <w:kern w:val="2"/>
              </w:rPr>
              <w:t>.1</w:t>
            </w:r>
          </w:p>
        </w:tc>
        <w:tc>
          <w:tcPr>
            <w:tcW w:w="1024" w:type="pct"/>
            <w:vAlign w:val="center"/>
          </w:tcPr>
          <w:p w14:paraId="0D9453E0">
            <w:pPr>
              <w:pStyle w:val="71"/>
              <w:widowControl w:val="0"/>
              <w:spacing w:before="0" w:beforeAutospacing="0" w:after="0" w:afterAutospacing="0" w:line="360" w:lineRule="auto"/>
              <w:jc w:val="both"/>
              <w:rPr>
                <w:rFonts w:hint="eastAsia"/>
                <w:b w:val="0"/>
                <w:sz w:val="24"/>
              </w:rPr>
            </w:pPr>
            <w:r>
              <w:rPr>
                <w:rFonts w:hint="eastAsia"/>
                <w:b w:val="0"/>
                <w:sz w:val="24"/>
              </w:rPr>
              <w:t>磋商有效期</w:t>
            </w:r>
          </w:p>
        </w:tc>
        <w:tc>
          <w:tcPr>
            <w:tcW w:w="3511" w:type="pct"/>
            <w:vAlign w:val="center"/>
          </w:tcPr>
          <w:p w14:paraId="629D8366">
            <w:pPr>
              <w:pStyle w:val="71"/>
              <w:widowControl w:val="0"/>
              <w:spacing w:before="0" w:beforeAutospacing="0" w:after="0" w:afterAutospacing="0" w:line="360" w:lineRule="auto"/>
              <w:jc w:val="both"/>
              <w:rPr>
                <w:rFonts w:hint="eastAsia"/>
                <w:b w:val="0"/>
                <w:sz w:val="24"/>
              </w:rPr>
            </w:pPr>
            <w:r>
              <w:rPr>
                <w:rFonts w:hint="eastAsia"/>
                <w:b w:val="0"/>
                <w:sz w:val="24"/>
                <w:u w:val="single"/>
              </w:rPr>
              <w:t xml:space="preserve">  90  </w:t>
            </w:r>
            <w:r>
              <w:rPr>
                <w:rFonts w:hint="eastAsia"/>
                <w:b w:val="0"/>
                <w:sz w:val="24"/>
              </w:rPr>
              <w:t>日历日</w:t>
            </w:r>
          </w:p>
        </w:tc>
      </w:tr>
      <w:tr w14:paraId="5A39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84" w:type="dxa"/>
            <w:vAlign w:val="center"/>
          </w:tcPr>
          <w:p w14:paraId="682969C3">
            <w:pPr>
              <w:pStyle w:val="72"/>
              <w:pBdr>
                <w:bottom w:val="none" w:color="auto" w:sz="0" w:space="0"/>
              </w:pBdr>
              <w:tabs>
                <w:tab w:val="clear" w:pos="4153"/>
                <w:tab w:val="clear" w:pos="8306"/>
              </w:tabs>
              <w:adjustRightInd/>
              <w:spacing w:line="360" w:lineRule="auto"/>
              <w:textAlignment w:val="auto"/>
              <w:rPr>
                <w:rFonts w:hint="eastAsia"/>
                <w:bCs/>
                <w:kern w:val="2"/>
                <w:highlight w:val="none"/>
              </w:rPr>
            </w:pPr>
            <w:r>
              <w:rPr>
                <w:rFonts w:hint="eastAsia"/>
                <w:bCs/>
                <w:kern w:val="2"/>
                <w:highlight w:val="none"/>
              </w:rPr>
              <w:t>12</w:t>
            </w:r>
            <w:r>
              <w:rPr>
                <w:bCs/>
                <w:kern w:val="2"/>
                <w:highlight w:val="none"/>
              </w:rPr>
              <w:t>.3</w:t>
            </w:r>
          </w:p>
        </w:tc>
        <w:tc>
          <w:tcPr>
            <w:tcW w:w="1954" w:type="dxa"/>
            <w:vAlign w:val="center"/>
          </w:tcPr>
          <w:p w14:paraId="0FDED294">
            <w:pPr>
              <w:pStyle w:val="71"/>
              <w:widowControl w:val="0"/>
              <w:spacing w:before="0" w:beforeAutospacing="0" w:after="0" w:afterAutospacing="0" w:line="360" w:lineRule="auto"/>
              <w:jc w:val="both"/>
              <w:rPr>
                <w:rFonts w:hint="eastAsia"/>
                <w:b w:val="0"/>
                <w:sz w:val="24"/>
                <w:highlight w:val="none"/>
              </w:rPr>
            </w:pPr>
            <w:r>
              <w:rPr>
                <w:rFonts w:hint="eastAsia"/>
                <w:b w:val="0"/>
                <w:sz w:val="24"/>
                <w:highlight w:val="none"/>
              </w:rPr>
              <w:t>响应文件解密时间</w:t>
            </w:r>
          </w:p>
        </w:tc>
        <w:tc>
          <w:tcPr>
            <w:tcW w:w="6701" w:type="dxa"/>
            <w:vAlign w:val="center"/>
          </w:tcPr>
          <w:p w14:paraId="56F3CA21">
            <w:pPr>
              <w:pStyle w:val="71"/>
              <w:widowControl w:val="0"/>
              <w:spacing w:before="0" w:beforeAutospacing="0" w:after="0" w:afterAutospacing="0" w:line="360" w:lineRule="auto"/>
              <w:jc w:val="both"/>
              <w:rPr>
                <w:rFonts w:hint="eastAsia"/>
                <w:b w:val="0"/>
                <w:sz w:val="24"/>
                <w:highlight w:val="none"/>
                <w:u w:val="single"/>
              </w:rPr>
            </w:pPr>
            <w:r>
              <w:rPr>
                <w:rFonts w:hint="eastAsia"/>
                <w:b w:val="0"/>
                <w:sz w:val="24"/>
                <w:highlight w:val="none"/>
              </w:rPr>
              <w:t>响应文件提交截止时间后</w:t>
            </w:r>
            <w:r>
              <w:rPr>
                <w:rFonts w:hint="eastAsia"/>
                <w:b w:val="0"/>
                <w:sz w:val="24"/>
                <w:highlight w:val="none"/>
                <w:u w:val="single"/>
              </w:rPr>
              <w:t>30</w:t>
            </w:r>
            <w:r>
              <w:rPr>
                <w:rFonts w:hint="eastAsia"/>
                <w:b w:val="0"/>
                <w:sz w:val="24"/>
                <w:highlight w:val="none"/>
              </w:rPr>
              <w:t>分钟内</w:t>
            </w:r>
          </w:p>
        </w:tc>
      </w:tr>
      <w:tr w14:paraId="3A64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2F738430">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14.3</w:t>
            </w:r>
          </w:p>
        </w:tc>
        <w:tc>
          <w:tcPr>
            <w:tcW w:w="1024" w:type="pct"/>
            <w:vAlign w:val="center"/>
          </w:tcPr>
          <w:p w14:paraId="6D7BC3E3">
            <w:pPr>
              <w:pStyle w:val="71"/>
              <w:widowControl w:val="0"/>
              <w:spacing w:before="0" w:beforeAutospacing="0" w:after="0" w:afterAutospacing="0" w:line="360" w:lineRule="auto"/>
              <w:jc w:val="both"/>
              <w:rPr>
                <w:rFonts w:hint="eastAsia"/>
                <w:b w:val="0"/>
                <w:sz w:val="24"/>
              </w:rPr>
            </w:pPr>
            <w:r>
              <w:rPr>
                <w:rFonts w:hint="eastAsia"/>
                <w:b w:val="0"/>
                <w:sz w:val="24"/>
              </w:rPr>
              <w:t>评审方法</w:t>
            </w:r>
          </w:p>
        </w:tc>
        <w:tc>
          <w:tcPr>
            <w:tcW w:w="3511" w:type="pct"/>
            <w:vAlign w:val="center"/>
          </w:tcPr>
          <w:p w14:paraId="12E7DDE9">
            <w:pPr>
              <w:pStyle w:val="71"/>
              <w:widowControl w:val="0"/>
              <w:spacing w:before="0" w:beforeAutospacing="0" w:after="0" w:afterAutospacing="0" w:line="360" w:lineRule="auto"/>
              <w:jc w:val="both"/>
              <w:rPr>
                <w:rFonts w:hint="eastAsia"/>
                <w:b w:val="0"/>
                <w:sz w:val="24"/>
              </w:rPr>
            </w:pPr>
            <w:r>
              <w:rPr>
                <w:rFonts w:hint="eastAsia"/>
                <w:b w:val="0"/>
                <w:sz w:val="24"/>
              </w:rPr>
              <w:t>综合评分法</w:t>
            </w:r>
          </w:p>
        </w:tc>
      </w:tr>
      <w:tr w14:paraId="5122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742CD8A5">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17</w:t>
            </w:r>
            <w:r>
              <w:rPr>
                <w:bCs/>
                <w:kern w:val="2"/>
              </w:rPr>
              <w:t>.</w:t>
            </w:r>
            <w:r>
              <w:rPr>
                <w:rFonts w:hint="eastAsia"/>
                <w:bCs/>
                <w:kern w:val="2"/>
              </w:rPr>
              <w:t>4</w:t>
            </w:r>
          </w:p>
        </w:tc>
        <w:tc>
          <w:tcPr>
            <w:tcW w:w="1024" w:type="pct"/>
            <w:vAlign w:val="center"/>
          </w:tcPr>
          <w:p w14:paraId="091EABC8">
            <w:pPr>
              <w:pStyle w:val="71"/>
              <w:widowControl w:val="0"/>
              <w:spacing w:before="0" w:beforeAutospacing="0" w:after="0" w:afterAutospacing="0" w:line="360" w:lineRule="auto"/>
              <w:jc w:val="both"/>
              <w:rPr>
                <w:rFonts w:hint="eastAsia"/>
                <w:b w:val="0"/>
                <w:sz w:val="24"/>
              </w:rPr>
            </w:pPr>
            <w:r>
              <w:rPr>
                <w:rFonts w:hint="eastAsia"/>
                <w:b w:val="0"/>
                <w:sz w:val="24"/>
              </w:rPr>
              <w:t>最后报价扣除</w:t>
            </w:r>
          </w:p>
        </w:tc>
        <w:tc>
          <w:tcPr>
            <w:tcW w:w="3511" w:type="pct"/>
            <w:vAlign w:val="center"/>
          </w:tcPr>
          <w:p w14:paraId="170552F7">
            <w:pPr>
              <w:pStyle w:val="71"/>
              <w:widowControl w:val="0"/>
              <w:spacing w:before="0" w:beforeAutospacing="0" w:after="0" w:afterAutospacing="0" w:line="360" w:lineRule="auto"/>
              <w:jc w:val="both"/>
              <w:rPr>
                <w:rFonts w:hint="eastAsia"/>
                <w:b w:val="0"/>
                <w:sz w:val="24"/>
              </w:rPr>
            </w:pPr>
            <w:r>
              <w:rPr>
                <w:rFonts w:hint="eastAsia"/>
                <w:b w:val="0"/>
                <w:sz w:val="24"/>
              </w:rPr>
              <w:t>本项目不适用</w:t>
            </w:r>
          </w:p>
        </w:tc>
      </w:tr>
      <w:tr w14:paraId="3725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Merge w:val="restart"/>
            <w:vAlign w:val="center"/>
          </w:tcPr>
          <w:p w14:paraId="6CFDB0FC">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19</w:t>
            </w:r>
            <w:r>
              <w:rPr>
                <w:bCs/>
                <w:kern w:val="2"/>
              </w:rPr>
              <w:t>.</w:t>
            </w:r>
            <w:r>
              <w:rPr>
                <w:rFonts w:hint="eastAsia"/>
                <w:bCs/>
                <w:kern w:val="2"/>
              </w:rPr>
              <w:t>1</w:t>
            </w:r>
          </w:p>
        </w:tc>
        <w:tc>
          <w:tcPr>
            <w:tcW w:w="1024" w:type="pct"/>
            <w:vMerge w:val="restart"/>
            <w:vAlign w:val="center"/>
          </w:tcPr>
          <w:p w14:paraId="2F405AAD">
            <w:pPr>
              <w:pStyle w:val="71"/>
              <w:widowControl w:val="0"/>
              <w:spacing w:before="0" w:beforeAutospacing="0" w:after="0" w:afterAutospacing="0" w:line="360" w:lineRule="auto"/>
              <w:jc w:val="both"/>
              <w:rPr>
                <w:rFonts w:hint="eastAsia"/>
                <w:b w:val="0"/>
                <w:sz w:val="24"/>
              </w:rPr>
            </w:pPr>
            <w:r>
              <w:rPr>
                <w:rFonts w:hint="eastAsia" w:asciiTheme="minorEastAsia" w:hAnsiTheme="minorEastAsia" w:eastAsiaTheme="minorEastAsia"/>
                <w:b w:val="0"/>
                <w:sz w:val="24"/>
              </w:rPr>
              <w:t>确定成交候选供应商和成交供应商</w:t>
            </w:r>
          </w:p>
        </w:tc>
        <w:tc>
          <w:tcPr>
            <w:tcW w:w="3511" w:type="pct"/>
            <w:vAlign w:val="center"/>
          </w:tcPr>
          <w:p w14:paraId="67A9680E">
            <w:pPr>
              <w:pStyle w:val="71"/>
              <w:widowControl w:val="0"/>
              <w:spacing w:before="0" w:beforeAutospacing="0" w:after="0" w:afterAutospacing="0" w:line="360" w:lineRule="auto"/>
              <w:jc w:val="both"/>
              <w:rPr>
                <w:rFonts w:hint="eastAsia"/>
                <w:b w:val="0"/>
                <w:sz w:val="24"/>
              </w:rPr>
            </w:pPr>
            <w:r>
              <w:rPr>
                <w:rFonts w:hint="eastAsia"/>
                <w:b w:val="0"/>
                <w:sz w:val="24"/>
              </w:rPr>
              <w:t>磋商小组推荐成交</w:t>
            </w:r>
            <w:r>
              <w:rPr>
                <w:b w:val="0"/>
                <w:sz w:val="24"/>
              </w:rPr>
              <w:t>候选</w:t>
            </w:r>
            <w:r>
              <w:rPr>
                <w:rFonts w:hint="eastAsia"/>
                <w:b w:val="0"/>
                <w:sz w:val="24"/>
              </w:rPr>
              <w:t>供应商的</w:t>
            </w:r>
            <w:r>
              <w:rPr>
                <w:b w:val="0"/>
                <w:sz w:val="24"/>
              </w:rPr>
              <w:t>数量</w:t>
            </w:r>
            <w:r>
              <w:rPr>
                <w:rFonts w:hint="eastAsia"/>
                <w:b w:val="0"/>
                <w:sz w:val="24"/>
              </w:rPr>
              <w:t>：</w:t>
            </w:r>
            <w:r>
              <w:rPr>
                <w:rFonts w:hint="eastAsia"/>
                <w:b w:val="0"/>
                <w:sz w:val="24"/>
                <w:u w:val="single"/>
              </w:rPr>
              <w:t>3家</w:t>
            </w:r>
          </w:p>
          <w:p w14:paraId="5BF79A16">
            <w:pPr>
              <w:pStyle w:val="71"/>
              <w:widowControl w:val="0"/>
              <w:spacing w:before="0" w:beforeAutospacing="0" w:after="0" w:afterAutospacing="0" w:line="360" w:lineRule="auto"/>
              <w:jc w:val="both"/>
              <w:rPr>
                <w:rFonts w:hint="eastAsia"/>
                <w:b w:val="0"/>
                <w:sz w:val="24"/>
                <w:u w:val="single"/>
              </w:rPr>
            </w:pPr>
            <w:r>
              <w:rPr>
                <w:rFonts w:hint="eastAsia"/>
                <w:b w:val="0"/>
                <w:sz w:val="24"/>
              </w:rPr>
              <w:t>注：法律、法规另有规定的，从其规定</w:t>
            </w:r>
          </w:p>
        </w:tc>
      </w:tr>
      <w:tr w14:paraId="26A3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Merge w:val="continue"/>
            <w:vAlign w:val="center"/>
          </w:tcPr>
          <w:p w14:paraId="36E274FE">
            <w:pPr>
              <w:pStyle w:val="72"/>
              <w:pBdr>
                <w:bottom w:val="none" w:color="auto" w:sz="0" w:space="0"/>
              </w:pBdr>
              <w:tabs>
                <w:tab w:val="clear" w:pos="4153"/>
                <w:tab w:val="clear" w:pos="8306"/>
              </w:tabs>
              <w:adjustRightInd/>
              <w:spacing w:line="360" w:lineRule="auto"/>
              <w:textAlignment w:val="auto"/>
              <w:rPr>
                <w:rFonts w:hint="eastAsia"/>
                <w:bCs/>
                <w:kern w:val="2"/>
              </w:rPr>
            </w:pPr>
          </w:p>
        </w:tc>
        <w:tc>
          <w:tcPr>
            <w:tcW w:w="1024" w:type="pct"/>
            <w:vMerge w:val="continue"/>
            <w:vAlign w:val="center"/>
          </w:tcPr>
          <w:p w14:paraId="71A74122">
            <w:pPr>
              <w:pStyle w:val="71"/>
              <w:widowControl w:val="0"/>
              <w:spacing w:before="0" w:beforeAutospacing="0" w:after="0" w:afterAutospacing="0" w:line="360" w:lineRule="auto"/>
              <w:jc w:val="both"/>
              <w:rPr>
                <w:rFonts w:hint="eastAsia"/>
                <w:b w:val="0"/>
                <w:sz w:val="24"/>
              </w:rPr>
            </w:pPr>
          </w:p>
        </w:tc>
        <w:tc>
          <w:tcPr>
            <w:tcW w:w="3511" w:type="pct"/>
            <w:vAlign w:val="center"/>
          </w:tcPr>
          <w:p w14:paraId="13213674">
            <w:pPr>
              <w:pStyle w:val="71"/>
              <w:widowControl w:val="0"/>
              <w:spacing w:before="0" w:beforeAutospacing="0" w:after="0" w:afterAutospacing="0" w:line="360" w:lineRule="auto"/>
              <w:jc w:val="both"/>
              <w:rPr>
                <w:rFonts w:hint="eastAsia"/>
                <w:b w:val="0"/>
                <w:sz w:val="24"/>
              </w:rPr>
            </w:pPr>
            <w:r>
              <w:rPr>
                <w:rFonts w:hint="eastAsia"/>
                <w:b w:val="0"/>
                <w:sz w:val="24"/>
              </w:rPr>
              <w:t>确定成交供应商：</w:t>
            </w:r>
          </w:p>
          <w:p w14:paraId="0D1D1838">
            <w:pPr>
              <w:pStyle w:val="71"/>
              <w:widowControl w:val="0"/>
              <w:spacing w:before="0" w:beforeAutospacing="0" w:after="0" w:afterAutospacing="0" w:line="360" w:lineRule="auto"/>
              <w:jc w:val="both"/>
              <w:rPr>
                <w:rFonts w:hint="eastAsia"/>
                <w:b w:val="0"/>
                <w:sz w:val="24"/>
              </w:rPr>
            </w:pPr>
            <w:r>
              <w:rPr>
                <w:rFonts w:hint="eastAsia"/>
                <w:b w:val="0"/>
                <w:sz w:val="24"/>
                <w:lang w:eastAsia="zh-CN"/>
              </w:rPr>
              <w:t>□</w:t>
            </w:r>
            <w:r>
              <w:rPr>
                <w:rFonts w:hint="eastAsia"/>
                <w:b w:val="0"/>
                <w:sz w:val="24"/>
              </w:rPr>
              <w:t xml:space="preserve">采购人委托磋商小组确定 </w:t>
            </w:r>
            <w:r>
              <w:rPr>
                <w:b w:val="0"/>
                <w:sz w:val="24"/>
              </w:rPr>
              <w:t xml:space="preserve">   </w:t>
            </w:r>
            <w:r>
              <w:rPr>
                <w:rFonts w:hint="eastAsia"/>
                <w:b w:val="0"/>
                <w:sz w:val="24"/>
              </w:rPr>
              <w:t xml:space="preserve"> </w:t>
            </w:r>
            <w:r>
              <w:rPr>
                <w:rFonts w:hint="eastAsia" w:ascii="Segoe UI Emoji" w:hAnsi="Segoe UI Emoji" w:cs="Segoe UI Emoji"/>
                <w:b w:val="0"/>
                <w:bCs w:val="0"/>
                <w:sz w:val="24"/>
                <w:szCs w:val="24"/>
                <w:lang w:eastAsia="zh-CN"/>
              </w:rPr>
              <w:t>■</w:t>
            </w:r>
            <w:r>
              <w:rPr>
                <w:rFonts w:hint="eastAsia"/>
                <w:b w:val="0"/>
                <w:sz w:val="24"/>
              </w:rPr>
              <w:t>采购人确定</w:t>
            </w:r>
          </w:p>
        </w:tc>
      </w:tr>
      <w:tr w14:paraId="52E1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1E3FC676">
            <w:pPr>
              <w:pStyle w:val="72"/>
              <w:pBdr>
                <w:bottom w:val="none" w:color="auto" w:sz="0" w:space="0"/>
              </w:pBdr>
              <w:tabs>
                <w:tab w:val="clear" w:pos="4153"/>
                <w:tab w:val="clear" w:pos="8306"/>
              </w:tabs>
              <w:adjustRightInd/>
              <w:spacing w:line="360" w:lineRule="auto"/>
              <w:textAlignment w:val="auto"/>
              <w:rPr>
                <w:rFonts w:hint="eastAsia"/>
                <w:bCs/>
                <w:kern w:val="2"/>
              </w:rPr>
            </w:pPr>
            <w:r>
              <w:rPr>
                <w:bCs/>
                <w:kern w:val="2"/>
              </w:rPr>
              <w:t>2</w:t>
            </w:r>
            <w:r>
              <w:rPr>
                <w:rFonts w:hint="eastAsia"/>
                <w:bCs/>
                <w:kern w:val="2"/>
              </w:rPr>
              <w:t>2</w:t>
            </w:r>
            <w:r>
              <w:rPr>
                <w:bCs/>
                <w:kern w:val="2"/>
              </w:rPr>
              <w:t>.</w:t>
            </w:r>
            <w:r>
              <w:rPr>
                <w:rFonts w:hint="eastAsia"/>
                <w:bCs/>
                <w:kern w:val="2"/>
              </w:rPr>
              <w:t>2</w:t>
            </w:r>
          </w:p>
        </w:tc>
        <w:tc>
          <w:tcPr>
            <w:tcW w:w="1024" w:type="pct"/>
            <w:vAlign w:val="center"/>
          </w:tcPr>
          <w:p w14:paraId="5921C6B9">
            <w:pPr>
              <w:pStyle w:val="71"/>
              <w:widowControl w:val="0"/>
              <w:spacing w:before="0" w:beforeAutospacing="0" w:after="0" w:afterAutospacing="0" w:line="360" w:lineRule="auto"/>
              <w:jc w:val="both"/>
              <w:rPr>
                <w:rFonts w:hint="eastAsia"/>
                <w:b w:val="0"/>
                <w:sz w:val="24"/>
              </w:rPr>
            </w:pPr>
            <w:r>
              <w:rPr>
                <w:rFonts w:hint="eastAsia"/>
                <w:b w:val="0"/>
                <w:sz w:val="24"/>
              </w:rPr>
              <w:t>随成交结果公告同时公告的内容</w:t>
            </w:r>
          </w:p>
        </w:tc>
        <w:tc>
          <w:tcPr>
            <w:tcW w:w="3511" w:type="pct"/>
            <w:vAlign w:val="center"/>
          </w:tcPr>
          <w:p w14:paraId="273538BB">
            <w:pPr>
              <w:pStyle w:val="71"/>
              <w:widowControl w:val="0"/>
              <w:spacing w:before="0" w:beforeAutospacing="0" w:after="0" w:afterAutospacing="0" w:line="360" w:lineRule="auto"/>
              <w:jc w:val="both"/>
              <w:rPr>
                <w:rFonts w:hint="eastAsia"/>
                <w:b w:val="0"/>
                <w:sz w:val="24"/>
              </w:rPr>
            </w:pPr>
            <w:r>
              <w:rPr>
                <w:rFonts w:hint="eastAsia"/>
                <w:b w:val="0"/>
                <w:sz w:val="24"/>
              </w:rPr>
              <w:t>（1）中小企业声明函；</w:t>
            </w:r>
          </w:p>
          <w:p w14:paraId="7A642D16">
            <w:pPr>
              <w:pStyle w:val="71"/>
              <w:widowControl w:val="0"/>
              <w:spacing w:before="0" w:beforeAutospacing="0" w:after="0" w:afterAutospacing="0" w:line="360" w:lineRule="auto"/>
              <w:jc w:val="both"/>
              <w:rPr>
                <w:rFonts w:hint="eastAsia"/>
                <w:b w:val="0"/>
                <w:i/>
                <w:sz w:val="24"/>
              </w:rPr>
            </w:pPr>
            <w:r>
              <w:rPr>
                <w:rFonts w:hint="eastAsia"/>
                <w:b w:val="0"/>
                <w:sz w:val="24"/>
              </w:rPr>
              <w:t>（2）残疾人福利性单位声明函；</w:t>
            </w:r>
          </w:p>
          <w:p w14:paraId="45958300">
            <w:pPr>
              <w:pStyle w:val="71"/>
              <w:widowControl w:val="0"/>
              <w:spacing w:before="0" w:beforeAutospacing="0" w:after="0" w:afterAutospacing="0" w:line="360" w:lineRule="auto"/>
              <w:jc w:val="both"/>
              <w:rPr>
                <w:rFonts w:hint="eastAsia"/>
                <w:b w:val="0"/>
                <w:bCs w:val="0"/>
                <w:sz w:val="24"/>
                <w:szCs w:val="24"/>
              </w:rPr>
            </w:pPr>
            <w:r>
              <w:rPr>
                <w:rFonts w:hint="eastAsia"/>
                <w:b w:val="0"/>
                <w:sz w:val="24"/>
              </w:rPr>
              <w:t>（3）中标（成交）供应商的评审总得分</w:t>
            </w:r>
          </w:p>
        </w:tc>
      </w:tr>
      <w:tr w14:paraId="6960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713F9965">
            <w:pPr>
              <w:pStyle w:val="72"/>
              <w:pBdr>
                <w:bottom w:val="none" w:color="auto" w:sz="0" w:space="0"/>
              </w:pBdr>
              <w:tabs>
                <w:tab w:val="clear" w:pos="4153"/>
                <w:tab w:val="clear" w:pos="8306"/>
              </w:tabs>
              <w:adjustRightInd/>
              <w:spacing w:line="240" w:lineRule="auto"/>
              <w:textAlignment w:val="auto"/>
              <w:rPr>
                <w:rFonts w:hint="eastAsia"/>
                <w:bCs/>
                <w:kern w:val="2"/>
              </w:rPr>
            </w:pPr>
            <w:r>
              <w:rPr>
                <w:rFonts w:hint="eastAsia"/>
                <w:bCs/>
                <w:kern w:val="2"/>
              </w:rPr>
              <w:t>23</w:t>
            </w:r>
            <w:r>
              <w:rPr>
                <w:bCs/>
                <w:kern w:val="2"/>
              </w:rPr>
              <w:t>.1</w:t>
            </w:r>
          </w:p>
        </w:tc>
        <w:tc>
          <w:tcPr>
            <w:tcW w:w="1024" w:type="pct"/>
            <w:vAlign w:val="center"/>
          </w:tcPr>
          <w:p w14:paraId="6FE5FD84">
            <w:pPr>
              <w:pStyle w:val="71"/>
              <w:widowControl w:val="0"/>
              <w:spacing w:before="0" w:beforeAutospacing="0" w:after="0" w:afterAutospacing="0" w:line="360" w:lineRule="auto"/>
              <w:jc w:val="both"/>
              <w:rPr>
                <w:rFonts w:hint="eastAsia"/>
                <w:b w:val="0"/>
                <w:sz w:val="24"/>
              </w:rPr>
            </w:pPr>
            <w:r>
              <w:rPr>
                <w:rFonts w:hint="eastAsia"/>
                <w:b w:val="0"/>
                <w:sz w:val="24"/>
              </w:rPr>
              <w:t>成交通知书发出的形式</w:t>
            </w:r>
          </w:p>
        </w:tc>
        <w:tc>
          <w:tcPr>
            <w:tcW w:w="3511" w:type="pct"/>
            <w:vAlign w:val="center"/>
          </w:tcPr>
          <w:p w14:paraId="32DA5DC1">
            <w:pPr>
              <w:pStyle w:val="71"/>
              <w:widowControl w:val="0"/>
              <w:spacing w:before="0" w:beforeAutospacing="0" w:after="0" w:afterAutospacing="0" w:line="360" w:lineRule="auto"/>
              <w:jc w:val="both"/>
              <w:rPr>
                <w:rFonts w:hint="eastAsia"/>
                <w:b w:val="0"/>
                <w:sz w:val="24"/>
              </w:rPr>
            </w:pPr>
            <w:r>
              <w:rPr>
                <w:rFonts w:hint="eastAsia" w:ascii="Segoe UI Emoji" w:hAnsi="Segoe UI Emoji" w:cs="Segoe UI Emoji"/>
                <w:b w:val="0"/>
                <w:sz w:val="24"/>
                <w:lang w:eastAsia="zh-CN"/>
              </w:rPr>
              <w:t>■</w:t>
            </w:r>
            <w:r>
              <w:rPr>
                <w:rFonts w:hint="eastAsia"/>
                <w:b w:val="0"/>
                <w:sz w:val="24"/>
              </w:rPr>
              <w:t xml:space="preserve">书面 </w:t>
            </w:r>
            <w:r>
              <w:rPr>
                <w:b w:val="0"/>
                <w:sz w:val="24"/>
              </w:rPr>
              <w:t xml:space="preserve">    </w:t>
            </w:r>
            <w:r>
              <w:rPr>
                <w:rFonts w:hint="eastAsia"/>
                <w:b w:val="0"/>
                <w:sz w:val="24"/>
                <w:lang w:eastAsia="zh-CN"/>
              </w:rPr>
              <w:t>□</w:t>
            </w:r>
            <w:r>
              <w:rPr>
                <w:rFonts w:hint="eastAsia"/>
                <w:b w:val="0"/>
                <w:sz w:val="24"/>
              </w:rPr>
              <w:t>数据电文</w:t>
            </w:r>
          </w:p>
        </w:tc>
      </w:tr>
      <w:tr w14:paraId="4949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39098E96">
            <w:pPr>
              <w:pStyle w:val="72"/>
              <w:pBdr>
                <w:bottom w:val="none" w:color="auto" w:sz="0" w:space="0"/>
              </w:pBdr>
              <w:tabs>
                <w:tab w:val="clear" w:pos="4153"/>
                <w:tab w:val="clear" w:pos="8306"/>
              </w:tabs>
              <w:adjustRightInd/>
              <w:spacing w:line="240" w:lineRule="auto"/>
              <w:textAlignment w:val="auto"/>
              <w:rPr>
                <w:rFonts w:hint="eastAsia"/>
                <w:bCs/>
                <w:kern w:val="2"/>
              </w:rPr>
            </w:pPr>
            <w:r>
              <w:rPr>
                <w:rFonts w:hint="eastAsia" w:cs="宋体"/>
                <w:bCs/>
                <w:szCs w:val="24"/>
              </w:rPr>
              <w:t>24.1</w:t>
            </w:r>
          </w:p>
        </w:tc>
        <w:tc>
          <w:tcPr>
            <w:tcW w:w="1024" w:type="pct"/>
            <w:vAlign w:val="center"/>
          </w:tcPr>
          <w:p w14:paraId="2936DE69">
            <w:pPr>
              <w:pStyle w:val="71"/>
              <w:widowControl w:val="0"/>
              <w:spacing w:before="0" w:beforeAutospacing="0" w:after="0" w:afterAutospacing="0" w:line="360" w:lineRule="auto"/>
              <w:jc w:val="both"/>
              <w:rPr>
                <w:rFonts w:hint="eastAsia"/>
                <w:b w:val="0"/>
                <w:sz w:val="24"/>
              </w:rPr>
            </w:pPr>
            <w:r>
              <w:rPr>
                <w:rFonts w:hint="eastAsia"/>
                <w:b w:val="0"/>
                <w:sz w:val="24"/>
              </w:rPr>
              <w:t>告知磋商结果的形式</w:t>
            </w:r>
          </w:p>
        </w:tc>
        <w:tc>
          <w:tcPr>
            <w:tcW w:w="3511" w:type="pct"/>
            <w:vAlign w:val="center"/>
          </w:tcPr>
          <w:p w14:paraId="703D6025">
            <w:pPr>
              <w:pStyle w:val="71"/>
              <w:widowControl w:val="0"/>
              <w:spacing w:before="0" w:beforeAutospacing="0" w:after="0" w:afterAutospacing="0" w:line="360" w:lineRule="auto"/>
              <w:jc w:val="both"/>
              <w:rPr>
                <w:rFonts w:hint="eastAsia"/>
                <w:b w:val="0"/>
                <w:sz w:val="24"/>
              </w:rPr>
            </w:pPr>
            <w:r>
              <w:rPr>
                <w:rFonts w:hint="eastAsia"/>
                <w:b w:val="0"/>
                <w:bCs w:val="0"/>
                <w:sz w:val="24"/>
                <w:szCs w:val="24"/>
              </w:rPr>
              <w:t>供应商自行</w:t>
            </w:r>
            <w:r>
              <w:rPr>
                <w:rFonts w:hint="eastAsia"/>
                <w:b w:val="0"/>
                <w:bCs w:val="0"/>
                <w:sz w:val="24"/>
                <w:szCs w:val="24"/>
                <w:lang w:val="en-US" w:eastAsia="zh-CN"/>
              </w:rPr>
              <w:t>登录</w:t>
            </w:r>
            <w:r>
              <w:rPr>
                <w:rFonts w:hint="eastAsia"/>
                <w:b w:val="0"/>
                <w:bCs w:val="0"/>
                <w:sz w:val="24"/>
                <w:szCs w:val="24"/>
              </w:rPr>
              <w:t>相关网站查看</w:t>
            </w:r>
          </w:p>
        </w:tc>
      </w:tr>
      <w:tr w14:paraId="6824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64C6CE42">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25</w:t>
            </w:r>
            <w:r>
              <w:rPr>
                <w:bCs/>
                <w:kern w:val="2"/>
              </w:rPr>
              <w:t>.1</w:t>
            </w:r>
          </w:p>
        </w:tc>
        <w:tc>
          <w:tcPr>
            <w:tcW w:w="1024" w:type="pct"/>
            <w:vAlign w:val="center"/>
          </w:tcPr>
          <w:p w14:paraId="519B3989">
            <w:pPr>
              <w:pStyle w:val="71"/>
              <w:widowControl w:val="0"/>
              <w:spacing w:before="0" w:beforeAutospacing="0" w:after="0" w:afterAutospacing="0" w:line="360" w:lineRule="auto"/>
              <w:jc w:val="both"/>
              <w:rPr>
                <w:rFonts w:hint="eastAsia"/>
                <w:b w:val="0"/>
                <w:sz w:val="24"/>
              </w:rPr>
            </w:pPr>
            <w:r>
              <w:rPr>
                <w:rFonts w:hint="eastAsia"/>
                <w:b w:val="0"/>
                <w:sz w:val="24"/>
              </w:rPr>
              <w:t>履约保证金</w:t>
            </w:r>
          </w:p>
        </w:tc>
        <w:tc>
          <w:tcPr>
            <w:tcW w:w="3511" w:type="pct"/>
          </w:tcPr>
          <w:p w14:paraId="10784C26">
            <w:pPr>
              <w:pStyle w:val="71"/>
              <w:widowControl w:val="0"/>
              <w:spacing w:before="0" w:beforeAutospacing="0" w:after="0" w:afterAutospacing="0" w:line="360" w:lineRule="auto"/>
              <w:jc w:val="both"/>
              <w:rPr>
                <w:rFonts w:hint="default" w:eastAsia="宋体"/>
                <w:bCs w:val="0"/>
                <w:sz w:val="24"/>
                <w:szCs w:val="24"/>
                <w:lang w:val="en-US" w:eastAsia="zh-CN"/>
              </w:rPr>
            </w:pPr>
            <w:r>
              <w:rPr>
                <w:rFonts w:hint="eastAsia"/>
                <w:bCs/>
                <w:sz w:val="24"/>
                <w:szCs w:val="28"/>
                <w:lang w:val="en-US" w:eastAsia="zh-CN"/>
              </w:rPr>
              <w:t>本项目免收履约保证金。</w:t>
            </w:r>
          </w:p>
        </w:tc>
      </w:tr>
      <w:tr w14:paraId="52B4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4CAAF6FC">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26.1</w:t>
            </w:r>
          </w:p>
        </w:tc>
        <w:tc>
          <w:tcPr>
            <w:tcW w:w="1024" w:type="pct"/>
            <w:vAlign w:val="center"/>
          </w:tcPr>
          <w:p w14:paraId="5BE5AF13">
            <w:pPr>
              <w:pStyle w:val="71"/>
              <w:widowControl w:val="0"/>
              <w:spacing w:before="0" w:beforeAutospacing="0" w:after="0" w:afterAutospacing="0" w:line="360" w:lineRule="auto"/>
              <w:jc w:val="both"/>
              <w:rPr>
                <w:rFonts w:hint="eastAsia"/>
                <w:b w:val="0"/>
                <w:sz w:val="24"/>
              </w:rPr>
            </w:pPr>
            <w:r>
              <w:rPr>
                <w:rFonts w:hint="eastAsia"/>
                <w:b w:val="0"/>
                <w:sz w:val="24"/>
              </w:rPr>
              <w:t>代理费用</w:t>
            </w:r>
          </w:p>
        </w:tc>
        <w:tc>
          <w:tcPr>
            <w:tcW w:w="3511" w:type="pct"/>
            <w:vAlign w:val="center"/>
          </w:tcPr>
          <w:p w14:paraId="44952B9B">
            <w:pPr>
              <w:pStyle w:val="71"/>
              <w:widowControl w:val="0"/>
              <w:spacing w:before="0" w:beforeAutospacing="0" w:after="0" w:afterAutospacing="0" w:line="360" w:lineRule="auto"/>
              <w:jc w:val="both"/>
              <w:rPr>
                <w:rFonts w:hint="eastAsia"/>
                <w:b w:val="0"/>
                <w:bCs w:val="0"/>
                <w:sz w:val="24"/>
              </w:rPr>
            </w:pPr>
            <w:r>
              <w:rPr>
                <w:rFonts w:hint="eastAsia"/>
                <w:b w:val="0"/>
                <w:bCs w:val="0"/>
                <w:sz w:val="24"/>
              </w:rPr>
              <w:t>1、代理服务费：</w:t>
            </w:r>
          </w:p>
          <w:p w14:paraId="662CE5D3">
            <w:pPr>
              <w:pStyle w:val="71"/>
              <w:widowControl w:val="0"/>
              <w:spacing w:before="0" w:beforeAutospacing="0" w:after="0" w:afterAutospacing="0" w:line="360" w:lineRule="auto"/>
              <w:jc w:val="both"/>
              <w:rPr>
                <w:rFonts w:hint="eastAsia"/>
                <w:b w:val="0"/>
                <w:bCs w:val="0"/>
                <w:sz w:val="24"/>
              </w:rPr>
            </w:pPr>
            <w:r>
              <w:rPr>
                <w:rFonts w:hint="eastAsia"/>
                <w:b w:val="0"/>
                <w:bCs w:val="0"/>
                <w:sz w:val="24"/>
              </w:rPr>
              <w:t>（1）支付方：成交供应商。</w:t>
            </w:r>
          </w:p>
          <w:p w14:paraId="78ED49C1">
            <w:pPr>
              <w:pStyle w:val="71"/>
              <w:widowControl w:val="0"/>
              <w:spacing w:before="0" w:beforeAutospacing="0" w:after="0" w:afterAutospacing="0" w:line="360" w:lineRule="auto"/>
              <w:jc w:val="both"/>
              <w:rPr>
                <w:rFonts w:hint="eastAsia"/>
                <w:b w:val="0"/>
                <w:bCs w:val="0"/>
                <w:sz w:val="24"/>
              </w:rPr>
            </w:pPr>
            <w:r>
              <w:rPr>
                <w:rFonts w:hint="eastAsia"/>
                <w:b w:val="0"/>
                <w:bCs w:val="0"/>
                <w:sz w:val="24"/>
                <w:lang w:eastAsia="zh-CN"/>
              </w:rPr>
              <w:t>（</w:t>
            </w:r>
            <w:r>
              <w:rPr>
                <w:rFonts w:hint="eastAsia"/>
                <w:b w:val="0"/>
                <w:bCs w:val="0"/>
                <w:sz w:val="24"/>
                <w:lang w:val="en-US" w:eastAsia="zh-CN"/>
              </w:rPr>
              <w:t>2</w:t>
            </w:r>
            <w:r>
              <w:rPr>
                <w:rFonts w:hint="eastAsia"/>
                <w:b w:val="0"/>
                <w:bCs w:val="0"/>
                <w:sz w:val="24"/>
                <w:lang w:eastAsia="zh-CN"/>
              </w:rPr>
              <w:t>）</w:t>
            </w:r>
            <w:r>
              <w:rPr>
                <w:rFonts w:hint="eastAsia"/>
                <w:b w:val="0"/>
                <w:bCs w:val="0"/>
                <w:sz w:val="24"/>
              </w:rPr>
              <w:t>支付标准：代理服务费参照《招标代理收费管理暂行办法》 (计价格〔2002〕1980 号文) 服务项目及收费标准的成交折扣的32%计算，低于3000元，按3000元收取。</w:t>
            </w:r>
          </w:p>
          <w:p w14:paraId="45E28F50">
            <w:pPr>
              <w:pStyle w:val="71"/>
              <w:widowControl w:val="0"/>
              <w:spacing w:before="0" w:beforeAutospacing="0" w:after="0" w:afterAutospacing="0" w:line="360" w:lineRule="auto"/>
              <w:jc w:val="both"/>
              <w:rPr>
                <w:rFonts w:hint="eastAsia"/>
                <w:b w:val="0"/>
                <w:bCs w:val="0"/>
                <w:sz w:val="24"/>
              </w:rPr>
            </w:pPr>
            <w:r>
              <w:rPr>
                <w:rFonts w:hint="eastAsia"/>
                <w:b w:val="0"/>
                <w:bCs w:val="0"/>
                <w:sz w:val="24"/>
              </w:rPr>
              <w:t>2、专家评审费由</w:t>
            </w:r>
            <w:r>
              <w:rPr>
                <w:rFonts w:hint="eastAsia"/>
                <w:b w:val="0"/>
                <w:bCs w:val="0"/>
                <w:sz w:val="24"/>
                <w:lang w:val="en-US" w:eastAsia="zh-CN"/>
              </w:rPr>
              <w:t>采购人支付</w:t>
            </w:r>
            <w:r>
              <w:rPr>
                <w:rFonts w:hint="eastAsia"/>
                <w:b w:val="0"/>
                <w:bCs w:val="0"/>
                <w:sz w:val="24"/>
              </w:rPr>
              <w:t>。</w:t>
            </w:r>
          </w:p>
          <w:p w14:paraId="48E6EE32">
            <w:pPr>
              <w:pStyle w:val="71"/>
              <w:widowControl w:val="0"/>
              <w:spacing w:before="0" w:beforeAutospacing="0" w:after="0" w:afterAutospacing="0" w:line="360" w:lineRule="auto"/>
              <w:jc w:val="both"/>
              <w:rPr>
                <w:rFonts w:hint="eastAsia"/>
                <w:sz w:val="24"/>
              </w:rPr>
            </w:pPr>
            <w:r>
              <w:rPr>
                <w:rFonts w:hint="eastAsia"/>
                <w:b w:val="0"/>
                <w:bCs w:val="0"/>
                <w:sz w:val="24"/>
              </w:rPr>
              <w:t xml:space="preserve">3、须在领取成交通知书前一次性付清。 </w:t>
            </w:r>
          </w:p>
        </w:tc>
      </w:tr>
      <w:tr w14:paraId="3DD7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1F0FAD90">
            <w:pPr>
              <w:pStyle w:val="72"/>
              <w:pBdr>
                <w:bottom w:val="none" w:color="auto" w:sz="0" w:space="0"/>
              </w:pBdr>
              <w:tabs>
                <w:tab w:val="clear" w:pos="4153"/>
                <w:tab w:val="clear" w:pos="8306"/>
              </w:tabs>
              <w:adjustRightInd/>
              <w:spacing w:line="360" w:lineRule="auto"/>
              <w:textAlignment w:val="auto"/>
              <w:rPr>
                <w:rFonts w:hint="eastAsia" w:cs="@仿宋_GB2312"/>
                <w:bCs/>
                <w:kern w:val="2"/>
              </w:rPr>
            </w:pPr>
            <w:r>
              <w:rPr>
                <w:rFonts w:hint="eastAsia"/>
                <w:bCs/>
                <w:kern w:val="2"/>
              </w:rPr>
              <w:t>27.1</w:t>
            </w:r>
          </w:p>
        </w:tc>
        <w:tc>
          <w:tcPr>
            <w:tcW w:w="1024" w:type="pct"/>
            <w:vAlign w:val="center"/>
          </w:tcPr>
          <w:p w14:paraId="41E0CADD">
            <w:pPr>
              <w:pStyle w:val="71"/>
              <w:widowControl w:val="0"/>
              <w:spacing w:before="0" w:beforeAutospacing="0" w:after="0" w:afterAutospacing="0" w:line="360" w:lineRule="auto"/>
              <w:jc w:val="both"/>
              <w:rPr>
                <w:rFonts w:hint="eastAsia" w:cs="@仿宋_GB2312"/>
                <w:b w:val="0"/>
                <w:sz w:val="24"/>
              </w:rPr>
            </w:pPr>
            <w:r>
              <w:rPr>
                <w:rFonts w:hint="eastAsia"/>
                <w:b w:val="0"/>
                <w:sz w:val="24"/>
              </w:rPr>
              <w:t>签订合同和合同公告时间</w:t>
            </w:r>
          </w:p>
        </w:tc>
        <w:tc>
          <w:tcPr>
            <w:tcW w:w="3511" w:type="pct"/>
            <w:vAlign w:val="center"/>
          </w:tcPr>
          <w:p w14:paraId="3F85BC0B">
            <w:pPr>
              <w:pStyle w:val="50"/>
              <w:spacing w:before="0" w:beforeAutospacing="0" w:after="0" w:afterAutospacing="0" w:line="360" w:lineRule="auto"/>
              <w:rPr>
                <w:rFonts w:hint="eastAsia"/>
                <w:color w:val="auto"/>
              </w:rPr>
            </w:pPr>
            <w:r>
              <w:rPr>
                <w:rFonts w:hint="eastAsia"/>
                <w:color w:val="auto"/>
              </w:rPr>
              <w:t>（1）采购人与成交供应商应当自发出成交通知书之日起</w:t>
            </w:r>
            <w:r>
              <w:rPr>
                <w:rFonts w:hint="eastAsia"/>
                <w:color w:val="auto"/>
                <w:lang w:val="en-US" w:eastAsia="zh-CN"/>
              </w:rPr>
              <w:t>7二稿工作</w:t>
            </w:r>
            <w:r>
              <w:rPr>
                <w:rFonts w:hint="eastAsia"/>
                <w:color w:val="auto"/>
              </w:rPr>
              <w:t>日内签订合同。</w:t>
            </w:r>
          </w:p>
          <w:p w14:paraId="3D34B095">
            <w:pPr>
              <w:pStyle w:val="71"/>
              <w:widowControl w:val="0"/>
              <w:spacing w:before="0" w:beforeAutospacing="0" w:after="0" w:afterAutospacing="0" w:line="360" w:lineRule="auto"/>
              <w:jc w:val="both"/>
              <w:rPr>
                <w:rFonts w:hint="eastAsia" w:cs="@仿宋_GB2312"/>
                <w:b w:val="0"/>
                <w:sz w:val="24"/>
              </w:rPr>
            </w:pPr>
            <w:r>
              <w:rPr>
                <w:rFonts w:hint="eastAsia" w:cs="宋体"/>
                <w:b w:val="0"/>
                <w:bCs w:val="0"/>
                <w:sz w:val="24"/>
                <w:szCs w:val="24"/>
              </w:rPr>
              <w:t>（2）采购人与成交供应商</w:t>
            </w:r>
            <w:r>
              <w:rPr>
                <w:rFonts w:cs="宋体"/>
                <w:b w:val="0"/>
                <w:bCs w:val="0"/>
                <w:sz w:val="24"/>
                <w:szCs w:val="24"/>
              </w:rPr>
              <w:t>不得擅自变更合同。</w:t>
            </w:r>
          </w:p>
        </w:tc>
      </w:tr>
      <w:tr w14:paraId="6A63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22056AC9">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29.3</w:t>
            </w:r>
          </w:p>
        </w:tc>
        <w:tc>
          <w:tcPr>
            <w:tcW w:w="1024" w:type="pct"/>
            <w:vAlign w:val="center"/>
          </w:tcPr>
          <w:p w14:paraId="4BD00B53">
            <w:pPr>
              <w:pStyle w:val="71"/>
              <w:widowControl w:val="0"/>
              <w:spacing w:before="0" w:beforeAutospacing="0" w:after="0" w:afterAutospacing="0" w:line="360" w:lineRule="auto"/>
              <w:jc w:val="both"/>
              <w:rPr>
                <w:rFonts w:hint="eastAsia"/>
                <w:b w:val="0"/>
                <w:sz w:val="24"/>
              </w:rPr>
            </w:pPr>
            <w:r>
              <w:rPr>
                <w:rFonts w:hint="eastAsia"/>
                <w:b w:val="0"/>
                <w:sz w:val="24"/>
              </w:rPr>
              <w:t>质疑函递交方式、接收部门、联系电话和通讯地址</w:t>
            </w:r>
          </w:p>
        </w:tc>
        <w:tc>
          <w:tcPr>
            <w:tcW w:w="3511" w:type="pct"/>
            <w:vAlign w:val="center"/>
          </w:tcPr>
          <w:p w14:paraId="49C8582B">
            <w:pPr>
              <w:pStyle w:val="71"/>
              <w:widowControl w:val="0"/>
              <w:spacing w:before="0" w:beforeAutospacing="0" w:after="0" w:afterAutospacing="0" w:line="360" w:lineRule="auto"/>
              <w:jc w:val="both"/>
              <w:rPr>
                <w:rFonts w:hint="eastAsia"/>
                <w:b w:val="0"/>
                <w:sz w:val="24"/>
              </w:rPr>
            </w:pPr>
            <w:r>
              <w:rPr>
                <w:rFonts w:hint="eastAsia"/>
                <w:b w:val="0"/>
                <w:sz w:val="24"/>
              </w:rPr>
              <w:t>递交方式：</w:t>
            </w:r>
            <w:r>
              <w:rPr>
                <w:rFonts w:hint="eastAsia"/>
                <w:b w:val="0"/>
                <w:sz w:val="24"/>
                <w:u w:val="single"/>
              </w:rPr>
              <w:t>书面形式或电子邮件</w:t>
            </w:r>
          </w:p>
          <w:p w14:paraId="23AEB6F9">
            <w:pPr>
              <w:pStyle w:val="71"/>
              <w:widowControl w:val="0"/>
              <w:spacing w:before="0" w:beforeAutospacing="0" w:after="0" w:afterAutospacing="0" w:line="360" w:lineRule="auto"/>
              <w:jc w:val="both"/>
              <w:rPr>
                <w:rFonts w:hint="eastAsia"/>
                <w:b w:val="0"/>
                <w:bCs w:val="0"/>
                <w:sz w:val="24"/>
                <w:szCs w:val="18"/>
              </w:rPr>
            </w:pPr>
            <w:r>
              <w:rPr>
                <w:rFonts w:hint="eastAsia"/>
                <w:b w:val="0"/>
                <w:sz w:val="24"/>
              </w:rPr>
              <w:t>接收部门：</w:t>
            </w:r>
            <w:r>
              <w:rPr>
                <w:rFonts w:hint="eastAsia" w:cs="宋体"/>
                <w:b w:val="0"/>
                <w:sz w:val="24"/>
                <w:u w:val="single"/>
              </w:rPr>
              <w:t>鼎信数智技术集团股份有限公司</w:t>
            </w:r>
          </w:p>
          <w:p w14:paraId="23046C73">
            <w:pPr>
              <w:pStyle w:val="71"/>
              <w:widowControl w:val="0"/>
              <w:spacing w:before="0" w:beforeAutospacing="0" w:after="0" w:afterAutospacing="0" w:line="360" w:lineRule="auto"/>
              <w:jc w:val="both"/>
              <w:rPr>
                <w:rFonts w:hint="eastAsia"/>
                <w:b w:val="0"/>
                <w:bCs w:val="0"/>
                <w:sz w:val="24"/>
                <w:szCs w:val="18"/>
              </w:rPr>
            </w:pPr>
            <w:r>
              <w:rPr>
                <w:b w:val="0"/>
                <w:sz w:val="24"/>
              </w:rPr>
              <w:t>联系电话：</w:t>
            </w:r>
            <w:r>
              <w:rPr>
                <w:rFonts w:hint="eastAsia" w:cs="宋体"/>
                <w:b w:val="0"/>
                <w:bCs w:val="0"/>
                <w:sz w:val="24"/>
                <w:szCs w:val="18"/>
                <w:u w:val="single"/>
              </w:rPr>
              <w:t>18955356077</w:t>
            </w:r>
          </w:p>
          <w:p w14:paraId="7B767E14">
            <w:pPr>
              <w:pStyle w:val="71"/>
              <w:widowControl w:val="0"/>
              <w:spacing w:before="0" w:beforeAutospacing="0" w:after="0" w:afterAutospacing="0" w:line="360" w:lineRule="auto"/>
              <w:jc w:val="both"/>
              <w:rPr>
                <w:rFonts w:hint="eastAsia" w:cs="宋体"/>
                <w:b w:val="0"/>
                <w:bCs w:val="0"/>
                <w:sz w:val="24"/>
                <w:szCs w:val="18"/>
                <w:u w:val="single"/>
              </w:rPr>
            </w:pPr>
            <w:r>
              <w:rPr>
                <w:rFonts w:hint="eastAsia"/>
                <w:b w:val="0"/>
                <w:sz w:val="24"/>
              </w:rPr>
              <w:t>通讯地址：</w:t>
            </w:r>
            <w:r>
              <w:rPr>
                <w:rFonts w:hint="eastAsia" w:cs="宋体"/>
                <w:b w:val="0"/>
                <w:bCs w:val="0"/>
                <w:sz w:val="24"/>
                <w:szCs w:val="18"/>
                <w:u w:val="single"/>
              </w:rPr>
              <w:t>芜湖市鸠江区苏宁环球大酒店西南方向写字楼A座910室</w:t>
            </w:r>
          </w:p>
          <w:p w14:paraId="3FF1529B">
            <w:pPr>
              <w:pStyle w:val="71"/>
              <w:widowControl w:val="0"/>
              <w:spacing w:before="0" w:beforeAutospacing="0" w:after="0" w:afterAutospacing="0" w:line="360" w:lineRule="auto"/>
              <w:jc w:val="both"/>
              <w:rPr>
                <w:rFonts w:hint="eastAsia" w:cs="宋体"/>
                <w:b w:val="0"/>
                <w:bCs w:val="0"/>
                <w:sz w:val="24"/>
                <w:szCs w:val="18"/>
                <w:u w:val="single"/>
              </w:rPr>
            </w:pPr>
            <w:r>
              <w:rPr>
                <w:rFonts w:hint="eastAsia" w:cs="宋体"/>
                <w:b w:val="0"/>
                <w:bCs w:val="0"/>
                <w:sz w:val="24"/>
                <w:szCs w:val="18"/>
              </w:rPr>
              <w:t>邮箱地址：</w:t>
            </w:r>
            <w:r>
              <w:rPr>
                <w:rFonts w:hint="eastAsia" w:cs="宋体"/>
                <w:b w:val="0"/>
                <w:bCs w:val="0"/>
                <w:sz w:val="24"/>
                <w:szCs w:val="18"/>
                <w:u w:val="single"/>
              </w:rPr>
              <w:t>1101854131@qq.com</w:t>
            </w:r>
          </w:p>
        </w:tc>
      </w:tr>
      <w:tr w14:paraId="7024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397FF47A">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30</w:t>
            </w:r>
          </w:p>
        </w:tc>
        <w:tc>
          <w:tcPr>
            <w:tcW w:w="1024" w:type="pct"/>
            <w:vAlign w:val="center"/>
          </w:tcPr>
          <w:p w14:paraId="212FA195">
            <w:pPr>
              <w:pStyle w:val="71"/>
              <w:widowControl w:val="0"/>
              <w:spacing w:before="0" w:beforeAutospacing="0" w:after="0" w:afterAutospacing="0" w:line="360" w:lineRule="auto"/>
              <w:jc w:val="both"/>
              <w:rPr>
                <w:rFonts w:hint="eastAsia"/>
                <w:b w:val="0"/>
                <w:sz w:val="24"/>
              </w:rPr>
            </w:pPr>
            <w:r>
              <w:rPr>
                <w:rFonts w:hint="eastAsia"/>
                <w:b w:val="0"/>
                <w:sz w:val="24"/>
              </w:rPr>
              <w:t>其他内容</w:t>
            </w:r>
          </w:p>
        </w:tc>
        <w:tc>
          <w:tcPr>
            <w:tcW w:w="3511" w:type="pct"/>
            <w:vAlign w:val="center"/>
          </w:tcPr>
          <w:p w14:paraId="773C7675">
            <w:pPr>
              <w:pStyle w:val="71"/>
              <w:widowControl w:val="0"/>
              <w:spacing w:before="0" w:beforeAutospacing="0" w:after="0" w:afterAutospacing="0" w:line="360" w:lineRule="auto"/>
              <w:jc w:val="both"/>
              <w:rPr>
                <w:rFonts w:hint="eastAsia"/>
                <w:b w:val="0"/>
                <w:sz w:val="24"/>
              </w:rPr>
            </w:pPr>
            <w:r>
              <w:rPr>
                <w:rFonts w:hint="eastAsia"/>
                <w:b w:val="0"/>
                <w:sz w:val="24"/>
              </w:rPr>
              <w:t>/</w:t>
            </w:r>
          </w:p>
        </w:tc>
      </w:tr>
      <w:tr w14:paraId="1FC9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67E9AD8A">
            <w:pPr>
              <w:pStyle w:val="72"/>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1</w:t>
            </w:r>
          </w:p>
        </w:tc>
        <w:tc>
          <w:tcPr>
            <w:tcW w:w="1024" w:type="pct"/>
            <w:vAlign w:val="center"/>
          </w:tcPr>
          <w:p w14:paraId="399FF43F">
            <w:pPr>
              <w:pStyle w:val="71"/>
              <w:widowControl w:val="0"/>
              <w:spacing w:before="0" w:beforeAutospacing="0" w:after="0" w:afterAutospacing="0" w:line="360" w:lineRule="auto"/>
              <w:jc w:val="both"/>
              <w:rPr>
                <w:rFonts w:hint="eastAsia"/>
                <w:b w:val="0"/>
                <w:sz w:val="24"/>
              </w:rPr>
            </w:pPr>
            <w:r>
              <w:rPr>
                <w:rFonts w:hint="eastAsia"/>
                <w:b w:val="0"/>
                <w:sz w:val="24"/>
              </w:rPr>
              <w:t>承包方式</w:t>
            </w:r>
          </w:p>
        </w:tc>
        <w:tc>
          <w:tcPr>
            <w:tcW w:w="3511" w:type="pct"/>
            <w:vAlign w:val="center"/>
          </w:tcPr>
          <w:p w14:paraId="6D543442">
            <w:pPr>
              <w:pStyle w:val="71"/>
              <w:widowControl w:val="0"/>
              <w:spacing w:before="0" w:beforeAutospacing="0" w:after="0" w:afterAutospacing="0" w:line="360" w:lineRule="auto"/>
              <w:jc w:val="both"/>
              <w:rPr>
                <w:rFonts w:hint="eastAsia"/>
                <w:b w:val="0"/>
                <w:sz w:val="24"/>
              </w:rPr>
            </w:pPr>
            <w:r>
              <w:rPr>
                <w:rFonts w:hint="eastAsia"/>
                <w:b w:val="0"/>
                <w:sz w:val="24"/>
              </w:rPr>
              <w:t xml:space="preserve"> </w:t>
            </w:r>
            <w:r>
              <w:rPr>
                <w:rFonts w:hint="eastAsia" w:ascii="Segoe UI Emoji" w:hAnsi="Segoe UI Emoji" w:cs="Segoe UI Emoji"/>
                <w:b w:val="0"/>
                <w:sz w:val="24"/>
                <w:highlight w:val="none"/>
                <w:lang w:eastAsia="zh-CN"/>
              </w:rPr>
              <w:t>■</w:t>
            </w:r>
            <w:r>
              <w:rPr>
                <w:rFonts w:hint="eastAsia"/>
                <w:b w:val="0"/>
                <w:sz w:val="24"/>
                <w:highlight w:val="none"/>
              </w:rPr>
              <w:t>施工总承包</w:t>
            </w:r>
            <w:r>
              <w:rPr>
                <w:rFonts w:hint="eastAsia"/>
                <w:b w:val="0"/>
                <w:sz w:val="24"/>
                <w:highlight w:val="none"/>
                <w:lang w:val="en-US" w:eastAsia="zh-CN"/>
              </w:rPr>
              <w:t xml:space="preserve"> </w:t>
            </w:r>
            <w:r>
              <w:rPr>
                <w:rFonts w:hint="eastAsia"/>
                <w:b w:val="0"/>
                <w:sz w:val="24"/>
                <w:highlight w:val="none"/>
                <w:lang w:eastAsia="zh-CN"/>
              </w:rPr>
              <w:t>□</w:t>
            </w:r>
            <w:r>
              <w:rPr>
                <w:rFonts w:hint="eastAsia"/>
                <w:b w:val="0"/>
                <w:sz w:val="24"/>
                <w:highlight w:val="none"/>
              </w:rPr>
              <w:t>专业承包</w:t>
            </w:r>
          </w:p>
        </w:tc>
      </w:tr>
      <w:tr w14:paraId="3AA5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0B3D0D44">
            <w:pPr>
              <w:pStyle w:val="72"/>
              <w:pBdr>
                <w:bottom w:val="none" w:color="auto" w:sz="0" w:space="0"/>
              </w:pBdr>
              <w:tabs>
                <w:tab w:val="clear" w:pos="4153"/>
                <w:tab w:val="clear" w:pos="8306"/>
              </w:tabs>
              <w:adjustRightInd/>
              <w:spacing w:line="360" w:lineRule="auto"/>
              <w:textAlignment w:val="auto"/>
              <w:rPr>
                <w:rFonts w:hint="eastAsia"/>
                <w:bCs/>
                <w:kern w:val="2"/>
              </w:rPr>
            </w:pPr>
            <w:r>
              <w:rPr>
                <w:rFonts w:hint="eastAsia"/>
                <w:bCs/>
                <w:kern w:val="2"/>
              </w:rPr>
              <w:t>30.2</w:t>
            </w:r>
          </w:p>
        </w:tc>
        <w:tc>
          <w:tcPr>
            <w:tcW w:w="1024" w:type="pct"/>
            <w:vAlign w:val="center"/>
          </w:tcPr>
          <w:p w14:paraId="3B348387">
            <w:pPr>
              <w:pStyle w:val="71"/>
              <w:widowControl w:val="0"/>
              <w:spacing w:before="0" w:beforeAutospacing="0" w:after="0" w:afterAutospacing="0" w:line="360" w:lineRule="auto"/>
              <w:jc w:val="left"/>
              <w:rPr>
                <w:rFonts w:hint="eastAsia"/>
                <w:b w:val="0"/>
                <w:sz w:val="24"/>
              </w:rPr>
            </w:pPr>
            <w:r>
              <w:rPr>
                <w:rFonts w:hint="eastAsia"/>
                <w:b w:val="0"/>
                <w:sz w:val="24"/>
              </w:rPr>
              <w:t>付款方式</w:t>
            </w:r>
          </w:p>
        </w:tc>
        <w:tc>
          <w:tcPr>
            <w:tcW w:w="3511" w:type="pct"/>
            <w:vAlign w:val="center"/>
          </w:tcPr>
          <w:p w14:paraId="12F40D21">
            <w:pPr>
              <w:pStyle w:val="71"/>
              <w:widowControl w:val="0"/>
              <w:spacing w:before="0" w:beforeAutospacing="0" w:after="0" w:afterAutospacing="0" w:line="360" w:lineRule="auto"/>
              <w:jc w:val="left"/>
              <w:rPr>
                <w:rFonts w:hint="eastAsia"/>
                <w:b w:val="0"/>
                <w:sz w:val="24"/>
              </w:rPr>
            </w:pPr>
            <w:r>
              <w:rPr>
                <w:rFonts w:hint="eastAsia"/>
                <w:b w:val="0"/>
                <w:sz w:val="24"/>
                <w:highlight w:val="none"/>
              </w:rPr>
              <w:t>本工程不支付预付款。工程全部完工并验收合格、审计完成且出具正式审计报告后，支付至审</w:t>
            </w:r>
            <w:r>
              <w:rPr>
                <w:rFonts w:hint="eastAsia"/>
                <w:b w:val="0"/>
                <w:sz w:val="24"/>
                <w:highlight w:val="none"/>
                <w:lang w:val="en-US" w:eastAsia="zh-CN"/>
              </w:rPr>
              <w:t>定金额</w:t>
            </w:r>
            <w:r>
              <w:rPr>
                <w:rFonts w:hint="eastAsia"/>
                <w:b w:val="0"/>
                <w:sz w:val="24"/>
                <w:highlight w:val="none"/>
              </w:rPr>
              <w:t>的97%，剩余3%作为建设工程质量保证金。该</w:t>
            </w:r>
            <w:r>
              <w:rPr>
                <w:rFonts w:hint="eastAsia"/>
                <w:b w:val="0"/>
                <w:sz w:val="24"/>
                <w:highlight w:val="none"/>
                <w:lang w:val="en-US" w:eastAsia="zh-CN"/>
              </w:rPr>
              <w:t>工程质量</w:t>
            </w:r>
            <w:r>
              <w:rPr>
                <w:rFonts w:hint="eastAsia"/>
                <w:b w:val="0"/>
                <w:sz w:val="24"/>
                <w:highlight w:val="none"/>
              </w:rPr>
              <w:t>保证金待</w:t>
            </w:r>
            <w:r>
              <w:rPr>
                <w:rFonts w:hint="eastAsia"/>
                <w:b w:val="0"/>
                <w:sz w:val="24"/>
                <w:highlight w:val="none"/>
                <w:lang w:val="en-US" w:eastAsia="zh-CN"/>
              </w:rPr>
              <w:t>质保</w:t>
            </w:r>
            <w:r>
              <w:rPr>
                <w:rFonts w:hint="eastAsia"/>
                <w:b w:val="0"/>
                <w:sz w:val="24"/>
                <w:highlight w:val="none"/>
              </w:rPr>
              <w:t>期满（</w:t>
            </w:r>
            <w:r>
              <w:rPr>
                <w:rFonts w:hint="eastAsia"/>
                <w:b w:val="0"/>
                <w:sz w:val="24"/>
                <w:highlight w:val="none"/>
                <w:lang w:val="en-US" w:eastAsia="zh-CN"/>
              </w:rPr>
              <w:t>质保期</w:t>
            </w:r>
            <w:r>
              <w:rPr>
                <w:rFonts w:hint="eastAsia"/>
                <w:b w:val="0"/>
                <w:sz w:val="24"/>
                <w:highlight w:val="none"/>
              </w:rPr>
              <w:t>为</w:t>
            </w:r>
            <w:r>
              <w:rPr>
                <w:rFonts w:hint="eastAsia"/>
                <w:b w:val="0"/>
                <w:sz w:val="24"/>
                <w:highlight w:val="none"/>
                <w:lang w:val="en-US" w:eastAsia="zh-CN"/>
              </w:rPr>
              <w:t>5</w:t>
            </w:r>
            <w:r>
              <w:rPr>
                <w:rFonts w:hint="eastAsia"/>
                <w:b w:val="0"/>
                <w:sz w:val="24"/>
                <w:highlight w:val="none"/>
              </w:rPr>
              <w:t>年）且无质量争议时，一次性退还。每次支付工程款前需提供正规的税务发票。</w:t>
            </w:r>
          </w:p>
        </w:tc>
      </w:tr>
      <w:tr w14:paraId="6F9D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7500A6F2">
            <w:pPr>
              <w:pStyle w:val="72"/>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3</w:t>
            </w:r>
          </w:p>
        </w:tc>
        <w:tc>
          <w:tcPr>
            <w:tcW w:w="1024" w:type="pct"/>
            <w:vAlign w:val="center"/>
          </w:tcPr>
          <w:p w14:paraId="6315735F">
            <w:pPr>
              <w:pStyle w:val="71"/>
              <w:widowControl w:val="0"/>
              <w:spacing w:before="0" w:beforeAutospacing="0" w:after="0" w:afterAutospacing="0" w:line="360" w:lineRule="auto"/>
              <w:jc w:val="both"/>
              <w:rPr>
                <w:rFonts w:hint="eastAsia"/>
                <w:b w:val="0"/>
                <w:sz w:val="24"/>
              </w:rPr>
            </w:pPr>
            <w:r>
              <w:rPr>
                <w:rFonts w:hint="eastAsia"/>
                <w:b w:val="0"/>
                <w:sz w:val="24"/>
              </w:rPr>
              <w:t>计划</w:t>
            </w:r>
            <w:r>
              <w:rPr>
                <w:b w:val="0"/>
                <w:sz w:val="24"/>
              </w:rPr>
              <w:t>工期</w:t>
            </w:r>
          </w:p>
        </w:tc>
        <w:tc>
          <w:tcPr>
            <w:tcW w:w="3511" w:type="pct"/>
            <w:vAlign w:val="center"/>
          </w:tcPr>
          <w:p w14:paraId="05909DD3">
            <w:pPr>
              <w:pStyle w:val="71"/>
              <w:widowControl w:val="0"/>
              <w:spacing w:before="0" w:beforeAutospacing="0" w:after="0" w:afterAutospacing="0" w:line="360" w:lineRule="auto"/>
              <w:jc w:val="both"/>
              <w:rPr>
                <w:rFonts w:hint="eastAsia"/>
                <w:b w:val="0"/>
                <w:sz w:val="24"/>
              </w:rPr>
            </w:pPr>
            <w:r>
              <w:rPr>
                <w:rFonts w:hint="eastAsia"/>
                <w:b w:val="0"/>
                <w:sz w:val="24"/>
              </w:rPr>
              <w:t>计划</w:t>
            </w:r>
            <w:r>
              <w:rPr>
                <w:b w:val="0"/>
                <w:sz w:val="24"/>
              </w:rPr>
              <w:t>工期：</w:t>
            </w:r>
            <w:r>
              <w:rPr>
                <w:b w:val="0"/>
                <w:sz w:val="24"/>
                <w:u w:val="single"/>
              </w:rPr>
              <w:t xml:space="preserve"> </w:t>
            </w:r>
            <w:r>
              <w:rPr>
                <w:rFonts w:hint="eastAsia"/>
                <w:b w:val="0"/>
                <w:sz w:val="24"/>
                <w:u w:val="single"/>
                <w:lang w:val="en-US" w:eastAsia="zh-CN"/>
              </w:rPr>
              <w:t>45</w:t>
            </w:r>
            <w:r>
              <w:rPr>
                <w:b w:val="0"/>
                <w:sz w:val="24"/>
                <w:u w:val="single"/>
              </w:rPr>
              <w:t xml:space="preserve"> </w:t>
            </w:r>
            <w:r>
              <w:rPr>
                <w:b w:val="0"/>
                <w:sz w:val="24"/>
              </w:rPr>
              <w:t>日历天</w:t>
            </w:r>
          </w:p>
          <w:p w14:paraId="75D11152">
            <w:pPr>
              <w:pStyle w:val="71"/>
              <w:widowControl w:val="0"/>
              <w:spacing w:before="0" w:beforeAutospacing="0" w:after="0" w:afterAutospacing="0" w:line="360" w:lineRule="auto"/>
              <w:jc w:val="both"/>
              <w:rPr>
                <w:rFonts w:hint="eastAsia"/>
                <w:b w:val="0"/>
                <w:sz w:val="24"/>
              </w:rPr>
            </w:pPr>
            <w:r>
              <w:rPr>
                <w:b w:val="0"/>
                <w:sz w:val="24"/>
              </w:rPr>
              <w:t>计划开工日期：</w:t>
            </w:r>
            <w:r>
              <w:rPr>
                <w:b w:val="0"/>
                <w:sz w:val="24"/>
                <w:u w:val="single"/>
              </w:rPr>
              <w:t xml:space="preserve">  </w:t>
            </w:r>
            <w:r>
              <w:rPr>
                <w:rFonts w:hint="eastAsia"/>
                <w:b w:val="0"/>
                <w:sz w:val="24"/>
                <w:u w:val="single"/>
              </w:rPr>
              <w:t xml:space="preserve"> </w:t>
            </w:r>
            <w:r>
              <w:rPr>
                <w:b w:val="0"/>
                <w:sz w:val="24"/>
              </w:rPr>
              <w:t>年</w:t>
            </w:r>
            <w:r>
              <w:rPr>
                <w:b w:val="0"/>
                <w:sz w:val="24"/>
                <w:u w:val="single"/>
              </w:rPr>
              <w:t xml:space="preserve"> </w:t>
            </w:r>
            <w:r>
              <w:rPr>
                <w:rFonts w:hint="eastAsia"/>
                <w:b w:val="0"/>
                <w:sz w:val="24"/>
                <w:u w:val="single"/>
              </w:rPr>
              <w:t xml:space="preserve"> </w:t>
            </w:r>
            <w:r>
              <w:rPr>
                <w:b w:val="0"/>
                <w:sz w:val="24"/>
                <w:u w:val="single"/>
              </w:rPr>
              <w:t xml:space="preserve"> </w:t>
            </w:r>
            <w:r>
              <w:rPr>
                <w:b w:val="0"/>
                <w:sz w:val="24"/>
              </w:rPr>
              <w:t>月</w:t>
            </w:r>
            <w:r>
              <w:rPr>
                <w:b w:val="0"/>
                <w:sz w:val="24"/>
                <w:u w:val="single"/>
              </w:rPr>
              <w:t xml:space="preserve"> </w:t>
            </w:r>
            <w:r>
              <w:rPr>
                <w:rFonts w:hint="eastAsia"/>
                <w:b w:val="0"/>
                <w:sz w:val="24"/>
                <w:u w:val="single"/>
              </w:rPr>
              <w:t xml:space="preserve"> </w:t>
            </w:r>
            <w:r>
              <w:rPr>
                <w:b w:val="0"/>
                <w:sz w:val="24"/>
                <w:u w:val="single"/>
              </w:rPr>
              <w:t xml:space="preserve"> </w:t>
            </w:r>
            <w:r>
              <w:rPr>
                <w:b w:val="0"/>
                <w:sz w:val="24"/>
              </w:rPr>
              <w:t>日</w:t>
            </w:r>
            <w:r>
              <w:rPr>
                <w:rFonts w:hint="eastAsia"/>
                <w:b w:val="0"/>
                <w:sz w:val="24"/>
              </w:rPr>
              <w:t>，</w:t>
            </w:r>
            <w:bookmarkStart w:id="26" w:name="EB2a2e1a22d449405a860670c095486ab8"/>
            <w:r>
              <w:rPr>
                <w:rFonts w:hint="eastAsia"/>
                <w:b w:val="0"/>
                <w:sz w:val="24"/>
              </w:rPr>
              <w:t>具体开工时间以开工令为准。</w:t>
            </w:r>
            <w:bookmarkEnd w:id="26"/>
          </w:p>
        </w:tc>
      </w:tr>
      <w:tr w14:paraId="13BA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06C3E1C8">
            <w:pPr>
              <w:pStyle w:val="72"/>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4</w:t>
            </w:r>
          </w:p>
        </w:tc>
        <w:tc>
          <w:tcPr>
            <w:tcW w:w="1024" w:type="pct"/>
            <w:vAlign w:val="center"/>
          </w:tcPr>
          <w:p w14:paraId="171DB106">
            <w:pPr>
              <w:pStyle w:val="71"/>
              <w:widowControl w:val="0"/>
              <w:spacing w:before="0" w:beforeAutospacing="0" w:after="0" w:afterAutospacing="0" w:line="360" w:lineRule="auto"/>
              <w:jc w:val="both"/>
              <w:rPr>
                <w:rFonts w:hint="eastAsia"/>
                <w:b w:val="0"/>
                <w:sz w:val="24"/>
              </w:rPr>
            </w:pPr>
            <w:r>
              <w:rPr>
                <w:rFonts w:hint="eastAsia"/>
                <w:b w:val="0"/>
                <w:sz w:val="24"/>
              </w:rPr>
              <w:t>质量标准要求</w:t>
            </w:r>
          </w:p>
        </w:tc>
        <w:tc>
          <w:tcPr>
            <w:tcW w:w="3511" w:type="pct"/>
            <w:vAlign w:val="center"/>
          </w:tcPr>
          <w:p w14:paraId="20497F39">
            <w:pPr>
              <w:pStyle w:val="96"/>
              <w:tabs>
                <w:tab w:val="left" w:pos="1152"/>
              </w:tabs>
              <w:spacing w:before="0" w:beforeAutospacing="0" w:after="0" w:afterAutospacing="0" w:line="360" w:lineRule="auto"/>
              <w:rPr>
                <w:rFonts w:hint="eastAsia"/>
                <w:b/>
              </w:rPr>
            </w:pPr>
            <w:r>
              <w:rPr>
                <w:rFonts w:hint="eastAsia" w:cs="@仿宋_GB2312"/>
                <w:bCs/>
                <w:szCs w:val="28"/>
              </w:rPr>
              <w:t>质量标准：合格</w:t>
            </w:r>
          </w:p>
        </w:tc>
      </w:tr>
      <w:tr w14:paraId="7950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190A78A9">
            <w:pPr>
              <w:pStyle w:val="72"/>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5</w:t>
            </w:r>
          </w:p>
        </w:tc>
        <w:tc>
          <w:tcPr>
            <w:tcW w:w="1024" w:type="pct"/>
            <w:vAlign w:val="center"/>
          </w:tcPr>
          <w:p w14:paraId="066F7A06">
            <w:pPr>
              <w:pStyle w:val="71"/>
              <w:widowControl w:val="0"/>
              <w:spacing w:before="0" w:beforeAutospacing="0" w:after="0" w:afterAutospacing="0" w:line="360" w:lineRule="auto"/>
              <w:jc w:val="both"/>
              <w:rPr>
                <w:rFonts w:hint="eastAsia"/>
                <w:b w:val="0"/>
                <w:sz w:val="24"/>
              </w:rPr>
            </w:pPr>
            <w:r>
              <w:rPr>
                <w:rFonts w:hint="eastAsia"/>
                <w:b w:val="0"/>
                <w:sz w:val="24"/>
              </w:rPr>
              <w:t>安全文明要求</w:t>
            </w:r>
          </w:p>
        </w:tc>
        <w:tc>
          <w:tcPr>
            <w:tcW w:w="3511" w:type="pct"/>
            <w:vAlign w:val="center"/>
          </w:tcPr>
          <w:p w14:paraId="736D9B8B">
            <w:pPr>
              <w:pStyle w:val="71"/>
              <w:widowControl w:val="0"/>
              <w:spacing w:before="0" w:beforeAutospacing="0" w:after="0" w:afterAutospacing="0" w:line="360" w:lineRule="auto"/>
              <w:jc w:val="both"/>
              <w:rPr>
                <w:rFonts w:hint="eastAsia"/>
                <w:b w:val="0"/>
                <w:bCs w:val="0"/>
                <w:sz w:val="24"/>
              </w:rPr>
            </w:pPr>
            <w:r>
              <w:rPr>
                <w:rFonts w:hint="eastAsia"/>
                <w:b w:val="0"/>
                <w:bCs w:val="0"/>
                <w:sz w:val="24"/>
              </w:rPr>
              <w:t>必须确保安全文明施工，符合国家和项目所在地现行相关规定</w:t>
            </w:r>
          </w:p>
        </w:tc>
      </w:tr>
      <w:tr w14:paraId="5289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14294D8B">
            <w:pPr>
              <w:pStyle w:val="72"/>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6</w:t>
            </w:r>
          </w:p>
        </w:tc>
        <w:tc>
          <w:tcPr>
            <w:tcW w:w="1024" w:type="pct"/>
            <w:vAlign w:val="center"/>
          </w:tcPr>
          <w:p w14:paraId="77DB917A">
            <w:pPr>
              <w:pStyle w:val="71"/>
              <w:widowControl w:val="0"/>
              <w:spacing w:before="0" w:beforeAutospacing="0" w:after="0" w:afterAutospacing="0" w:line="360" w:lineRule="auto"/>
              <w:jc w:val="both"/>
              <w:rPr>
                <w:rFonts w:hint="eastAsia"/>
                <w:b w:val="0"/>
                <w:sz w:val="24"/>
              </w:rPr>
            </w:pPr>
            <w:r>
              <w:rPr>
                <w:rFonts w:hint="eastAsia"/>
                <w:b w:val="0"/>
                <w:sz w:val="24"/>
              </w:rPr>
              <w:t>总包及分包规定</w:t>
            </w:r>
          </w:p>
        </w:tc>
        <w:tc>
          <w:tcPr>
            <w:tcW w:w="3511" w:type="pct"/>
            <w:vAlign w:val="center"/>
          </w:tcPr>
          <w:p w14:paraId="043AE900">
            <w:pPr>
              <w:spacing w:line="360" w:lineRule="auto"/>
              <w:rPr>
                <w:rFonts w:ascii="Calibri" w:hAnsi="Calibri" w:cs="Times New Roman"/>
                <w:kern w:val="2"/>
                <w:sz w:val="24"/>
                <w:szCs w:val="28"/>
              </w:rPr>
            </w:pPr>
            <w:r>
              <w:rPr>
                <w:rFonts w:hint="eastAsia" w:ascii="Calibri" w:hAnsi="Calibri" w:cs="Times New Roman"/>
                <w:kern w:val="2"/>
                <w:sz w:val="24"/>
                <w:szCs w:val="28"/>
              </w:rPr>
              <w:t>供应商不得在成交后将工程转包给其它施工单位。</w:t>
            </w:r>
          </w:p>
          <w:p w14:paraId="4D9A02E1">
            <w:pPr>
              <w:spacing w:line="360" w:lineRule="auto"/>
              <w:jc w:val="left"/>
              <w:rPr>
                <w:rFonts w:hint="eastAsia" w:cs="Times New Roman"/>
                <w:kern w:val="2"/>
                <w:sz w:val="24"/>
                <w:szCs w:val="22"/>
              </w:rPr>
            </w:pPr>
            <w:r>
              <w:rPr>
                <w:rFonts w:hint="eastAsia" w:cs="Times New Roman"/>
                <w:kern w:val="2"/>
                <w:sz w:val="24"/>
                <w:szCs w:val="22"/>
              </w:rPr>
              <w:t>分包情况</w:t>
            </w:r>
          </w:p>
          <w:p w14:paraId="073CE119">
            <w:pPr>
              <w:spacing w:line="360" w:lineRule="auto"/>
              <w:jc w:val="left"/>
              <w:rPr>
                <w:rFonts w:hint="eastAsia" w:cs="Times New Roman"/>
                <w:kern w:val="2"/>
                <w:sz w:val="24"/>
                <w:szCs w:val="22"/>
              </w:rPr>
            </w:pPr>
            <w:r>
              <w:rPr>
                <w:rFonts w:hint="eastAsia" w:cs="Times New Roman"/>
                <w:kern w:val="2"/>
                <w:sz w:val="24"/>
                <w:szCs w:val="22"/>
              </w:rPr>
              <w:t>□允许专业分包，</w:t>
            </w:r>
            <w:r>
              <w:rPr>
                <w:rFonts w:hint="eastAsia" w:ascii="Calibri" w:hAnsi="Calibri" w:cs="Times New Roman"/>
                <w:kern w:val="2"/>
                <w:sz w:val="24"/>
                <w:szCs w:val="22"/>
              </w:rPr>
              <w:t>分包项目、内容及分包商须经采购人及监理单位同意和认可</w:t>
            </w:r>
          </w:p>
          <w:p w14:paraId="2A551850">
            <w:pPr>
              <w:pStyle w:val="71"/>
              <w:widowControl w:val="0"/>
              <w:spacing w:before="0" w:beforeAutospacing="0" w:after="0" w:afterAutospacing="0" w:line="360" w:lineRule="auto"/>
              <w:jc w:val="both"/>
              <w:rPr>
                <w:rFonts w:hint="eastAsia"/>
                <w:b w:val="0"/>
                <w:bCs w:val="0"/>
                <w:sz w:val="24"/>
              </w:rPr>
            </w:pPr>
            <w:r>
              <w:rPr>
                <w:rFonts w:hint="eastAsia" w:ascii="Segoe UI Emoji" w:hAnsi="Segoe UI Emoji" w:cs="Segoe UI Emoji"/>
                <w:b w:val="0"/>
                <w:bCs w:val="0"/>
                <w:kern w:val="2"/>
                <w:sz w:val="24"/>
                <w:szCs w:val="22"/>
                <w:lang w:eastAsia="zh-CN"/>
              </w:rPr>
              <w:t>■</w:t>
            </w:r>
            <w:r>
              <w:rPr>
                <w:rFonts w:hint="eastAsia" w:cs="Times New Roman"/>
                <w:b w:val="0"/>
                <w:bCs w:val="0"/>
                <w:kern w:val="2"/>
                <w:sz w:val="24"/>
                <w:szCs w:val="22"/>
              </w:rPr>
              <w:t>不允许</w:t>
            </w:r>
          </w:p>
        </w:tc>
      </w:tr>
      <w:tr w14:paraId="2C2D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68B8F304">
            <w:pPr>
              <w:pStyle w:val="72"/>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7</w:t>
            </w:r>
          </w:p>
        </w:tc>
        <w:tc>
          <w:tcPr>
            <w:tcW w:w="1024" w:type="pct"/>
            <w:vAlign w:val="center"/>
          </w:tcPr>
          <w:p w14:paraId="7401ED8D">
            <w:pPr>
              <w:pStyle w:val="71"/>
              <w:widowControl w:val="0"/>
              <w:spacing w:before="0" w:beforeAutospacing="0" w:after="0" w:afterAutospacing="0" w:line="360" w:lineRule="auto"/>
              <w:jc w:val="both"/>
              <w:rPr>
                <w:rFonts w:hint="eastAsia"/>
                <w:b w:val="0"/>
                <w:sz w:val="24"/>
              </w:rPr>
            </w:pPr>
            <w:r>
              <w:rPr>
                <w:rFonts w:hint="eastAsia"/>
                <w:b w:val="0"/>
                <w:sz w:val="24"/>
              </w:rPr>
              <w:t>现场条件</w:t>
            </w:r>
          </w:p>
        </w:tc>
        <w:tc>
          <w:tcPr>
            <w:tcW w:w="3511" w:type="pct"/>
            <w:vAlign w:val="center"/>
          </w:tcPr>
          <w:p w14:paraId="20DA0AB8">
            <w:pPr>
              <w:pStyle w:val="71"/>
              <w:widowControl w:val="0"/>
              <w:spacing w:before="0" w:beforeAutospacing="0" w:after="0" w:afterAutospacing="0" w:line="360" w:lineRule="auto"/>
              <w:jc w:val="both"/>
              <w:rPr>
                <w:rFonts w:hint="eastAsia"/>
                <w:b w:val="0"/>
                <w:sz w:val="24"/>
              </w:rPr>
            </w:pPr>
            <w:r>
              <w:rPr>
                <w:rFonts w:hint="eastAsia"/>
                <w:b w:val="0"/>
                <w:bCs w:val="0"/>
                <w:sz w:val="24"/>
              </w:rPr>
              <w:t>具备开工条件</w:t>
            </w:r>
          </w:p>
        </w:tc>
      </w:tr>
      <w:tr w14:paraId="0B39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1C542F10">
            <w:pPr>
              <w:pStyle w:val="72"/>
              <w:pBdr>
                <w:bottom w:val="none" w:color="auto" w:sz="0" w:space="0"/>
              </w:pBdr>
              <w:tabs>
                <w:tab w:val="clear" w:pos="4153"/>
                <w:tab w:val="clear" w:pos="8306"/>
              </w:tabs>
              <w:adjustRightInd/>
              <w:spacing w:line="360" w:lineRule="auto"/>
              <w:textAlignment w:val="auto"/>
              <w:rPr>
                <w:rFonts w:hint="eastAsia"/>
                <w:bCs/>
                <w:kern w:val="2"/>
              </w:rPr>
            </w:pPr>
            <w:r>
              <w:rPr>
                <w:bCs/>
                <w:kern w:val="2"/>
              </w:rPr>
              <w:t>3</w:t>
            </w:r>
            <w:r>
              <w:rPr>
                <w:rFonts w:hint="eastAsia"/>
                <w:bCs/>
                <w:kern w:val="2"/>
              </w:rPr>
              <w:t>0</w:t>
            </w:r>
            <w:r>
              <w:rPr>
                <w:bCs/>
                <w:kern w:val="2"/>
              </w:rPr>
              <w:t>.</w:t>
            </w:r>
            <w:r>
              <w:rPr>
                <w:rFonts w:hint="eastAsia"/>
                <w:bCs/>
                <w:kern w:val="2"/>
              </w:rPr>
              <w:t>8</w:t>
            </w:r>
          </w:p>
        </w:tc>
        <w:tc>
          <w:tcPr>
            <w:tcW w:w="1024" w:type="pct"/>
            <w:vAlign w:val="center"/>
          </w:tcPr>
          <w:p w14:paraId="1D9398FF">
            <w:pPr>
              <w:pStyle w:val="71"/>
              <w:widowControl w:val="0"/>
              <w:spacing w:before="0" w:beforeAutospacing="0" w:after="0" w:afterAutospacing="0" w:line="360" w:lineRule="auto"/>
              <w:jc w:val="both"/>
              <w:rPr>
                <w:rFonts w:hint="eastAsia"/>
                <w:b w:val="0"/>
                <w:sz w:val="24"/>
              </w:rPr>
            </w:pPr>
            <w:r>
              <w:rPr>
                <w:rFonts w:hint="eastAsia"/>
                <w:b w:val="0"/>
                <w:bCs w:val="0"/>
                <w:sz w:val="24"/>
              </w:rPr>
              <w:t>采购人提供的资料</w:t>
            </w:r>
          </w:p>
        </w:tc>
        <w:tc>
          <w:tcPr>
            <w:tcW w:w="3511" w:type="pct"/>
            <w:vAlign w:val="center"/>
          </w:tcPr>
          <w:p w14:paraId="739FF197">
            <w:pPr>
              <w:adjustRightInd w:val="0"/>
              <w:snapToGrid w:val="0"/>
              <w:spacing w:line="360" w:lineRule="auto"/>
              <w:jc w:val="left"/>
              <w:rPr>
                <w:rFonts w:hint="eastAsia"/>
                <w:bCs/>
                <w:sz w:val="24"/>
                <w:szCs w:val="28"/>
              </w:rPr>
            </w:pPr>
            <w:r>
              <w:rPr>
                <w:rFonts w:hint="eastAsia" w:ascii="Segoe UI Emoji" w:hAnsi="Segoe UI Emoji" w:cs="Segoe UI Emoji"/>
                <w:bCs/>
                <w:sz w:val="24"/>
                <w:szCs w:val="28"/>
                <w:lang w:eastAsia="zh-CN"/>
              </w:rPr>
              <w:t>■</w:t>
            </w:r>
            <w:r>
              <w:rPr>
                <w:rFonts w:hint="eastAsia"/>
                <w:bCs/>
                <w:sz w:val="24"/>
                <w:szCs w:val="28"/>
              </w:rPr>
              <w:t>磋商文件</w:t>
            </w:r>
          </w:p>
          <w:p w14:paraId="0ED450B0">
            <w:pPr>
              <w:adjustRightInd w:val="0"/>
              <w:snapToGrid w:val="0"/>
              <w:spacing w:line="360" w:lineRule="auto"/>
              <w:jc w:val="left"/>
              <w:rPr>
                <w:rFonts w:hint="eastAsia"/>
                <w:bCs/>
                <w:sz w:val="24"/>
                <w:szCs w:val="28"/>
              </w:rPr>
            </w:pPr>
            <w:r>
              <w:rPr>
                <w:rFonts w:hint="eastAsia" w:ascii="Segoe UI Emoji" w:hAnsi="Segoe UI Emoji" w:cs="Segoe UI Emoji"/>
                <w:bCs/>
                <w:sz w:val="24"/>
                <w:szCs w:val="28"/>
                <w:lang w:eastAsia="zh-CN"/>
              </w:rPr>
              <w:t>■</w:t>
            </w:r>
            <w:r>
              <w:rPr>
                <w:rFonts w:hint="eastAsia"/>
                <w:bCs/>
                <w:sz w:val="24"/>
                <w:szCs w:val="28"/>
              </w:rPr>
              <w:t>工程量清单</w:t>
            </w:r>
          </w:p>
          <w:p w14:paraId="1938206A">
            <w:pPr>
              <w:adjustRightInd w:val="0"/>
              <w:snapToGrid w:val="0"/>
              <w:spacing w:line="360" w:lineRule="auto"/>
              <w:jc w:val="left"/>
              <w:rPr>
                <w:rFonts w:hint="eastAsia"/>
                <w:bCs/>
                <w:sz w:val="24"/>
                <w:szCs w:val="28"/>
              </w:rPr>
            </w:pPr>
            <w:r>
              <w:rPr>
                <w:rFonts w:hint="eastAsia" w:ascii="Segoe UI Emoji" w:hAnsi="Segoe UI Emoji" w:cs="Segoe UI Emoji"/>
                <w:bCs/>
                <w:sz w:val="24"/>
                <w:szCs w:val="28"/>
                <w:lang w:eastAsia="zh-CN"/>
              </w:rPr>
              <w:t>■</w:t>
            </w:r>
            <w:r>
              <w:rPr>
                <w:rFonts w:hint="eastAsia"/>
                <w:bCs/>
                <w:sz w:val="24"/>
                <w:szCs w:val="28"/>
              </w:rPr>
              <w:t>最高投标限价</w:t>
            </w:r>
          </w:p>
          <w:p w14:paraId="754B01C1">
            <w:pPr>
              <w:adjustRightInd w:val="0"/>
              <w:snapToGrid w:val="0"/>
              <w:spacing w:line="360" w:lineRule="auto"/>
              <w:jc w:val="left"/>
              <w:rPr>
                <w:rFonts w:hint="eastAsia"/>
                <w:bCs/>
                <w:sz w:val="24"/>
                <w:szCs w:val="28"/>
              </w:rPr>
            </w:pPr>
            <w:r>
              <w:rPr>
                <w:rFonts w:hint="eastAsia" w:ascii="Segoe UI Emoji" w:hAnsi="Segoe UI Emoji" w:cs="Segoe UI Emoji"/>
                <w:bCs/>
                <w:sz w:val="24"/>
                <w:szCs w:val="28"/>
                <w:lang w:eastAsia="zh-CN"/>
              </w:rPr>
              <w:t>■</w:t>
            </w:r>
            <w:r>
              <w:rPr>
                <w:rFonts w:hint="eastAsia"/>
                <w:bCs/>
                <w:sz w:val="24"/>
                <w:szCs w:val="28"/>
              </w:rPr>
              <w:t>电子版图纸</w:t>
            </w:r>
          </w:p>
          <w:p w14:paraId="23E212A7">
            <w:pPr>
              <w:adjustRightInd w:val="0"/>
              <w:snapToGrid w:val="0"/>
              <w:spacing w:line="360" w:lineRule="auto"/>
              <w:jc w:val="left"/>
              <w:rPr>
                <w:rFonts w:hint="eastAsia"/>
                <w:bCs/>
                <w:sz w:val="24"/>
                <w:szCs w:val="28"/>
              </w:rPr>
            </w:pPr>
            <w:r>
              <w:rPr>
                <w:rFonts w:hint="eastAsia"/>
                <w:bCs/>
                <w:sz w:val="24"/>
                <w:szCs w:val="28"/>
              </w:rPr>
              <w:t>获得方式：自行下载</w:t>
            </w:r>
          </w:p>
          <w:p w14:paraId="7D2DB7B2">
            <w:pPr>
              <w:pStyle w:val="71"/>
              <w:widowControl w:val="0"/>
              <w:spacing w:before="0" w:beforeAutospacing="0" w:after="0" w:afterAutospacing="0" w:line="360" w:lineRule="auto"/>
              <w:jc w:val="both"/>
              <w:rPr>
                <w:rFonts w:hint="eastAsia"/>
                <w:b w:val="0"/>
                <w:sz w:val="24"/>
              </w:rPr>
            </w:pPr>
            <w:r>
              <w:rPr>
                <w:rFonts w:hint="eastAsia"/>
                <w:sz w:val="24"/>
              </w:rPr>
              <w:t>上述资料请供应商在获取磋商文件后，自行登录电子交易系统下载本项目附件。</w:t>
            </w:r>
          </w:p>
        </w:tc>
      </w:tr>
      <w:tr w14:paraId="7BDF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599BDC84">
            <w:pPr>
              <w:pStyle w:val="72"/>
              <w:pBdr>
                <w:bottom w:val="none" w:color="auto" w:sz="0" w:space="0"/>
              </w:pBdr>
              <w:tabs>
                <w:tab w:val="clear" w:pos="4153"/>
                <w:tab w:val="clear" w:pos="8306"/>
              </w:tabs>
              <w:adjustRightInd/>
              <w:spacing w:line="360" w:lineRule="auto"/>
              <w:textAlignment w:val="auto"/>
              <w:rPr>
                <w:rFonts w:hint="eastAsia" w:eastAsia="宋体"/>
                <w:bCs/>
                <w:kern w:val="2"/>
                <w:lang w:val="en-US" w:eastAsia="zh-CN"/>
              </w:rPr>
            </w:pPr>
            <w:r>
              <w:rPr>
                <w:bCs/>
                <w:kern w:val="2"/>
              </w:rPr>
              <w:t>3</w:t>
            </w:r>
            <w:r>
              <w:rPr>
                <w:rFonts w:hint="eastAsia"/>
                <w:bCs/>
                <w:kern w:val="2"/>
              </w:rPr>
              <w:t>0.</w:t>
            </w:r>
            <w:r>
              <w:rPr>
                <w:rFonts w:hint="eastAsia"/>
                <w:bCs/>
                <w:kern w:val="2"/>
                <w:lang w:val="en-US" w:eastAsia="zh-CN"/>
              </w:rPr>
              <w:t>9</w:t>
            </w:r>
          </w:p>
        </w:tc>
        <w:tc>
          <w:tcPr>
            <w:tcW w:w="1024" w:type="pct"/>
            <w:vAlign w:val="center"/>
          </w:tcPr>
          <w:p w14:paraId="2D5F5091">
            <w:pPr>
              <w:pStyle w:val="71"/>
              <w:widowControl w:val="0"/>
              <w:spacing w:before="0" w:beforeAutospacing="0" w:after="0" w:afterAutospacing="0" w:line="360" w:lineRule="auto"/>
              <w:jc w:val="left"/>
              <w:rPr>
                <w:rFonts w:hint="eastAsia"/>
                <w:b w:val="0"/>
                <w:bCs w:val="0"/>
                <w:sz w:val="24"/>
              </w:rPr>
            </w:pPr>
            <w:r>
              <w:rPr>
                <w:rFonts w:hint="eastAsia"/>
                <w:b w:val="0"/>
                <w:sz w:val="24"/>
              </w:rPr>
              <w:t>项目经理其他要求</w:t>
            </w:r>
          </w:p>
        </w:tc>
        <w:tc>
          <w:tcPr>
            <w:tcW w:w="3511" w:type="pct"/>
            <w:vAlign w:val="center"/>
          </w:tcPr>
          <w:p w14:paraId="100714D9">
            <w:pPr>
              <w:pStyle w:val="71"/>
              <w:widowControl w:val="0"/>
              <w:spacing w:before="0" w:beforeAutospacing="0" w:after="0" w:afterAutospacing="0" w:line="360" w:lineRule="auto"/>
              <w:jc w:val="left"/>
              <w:rPr>
                <w:rFonts w:hint="eastAsia"/>
                <w:b w:val="0"/>
                <w:sz w:val="24"/>
              </w:rPr>
            </w:pPr>
            <w:r>
              <w:rPr>
                <w:rFonts w:hint="eastAsia"/>
                <w:b w:val="0"/>
                <w:sz w:val="24"/>
              </w:rPr>
              <w:t>1.供应商拟派项目经理须为建筑二级（或以上）注册建造师，并取得安全生产B类证书。必须是本单位人员，目前未在其他项目上任职或虽在其他项目上任职但本项目成交后能够从该项目撤离。</w:t>
            </w:r>
          </w:p>
          <w:p w14:paraId="22364300">
            <w:pPr>
              <w:pStyle w:val="71"/>
              <w:widowControl w:val="0"/>
              <w:spacing w:before="0" w:beforeAutospacing="0" w:after="0" w:afterAutospacing="0" w:line="360" w:lineRule="auto"/>
              <w:jc w:val="left"/>
              <w:rPr>
                <w:rFonts w:hint="eastAsia"/>
                <w:b w:val="0"/>
                <w:sz w:val="24"/>
              </w:rPr>
            </w:pPr>
            <w:r>
              <w:rPr>
                <w:rFonts w:hint="eastAsia"/>
                <w:b w:val="0"/>
                <w:sz w:val="24"/>
              </w:rPr>
              <w:t>2.</w:t>
            </w:r>
            <w:r>
              <w:rPr>
                <w:rFonts w:hint="eastAsia" w:cs="宋体"/>
                <w:b w:val="0"/>
                <w:sz w:val="24"/>
              </w:rPr>
              <w:t>项目经理社保形式：提供供应商所属社保机构出具的拟委任的项目经理社保缴费证明或其他能够证明拟委任的项目经理参加社保的有效证明材料，项目经理的社会保险的缴纳单位应当是供应商或者供应商不具备独立法人资格的分支机构（不接受返聘）。</w:t>
            </w:r>
          </w:p>
          <w:p w14:paraId="7A493C3B">
            <w:pPr>
              <w:pStyle w:val="71"/>
              <w:widowControl w:val="0"/>
              <w:spacing w:before="0" w:beforeAutospacing="0" w:after="0" w:afterAutospacing="0" w:line="360" w:lineRule="auto"/>
              <w:jc w:val="left"/>
              <w:rPr>
                <w:rFonts w:hint="eastAsia"/>
                <w:b w:val="0"/>
                <w:sz w:val="24"/>
              </w:rPr>
            </w:pPr>
            <w:r>
              <w:rPr>
                <w:rFonts w:hint="eastAsia"/>
                <w:b w:val="0"/>
                <w:sz w:val="24"/>
              </w:rPr>
              <w:t>3.项目经理不得同时担任两个及以上建设工程施工项目经理，以下情形除外：</w:t>
            </w:r>
          </w:p>
          <w:p w14:paraId="09B91706">
            <w:pPr>
              <w:pStyle w:val="71"/>
              <w:widowControl w:val="0"/>
              <w:spacing w:before="0" w:beforeAutospacing="0" w:after="0" w:afterAutospacing="0" w:line="360" w:lineRule="auto"/>
              <w:jc w:val="left"/>
              <w:rPr>
                <w:rFonts w:hint="eastAsia"/>
                <w:b w:val="0"/>
                <w:sz w:val="24"/>
              </w:rPr>
            </w:pPr>
            <w:r>
              <w:rPr>
                <w:rFonts w:hint="eastAsia"/>
                <w:b w:val="0"/>
                <w:sz w:val="24"/>
              </w:rPr>
              <w:t>①法定情形；</w:t>
            </w:r>
          </w:p>
          <w:p w14:paraId="1277BFE7">
            <w:pPr>
              <w:pStyle w:val="71"/>
              <w:widowControl w:val="0"/>
              <w:spacing w:before="0" w:beforeAutospacing="0" w:after="0" w:afterAutospacing="0" w:line="360" w:lineRule="auto"/>
              <w:jc w:val="left"/>
              <w:rPr>
                <w:rFonts w:hint="eastAsia"/>
                <w:b w:val="0"/>
                <w:sz w:val="24"/>
              </w:rPr>
            </w:pPr>
            <w:r>
              <w:rPr>
                <w:rFonts w:hint="eastAsia"/>
                <w:b w:val="0"/>
                <w:sz w:val="24"/>
              </w:rPr>
              <w:t>②虽在其他项目上担任项目经理岗位，但本项目成交后能够从该项目撤离，全面履约。</w:t>
            </w:r>
          </w:p>
          <w:p w14:paraId="51FEBFD5">
            <w:pPr>
              <w:pStyle w:val="71"/>
              <w:widowControl w:val="0"/>
              <w:numPr>
                <w:ilvl w:val="0"/>
                <w:numId w:val="2"/>
              </w:numPr>
              <w:spacing w:before="0" w:beforeAutospacing="0" w:after="0" w:afterAutospacing="0" w:line="360" w:lineRule="auto"/>
              <w:jc w:val="left"/>
              <w:rPr>
                <w:rFonts w:hint="eastAsia"/>
                <w:b w:val="0"/>
                <w:sz w:val="24"/>
              </w:rPr>
            </w:pPr>
            <w:r>
              <w:rPr>
                <w:rFonts w:hint="eastAsia"/>
                <w:b w:val="0"/>
                <w:sz w:val="24"/>
              </w:rPr>
              <w:t>成交后若项目经理在其他项目上担任项目经理岗位，导致该项目经理无法进场履约的，采购人可取消其成交资格。供应商因此原因被取消成交资格的，视为无正当理由放弃成交资格。</w:t>
            </w:r>
          </w:p>
          <w:p w14:paraId="1B24F712">
            <w:pPr>
              <w:pStyle w:val="71"/>
              <w:widowControl w:val="0"/>
              <w:spacing w:before="0" w:beforeAutospacing="0" w:after="0" w:afterAutospacing="0" w:line="360" w:lineRule="auto"/>
              <w:jc w:val="left"/>
              <w:rPr>
                <w:rFonts w:hint="eastAsia"/>
                <w:sz w:val="24"/>
              </w:rPr>
            </w:pPr>
            <w:r>
              <w:rPr>
                <w:rFonts w:hint="eastAsia" w:cs="宋体"/>
                <w:b w:val="0"/>
                <w:sz w:val="24"/>
                <w:szCs w:val="24"/>
              </w:rPr>
              <w:t>5.</w:t>
            </w:r>
            <w:r>
              <w:rPr>
                <w:rFonts w:hint="eastAsia"/>
                <w:b w:val="0"/>
                <w:sz w:val="24"/>
              </w:rPr>
              <w:t>拟配备项目经理为一级建造师的，应符合《住房和城乡建设部办公厅关于全面实行一级建造师电子注册证书的通知》（建办市〔2021〕40 号）规定，响应文件应提供一级建造师电子注册证书，且应在个人签名处手写本人签名，未手写签名或与签名图像笔迹不一致的，该电子证书无效；拟配备项目经理为二级建造师的，如提供的二级建造师注册证书是自2021年8月1日起后核发的，根据《全国一体化在线政务服务平台电子证照二级建造师注册证书》标准的通知，二级建造师打印电子证书后，应在个人签名处手写本人签名（电子证书无个人签名处的不作此要求），未手写签名或与签名图像笔迹不一致的，该电子证书无效。</w:t>
            </w:r>
            <w:r>
              <w:rPr>
                <w:rFonts w:hint="eastAsia"/>
                <w:b w:val="0"/>
                <w:sz w:val="24"/>
                <w:lang w:val="zh-CN"/>
              </w:rPr>
              <w:t>供应商须注意电子证书有效期，电子证书失效的应及时更新。</w:t>
            </w:r>
          </w:p>
        </w:tc>
      </w:tr>
      <w:tr w14:paraId="481D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1D1CC3FA">
            <w:pPr>
              <w:pStyle w:val="72"/>
              <w:pBdr>
                <w:bottom w:val="none" w:color="auto" w:sz="0" w:space="0"/>
              </w:pBdr>
              <w:tabs>
                <w:tab w:val="clear" w:pos="4153"/>
                <w:tab w:val="clear" w:pos="8306"/>
              </w:tabs>
              <w:adjustRightInd/>
              <w:spacing w:line="360" w:lineRule="auto"/>
              <w:textAlignment w:val="auto"/>
              <w:rPr>
                <w:rFonts w:hint="default" w:eastAsia="宋体"/>
                <w:bCs/>
                <w:kern w:val="2"/>
                <w:lang w:val="en-US" w:eastAsia="zh-CN"/>
              </w:rPr>
            </w:pPr>
            <w:r>
              <w:rPr>
                <w:rFonts w:hint="eastAsia"/>
                <w:bCs/>
                <w:kern w:val="2"/>
                <w:lang w:val="en-US" w:eastAsia="zh-CN"/>
              </w:rPr>
              <w:t>30.10</w:t>
            </w:r>
          </w:p>
        </w:tc>
        <w:tc>
          <w:tcPr>
            <w:tcW w:w="1024" w:type="pct"/>
            <w:vAlign w:val="center"/>
          </w:tcPr>
          <w:p w14:paraId="4C4B7A85">
            <w:pPr>
              <w:pStyle w:val="71"/>
              <w:widowControl w:val="0"/>
              <w:spacing w:before="0" w:beforeAutospacing="0" w:after="0" w:afterAutospacing="0" w:line="360" w:lineRule="auto"/>
              <w:jc w:val="left"/>
              <w:rPr>
                <w:rFonts w:hint="default" w:eastAsia="宋体"/>
                <w:b w:val="0"/>
                <w:sz w:val="24"/>
                <w:lang w:val="en-US" w:eastAsia="zh-CN"/>
              </w:rPr>
            </w:pPr>
            <w:r>
              <w:rPr>
                <w:rFonts w:hint="eastAsia"/>
                <w:b w:val="0"/>
                <w:sz w:val="24"/>
                <w:lang w:val="en-US" w:eastAsia="zh-CN"/>
              </w:rPr>
              <w:t>技术部分其他要求</w:t>
            </w:r>
          </w:p>
        </w:tc>
        <w:tc>
          <w:tcPr>
            <w:tcW w:w="3511" w:type="pct"/>
            <w:vAlign w:val="center"/>
          </w:tcPr>
          <w:p w14:paraId="0735E661">
            <w:pPr>
              <w:pStyle w:val="71"/>
              <w:widowControl w:val="0"/>
              <w:spacing w:before="0" w:beforeAutospacing="0" w:after="0" w:afterAutospacing="0" w:line="360" w:lineRule="auto"/>
              <w:jc w:val="left"/>
              <w:rPr>
                <w:rFonts w:hint="eastAsia" w:cs="宋体"/>
                <w:b w:val="0"/>
                <w:sz w:val="24"/>
                <w:szCs w:val="24"/>
              </w:rPr>
            </w:pPr>
            <w:r>
              <w:rPr>
                <w:rFonts w:hint="eastAsia" w:cs="宋体"/>
                <w:b w:val="0"/>
                <w:sz w:val="24"/>
                <w:szCs w:val="24"/>
              </w:rPr>
              <w:t>1、技术文件采用暗标评审。</w:t>
            </w:r>
          </w:p>
          <w:p w14:paraId="1758A7A7">
            <w:pPr>
              <w:pStyle w:val="71"/>
              <w:widowControl w:val="0"/>
              <w:spacing w:before="0" w:beforeAutospacing="0" w:after="0" w:afterAutospacing="0" w:line="360" w:lineRule="auto"/>
              <w:jc w:val="left"/>
              <w:rPr>
                <w:rFonts w:hint="eastAsia" w:cs="宋体"/>
                <w:b w:val="0"/>
                <w:sz w:val="24"/>
                <w:szCs w:val="24"/>
              </w:rPr>
            </w:pPr>
            <w:r>
              <w:rPr>
                <w:rFonts w:hint="eastAsia" w:cs="宋体"/>
                <w:b w:val="0"/>
                <w:sz w:val="24"/>
                <w:szCs w:val="24"/>
              </w:rPr>
              <w:t>2、技术文件编制要求：</w:t>
            </w:r>
          </w:p>
          <w:p w14:paraId="7BC5A034">
            <w:pPr>
              <w:pStyle w:val="71"/>
              <w:widowControl w:val="0"/>
              <w:spacing w:before="0" w:beforeAutospacing="0" w:after="0" w:afterAutospacing="0" w:line="360" w:lineRule="auto"/>
              <w:jc w:val="left"/>
              <w:rPr>
                <w:rFonts w:hint="eastAsia" w:cs="宋体"/>
                <w:b w:val="0"/>
                <w:sz w:val="24"/>
                <w:szCs w:val="24"/>
              </w:rPr>
            </w:pPr>
            <w:r>
              <w:rPr>
                <w:rFonts w:hint="eastAsia" w:cs="宋体"/>
                <w:b w:val="0"/>
                <w:sz w:val="24"/>
                <w:szCs w:val="24"/>
              </w:rPr>
              <w:t>（1）技术文件不得出现任何可能识别供应商的字样、标识或内容（字样、标识、内容包括但不限于供应商名称或简称、商标、法定代表人姓名、联系方式、经营场所地址、过往项目资料明确指向供应商的信息等）。</w:t>
            </w:r>
          </w:p>
          <w:p w14:paraId="2CF5C663">
            <w:pPr>
              <w:pStyle w:val="71"/>
              <w:widowControl w:val="0"/>
              <w:spacing w:before="0" w:beforeAutospacing="0" w:after="0" w:afterAutospacing="0" w:line="360" w:lineRule="auto"/>
              <w:jc w:val="left"/>
              <w:rPr>
                <w:rFonts w:hint="eastAsia" w:cs="宋体"/>
                <w:b w:val="0"/>
                <w:sz w:val="24"/>
                <w:szCs w:val="24"/>
              </w:rPr>
            </w:pPr>
            <w:r>
              <w:rPr>
                <w:rFonts w:hint="eastAsia" w:cs="宋体"/>
                <w:b w:val="0"/>
                <w:sz w:val="24"/>
                <w:szCs w:val="24"/>
              </w:rPr>
              <w:t>（2）排版要求</w:t>
            </w:r>
          </w:p>
          <w:p w14:paraId="7C9D7CB7">
            <w:pPr>
              <w:pStyle w:val="71"/>
              <w:widowControl w:val="0"/>
              <w:spacing w:before="0" w:beforeAutospacing="0" w:after="0" w:afterAutospacing="0" w:line="360" w:lineRule="auto"/>
              <w:jc w:val="left"/>
              <w:rPr>
                <w:rFonts w:hint="eastAsia" w:cs="宋体"/>
                <w:b w:val="0"/>
                <w:sz w:val="24"/>
                <w:szCs w:val="24"/>
              </w:rPr>
            </w:pPr>
            <w:r>
              <w:rPr>
                <w:rFonts w:hint="eastAsia" w:cs="宋体"/>
                <w:b w:val="0"/>
                <w:sz w:val="24"/>
                <w:szCs w:val="24"/>
              </w:rPr>
              <w:t>①不设空白页；文本内容统一使用A4幅面，纸张方向为纵向；图表内容纸张方向为横向；图表用纸幅面小于A4的使用A4幅面，大于A4幅面的一律使用A3幅面，图表不得为彩色。</w:t>
            </w:r>
          </w:p>
          <w:p w14:paraId="1EA39EFC">
            <w:pPr>
              <w:pStyle w:val="71"/>
              <w:widowControl w:val="0"/>
              <w:spacing w:before="0" w:beforeAutospacing="0" w:after="0" w:afterAutospacing="0" w:line="360" w:lineRule="auto"/>
              <w:jc w:val="left"/>
              <w:rPr>
                <w:rFonts w:hint="eastAsia" w:cs="宋体"/>
                <w:b w:val="0"/>
                <w:sz w:val="24"/>
                <w:szCs w:val="24"/>
              </w:rPr>
            </w:pPr>
            <w:r>
              <w:rPr>
                <w:rFonts w:hint="eastAsia" w:cs="宋体"/>
                <w:b w:val="0"/>
                <w:sz w:val="24"/>
                <w:szCs w:val="24"/>
              </w:rPr>
              <w:t>②文本内容采用白底黑色、宋体三号、常规字形；每页28行，每行28字（段落首、尾行及标题除外）；统一设为左对齐，章、节标题、及段落首行缩进2个汉字；段落前后不设空行、不加大行距；版面不加页眉、页脚、边框、下划线等标志；不得出现页码。</w:t>
            </w:r>
          </w:p>
          <w:p w14:paraId="6C4210F3">
            <w:pPr>
              <w:pStyle w:val="71"/>
              <w:widowControl w:val="0"/>
              <w:spacing w:before="0" w:beforeAutospacing="0" w:after="0" w:afterAutospacing="0" w:line="360" w:lineRule="auto"/>
              <w:jc w:val="left"/>
              <w:rPr>
                <w:rFonts w:hint="eastAsia" w:cs="宋体"/>
                <w:b w:val="0"/>
                <w:sz w:val="24"/>
                <w:szCs w:val="24"/>
              </w:rPr>
            </w:pPr>
            <w:r>
              <w:rPr>
                <w:rFonts w:hint="eastAsia" w:cs="宋体"/>
                <w:b w:val="0"/>
                <w:sz w:val="24"/>
                <w:szCs w:val="24"/>
              </w:rPr>
              <w:t>（3）技术文件总页数上限：</w:t>
            </w:r>
            <w:r>
              <w:rPr>
                <w:rFonts w:hint="eastAsia" w:cs="宋体"/>
                <w:b w:val="0"/>
                <w:sz w:val="24"/>
                <w:szCs w:val="24"/>
                <w:lang w:val="en-US" w:eastAsia="zh-CN"/>
              </w:rPr>
              <w:t>2</w:t>
            </w:r>
            <w:r>
              <w:rPr>
                <w:rFonts w:hint="eastAsia" w:cs="宋体"/>
                <w:b w:val="0"/>
                <w:sz w:val="24"/>
                <w:szCs w:val="24"/>
              </w:rPr>
              <w:t>00 页。</w:t>
            </w:r>
          </w:p>
          <w:p w14:paraId="3A2C9CDA">
            <w:pPr>
              <w:pStyle w:val="71"/>
              <w:widowControl w:val="0"/>
              <w:spacing w:before="0" w:beforeAutospacing="0" w:after="0" w:afterAutospacing="0" w:line="360" w:lineRule="auto"/>
              <w:jc w:val="left"/>
              <w:rPr>
                <w:rFonts w:hint="default" w:eastAsia="宋体" w:cs="宋体"/>
                <w:b w:val="0"/>
                <w:sz w:val="24"/>
                <w:szCs w:val="24"/>
                <w:lang w:val="en-US" w:eastAsia="zh-CN"/>
              </w:rPr>
            </w:pPr>
            <w:r>
              <w:rPr>
                <w:rFonts w:hint="eastAsia" w:cs="宋体"/>
                <w:b/>
                <w:bCs w:val="0"/>
                <w:sz w:val="24"/>
                <w:szCs w:val="24"/>
                <w:lang w:val="en-US" w:eastAsia="zh-CN"/>
              </w:rPr>
              <w:t>详见采购文件第四章评审方法和标准“技术部分其他要求”。</w:t>
            </w:r>
          </w:p>
        </w:tc>
      </w:tr>
      <w:tr w14:paraId="5937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63" w:type="pct"/>
            <w:vAlign w:val="center"/>
          </w:tcPr>
          <w:p w14:paraId="32EB36A8">
            <w:pPr>
              <w:pStyle w:val="72"/>
              <w:pBdr>
                <w:bottom w:val="none" w:color="auto" w:sz="0" w:space="0"/>
              </w:pBdr>
              <w:tabs>
                <w:tab w:val="clear" w:pos="4153"/>
                <w:tab w:val="clear" w:pos="8306"/>
              </w:tabs>
              <w:adjustRightInd/>
              <w:spacing w:line="360" w:lineRule="auto"/>
              <w:textAlignment w:val="auto"/>
              <w:rPr>
                <w:rFonts w:hint="eastAsia" w:eastAsia="宋体"/>
                <w:bCs/>
                <w:kern w:val="2"/>
                <w:lang w:eastAsia="zh-CN"/>
              </w:rPr>
            </w:pPr>
            <w:r>
              <w:rPr>
                <w:bCs/>
                <w:kern w:val="2"/>
              </w:rPr>
              <w:t>3</w:t>
            </w:r>
            <w:r>
              <w:rPr>
                <w:rFonts w:hint="eastAsia"/>
                <w:bCs/>
                <w:kern w:val="2"/>
              </w:rPr>
              <w:t>0</w:t>
            </w:r>
            <w:r>
              <w:rPr>
                <w:bCs/>
                <w:kern w:val="2"/>
              </w:rPr>
              <w:t>.1</w:t>
            </w:r>
            <w:r>
              <w:rPr>
                <w:rFonts w:hint="eastAsia"/>
                <w:bCs/>
                <w:kern w:val="2"/>
                <w:lang w:val="en-US" w:eastAsia="zh-CN"/>
              </w:rPr>
              <w:t>1</w:t>
            </w:r>
          </w:p>
        </w:tc>
        <w:tc>
          <w:tcPr>
            <w:tcW w:w="1024" w:type="pct"/>
            <w:vAlign w:val="center"/>
          </w:tcPr>
          <w:p w14:paraId="5E0CBD94">
            <w:pPr>
              <w:pStyle w:val="71"/>
              <w:widowControl w:val="0"/>
              <w:spacing w:before="0" w:beforeAutospacing="0" w:after="0" w:afterAutospacing="0" w:line="360" w:lineRule="auto"/>
              <w:jc w:val="both"/>
              <w:rPr>
                <w:rFonts w:hint="eastAsia"/>
                <w:b w:val="0"/>
                <w:sz w:val="24"/>
              </w:rPr>
            </w:pPr>
            <w:r>
              <w:rPr>
                <w:rFonts w:hint="eastAsia"/>
                <w:b w:val="0"/>
                <w:sz w:val="24"/>
              </w:rPr>
              <w:t>其他补充说明</w:t>
            </w:r>
          </w:p>
        </w:tc>
        <w:tc>
          <w:tcPr>
            <w:tcW w:w="3511" w:type="pct"/>
            <w:vAlign w:val="center"/>
          </w:tcPr>
          <w:p w14:paraId="006FCB28">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1、解释权：</w:t>
            </w:r>
          </w:p>
          <w:p w14:paraId="46279F93">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构成本</w:t>
            </w:r>
            <w:r>
              <w:rPr>
                <w:rFonts w:hint="eastAsia" w:asciiTheme="minorEastAsia" w:hAnsiTheme="minorEastAsia" w:eastAsiaTheme="minorEastAsia"/>
                <w:bCs/>
                <w:sz w:val="24"/>
                <w:szCs w:val="24"/>
              </w:rPr>
              <w:t>磋商</w:t>
            </w:r>
            <w:r>
              <w:rPr>
                <w:rFonts w:asciiTheme="minorEastAsia" w:hAnsiTheme="minorEastAsia" w:eastAsiaTheme="minorEastAsia"/>
                <w:bCs/>
                <w:sz w:val="24"/>
                <w:szCs w:val="24"/>
              </w:rPr>
              <w:t>文件的各个组成文件应互为解释，互为说明；</w:t>
            </w:r>
          </w:p>
          <w:p w14:paraId="1771CAA5">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同一组成文件中就同一事项的规定或约定不一致的，以编排顺序在后者为准；</w:t>
            </w:r>
          </w:p>
          <w:p w14:paraId="5642D2EA">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如有不明确或不一致，构成合同文件组成内容的，以合同文件约定内容为准，且以专用合同条款约定的合同文件优先顺序解释；</w:t>
            </w:r>
          </w:p>
          <w:p w14:paraId="3655D77E">
            <w:pPr>
              <w:spacing w:line="360" w:lineRule="auto"/>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除</w:t>
            </w:r>
            <w:r>
              <w:rPr>
                <w:rFonts w:hint="eastAsia" w:asciiTheme="minorEastAsia" w:hAnsiTheme="minorEastAsia" w:eastAsiaTheme="minorEastAsia"/>
                <w:bCs/>
                <w:sz w:val="24"/>
                <w:szCs w:val="24"/>
              </w:rPr>
              <w:t>磋商</w:t>
            </w:r>
            <w:r>
              <w:rPr>
                <w:rFonts w:asciiTheme="minorEastAsia" w:hAnsiTheme="minorEastAsia" w:eastAsiaTheme="minorEastAsia"/>
                <w:bCs/>
                <w:sz w:val="24"/>
                <w:szCs w:val="24"/>
              </w:rPr>
              <w:t>文件中有特别规定外，仅适用于</w:t>
            </w:r>
            <w:r>
              <w:rPr>
                <w:rFonts w:hint="eastAsia" w:asciiTheme="minorEastAsia" w:hAnsiTheme="minorEastAsia" w:eastAsiaTheme="minorEastAsia"/>
                <w:bCs/>
                <w:sz w:val="24"/>
                <w:szCs w:val="24"/>
              </w:rPr>
              <w:t>磋商及响应文件提交</w:t>
            </w:r>
            <w:r>
              <w:rPr>
                <w:rFonts w:asciiTheme="minorEastAsia" w:hAnsiTheme="minorEastAsia" w:eastAsiaTheme="minorEastAsia"/>
                <w:bCs/>
                <w:sz w:val="24"/>
                <w:szCs w:val="24"/>
              </w:rPr>
              <w:t>阶段的规定，按</w:t>
            </w:r>
            <w:r>
              <w:rPr>
                <w:rFonts w:hint="eastAsia" w:asciiTheme="minorEastAsia" w:hAnsiTheme="minorEastAsia" w:eastAsiaTheme="minorEastAsia"/>
                <w:bCs/>
                <w:sz w:val="24"/>
                <w:szCs w:val="24"/>
              </w:rPr>
              <w:t>竞争性磋商</w:t>
            </w:r>
            <w:r>
              <w:rPr>
                <w:rFonts w:asciiTheme="minorEastAsia" w:hAnsiTheme="minorEastAsia" w:eastAsiaTheme="minorEastAsia"/>
                <w:bCs/>
                <w:sz w:val="24"/>
                <w:szCs w:val="24"/>
              </w:rPr>
              <w:t>公告、</w:t>
            </w:r>
            <w:r>
              <w:rPr>
                <w:rFonts w:hint="eastAsia" w:asciiTheme="minorEastAsia" w:hAnsiTheme="minorEastAsia" w:eastAsiaTheme="minorEastAsia"/>
                <w:bCs/>
                <w:sz w:val="24"/>
                <w:szCs w:val="24"/>
              </w:rPr>
              <w:t>供应商</w:t>
            </w:r>
            <w:r>
              <w:rPr>
                <w:rFonts w:asciiTheme="minorEastAsia" w:hAnsiTheme="minorEastAsia" w:eastAsiaTheme="minorEastAsia"/>
                <w:bCs/>
                <w:sz w:val="24"/>
                <w:szCs w:val="24"/>
              </w:rPr>
              <w:t>须知、评</w:t>
            </w:r>
            <w:r>
              <w:rPr>
                <w:rFonts w:hint="eastAsia" w:asciiTheme="minorEastAsia" w:hAnsiTheme="minorEastAsia" w:eastAsiaTheme="minorEastAsia"/>
                <w:bCs/>
                <w:sz w:val="24"/>
                <w:szCs w:val="24"/>
              </w:rPr>
              <w:t>审方</w:t>
            </w:r>
            <w:r>
              <w:rPr>
                <w:rFonts w:asciiTheme="minorEastAsia" w:hAnsiTheme="minorEastAsia" w:eastAsiaTheme="minorEastAsia"/>
                <w:bCs/>
                <w:sz w:val="24"/>
                <w:szCs w:val="24"/>
              </w:rPr>
              <w:t>法</w:t>
            </w:r>
            <w:r>
              <w:rPr>
                <w:rFonts w:hint="eastAsia" w:asciiTheme="minorEastAsia" w:hAnsiTheme="minorEastAsia" w:eastAsiaTheme="minorEastAsia"/>
                <w:bCs/>
                <w:sz w:val="24"/>
                <w:szCs w:val="24"/>
              </w:rPr>
              <w:t>和标准</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响应</w:t>
            </w:r>
            <w:r>
              <w:rPr>
                <w:rFonts w:asciiTheme="minorEastAsia" w:hAnsiTheme="minorEastAsia" w:eastAsiaTheme="minorEastAsia"/>
                <w:bCs/>
                <w:sz w:val="24"/>
                <w:szCs w:val="24"/>
              </w:rPr>
              <w:t>文件格式的先后顺序解释；</w:t>
            </w:r>
          </w:p>
          <w:p w14:paraId="550367E8">
            <w:pPr>
              <w:pStyle w:val="71"/>
              <w:widowControl w:val="0"/>
              <w:spacing w:before="0" w:beforeAutospacing="0" w:after="0" w:afterAutospacing="0" w:line="360" w:lineRule="auto"/>
              <w:jc w:val="both"/>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（5）</w:t>
            </w:r>
            <w:r>
              <w:rPr>
                <w:rFonts w:asciiTheme="minorEastAsia" w:hAnsiTheme="minorEastAsia" w:eastAsiaTheme="minorEastAsia"/>
                <w:b w:val="0"/>
                <w:sz w:val="24"/>
                <w:szCs w:val="24"/>
              </w:rPr>
              <w:t>按本款前述规定仍不能形成结论的，由</w:t>
            </w:r>
            <w:r>
              <w:rPr>
                <w:rFonts w:hint="eastAsia" w:asciiTheme="minorEastAsia" w:hAnsiTheme="minorEastAsia" w:eastAsiaTheme="minorEastAsia"/>
                <w:b w:val="0"/>
                <w:sz w:val="24"/>
                <w:szCs w:val="24"/>
              </w:rPr>
              <w:t>采购</w:t>
            </w:r>
            <w:r>
              <w:rPr>
                <w:rFonts w:asciiTheme="minorEastAsia" w:hAnsiTheme="minorEastAsia" w:eastAsiaTheme="minorEastAsia"/>
                <w:b w:val="0"/>
                <w:sz w:val="24"/>
                <w:szCs w:val="24"/>
              </w:rPr>
              <w:t>人负责解释。</w:t>
            </w:r>
          </w:p>
          <w:p w14:paraId="6B2B4119">
            <w:pPr>
              <w:pStyle w:val="71"/>
              <w:widowControl w:val="0"/>
              <w:spacing w:before="0" w:beforeAutospacing="0" w:after="0" w:afterAutospacing="0" w:line="360" w:lineRule="auto"/>
              <w:jc w:val="both"/>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栏目，申请办理电子保函（包括：履约保函、预付款保函）。</w:t>
            </w:r>
          </w:p>
        </w:tc>
      </w:tr>
    </w:tbl>
    <w:p w14:paraId="1D6D4C38">
      <w:pPr>
        <w:spacing w:line="360" w:lineRule="auto"/>
        <w:ind w:firstLine="560"/>
        <w:jc w:val="center"/>
        <w:outlineLvl w:val="1"/>
        <w:rPr>
          <w:rFonts w:hint="eastAsia" w:asciiTheme="minorEastAsia" w:hAnsiTheme="minorEastAsia" w:eastAsiaTheme="minorEastAsia"/>
          <w:b/>
          <w:sz w:val="24"/>
        </w:rPr>
      </w:pPr>
      <w:r>
        <w:rPr>
          <w:rFonts w:asciiTheme="minorEastAsia" w:hAnsiTheme="minorEastAsia" w:eastAsiaTheme="minorEastAsia"/>
          <w:b/>
          <w:sz w:val="28"/>
        </w:rPr>
        <w:br w:type="page"/>
      </w:r>
      <w:bookmarkStart w:id="27" w:name="_Toc26858"/>
      <w:bookmarkStart w:id="28" w:name="_Toc18784"/>
      <w:r>
        <w:rPr>
          <w:rFonts w:hint="eastAsia" w:asciiTheme="minorEastAsia" w:hAnsiTheme="minorEastAsia" w:eastAsiaTheme="minorEastAsia"/>
          <w:b/>
          <w:sz w:val="24"/>
        </w:rPr>
        <w:t>二、供应商</w:t>
      </w:r>
      <w:r>
        <w:rPr>
          <w:rFonts w:asciiTheme="minorEastAsia" w:hAnsiTheme="minorEastAsia" w:eastAsiaTheme="minorEastAsia"/>
          <w:b/>
          <w:sz w:val="24"/>
        </w:rPr>
        <w:t>须知</w:t>
      </w:r>
      <w:r>
        <w:rPr>
          <w:rFonts w:hint="eastAsia" w:asciiTheme="minorEastAsia" w:hAnsiTheme="minorEastAsia" w:eastAsiaTheme="minorEastAsia"/>
          <w:b/>
          <w:sz w:val="24"/>
        </w:rPr>
        <w:t>正文</w:t>
      </w:r>
      <w:bookmarkEnd w:id="27"/>
      <w:bookmarkEnd w:id="28"/>
    </w:p>
    <w:p w14:paraId="459D67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A0803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5FA69B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4C83C2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0A2E9E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73CA3A91">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5AE473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83552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313DDB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6E112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8EB221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618450B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2391A1A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14E790E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54C11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F808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3A2275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BD832AD">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480531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04E3263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36CCF9D">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14351E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ADA546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20BB407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610C4C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A8516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9B345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DAEC2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1C2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B8A49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2A629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23B3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w:t>
      </w:r>
      <w:r>
        <w:rPr>
          <w:rFonts w:hint="eastAsia" w:asciiTheme="minorEastAsia" w:hAnsiTheme="minorEastAsia" w:eastAsiaTheme="minorEastAsia"/>
          <w:color w:val="auto"/>
          <w:sz w:val="24"/>
          <w:highlight w:val="none"/>
        </w:rPr>
        <w:t>书面形式或电子邮件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提交给采购代理机构。</w:t>
      </w:r>
    </w:p>
    <w:p w14:paraId="52048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9" w:name="_Hlk16458572"/>
      <w:r>
        <w:rPr>
          <w:rFonts w:hint="eastAsia"/>
          <w:color w:val="auto"/>
          <w:sz w:val="24"/>
          <w:szCs w:val="18"/>
          <w:highlight w:val="none"/>
        </w:rPr>
        <w:t>安徽省政府采购网</w:t>
      </w:r>
      <w:bookmarkEnd w:id="29"/>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0308FD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A0365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069B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A2E48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0919D3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086E430E">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0" w:name="_Hlk11703583"/>
      <w:r>
        <w:rPr>
          <w:rFonts w:hint="eastAsia" w:asciiTheme="minorEastAsia" w:hAnsiTheme="minorEastAsia" w:eastAsiaTheme="minorEastAsia"/>
          <w:color w:val="auto"/>
          <w:sz w:val="24"/>
          <w:highlight w:val="none"/>
        </w:rPr>
        <w:t>。</w:t>
      </w:r>
      <w:bookmarkEnd w:id="30"/>
    </w:p>
    <w:p w14:paraId="640D2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FFA4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B3770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4C75F9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F5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80082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0ECBF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055E3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367E4F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EBD09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3DD10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6242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826576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99DA81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75D0BD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D3556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0C560E98">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36A891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0606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D439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2516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70126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0016BA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8E608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CE5D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65C8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AC219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6747C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DD0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EAAEC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ECE4C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34ADA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180888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8B86F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890F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F5FAA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C77C4B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FC10C2E">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731C8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812EC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2575E7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56B1F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3C0787AA">
      <w:pPr>
        <w:spacing w:line="360" w:lineRule="auto"/>
        <w:ind w:firstLine="435"/>
        <w:rPr>
          <w:rFonts w:asciiTheme="majorEastAsia" w:hAnsiTheme="majorEastAsia" w:eastAsiaTheme="majorEastAsia"/>
          <w:color w:val="auto"/>
          <w:sz w:val="24"/>
          <w:highlight w:val="none"/>
        </w:rPr>
      </w:pPr>
      <w:bookmarkStart w:id="31"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1"/>
    </w:p>
    <w:p w14:paraId="10EF17A3">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52AE9F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604092F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7483FB8">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D10C1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3973B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0D0C8C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C0DA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1F1B0F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5E85D0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27320A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4D384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60E75A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5FDA3AA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36B71F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74E713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D2ADC5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848CDD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44C672D">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BF3638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9C2A7D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F3922E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0B4BCCE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87B72E0">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86D84DA">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5195CA7A">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58BAF4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24243F0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F1B2ABB">
      <w:pPr>
        <w:spacing w:line="360" w:lineRule="auto"/>
        <w:ind w:firstLine="470" w:firstLineChars="196"/>
        <w:rPr>
          <w:color w:val="auto"/>
          <w:sz w:val="24"/>
          <w:highlight w:val="none"/>
        </w:rPr>
      </w:pPr>
      <w:bookmarkStart w:id="32"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2"/>
    </w:p>
    <w:p w14:paraId="4EB81F00">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FD0AA4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41A3A4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59A09F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6A99F0E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5D8298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396DF67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228DF2BA">
      <w:pPr>
        <w:spacing w:line="360" w:lineRule="auto"/>
        <w:ind w:firstLine="560"/>
        <w:jc w:val="center"/>
        <w:outlineLvl w:val="0"/>
        <w:rPr>
          <w:rFonts w:hint="eastAsia" w:asciiTheme="minorEastAsia" w:hAnsiTheme="minorEastAsia" w:eastAsiaTheme="minorEastAsia"/>
          <w:b/>
          <w:sz w:val="28"/>
        </w:rPr>
      </w:pPr>
      <w:bookmarkStart w:id="33" w:name="_Toc30873"/>
      <w:r>
        <w:rPr>
          <w:rFonts w:hint="eastAsia" w:asciiTheme="minorEastAsia" w:hAnsiTheme="minorEastAsia" w:eastAsiaTheme="minorEastAsia"/>
          <w:b/>
          <w:sz w:val="28"/>
        </w:rPr>
        <w:t>第三章  采购需求</w:t>
      </w:r>
      <w:bookmarkEnd w:id="33"/>
    </w:p>
    <w:tbl>
      <w:tblPr>
        <w:tblStyle w:val="9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217"/>
        <w:gridCol w:w="7203"/>
      </w:tblGrid>
      <w:tr w14:paraId="413B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vAlign w:val="center"/>
          </w:tcPr>
          <w:p w14:paraId="6A9A2D82">
            <w:pPr>
              <w:spacing w:line="360" w:lineRule="auto"/>
              <w:jc w:val="center"/>
              <w:rPr>
                <w:rFonts w:hint="eastAsia" w:ascii="宋体" w:hAnsi="宋体" w:eastAsia="宋体" w:cs="宋体"/>
                <w:b/>
                <w:kern w:val="2"/>
                <w:sz w:val="24"/>
                <w:szCs w:val="22"/>
              </w:rPr>
            </w:pPr>
            <w:r>
              <w:rPr>
                <w:rFonts w:hint="eastAsia" w:ascii="宋体" w:hAnsi="宋体" w:eastAsia="宋体" w:cs="宋体"/>
                <w:b/>
                <w:kern w:val="2"/>
                <w:sz w:val="24"/>
                <w:szCs w:val="22"/>
              </w:rPr>
              <w:t>序号</w:t>
            </w:r>
          </w:p>
        </w:tc>
        <w:tc>
          <w:tcPr>
            <w:tcW w:w="655" w:type="pct"/>
            <w:vAlign w:val="center"/>
          </w:tcPr>
          <w:p w14:paraId="7B0AA55A">
            <w:pPr>
              <w:spacing w:line="360" w:lineRule="auto"/>
              <w:jc w:val="center"/>
              <w:rPr>
                <w:rFonts w:hint="eastAsia" w:ascii="宋体" w:hAnsi="宋体" w:eastAsia="宋体" w:cs="宋体"/>
                <w:b/>
                <w:kern w:val="2"/>
                <w:sz w:val="24"/>
                <w:szCs w:val="22"/>
              </w:rPr>
            </w:pPr>
            <w:r>
              <w:rPr>
                <w:rFonts w:hint="eastAsia" w:ascii="宋体" w:hAnsi="宋体" w:eastAsia="宋体" w:cs="宋体"/>
                <w:b/>
                <w:kern w:val="2"/>
                <w:sz w:val="24"/>
                <w:szCs w:val="22"/>
              </w:rPr>
              <w:t>内容</w:t>
            </w:r>
          </w:p>
        </w:tc>
        <w:tc>
          <w:tcPr>
            <w:tcW w:w="3877" w:type="pct"/>
            <w:vAlign w:val="center"/>
          </w:tcPr>
          <w:p w14:paraId="00D73F5B">
            <w:pPr>
              <w:spacing w:line="360" w:lineRule="auto"/>
              <w:jc w:val="center"/>
              <w:rPr>
                <w:rFonts w:hint="eastAsia" w:ascii="宋体" w:hAnsi="宋体" w:eastAsia="宋体" w:cs="宋体"/>
                <w:b/>
                <w:kern w:val="2"/>
                <w:sz w:val="24"/>
                <w:szCs w:val="22"/>
              </w:rPr>
            </w:pPr>
            <w:r>
              <w:rPr>
                <w:rFonts w:hint="eastAsia" w:ascii="宋体" w:hAnsi="宋体" w:eastAsia="宋体" w:cs="宋体"/>
                <w:b/>
                <w:kern w:val="2"/>
                <w:sz w:val="24"/>
                <w:szCs w:val="22"/>
              </w:rPr>
              <w:t>说明和要求</w:t>
            </w:r>
          </w:p>
        </w:tc>
      </w:tr>
      <w:tr w14:paraId="77C9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vAlign w:val="center"/>
          </w:tcPr>
          <w:p w14:paraId="12956725">
            <w:pPr>
              <w:spacing w:line="360" w:lineRule="auto"/>
              <w:jc w:val="center"/>
              <w:rPr>
                <w:rFonts w:hint="eastAsia" w:ascii="宋体" w:hAnsi="宋体" w:eastAsia="宋体" w:cs="宋体"/>
                <w:kern w:val="2"/>
                <w:sz w:val="24"/>
                <w:szCs w:val="22"/>
              </w:rPr>
            </w:pPr>
            <w:r>
              <w:rPr>
                <w:rFonts w:hint="eastAsia" w:ascii="宋体" w:hAnsi="宋体" w:eastAsia="宋体" w:cs="宋体"/>
                <w:kern w:val="2"/>
                <w:sz w:val="24"/>
                <w:szCs w:val="22"/>
              </w:rPr>
              <w:t>1</w:t>
            </w:r>
          </w:p>
        </w:tc>
        <w:tc>
          <w:tcPr>
            <w:tcW w:w="655" w:type="pct"/>
            <w:vAlign w:val="center"/>
          </w:tcPr>
          <w:p w14:paraId="249A7743">
            <w:pPr>
              <w:spacing w:line="360" w:lineRule="auto"/>
              <w:rPr>
                <w:rFonts w:hint="eastAsia" w:ascii="宋体" w:hAnsi="宋体" w:eastAsia="宋体" w:cs="宋体"/>
                <w:kern w:val="2"/>
                <w:sz w:val="24"/>
                <w:szCs w:val="22"/>
              </w:rPr>
            </w:pPr>
            <w:r>
              <w:rPr>
                <w:rFonts w:hint="eastAsia" w:ascii="宋体" w:hAnsi="宋体" w:eastAsia="宋体" w:cs="宋体"/>
                <w:kern w:val="2"/>
                <w:sz w:val="24"/>
                <w:szCs w:val="22"/>
              </w:rPr>
              <w:t>报价须知</w:t>
            </w:r>
          </w:p>
        </w:tc>
        <w:tc>
          <w:tcPr>
            <w:tcW w:w="3877" w:type="pct"/>
            <w:vAlign w:val="center"/>
          </w:tcPr>
          <w:p w14:paraId="5C506037">
            <w:pPr>
              <w:wordWrap w:val="0"/>
              <w:adjustRightInd w:val="0"/>
              <w:snapToGrid w:val="0"/>
              <w:spacing w:line="440" w:lineRule="exact"/>
              <w:rPr>
                <w:rFonts w:hint="eastAsia" w:ascii="宋体" w:hAnsi="宋体" w:eastAsia="宋体" w:cs="宋体"/>
                <w:kern w:val="2"/>
                <w:sz w:val="24"/>
                <w:szCs w:val="22"/>
              </w:rPr>
            </w:pPr>
            <w:r>
              <w:rPr>
                <w:rFonts w:hint="eastAsia" w:ascii="宋体" w:hAnsi="宋体" w:eastAsia="宋体" w:cs="宋体"/>
                <w:kern w:val="2"/>
                <w:sz w:val="24"/>
                <w:szCs w:val="22"/>
              </w:rPr>
              <w:t>本项目采取费率报价</w:t>
            </w:r>
          </w:p>
          <w:p w14:paraId="22630A61">
            <w:pPr>
              <w:wordWrap w:val="0"/>
              <w:adjustRightInd w:val="0"/>
              <w:snapToGrid w:val="0"/>
              <w:spacing w:line="440" w:lineRule="exact"/>
              <w:rPr>
                <w:rFonts w:hint="eastAsia" w:ascii="宋体" w:hAnsi="宋体" w:eastAsia="宋体" w:cs="宋体"/>
                <w:kern w:val="2"/>
                <w:sz w:val="21"/>
                <w:szCs w:val="22"/>
              </w:rPr>
            </w:pPr>
            <w:r>
              <w:rPr>
                <w:rFonts w:hint="eastAsia" w:ascii="宋体" w:hAnsi="宋体" w:eastAsia="宋体" w:cs="宋体"/>
                <w:kern w:val="2"/>
                <w:sz w:val="24"/>
                <w:szCs w:val="22"/>
              </w:rPr>
              <w:t>如</w:t>
            </w:r>
            <w:r>
              <w:rPr>
                <w:rFonts w:hint="eastAsia" w:ascii="宋体" w:hAnsi="宋体" w:eastAsia="宋体" w:cs="宋体"/>
                <w:bCs/>
                <w:kern w:val="2"/>
                <w:sz w:val="24"/>
                <w:szCs w:val="24"/>
              </w:rPr>
              <w:t>费率为90.00%，则供应商报价为</w:t>
            </w:r>
            <w:r>
              <w:rPr>
                <w:rFonts w:hint="eastAsia" w:ascii="宋体" w:hAnsi="宋体" w:eastAsia="宋体" w:cs="宋体"/>
                <w:bCs/>
                <w:kern w:val="2"/>
                <w:sz w:val="24"/>
                <w:szCs w:val="24"/>
                <w:lang w:eastAsia="zh-CN"/>
              </w:rPr>
              <w:t>1106274.79</w:t>
            </w:r>
            <w:r>
              <w:rPr>
                <w:rFonts w:hint="eastAsia" w:ascii="宋体" w:hAnsi="宋体" w:eastAsia="宋体" w:cs="宋体"/>
                <w:bCs/>
                <w:kern w:val="2"/>
                <w:sz w:val="24"/>
                <w:szCs w:val="24"/>
              </w:rPr>
              <w:t>元*90.00%=</w:t>
            </w:r>
            <w:r>
              <w:rPr>
                <w:rFonts w:hint="eastAsia" w:ascii="宋体" w:hAnsi="宋体" w:eastAsia="宋体" w:cs="宋体"/>
                <w:bCs/>
                <w:kern w:val="2"/>
                <w:sz w:val="24"/>
                <w:szCs w:val="24"/>
                <w:lang w:eastAsia="zh-CN"/>
              </w:rPr>
              <w:t>995647.31</w:t>
            </w:r>
            <w:r>
              <w:rPr>
                <w:rFonts w:hint="eastAsia" w:ascii="宋体" w:hAnsi="宋体" w:eastAsia="宋体" w:cs="宋体"/>
                <w:bCs/>
                <w:kern w:val="2"/>
                <w:sz w:val="24"/>
                <w:szCs w:val="24"/>
              </w:rPr>
              <w:t>元</w:t>
            </w:r>
          </w:p>
        </w:tc>
      </w:tr>
      <w:tr w14:paraId="6EB4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vAlign w:val="center"/>
          </w:tcPr>
          <w:p w14:paraId="19AEFEBF">
            <w:pPr>
              <w:spacing w:line="360" w:lineRule="auto"/>
              <w:jc w:val="center"/>
              <w:rPr>
                <w:rFonts w:hint="eastAsia" w:ascii="宋体" w:hAnsi="宋体" w:eastAsia="宋体" w:cs="宋体"/>
                <w:kern w:val="2"/>
                <w:sz w:val="24"/>
                <w:szCs w:val="22"/>
              </w:rPr>
            </w:pPr>
            <w:r>
              <w:rPr>
                <w:rFonts w:hint="eastAsia" w:ascii="宋体" w:hAnsi="宋体" w:eastAsia="宋体" w:cs="宋体"/>
                <w:kern w:val="2"/>
                <w:sz w:val="24"/>
                <w:szCs w:val="22"/>
              </w:rPr>
              <w:t>2</w:t>
            </w:r>
          </w:p>
        </w:tc>
        <w:tc>
          <w:tcPr>
            <w:tcW w:w="655" w:type="pct"/>
            <w:vAlign w:val="center"/>
          </w:tcPr>
          <w:p w14:paraId="1A55122B">
            <w:pPr>
              <w:spacing w:line="360" w:lineRule="auto"/>
              <w:rPr>
                <w:rFonts w:hint="eastAsia" w:ascii="宋体" w:hAnsi="宋体" w:eastAsia="宋体" w:cs="宋体"/>
                <w:kern w:val="2"/>
                <w:sz w:val="24"/>
                <w:szCs w:val="22"/>
              </w:rPr>
            </w:pPr>
            <w:r>
              <w:rPr>
                <w:rFonts w:hint="eastAsia" w:ascii="宋体" w:hAnsi="宋体" w:eastAsia="宋体" w:cs="宋体"/>
                <w:kern w:val="2"/>
                <w:sz w:val="24"/>
                <w:szCs w:val="22"/>
              </w:rPr>
              <w:t>重要说明</w:t>
            </w:r>
          </w:p>
        </w:tc>
        <w:tc>
          <w:tcPr>
            <w:tcW w:w="3877" w:type="pct"/>
            <w:vAlign w:val="center"/>
          </w:tcPr>
          <w:p w14:paraId="37FB7AAE">
            <w:pPr>
              <w:spacing w:line="360" w:lineRule="auto"/>
              <w:rPr>
                <w:rFonts w:hint="eastAsia" w:ascii="宋体" w:hAnsi="宋体" w:eastAsia="宋体" w:cs="宋体"/>
                <w:kern w:val="2"/>
                <w:sz w:val="24"/>
                <w:szCs w:val="18"/>
              </w:rPr>
            </w:pPr>
            <w:r>
              <w:rPr>
                <w:rFonts w:hint="eastAsia" w:ascii="宋体" w:hAnsi="宋体" w:eastAsia="宋体" w:cs="宋体"/>
                <w:kern w:val="2"/>
                <w:sz w:val="24"/>
                <w:szCs w:val="24"/>
              </w:rPr>
              <w:t>1、政府采购政策（包括但不限于下列具体政策要求）</w:t>
            </w:r>
            <w:r>
              <w:rPr>
                <w:rFonts w:hint="eastAsia" w:ascii="宋体" w:hAnsi="宋体" w:eastAsia="宋体" w:cs="宋体"/>
                <w:kern w:val="2"/>
                <w:sz w:val="24"/>
                <w:szCs w:val="18"/>
              </w:rPr>
              <w:t>：</w:t>
            </w:r>
          </w:p>
          <w:p w14:paraId="3D678A6F">
            <w:pPr>
              <w:spacing w:line="360" w:lineRule="auto"/>
              <w:rPr>
                <w:rFonts w:hint="eastAsia" w:ascii="宋体" w:hAnsi="宋体" w:eastAsia="宋体" w:cs="宋体"/>
                <w:kern w:val="2"/>
                <w:sz w:val="24"/>
                <w:szCs w:val="24"/>
              </w:rPr>
            </w:pPr>
            <w:r>
              <w:rPr>
                <w:rFonts w:hint="eastAsia" w:ascii="宋体" w:hAnsi="宋体" w:eastAsia="宋体" w:cs="宋体"/>
                <w:kern w:val="2"/>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7E81E7C5">
            <w:pPr>
              <w:spacing w:line="360" w:lineRule="auto"/>
              <w:rPr>
                <w:rFonts w:hint="eastAsia" w:ascii="宋体" w:hAnsi="宋体" w:eastAsia="宋体" w:cs="宋体"/>
                <w:kern w:val="2"/>
                <w:sz w:val="24"/>
                <w:szCs w:val="22"/>
              </w:rPr>
            </w:pPr>
            <w:r>
              <w:rPr>
                <w:rFonts w:hint="eastAsia" w:ascii="宋体" w:hAnsi="宋体" w:eastAsia="宋体" w:cs="宋体"/>
                <w:kern w:val="2"/>
                <w:sz w:val="24"/>
                <w:szCs w:val="24"/>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4BF8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14:paraId="12252FD6">
            <w:pPr>
              <w:spacing w:line="360" w:lineRule="auto"/>
              <w:jc w:val="center"/>
              <w:rPr>
                <w:rFonts w:hint="eastAsia" w:ascii="宋体" w:hAnsi="宋体" w:eastAsia="宋体" w:cs="宋体"/>
                <w:kern w:val="2"/>
                <w:sz w:val="24"/>
                <w:szCs w:val="22"/>
                <w:lang w:val="en-US" w:eastAsia="zh-CN"/>
              </w:rPr>
            </w:pPr>
            <w:r>
              <w:rPr>
                <w:rFonts w:hint="eastAsia" w:ascii="宋体" w:hAnsi="宋体" w:eastAsia="宋体" w:cs="宋体"/>
                <w:kern w:val="2"/>
                <w:sz w:val="24"/>
                <w:szCs w:val="22"/>
                <w:lang w:val="en-US" w:eastAsia="zh-CN"/>
              </w:rPr>
              <w:t>3</w:t>
            </w:r>
          </w:p>
        </w:tc>
        <w:tc>
          <w:tcPr>
            <w:tcW w:w="1217" w:type="dxa"/>
            <w:vAlign w:val="center"/>
          </w:tcPr>
          <w:p w14:paraId="45187375">
            <w:pPr>
              <w:spacing w:line="360" w:lineRule="auto"/>
              <w:jc w:val="center"/>
              <w:rPr>
                <w:rFonts w:hint="eastAsia" w:ascii="宋体" w:hAnsi="宋体" w:eastAsia="宋体" w:cs="宋体"/>
                <w:b w:val="0"/>
                <w:kern w:val="2"/>
                <w:sz w:val="24"/>
                <w:szCs w:val="22"/>
                <w:highlight w:val="none"/>
              </w:rPr>
            </w:pPr>
            <w:r>
              <w:rPr>
                <w:rFonts w:hint="eastAsia" w:ascii="宋体" w:hAnsi="宋体" w:eastAsia="宋体" w:cs="宋体"/>
                <w:kern w:val="2"/>
                <w:sz w:val="24"/>
                <w:szCs w:val="22"/>
                <w:highlight w:val="none"/>
              </w:rPr>
              <w:t>项目经理</w:t>
            </w:r>
          </w:p>
        </w:tc>
        <w:tc>
          <w:tcPr>
            <w:tcW w:w="7203" w:type="dxa"/>
            <w:vAlign w:val="center"/>
          </w:tcPr>
          <w:p w14:paraId="438FB6CE">
            <w:pPr>
              <w:spacing w:line="360" w:lineRule="auto"/>
              <w:rPr>
                <w:rFonts w:hint="eastAsia" w:ascii="宋体" w:hAnsi="宋体" w:eastAsia="宋体" w:cs="宋体"/>
                <w:kern w:val="2"/>
                <w:sz w:val="24"/>
                <w:szCs w:val="24"/>
                <w:highlight w:val="none"/>
              </w:rPr>
            </w:pPr>
            <w:r>
              <w:rPr>
                <w:rFonts w:hint="eastAsia" w:ascii="宋体" w:hAnsi="宋体" w:eastAsia="宋体" w:cs="宋体"/>
                <w:kern w:val="2"/>
                <w:sz w:val="24"/>
                <w:szCs w:val="22"/>
                <w:highlight w:val="none"/>
              </w:rPr>
              <w:t>须为建筑二级（或以上）注册建造师，并取得安全生产B类证书</w:t>
            </w:r>
            <w:r>
              <w:rPr>
                <w:rFonts w:hint="eastAsia" w:ascii="宋体" w:hAnsi="宋体" w:eastAsia="宋体" w:cs="宋体"/>
                <w:kern w:val="2"/>
                <w:sz w:val="24"/>
                <w:szCs w:val="22"/>
                <w:highlight w:val="none"/>
                <w:lang w:eastAsia="zh-CN"/>
              </w:rPr>
              <w:t>。</w:t>
            </w:r>
            <w:r>
              <w:rPr>
                <w:rFonts w:hint="eastAsia" w:ascii="宋体" w:hAnsi="宋体" w:eastAsia="宋体" w:cs="宋体"/>
                <w:kern w:val="2"/>
                <w:sz w:val="24"/>
                <w:szCs w:val="22"/>
                <w:highlight w:val="none"/>
              </w:rPr>
              <w:t>必须是本单位人员，目前未在其他项目上任职或虽在其他项目上任职但本项目成交后能够从该项目撤离。</w:t>
            </w:r>
          </w:p>
        </w:tc>
      </w:tr>
      <w:tr w14:paraId="7895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vAlign w:val="center"/>
          </w:tcPr>
          <w:p w14:paraId="6958594F">
            <w:pPr>
              <w:spacing w:line="360" w:lineRule="auto"/>
              <w:jc w:val="center"/>
              <w:rPr>
                <w:rFonts w:hint="eastAsia" w:ascii="宋体" w:hAnsi="宋体" w:eastAsia="宋体" w:cs="宋体"/>
                <w:kern w:val="2"/>
                <w:sz w:val="24"/>
                <w:szCs w:val="22"/>
                <w:lang w:val="en-US" w:eastAsia="zh-CN"/>
              </w:rPr>
            </w:pPr>
            <w:r>
              <w:rPr>
                <w:rFonts w:hint="eastAsia" w:ascii="宋体" w:hAnsi="宋体" w:eastAsia="宋体" w:cs="宋体"/>
                <w:kern w:val="2"/>
                <w:sz w:val="24"/>
                <w:szCs w:val="22"/>
                <w:lang w:val="en-US" w:eastAsia="zh-CN"/>
              </w:rPr>
              <w:t>4</w:t>
            </w:r>
          </w:p>
        </w:tc>
        <w:tc>
          <w:tcPr>
            <w:tcW w:w="1217" w:type="dxa"/>
            <w:vAlign w:val="center"/>
          </w:tcPr>
          <w:p w14:paraId="4360C9AA">
            <w:pPr>
              <w:spacing w:line="360" w:lineRule="auto"/>
              <w:jc w:val="center"/>
              <w:rPr>
                <w:rFonts w:hint="eastAsia" w:ascii="宋体" w:hAnsi="宋体" w:eastAsia="宋体" w:cs="宋体"/>
                <w:b w:val="0"/>
                <w:kern w:val="2"/>
                <w:sz w:val="24"/>
                <w:szCs w:val="22"/>
                <w:highlight w:val="none"/>
              </w:rPr>
            </w:pPr>
            <w:r>
              <w:rPr>
                <w:rFonts w:hint="eastAsia" w:ascii="宋体" w:hAnsi="宋体" w:eastAsia="宋体" w:cs="宋体"/>
                <w:kern w:val="2"/>
                <w:sz w:val="24"/>
                <w:szCs w:val="22"/>
                <w:highlight w:val="none"/>
              </w:rPr>
              <w:t>免费质保期</w:t>
            </w:r>
          </w:p>
        </w:tc>
        <w:tc>
          <w:tcPr>
            <w:tcW w:w="7203" w:type="dxa"/>
            <w:vAlign w:val="center"/>
          </w:tcPr>
          <w:p w14:paraId="32544FF7">
            <w:pPr>
              <w:spacing w:line="360" w:lineRule="auto"/>
              <w:jc w:val="left"/>
              <w:rPr>
                <w:rFonts w:hint="eastAsia" w:ascii="宋体" w:hAnsi="宋体" w:eastAsia="宋体" w:cs="宋体"/>
                <w:kern w:val="2"/>
                <w:sz w:val="24"/>
                <w:szCs w:val="24"/>
                <w:highlight w:val="none"/>
              </w:rPr>
            </w:pPr>
            <w:r>
              <w:rPr>
                <w:rFonts w:hint="eastAsia" w:ascii="宋体" w:hAnsi="宋体" w:eastAsia="宋体" w:cs="宋体"/>
                <w:kern w:val="2"/>
                <w:sz w:val="24"/>
                <w:szCs w:val="22"/>
                <w:highlight w:val="none"/>
              </w:rPr>
              <w:t>验收合格之日起，地基基础工程和主体结构工程为设计文件规定的工程合理使用年限</w:t>
            </w:r>
            <w:r>
              <w:rPr>
                <w:rFonts w:hint="eastAsia" w:ascii="宋体" w:hAnsi="宋体" w:eastAsia="宋体" w:cs="宋体"/>
                <w:kern w:val="2"/>
                <w:sz w:val="24"/>
                <w:szCs w:val="22"/>
                <w:highlight w:val="none"/>
                <w:lang w:eastAsia="zh-CN"/>
              </w:rPr>
              <w:t>；</w:t>
            </w:r>
            <w:r>
              <w:rPr>
                <w:rFonts w:hint="eastAsia" w:ascii="宋体" w:hAnsi="宋体" w:eastAsia="宋体" w:cs="宋体"/>
                <w:kern w:val="2"/>
                <w:sz w:val="24"/>
                <w:szCs w:val="22"/>
                <w:highlight w:val="none"/>
              </w:rPr>
              <w:t>屋面防水工程、有防水要求的卫生间、房间和外墙面的防渗为5年</w:t>
            </w:r>
            <w:r>
              <w:rPr>
                <w:rFonts w:hint="eastAsia" w:ascii="宋体" w:hAnsi="宋体" w:eastAsia="宋体" w:cs="宋体"/>
                <w:kern w:val="2"/>
                <w:sz w:val="24"/>
                <w:szCs w:val="22"/>
                <w:highlight w:val="none"/>
                <w:lang w:eastAsia="zh-CN"/>
              </w:rPr>
              <w:t>（缺陷责任期满后免费质保期内可能涉及到的维修费用</w:t>
            </w:r>
            <w:r>
              <w:rPr>
                <w:rFonts w:hint="eastAsia" w:ascii="宋体" w:hAnsi="宋体" w:eastAsia="宋体" w:cs="宋体"/>
                <w:kern w:val="2"/>
                <w:sz w:val="24"/>
                <w:szCs w:val="22"/>
                <w:highlight w:val="none"/>
                <w:lang w:val="en-US" w:eastAsia="zh-CN"/>
              </w:rPr>
              <w:t>由成交供应商承担</w:t>
            </w:r>
            <w:r>
              <w:rPr>
                <w:rFonts w:hint="eastAsia" w:ascii="宋体" w:hAnsi="宋体" w:eastAsia="宋体" w:cs="宋体"/>
                <w:kern w:val="2"/>
                <w:sz w:val="24"/>
                <w:szCs w:val="22"/>
                <w:highlight w:val="none"/>
                <w:lang w:eastAsia="zh-CN"/>
              </w:rPr>
              <w:t>）；</w:t>
            </w:r>
            <w:r>
              <w:rPr>
                <w:rFonts w:hint="eastAsia" w:ascii="宋体" w:hAnsi="宋体" w:eastAsia="宋体" w:cs="宋体"/>
                <w:kern w:val="2"/>
                <w:sz w:val="24"/>
                <w:szCs w:val="22"/>
                <w:highlight w:val="none"/>
              </w:rPr>
              <w:t>其他工程为2年。</w:t>
            </w:r>
          </w:p>
        </w:tc>
      </w:tr>
      <w:tr w14:paraId="7AF7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pct"/>
            <w:vAlign w:val="center"/>
          </w:tcPr>
          <w:p w14:paraId="5E6E4783">
            <w:pPr>
              <w:spacing w:line="360" w:lineRule="auto"/>
              <w:jc w:val="center"/>
              <w:rPr>
                <w:rFonts w:hint="eastAsia" w:ascii="宋体" w:hAnsi="宋体" w:eastAsia="宋体" w:cs="宋体"/>
                <w:kern w:val="2"/>
                <w:sz w:val="24"/>
                <w:szCs w:val="22"/>
                <w:lang w:val="en-US" w:eastAsia="zh-CN"/>
              </w:rPr>
            </w:pPr>
            <w:r>
              <w:rPr>
                <w:rFonts w:hint="eastAsia" w:ascii="宋体" w:hAnsi="宋体" w:eastAsia="宋体" w:cs="宋体"/>
                <w:kern w:val="2"/>
                <w:sz w:val="24"/>
                <w:szCs w:val="22"/>
                <w:lang w:val="en-US" w:eastAsia="zh-CN"/>
              </w:rPr>
              <w:t>5</w:t>
            </w:r>
          </w:p>
        </w:tc>
        <w:tc>
          <w:tcPr>
            <w:tcW w:w="655" w:type="pct"/>
            <w:vAlign w:val="center"/>
          </w:tcPr>
          <w:p w14:paraId="6F58E259">
            <w:pPr>
              <w:pStyle w:val="71"/>
              <w:widowControl w:val="0"/>
              <w:spacing w:before="0" w:beforeAutospacing="0" w:after="0" w:afterAutospacing="0" w:line="360" w:lineRule="auto"/>
              <w:rPr>
                <w:rFonts w:hint="eastAsia" w:ascii="宋体" w:hAnsi="宋体" w:eastAsia="宋体" w:cs="宋体"/>
                <w:kern w:val="2"/>
                <w:sz w:val="24"/>
              </w:rPr>
            </w:pPr>
            <w:r>
              <w:rPr>
                <w:rFonts w:hint="eastAsia" w:ascii="宋体" w:hAnsi="宋体" w:eastAsia="宋体" w:cs="宋体"/>
                <w:b w:val="0"/>
                <w:kern w:val="2"/>
                <w:sz w:val="24"/>
              </w:rPr>
              <w:t>本项目采购标的名称及所属行业</w:t>
            </w:r>
          </w:p>
        </w:tc>
        <w:tc>
          <w:tcPr>
            <w:tcW w:w="3877" w:type="pct"/>
            <w:vAlign w:val="center"/>
          </w:tcPr>
          <w:p w14:paraId="0B2E7F38">
            <w:pPr>
              <w:spacing w:line="360" w:lineRule="auto"/>
              <w:rPr>
                <w:rFonts w:hint="eastAsia" w:ascii="宋体" w:hAnsi="宋体" w:eastAsia="宋体" w:cs="宋体"/>
                <w:kern w:val="2"/>
                <w:sz w:val="24"/>
                <w:szCs w:val="24"/>
                <w:lang w:eastAsia="zh-CN"/>
              </w:rPr>
            </w:pPr>
            <w:r>
              <w:rPr>
                <w:rFonts w:hint="eastAsia" w:ascii="宋体" w:hAnsi="宋体" w:eastAsia="宋体" w:cs="宋体"/>
                <w:kern w:val="2"/>
                <w:sz w:val="24"/>
                <w:szCs w:val="24"/>
              </w:rPr>
              <w:t>标的名称：</w:t>
            </w:r>
            <w:r>
              <w:rPr>
                <w:rFonts w:hint="eastAsia" w:ascii="宋体" w:hAnsi="宋体" w:eastAsia="宋体" w:cs="宋体"/>
                <w:kern w:val="2"/>
                <w:sz w:val="24"/>
                <w:szCs w:val="24"/>
                <w:lang w:eastAsia="zh-CN"/>
              </w:rPr>
              <w:t>安徽商贸职业技术学院弘商楼、学生食堂屋面防水项目</w:t>
            </w:r>
          </w:p>
          <w:p w14:paraId="172C5448">
            <w:pPr>
              <w:spacing w:line="360" w:lineRule="auto"/>
              <w:rPr>
                <w:rFonts w:hint="eastAsia" w:ascii="宋体" w:hAnsi="宋体" w:eastAsia="宋体" w:cs="宋体"/>
                <w:kern w:val="2"/>
                <w:sz w:val="24"/>
                <w:szCs w:val="22"/>
              </w:rPr>
            </w:pPr>
            <w:r>
              <w:rPr>
                <w:rFonts w:hint="eastAsia" w:ascii="宋体" w:hAnsi="宋体" w:eastAsia="宋体" w:cs="宋体"/>
                <w:kern w:val="2"/>
                <w:sz w:val="24"/>
                <w:szCs w:val="24"/>
              </w:rPr>
              <w:t>所属行业：建筑业</w:t>
            </w:r>
          </w:p>
        </w:tc>
      </w:tr>
      <w:tr w14:paraId="58AE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466" w:type="pct"/>
            <w:vAlign w:val="center"/>
          </w:tcPr>
          <w:p w14:paraId="2072888D">
            <w:pPr>
              <w:spacing w:line="360" w:lineRule="auto"/>
              <w:jc w:val="center"/>
              <w:rPr>
                <w:rFonts w:hint="eastAsia" w:ascii="宋体" w:hAnsi="宋体" w:eastAsia="宋体" w:cs="宋体"/>
                <w:kern w:val="2"/>
                <w:sz w:val="24"/>
                <w:szCs w:val="22"/>
                <w:lang w:val="en-US" w:eastAsia="zh-CN"/>
              </w:rPr>
            </w:pPr>
            <w:r>
              <w:rPr>
                <w:rFonts w:hint="eastAsia" w:ascii="宋体" w:hAnsi="宋体" w:eastAsia="宋体" w:cs="宋体"/>
                <w:kern w:val="2"/>
                <w:sz w:val="24"/>
                <w:szCs w:val="22"/>
                <w:lang w:val="en-US" w:eastAsia="zh-CN"/>
              </w:rPr>
              <w:t>6</w:t>
            </w:r>
          </w:p>
        </w:tc>
        <w:tc>
          <w:tcPr>
            <w:tcW w:w="655" w:type="pct"/>
            <w:vAlign w:val="center"/>
          </w:tcPr>
          <w:p w14:paraId="04A47FF8">
            <w:pPr>
              <w:pStyle w:val="71"/>
              <w:widowControl w:val="0"/>
              <w:spacing w:before="0" w:beforeAutospacing="0" w:after="0" w:afterAutospacing="0" w:line="360" w:lineRule="auto"/>
              <w:rPr>
                <w:rFonts w:hint="eastAsia" w:ascii="宋体" w:hAnsi="宋体" w:eastAsia="宋体" w:cs="宋体"/>
                <w:b w:val="0"/>
                <w:kern w:val="2"/>
                <w:sz w:val="24"/>
                <w:lang w:eastAsia="zh-CN"/>
              </w:rPr>
            </w:pPr>
            <w:r>
              <w:rPr>
                <w:rFonts w:hint="eastAsia" w:ascii="宋体" w:hAnsi="宋体" w:eastAsia="宋体" w:cs="宋体"/>
                <w:b w:val="0"/>
                <w:kern w:val="2"/>
                <w:sz w:val="24"/>
                <w:lang w:val="en-US" w:eastAsia="zh-CN"/>
              </w:rPr>
              <w:t>工期要求</w:t>
            </w:r>
          </w:p>
        </w:tc>
        <w:tc>
          <w:tcPr>
            <w:tcW w:w="3877" w:type="pct"/>
            <w:vAlign w:val="center"/>
          </w:tcPr>
          <w:p w14:paraId="12C463B8">
            <w:pPr>
              <w:spacing w:line="360" w:lineRule="auto"/>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1、</w:t>
            </w:r>
            <w:r>
              <w:rPr>
                <w:rFonts w:hint="eastAsia" w:ascii="宋体" w:hAnsi="宋体" w:eastAsia="宋体" w:cs="宋体"/>
                <w:kern w:val="2"/>
                <w:sz w:val="24"/>
                <w:szCs w:val="24"/>
              </w:rPr>
              <w:t>本工程建设工期45日历天，提前不奖，每延期一天，</w:t>
            </w:r>
            <w:r>
              <w:rPr>
                <w:rFonts w:hint="eastAsia" w:ascii="宋体" w:hAnsi="宋体" w:eastAsia="宋体" w:cs="宋体"/>
                <w:kern w:val="2"/>
                <w:sz w:val="24"/>
                <w:szCs w:val="24"/>
                <w:highlight w:val="none"/>
                <w:lang w:val="en-US" w:eastAsia="zh-CN"/>
              </w:rPr>
              <w:t>扣</w:t>
            </w:r>
            <w:r>
              <w:rPr>
                <w:rFonts w:hint="eastAsia" w:cs="宋体"/>
                <w:kern w:val="2"/>
                <w:sz w:val="24"/>
                <w:szCs w:val="24"/>
                <w:highlight w:val="none"/>
                <w:lang w:val="en-US" w:eastAsia="zh-CN"/>
              </w:rPr>
              <w:t>款</w:t>
            </w:r>
            <w:r>
              <w:rPr>
                <w:rFonts w:hint="eastAsia" w:ascii="宋体" w:hAnsi="宋体" w:eastAsia="宋体" w:cs="宋体"/>
                <w:kern w:val="2"/>
                <w:sz w:val="24"/>
                <w:szCs w:val="24"/>
              </w:rPr>
              <w:t>500元，上限为合同价的10%，超过此范围的，</w:t>
            </w:r>
            <w:r>
              <w:rPr>
                <w:rFonts w:hint="eastAsia" w:ascii="宋体" w:hAnsi="宋体" w:eastAsia="宋体" w:cs="宋体"/>
                <w:kern w:val="2"/>
                <w:sz w:val="24"/>
                <w:szCs w:val="24"/>
                <w:lang w:val="en-US" w:eastAsia="zh-CN"/>
              </w:rPr>
              <w:t>采购人</w:t>
            </w:r>
            <w:r>
              <w:rPr>
                <w:rFonts w:hint="eastAsia" w:ascii="宋体" w:hAnsi="宋体" w:eastAsia="宋体" w:cs="宋体"/>
                <w:kern w:val="2"/>
                <w:sz w:val="24"/>
                <w:szCs w:val="24"/>
              </w:rPr>
              <w:t>有权终止合同并有权要求</w:t>
            </w:r>
            <w:r>
              <w:rPr>
                <w:rFonts w:hint="eastAsia" w:ascii="宋体" w:hAnsi="宋体" w:eastAsia="宋体" w:cs="宋体"/>
                <w:kern w:val="2"/>
                <w:sz w:val="24"/>
                <w:szCs w:val="24"/>
                <w:lang w:val="en-US" w:eastAsia="zh-CN"/>
              </w:rPr>
              <w:t>成交供应商</w:t>
            </w:r>
            <w:r>
              <w:rPr>
                <w:rFonts w:hint="eastAsia" w:ascii="宋体" w:hAnsi="宋体" w:eastAsia="宋体" w:cs="宋体"/>
                <w:kern w:val="2"/>
                <w:sz w:val="24"/>
                <w:szCs w:val="24"/>
              </w:rPr>
              <w:t>支付合同价的30%作为违约金，</w:t>
            </w:r>
            <w:r>
              <w:rPr>
                <w:rFonts w:hint="eastAsia" w:ascii="宋体" w:hAnsi="宋体" w:eastAsia="宋体" w:cs="宋体"/>
                <w:kern w:val="2"/>
                <w:sz w:val="24"/>
                <w:szCs w:val="24"/>
                <w:lang w:val="en-US" w:eastAsia="zh-CN"/>
              </w:rPr>
              <w:t>成交供应商</w:t>
            </w:r>
            <w:r>
              <w:rPr>
                <w:rFonts w:hint="eastAsia" w:ascii="宋体" w:hAnsi="宋体" w:eastAsia="宋体" w:cs="宋体"/>
                <w:kern w:val="2"/>
                <w:sz w:val="24"/>
                <w:szCs w:val="24"/>
              </w:rPr>
              <w:t>自</w:t>
            </w:r>
            <w:r>
              <w:rPr>
                <w:rFonts w:hint="eastAsia" w:ascii="宋体" w:hAnsi="宋体" w:eastAsia="宋体" w:cs="宋体"/>
                <w:kern w:val="2"/>
                <w:sz w:val="24"/>
                <w:szCs w:val="24"/>
                <w:lang w:val="en-US" w:eastAsia="zh-CN"/>
              </w:rPr>
              <w:t>采购人</w:t>
            </w:r>
            <w:r>
              <w:rPr>
                <w:rFonts w:hint="eastAsia" w:ascii="宋体" w:hAnsi="宋体" w:eastAsia="宋体" w:cs="宋体"/>
                <w:kern w:val="2"/>
                <w:sz w:val="24"/>
                <w:szCs w:val="24"/>
              </w:rPr>
              <w:t>终止合同意见书发出后的5个工作日内撤场，所产生的一切损失由</w:t>
            </w:r>
            <w:r>
              <w:rPr>
                <w:rFonts w:hint="eastAsia" w:ascii="宋体" w:hAnsi="宋体" w:eastAsia="宋体" w:cs="宋体"/>
                <w:kern w:val="2"/>
                <w:sz w:val="24"/>
                <w:szCs w:val="24"/>
                <w:lang w:val="en-US" w:eastAsia="zh-CN"/>
              </w:rPr>
              <w:t>成交供应商</w:t>
            </w:r>
            <w:r>
              <w:rPr>
                <w:rFonts w:hint="eastAsia" w:ascii="宋体" w:hAnsi="宋体" w:eastAsia="宋体" w:cs="宋体"/>
                <w:kern w:val="2"/>
                <w:sz w:val="24"/>
                <w:szCs w:val="24"/>
              </w:rPr>
              <w:t>承担，同时将</w:t>
            </w:r>
            <w:r>
              <w:rPr>
                <w:rFonts w:hint="eastAsia" w:ascii="宋体" w:hAnsi="宋体" w:eastAsia="宋体" w:cs="宋体"/>
                <w:kern w:val="2"/>
                <w:sz w:val="24"/>
                <w:szCs w:val="24"/>
                <w:lang w:val="en-US" w:eastAsia="zh-CN"/>
              </w:rPr>
              <w:t>成交供应商</w:t>
            </w:r>
            <w:r>
              <w:rPr>
                <w:rFonts w:hint="eastAsia" w:ascii="宋体" w:hAnsi="宋体" w:eastAsia="宋体" w:cs="宋体"/>
                <w:kern w:val="2"/>
                <w:sz w:val="24"/>
                <w:szCs w:val="24"/>
              </w:rPr>
              <w:t>列入</w:t>
            </w:r>
            <w:r>
              <w:rPr>
                <w:rFonts w:hint="eastAsia" w:ascii="宋体" w:hAnsi="宋体" w:eastAsia="宋体" w:cs="宋体"/>
                <w:kern w:val="2"/>
                <w:sz w:val="24"/>
                <w:szCs w:val="24"/>
                <w:lang w:val="en-US" w:eastAsia="zh-CN"/>
              </w:rPr>
              <w:t>采购人</w:t>
            </w:r>
            <w:r>
              <w:rPr>
                <w:rFonts w:hint="eastAsia" w:ascii="宋体" w:hAnsi="宋体" w:eastAsia="宋体" w:cs="宋体"/>
                <w:kern w:val="2"/>
                <w:sz w:val="24"/>
                <w:szCs w:val="24"/>
              </w:rPr>
              <w:t>黑名单。如因非</w:t>
            </w:r>
            <w:r>
              <w:rPr>
                <w:rFonts w:hint="eastAsia" w:ascii="宋体" w:hAnsi="宋体" w:eastAsia="宋体" w:cs="宋体"/>
                <w:kern w:val="2"/>
                <w:sz w:val="24"/>
                <w:szCs w:val="24"/>
                <w:lang w:val="en-US" w:eastAsia="zh-CN"/>
              </w:rPr>
              <w:t>成交供应商</w:t>
            </w:r>
            <w:r>
              <w:rPr>
                <w:rFonts w:hint="eastAsia" w:ascii="宋体" w:hAnsi="宋体" w:eastAsia="宋体" w:cs="宋体"/>
                <w:kern w:val="2"/>
                <w:sz w:val="24"/>
                <w:szCs w:val="24"/>
              </w:rPr>
              <w:t>原因造成工期延误，应及时办理延期手续，工期顺延，由此产生的任何费用</w:t>
            </w:r>
            <w:r>
              <w:rPr>
                <w:rFonts w:hint="eastAsia" w:ascii="宋体" w:hAnsi="宋体" w:eastAsia="宋体" w:cs="宋体"/>
                <w:kern w:val="2"/>
                <w:sz w:val="24"/>
                <w:szCs w:val="24"/>
                <w:lang w:val="en-US" w:eastAsia="zh-CN"/>
              </w:rPr>
              <w:t>采购人</w:t>
            </w:r>
            <w:r>
              <w:rPr>
                <w:rFonts w:hint="eastAsia" w:ascii="宋体" w:hAnsi="宋体" w:eastAsia="宋体" w:cs="宋体"/>
                <w:kern w:val="2"/>
                <w:sz w:val="24"/>
                <w:szCs w:val="24"/>
              </w:rPr>
              <w:t>不予补偿。</w:t>
            </w:r>
          </w:p>
          <w:p w14:paraId="1A6D6CE0">
            <w:pPr>
              <w:spacing w:line="360" w:lineRule="auto"/>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2、成交供应商</w:t>
            </w:r>
            <w:r>
              <w:rPr>
                <w:rFonts w:hint="eastAsia" w:ascii="宋体" w:hAnsi="宋体" w:eastAsia="宋体" w:cs="宋体"/>
                <w:kern w:val="2"/>
                <w:sz w:val="24"/>
                <w:szCs w:val="24"/>
              </w:rPr>
              <w:t>需在收到</w:t>
            </w:r>
            <w:r>
              <w:rPr>
                <w:rFonts w:hint="eastAsia" w:ascii="宋体" w:hAnsi="宋体" w:eastAsia="宋体" w:cs="宋体"/>
                <w:kern w:val="2"/>
                <w:sz w:val="24"/>
                <w:szCs w:val="24"/>
                <w:lang w:val="en-US" w:eastAsia="zh-CN"/>
              </w:rPr>
              <w:t>成交</w:t>
            </w:r>
            <w:r>
              <w:rPr>
                <w:rFonts w:hint="eastAsia" w:ascii="宋体" w:hAnsi="宋体" w:eastAsia="宋体" w:cs="宋体"/>
                <w:kern w:val="2"/>
                <w:sz w:val="24"/>
                <w:szCs w:val="24"/>
              </w:rPr>
              <w:t>通知书一周内与</w:t>
            </w:r>
            <w:r>
              <w:rPr>
                <w:rFonts w:hint="eastAsia" w:ascii="宋体" w:hAnsi="宋体" w:eastAsia="宋体" w:cs="宋体"/>
                <w:kern w:val="2"/>
                <w:sz w:val="24"/>
                <w:szCs w:val="24"/>
                <w:lang w:val="en-US" w:eastAsia="zh-CN"/>
              </w:rPr>
              <w:t>采购人</w:t>
            </w:r>
            <w:r>
              <w:rPr>
                <w:rFonts w:hint="eastAsia" w:ascii="宋体" w:hAnsi="宋体" w:eastAsia="宋体" w:cs="宋体"/>
                <w:kern w:val="2"/>
                <w:sz w:val="24"/>
                <w:szCs w:val="24"/>
              </w:rPr>
              <w:t>签订施工合同，工程开工日期以总监理工程师签发的开工令注明开工日期为准。</w:t>
            </w:r>
          </w:p>
        </w:tc>
      </w:tr>
      <w:tr w14:paraId="4742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466" w:type="pct"/>
            <w:vAlign w:val="center"/>
          </w:tcPr>
          <w:p w14:paraId="7026768D">
            <w:pPr>
              <w:spacing w:line="360" w:lineRule="auto"/>
              <w:jc w:val="center"/>
              <w:rPr>
                <w:rFonts w:hint="eastAsia" w:ascii="宋体" w:hAnsi="宋体" w:eastAsia="宋体" w:cs="宋体"/>
                <w:kern w:val="2"/>
                <w:sz w:val="24"/>
                <w:szCs w:val="22"/>
                <w:lang w:val="en-US" w:eastAsia="zh-CN"/>
              </w:rPr>
            </w:pPr>
            <w:r>
              <w:rPr>
                <w:rFonts w:hint="eastAsia" w:ascii="宋体" w:hAnsi="宋体" w:eastAsia="宋体" w:cs="宋体"/>
                <w:kern w:val="2"/>
                <w:sz w:val="24"/>
                <w:szCs w:val="22"/>
                <w:lang w:val="en-US" w:eastAsia="zh-CN"/>
              </w:rPr>
              <w:t>7</w:t>
            </w:r>
          </w:p>
        </w:tc>
        <w:tc>
          <w:tcPr>
            <w:tcW w:w="655" w:type="pct"/>
            <w:vAlign w:val="center"/>
          </w:tcPr>
          <w:p w14:paraId="54E4B22C">
            <w:pPr>
              <w:pStyle w:val="71"/>
              <w:widowControl w:val="0"/>
              <w:spacing w:before="0" w:beforeAutospacing="0" w:after="0" w:afterAutospacing="0" w:line="360" w:lineRule="auto"/>
              <w:rPr>
                <w:rFonts w:hint="eastAsia" w:ascii="宋体" w:hAnsi="宋体" w:eastAsia="宋体" w:cs="宋体"/>
                <w:b w:val="0"/>
                <w:kern w:val="2"/>
                <w:sz w:val="24"/>
                <w:lang w:val="en-US" w:eastAsia="zh-CN"/>
              </w:rPr>
            </w:pPr>
            <w:r>
              <w:rPr>
                <w:rFonts w:hint="eastAsia" w:ascii="宋体" w:hAnsi="宋体" w:eastAsia="宋体" w:cs="宋体"/>
                <w:b w:val="0"/>
                <w:kern w:val="2"/>
                <w:sz w:val="24"/>
                <w:lang w:val="en-US" w:eastAsia="zh-CN"/>
              </w:rPr>
              <w:t>质量要求</w:t>
            </w:r>
          </w:p>
        </w:tc>
        <w:tc>
          <w:tcPr>
            <w:tcW w:w="3877" w:type="pct"/>
            <w:vAlign w:val="center"/>
          </w:tcPr>
          <w:p w14:paraId="2B2CEFA8">
            <w:pPr>
              <w:spacing w:line="360" w:lineRule="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1、凡进场的原材料或设备必须经监理和发包人检验、检测或鉴定。如未按要求报验、报检或报鉴定的，一律限期清理出场，并处承包人1000～5000元/次的违约金，由此产生的一切费用由承包人承担。</w:t>
            </w:r>
          </w:p>
          <w:p w14:paraId="49198605">
            <w:pPr>
              <w:spacing w:line="360" w:lineRule="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2、项目必须按图施工，隐蔽工程施工后须经监理工程师验收通过后方可进行下道工序施工。</w:t>
            </w:r>
          </w:p>
          <w:p w14:paraId="479B0CFA">
            <w:pPr>
              <w:spacing w:line="360" w:lineRule="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3、为保证工程质量，用于本项目的防水主材需要经过学校同意方可进场使用。</w:t>
            </w:r>
          </w:p>
          <w:p w14:paraId="064804B8">
            <w:pPr>
              <w:spacing w:line="360" w:lineRule="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4、屋面施工需做闭水试验。</w:t>
            </w:r>
          </w:p>
          <w:p w14:paraId="077A97EC">
            <w:pPr>
              <w:pStyle w:val="19"/>
              <w:spacing w:line="360" w:lineRule="auto"/>
              <w:rPr>
                <w:rFonts w:hint="eastAsia" w:ascii="宋体" w:hAnsi="宋体" w:eastAsia="宋体" w:cs="宋体"/>
                <w:kern w:val="2"/>
                <w:sz w:val="21"/>
                <w:lang w:val="en-US" w:eastAsia="zh-CN"/>
              </w:rPr>
            </w:pPr>
            <w:r>
              <w:rPr>
                <w:rFonts w:hint="eastAsia" w:ascii="宋体" w:hAnsi="宋体" w:eastAsia="宋体" w:cs="宋体"/>
                <w:kern w:val="2"/>
                <w:sz w:val="24"/>
                <w:szCs w:val="24"/>
                <w:lang w:val="en-US" w:eastAsia="zh-CN"/>
              </w:rPr>
              <w:t>5、本项目质保期5年，质保期间出现渗水问题，承包方需在接到学校通知后无条件进场维修，否则学校自行维修，产生的费用从质保金中扣除。</w:t>
            </w:r>
          </w:p>
        </w:tc>
      </w:tr>
      <w:tr w14:paraId="18AD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pct"/>
            <w:vAlign w:val="center"/>
          </w:tcPr>
          <w:p w14:paraId="409C48FA">
            <w:pPr>
              <w:spacing w:line="360" w:lineRule="auto"/>
              <w:jc w:val="center"/>
              <w:rPr>
                <w:rFonts w:hint="eastAsia" w:ascii="宋体" w:hAnsi="宋体" w:eastAsia="宋体" w:cs="宋体"/>
                <w:kern w:val="2"/>
                <w:sz w:val="24"/>
                <w:szCs w:val="22"/>
                <w:lang w:val="en-US" w:eastAsia="zh-CN"/>
              </w:rPr>
            </w:pPr>
            <w:r>
              <w:rPr>
                <w:rFonts w:hint="eastAsia" w:ascii="宋体" w:hAnsi="宋体" w:eastAsia="宋体" w:cs="宋体"/>
                <w:kern w:val="2"/>
                <w:sz w:val="24"/>
                <w:szCs w:val="22"/>
                <w:lang w:val="en-US" w:eastAsia="zh-CN"/>
              </w:rPr>
              <w:t>8</w:t>
            </w:r>
          </w:p>
        </w:tc>
        <w:tc>
          <w:tcPr>
            <w:tcW w:w="655" w:type="pct"/>
            <w:vAlign w:val="center"/>
          </w:tcPr>
          <w:p w14:paraId="03CC5446">
            <w:pPr>
              <w:pStyle w:val="71"/>
              <w:widowControl w:val="0"/>
              <w:spacing w:before="0" w:beforeAutospacing="0" w:after="0" w:afterAutospacing="0" w:line="360" w:lineRule="auto"/>
              <w:rPr>
                <w:rFonts w:hint="eastAsia" w:ascii="宋体" w:hAnsi="宋体" w:eastAsia="宋体" w:cs="宋体"/>
                <w:b w:val="0"/>
                <w:kern w:val="2"/>
                <w:sz w:val="24"/>
                <w:lang w:val="en-US" w:eastAsia="zh-CN"/>
              </w:rPr>
            </w:pPr>
            <w:r>
              <w:rPr>
                <w:rFonts w:hint="eastAsia" w:ascii="宋体" w:hAnsi="宋体" w:eastAsia="宋体" w:cs="宋体"/>
                <w:b w:val="0"/>
                <w:kern w:val="2"/>
                <w:sz w:val="24"/>
                <w:lang w:val="en-US" w:eastAsia="zh-CN"/>
              </w:rPr>
              <w:t>工程变更</w:t>
            </w:r>
          </w:p>
        </w:tc>
        <w:tc>
          <w:tcPr>
            <w:tcW w:w="3877" w:type="pct"/>
            <w:vAlign w:val="center"/>
          </w:tcPr>
          <w:p w14:paraId="7F14095F">
            <w:pPr>
              <w:spacing w:line="360" w:lineRule="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所有工程按图纸施工，增减工程量按实结算。结算依据：响应文件中有该子项综合单价的，执行响应文件单价；响应文件中没有的子项，材料按施工同期芜湖市定额站发布的信息价执行，信息价中没有的材料，经双方询价，确定价格。根据变更工程资料、计量规则和计价办法、工程造价管理机构发布的信息价格和承包人报价浮动率提出变更工程项目的价款，应报发包人委托的审计单位确认后调整。承包人报价浮动率可按下列公式计算：承包人报价浮动率 L＝（1－成交价／招标控制价）×100% 。</w:t>
            </w:r>
          </w:p>
          <w:p w14:paraId="4D4A51D4">
            <w:pPr>
              <w:spacing w:line="360" w:lineRule="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2、所有设计变更和签证产生的造价以审计结算为准。</w:t>
            </w:r>
          </w:p>
        </w:tc>
      </w:tr>
      <w:tr w14:paraId="5ECD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pct"/>
            <w:vAlign w:val="center"/>
          </w:tcPr>
          <w:p w14:paraId="7A81D5CC">
            <w:pPr>
              <w:spacing w:line="360" w:lineRule="auto"/>
              <w:jc w:val="center"/>
              <w:rPr>
                <w:rFonts w:hint="eastAsia" w:ascii="宋体" w:hAnsi="宋体" w:eastAsia="宋体" w:cs="宋体"/>
                <w:kern w:val="2"/>
                <w:sz w:val="24"/>
                <w:szCs w:val="22"/>
                <w:lang w:val="en-US" w:eastAsia="zh-CN"/>
              </w:rPr>
            </w:pPr>
            <w:r>
              <w:rPr>
                <w:rFonts w:hint="eastAsia" w:ascii="宋体" w:hAnsi="宋体" w:eastAsia="宋体" w:cs="宋体"/>
                <w:kern w:val="2"/>
                <w:sz w:val="24"/>
                <w:szCs w:val="22"/>
                <w:lang w:val="en-US" w:eastAsia="zh-CN"/>
              </w:rPr>
              <w:t>9</w:t>
            </w:r>
          </w:p>
        </w:tc>
        <w:tc>
          <w:tcPr>
            <w:tcW w:w="655" w:type="pct"/>
            <w:vAlign w:val="center"/>
          </w:tcPr>
          <w:p w14:paraId="78507E48">
            <w:pPr>
              <w:pStyle w:val="71"/>
              <w:widowControl w:val="0"/>
              <w:spacing w:before="0" w:beforeAutospacing="0" w:after="0" w:afterAutospacing="0" w:line="360" w:lineRule="auto"/>
              <w:rPr>
                <w:rFonts w:hint="eastAsia" w:ascii="宋体" w:hAnsi="宋体" w:eastAsia="宋体" w:cs="宋体"/>
                <w:b w:val="0"/>
                <w:kern w:val="2"/>
                <w:sz w:val="24"/>
                <w:lang w:val="en-US" w:eastAsia="zh-CN"/>
              </w:rPr>
            </w:pPr>
            <w:r>
              <w:rPr>
                <w:rFonts w:hint="eastAsia" w:ascii="宋体" w:hAnsi="宋体" w:eastAsia="宋体" w:cs="宋体"/>
                <w:b w:val="0"/>
                <w:kern w:val="2"/>
                <w:sz w:val="24"/>
                <w:lang w:val="en-US" w:eastAsia="zh-CN"/>
              </w:rPr>
              <w:t>竣工资料移交</w:t>
            </w:r>
          </w:p>
        </w:tc>
        <w:tc>
          <w:tcPr>
            <w:tcW w:w="3877" w:type="pct"/>
            <w:vAlign w:val="center"/>
          </w:tcPr>
          <w:p w14:paraId="60086A09">
            <w:pPr>
              <w:spacing w:line="360" w:lineRule="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承包人须在竣工验收合格后一个月内提供上述合格的工程资料。否则，发包人有权拒绝支付剩余的工程结算款。</w:t>
            </w:r>
          </w:p>
        </w:tc>
      </w:tr>
      <w:tr w14:paraId="54DB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pct"/>
            <w:vAlign w:val="center"/>
          </w:tcPr>
          <w:p w14:paraId="6DCFE9F6">
            <w:pPr>
              <w:spacing w:line="360" w:lineRule="auto"/>
              <w:jc w:val="center"/>
              <w:rPr>
                <w:rFonts w:hint="eastAsia" w:ascii="宋体" w:hAnsi="宋体" w:eastAsia="宋体" w:cs="宋体"/>
                <w:kern w:val="2"/>
                <w:sz w:val="24"/>
                <w:szCs w:val="22"/>
                <w:lang w:val="en-US" w:eastAsia="zh-CN"/>
              </w:rPr>
            </w:pPr>
            <w:r>
              <w:rPr>
                <w:rFonts w:hint="eastAsia" w:ascii="宋体" w:hAnsi="宋体" w:eastAsia="宋体" w:cs="宋体"/>
                <w:kern w:val="2"/>
                <w:sz w:val="24"/>
                <w:szCs w:val="22"/>
                <w:lang w:val="en-US" w:eastAsia="zh-CN"/>
              </w:rPr>
              <w:t>10</w:t>
            </w:r>
          </w:p>
        </w:tc>
        <w:tc>
          <w:tcPr>
            <w:tcW w:w="655" w:type="pct"/>
            <w:vAlign w:val="center"/>
          </w:tcPr>
          <w:p w14:paraId="76E1B189">
            <w:pPr>
              <w:pStyle w:val="71"/>
              <w:widowControl w:val="0"/>
              <w:spacing w:before="0" w:beforeAutospacing="0" w:after="0" w:afterAutospacing="0" w:line="360" w:lineRule="auto"/>
              <w:rPr>
                <w:rFonts w:hint="eastAsia" w:ascii="宋体" w:hAnsi="宋体" w:eastAsia="宋体" w:cs="宋体"/>
                <w:b w:val="0"/>
                <w:kern w:val="2"/>
                <w:sz w:val="24"/>
                <w:lang w:val="en-US" w:eastAsia="zh-CN"/>
              </w:rPr>
            </w:pPr>
            <w:r>
              <w:rPr>
                <w:rFonts w:hint="eastAsia" w:ascii="宋体" w:hAnsi="宋体" w:eastAsia="宋体" w:cs="宋体"/>
                <w:b w:val="0"/>
                <w:kern w:val="2"/>
                <w:sz w:val="24"/>
                <w:lang w:val="en-US" w:eastAsia="zh-CN"/>
              </w:rPr>
              <w:t>其他要求</w:t>
            </w:r>
          </w:p>
        </w:tc>
        <w:tc>
          <w:tcPr>
            <w:tcW w:w="3877" w:type="pct"/>
            <w:vAlign w:val="center"/>
          </w:tcPr>
          <w:p w14:paraId="4A4144FA">
            <w:pPr>
              <w:spacing w:line="360" w:lineRule="auto"/>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1、安全及文明施工要求：遵守学校规定,制定严格的安全运输措施，施工期间要确保正常的教学秩序和师生的安全，服从学校安排。施工现场应封闭管理。如出现安全事故等意外,一切责任则由成交供应商负责。</w:t>
            </w:r>
          </w:p>
          <w:p w14:paraId="06D117B8">
            <w:pPr>
              <w:spacing w:line="360" w:lineRule="auto"/>
              <w:rPr>
                <w:rFonts w:hint="eastAsia" w:ascii="宋体" w:hAnsi="宋体" w:eastAsia="宋体" w:cs="宋体"/>
                <w:kern w:val="2"/>
                <w:sz w:val="24"/>
                <w:szCs w:val="24"/>
                <w:lang w:val="en-US" w:eastAsia="zh-CN"/>
              </w:rPr>
            </w:pPr>
            <w:r>
              <w:rPr>
                <w:rFonts w:hint="eastAsia" w:cs="宋体"/>
                <w:kern w:val="2"/>
                <w:sz w:val="24"/>
                <w:szCs w:val="24"/>
                <w:lang w:val="en-US" w:eastAsia="zh-CN"/>
              </w:rPr>
              <w:t>2、</w:t>
            </w:r>
            <w:r>
              <w:rPr>
                <w:rFonts w:hint="eastAsia" w:ascii="宋体" w:hAnsi="宋体" w:eastAsia="宋体" w:cs="宋体"/>
                <w:kern w:val="2"/>
                <w:sz w:val="24"/>
                <w:szCs w:val="24"/>
                <w:lang w:val="en-US" w:eastAsia="zh-CN"/>
              </w:rPr>
              <w:t>施工结束后卫生恢复原样，所有与施工有关的建筑垃圾和灰尘要打扫干净，否则验收不予通过。</w:t>
            </w:r>
          </w:p>
          <w:p w14:paraId="6002C059">
            <w:pPr>
              <w:spacing w:line="360" w:lineRule="auto"/>
              <w:rPr>
                <w:rFonts w:hint="eastAsia" w:ascii="宋体" w:hAnsi="宋体" w:eastAsia="宋体" w:cs="宋体"/>
                <w:kern w:val="2"/>
                <w:sz w:val="24"/>
                <w:szCs w:val="24"/>
                <w:lang w:val="en-US" w:eastAsia="zh-CN"/>
              </w:rPr>
            </w:pPr>
            <w:r>
              <w:rPr>
                <w:rFonts w:hint="eastAsia" w:cs="宋体"/>
                <w:kern w:val="2"/>
                <w:sz w:val="24"/>
                <w:szCs w:val="24"/>
                <w:lang w:val="en-US" w:eastAsia="zh-CN"/>
              </w:rPr>
              <w:t>3</w:t>
            </w:r>
            <w:r>
              <w:rPr>
                <w:rFonts w:hint="eastAsia" w:ascii="宋体" w:hAnsi="宋体" w:eastAsia="宋体" w:cs="宋体"/>
                <w:kern w:val="2"/>
                <w:sz w:val="24"/>
                <w:szCs w:val="24"/>
                <w:lang w:val="en-US" w:eastAsia="zh-CN"/>
              </w:rPr>
              <w:t>、工程竣工验收后，成交供应商需在30日内将决算及竣工资料交采购人有关部门进行审计，未经审计不支付工程款。</w:t>
            </w:r>
          </w:p>
          <w:p w14:paraId="6A3B5C25">
            <w:pPr>
              <w:spacing w:line="360" w:lineRule="auto"/>
              <w:rPr>
                <w:rFonts w:hint="eastAsia" w:ascii="宋体" w:hAnsi="宋体" w:eastAsia="宋体" w:cs="宋体"/>
                <w:kern w:val="2"/>
                <w:sz w:val="24"/>
                <w:szCs w:val="24"/>
                <w:lang w:val="en-US" w:eastAsia="zh-CN"/>
              </w:rPr>
            </w:pPr>
            <w:r>
              <w:rPr>
                <w:rFonts w:hint="eastAsia" w:cs="宋体"/>
                <w:kern w:val="2"/>
                <w:sz w:val="24"/>
                <w:szCs w:val="24"/>
                <w:lang w:val="en-US" w:eastAsia="zh-CN"/>
              </w:rPr>
              <w:t>4</w:t>
            </w:r>
            <w:r>
              <w:rPr>
                <w:rFonts w:hint="eastAsia" w:ascii="宋体" w:hAnsi="宋体" w:eastAsia="宋体" w:cs="宋体"/>
                <w:kern w:val="2"/>
                <w:sz w:val="24"/>
                <w:szCs w:val="24"/>
                <w:lang w:val="en-US" w:eastAsia="zh-CN"/>
              </w:rPr>
              <w:t>、施工用水、用电挂表按实计量或按工程审计款的0.7%扣除。</w:t>
            </w:r>
          </w:p>
        </w:tc>
      </w:tr>
    </w:tbl>
    <w:p w14:paraId="0B6B3ADC">
      <w:pPr>
        <w:pStyle w:val="41"/>
        <w:ind w:left="420" w:hanging="420"/>
      </w:pPr>
    </w:p>
    <w:p w14:paraId="1443AA0F">
      <w:pPr>
        <w:pStyle w:val="41"/>
        <w:ind w:left="420" w:hanging="420"/>
      </w:pPr>
    </w:p>
    <w:p w14:paraId="1B7E58EA">
      <w:pPr>
        <w:pStyle w:val="41"/>
        <w:ind w:left="420" w:hanging="420"/>
      </w:pPr>
    </w:p>
    <w:p w14:paraId="087A0E02">
      <w:pPr>
        <w:pStyle w:val="41"/>
        <w:ind w:left="420" w:hanging="420"/>
      </w:pPr>
    </w:p>
    <w:p w14:paraId="69214E42">
      <w:pPr>
        <w:pStyle w:val="41"/>
        <w:ind w:left="420" w:hanging="420"/>
      </w:pPr>
    </w:p>
    <w:p w14:paraId="6D3FBBAD">
      <w:pPr>
        <w:pStyle w:val="41"/>
        <w:ind w:left="420" w:hanging="420"/>
      </w:pPr>
    </w:p>
    <w:p w14:paraId="44BC201B">
      <w:pPr>
        <w:pStyle w:val="41"/>
        <w:ind w:left="420" w:hanging="420"/>
      </w:pPr>
    </w:p>
    <w:p w14:paraId="630D4356">
      <w:pPr>
        <w:pStyle w:val="41"/>
        <w:ind w:left="420" w:hanging="420"/>
      </w:pPr>
    </w:p>
    <w:p w14:paraId="48936C92">
      <w:pPr>
        <w:pStyle w:val="41"/>
        <w:ind w:left="420" w:hanging="420"/>
      </w:pPr>
    </w:p>
    <w:p w14:paraId="2EC7CDAC">
      <w:pPr>
        <w:pStyle w:val="41"/>
        <w:ind w:left="420" w:hanging="420"/>
      </w:pPr>
    </w:p>
    <w:p w14:paraId="34F7BF43">
      <w:pPr>
        <w:pStyle w:val="41"/>
        <w:ind w:left="420" w:hanging="420"/>
      </w:pPr>
    </w:p>
    <w:p w14:paraId="3AF37A7E">
      <w:pPr>
        <w:pStyle w:val="41"/>
        <w:ind w:left="420" w:hanging="420"/>
      </w:pPr>
    </w:p>
    <w:p w14:paraId="33A64293">
      <w:pPr>
        <w:pStyle w:val="41"/>
        <w:ind w:left="420" w:hanging="420"/>
      </w:pPr>
    </w:p>
    <w:p w14:paraId="1080A443">
      <w:pPr>
        <w:pStyle w:val="41"/>
        <w:ind w:left="420" w:hanging="420"/>
      </w:pPr>
    </w:p>
    <w:p w14:paraId="6FE024AE">
      <w:pPr>
        <w:pStyle w:val="41"/>
        <w:ind w:left="420" w:hanging="420"/>
      </w:pPr>
    </w:p>
    <w:p w14:paraId="165C5CA8">
      <w:pPr>
        <w:pStyle w:val="41"/>
        <w:ind w:left="420" w:hanging="420"/>
      </w:pPr>
    </w:p>
    <w:p w14:paraId="6B39FC64">
      <w:pPr>
        <w:pStyle w:val="41"/>
        <w:ind w:left="420" w:hanging="420"/>
      </w:pPr>
    </w:p>
    <w:p w14:paraId="4F096C2D">
      <w:pPr>
        <w:pStyle w:val="41"/>
        <w:ind w:left="420" w:hanging="420"/>
      </w:pPr>
    </w:p>
    <w:p w14:paraId="3A79806B">
      <w:pPr>
        <w:pStyle w:val="41"/>
        <w:ind w:left="420" w:hanging="420"/>
      </w:pPr>
    </w:p>
    <w:p w14:paraId="70EA0833">
      <w:pPr>
        <w:pStyle w:val="41"/>
        <w:ind w:left="420" w:hanging="420"/>
      </w:pPr>
    </w:p>
    <w:p w14:paraId="650873C2">
      <w:pPr>
        <w:pStyle w:val="41"/>
        <w:ind w:left="420" w:hanging="420"/>
      </w:pPr>
    </w:p>
    <w:p w14:paraId="68F9ACA8">
      <w:pPr>
        <w:pStyle w:val="41"/>
        <w:ind w:left="420" w:hanging="420"/>
      </w:pPr>
    </w:p>
    <w:p w14:paraId="45E37AC5">
      <w:pPr>
        <w:pStyle w:val="41"/>
        <w:ind w:left="420" w:hanging="420"/>
      </w:pPr>
    </w:p>
    <w:p w14:paraId="3B2180E2">
      <w:pPr>
        <w:pStyle w:val="41"/>
        <w:ind w:left="420" w:hanging="420"/>
      </w:pPr>
    </w:p>
    <w:p w14:paraId="6C096B74">
      <w:pPr>
        <w:pStyle w:val="41"/>
        <w:ind w:left="420" w:hanging="420"/>
      </w:pPr>
    </w:p>
    <w:p w14:paraId="394B697C">
      <w:pPr>
        <w:pStyle w:val="41"/>
        <w:ind w:left="420" w:hanging="420"/>
      </w:pPr>
    </w:p>
    <w:p w14:paraId="658FD572">
      <w:pPr>
        <w:pStyle w:val="41"/>
        <w:ind w:left="420" w:hanging="420"/>
      </w:pPr>
    </w:p>
    <w:p w14:paraId="3AA5ACE3">
      <w:pPr>
        <w:pStyle w:val="41"/>
        <w:ind w:left="420" w:hanging="420"/>
      </w:pPr>
    </w:p>
    <w:p w14:paraId="03234916">
      <w:pPr>
        <w:pStyle w:val="41"/>
        <w:ind w:left="420" w:hanging="420"/>
      </w:pPr>
    </w:p>
    <w:p w14:paraId="59CAF5B4">
      <w:pPr>
        <w:pStyle w:val="41"/>
        <w:ind w:left="420" w:hanging="420"/>
      </w:pPr>
    </w:p>
    <w:p w14:paraId="1CD6B03A">
      <w:pPr>
        <w:pStyle w:val="41"/>
        <w:ind w:left="420" w:hanging="420"/>
      </w:pPr>
    </w:p>
    <w:p w14:paraId="3EA0341F">
      <w:pPr>
        <w:pStyle w:val="41"/>
        <w:ind w:left="420" w:hanging="420"/>
      </w:pPr>
    </w:p>
    <w:p w14:paraId="51EE035F">
      <w:pPr>
        <w:pStyle w:val="41"/>
        <w:ind w:left="420" w:hanging="420"/>
      </w:pPr>
    </w:p>
    <w:p w14:paraId="0188F9EA">
      <w:pPr>
        <w:pStyle w:val="41"/>
        <w:ind w:left="420" w:hanging="420"/>
      </w:pPr>
    </w:p>
    <w:p w14:paraId="17732192">
      <w:pPr>
        <w:pStyle w:val="41"/>
        <w:ind w:left="420" w:hanging="420"/>
      </w:pPr>
    </w:p>
    <w:p w14:paraId="23F9AACB">
      <w:pPr>
        <w:spacing w:line="360" w:lineRule="auto"/>
        <w:jc w:val="center"/>
        <w:outlineLvl w:val="0"/>
        <w:rPr>
          <w:rFonts w:hint="eastAsia" w:asciiTheme="minorEastAsia" w:hAnsiTheme="minorEastAsia" w:eastAsiaTheme="minorEastAsia"/>
          <w:b/>
          <w:sz w:val="28"/>
        </w:rPr>
      </w:pPr>
      <w:bookmarkStart w:id="34" w:name="_Toc11353"/>
    </w:p>
    <w:p w14:paraId="01C5463F">
      <w:pPr>
        <w:spacing w:line="360" w:lineRule="auto"/>
        <w:jc w:val="center"/>
        <w:outlineLvl w:val="0"/>
        <w:rPr>
          <w:rFonts w:hint="eastAsia" w:asciiTheme="minorEastAsia" w:hAnsiTheme="minorEastAsia" w:eastAsiaTheme="minorEastAsia"/>
          <w:b/>
          <w:sz w:val="28"/>
        </w:rPr>
      </w:pPr>
      <w:r>
        <w:rPr>
          <w:rFonts w:hint="eastAsia" w:asciiTheme="minorEastAsia" w:hAnsiTheme="minorEastAsia" w:eastAsiaTheme="minorEastAsia"/>
          <w:b/>
          <w:sz w:val="28"/>
        </w:rPr>
        <w:t>第四章  评审方法和标准</w:t>
      </w:r>
      <w:bookmarkEnd w:id="34"/>
    </w:p>
    <w:p w14:paraId="3ED9F323">
      <w:pPr>
        <w:spacing w:line="360" w:lineRule="auto"/>
        <w:ind w:firstLine="480"/>
        <w:outlineLvl w:val="1"/>
        <w:rPr>
          <w:rFonts w:hint="eastAsia" w:asciiTheme="minorEastAsia" w:hAnsiTheme="minorEastAsia" w:eastAsiaTheme="minorEastAsia"/>
          <w:b/>
          <w:sz w:val="24"/>
        </w:rPr>
      </w:pPr>
      <w:bookmarkStart w:id="35" w:name="_Toc3679"/>
      <w:bookmarkStart w:id="36" w:name="_Toc31533"/>
      <w:r>
        <w:rPr>
          <w:rFonts w:hint="eastAsia" w:asciiTheme="minorEastAsia" w:hAnsiTheme="minorEastAsia" w:eastAsiaTheme="minorEastAsia"/>
          <w:b/>
          <w:sz w:val="24"/>
        </w:rPr>
        <w:t>一、总则</w:t>
      </w:r>
      <w:bookmarkEnd w:id="35"/>
      <w:bookmarkEnd w:id="36"/>
    </w:p>
    <w:p w14:paraId="3D0E9127">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1.1本项目将按照磋商文件第二章供应商须知的相关要求</w:t>
      </w:r>
      <w:r>
        <w:rPr>
          <w:rFonts w:asciiTheme="minorEastAsia" w:hAnsiTheme="minorEastAsia" w:eastAsiaTheme="minorEastAsia"/>
          <w:sz w:val="24"/>
        </w:rPr>
        <w:t>及本章规定</w:t>
      </w:r>
      <w:r>
        <w:rPr>
          <w:rFonts w:hint="eastAsia" w:asciiTheme="minorEastAsia" w:hAnsiTheme="minorEastAsia" w:eastAsiaTheme="minorEastAsia"/>
          <w:sz w:val="24"/>
        </w:rPr>
        <w:t>评审</w:t>
      </w:r>
      <w:r>
        <w:rPr>
          <w:rFonts w:asciiTheme="minorEastAsia" w:hAnsiTheme="minorEastAsia" w:eastAsiaTheme="minorEastAsia"/>
          <w:sz w:val="24"/>
        </w:rPr>
        <w:t>。</w:t>
      </w:r>
    </w:p>
    <w:p w14:paraId="4B372EFC">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1.2评审顺序：磋商小组先对所有供应商的响应文件进行初步审查，然后对通过初步审查的响应文件进行技术部分评审，最后进行价格分评审。</w:t>
      </w:r>
    </w:p>
    <w:p w14:paraId="19EE56EC">
      <w:pPr>
        <w:spacing w:line="360" w:lineRule="auto"/>
        <w:ind w:firstLine="480"/>
        <w:outlineLvl w:val="1"/>
        <w:rPr>
          <w:rFonts w:hint="eastAsia" w:asciiTheme="minorEastAsia" w:hAnsiTheme="minorEastAsia" w:eastAsiaTheme="minorEastAsia"/>
          <w:b/>
          <w:sz w:val="24"/>
        </w:rPr>
      </w:pPr>
      <w:bookmarkStart w:id="37" w:name="_Toc13405"/>
      <w:bookmarkStart w:id="38" w:name="_Toc16232"/>
      <w:r>
        <w:rPr>
          <w:rFonts w:hint="eastAsia" w:asciiTheme="minorEastAsia" w:hAnsiTheme="minorEastAsia" w:eastAsiaTheme="minorEastAsia"/>
          <w:b/>
          <w:sz w:val="24"/>
        </w:rPr>
        <w:t>二、评审方法</w:t>
      </w:r>
      <w:bookmarkEnd w:id="37"/>
      <w:bookmarkEnd w:id="38"/>
    </w:p>
    <w:p w14:paraId="6D85C35D">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01006C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1475"/>
        <w:gridCol w:w="4221"/>
        <w:gridCol w:w="2834"/>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3729DD">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07" w:type="pct"/>
            <w:tcBorders>
              <w:bottom w:val="single" w:color="auto" w:sz="4" w:space="0"/>
            </w:tcBorders>
            <w:vAlign w:val="center"/>
          </w:tcPr>
          <w:p w14:paraId="5A5D2716">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4" w:type="pct"/>
            <w:tcBorders>
              <w:bottom w:val="single" w:color="auto" w:sz="4" w:space="0"/>
            </w:tcBorders>
            <w:vAlign w:val="center"/>
          </w:tcPr>
          <w:p w14:paraId="29066BA6">
            <w:pPr>
              <w:pStyle w:val="72"/>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72" w:type="pct"/>
            <w:tcBorders>
              <w:bottom w:val="single" w:color="auto" w:sz="4" w:space="0"/>
            </w:tcBorders>
            <w:vAlign w:val="center"/>
          </w:tcPr>
          <w:p w14:paraId="0C8807FF">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5" w:type="pct"/>
            <w:tcBorders>
              <w:bottom w:val="single" w:color="auto" w:sz="4" w:space="0"/>
            </w:tcBorders>
            <w:vAlign w:val="center"/>
          </w:tcPr>
          <w:p w14:paraId="6DC65911">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07" w:type="pct"/>
            <w:tcBorders>
              <w:bottom w:val="single" w:color="auto" w:sz="4" w:space="0"/>
            </w:tcBorders>
            <w:vAlign w:val="center"/>
          </w:tcPr>
          <w:p w14:paraId="190C42D7">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4" w:type="pct"/>
            <w:tcBorders>
              <w:bottom w:val="single" w:color="auto" w:sz="4" w:space="0"/>
            </w:tcBorders>
            <w:vAlign w:val="center"/>
          </w:tcPr>
          <w:p w14:paraId="77535CBB">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72" w:type="pct"/>
            <w:tcBorders>
              <w:bottom w:val="single" w:color="auto" w:sz="4" w:space="0"/>
            </w:tcBorders>
            <w:vAlign w:val="center"/>
          </w:tcPr>
          <w:p w14:paraId="2B4144D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42E28D8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6474E787">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43E3C9BA">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5BDC6DC5">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525" w:type="pct"/>
            <w:tcBorders>
              <w:bottom w:val="single" w:color="auto" w:sz="4" w:space="0"/>
            </w:tcBorders>
            <w:vAlign w:val="center"/>
          </w:tcPr>
          <w:p w14:paraId="72169DB6">
            <w:pPr>
              <w:spacing w:line="360" w:lineRule="auto"/>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23713D55">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4" w:type="pct"/>
            <w:vAlign w:val="center"/>
          </w:tcPr>
          <w:p w14:paraId="0C6F2D6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72" w:type="pct"/>
            <w:vAlign w:val="center"/>
          </w:tcPr>
          <w:p w14:paraId="469DA493">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5" w:type="pct"/>
            <w:vAlign w:val="center"/>
          </w:tcPr>
          <w:p w14:paraId="4B2B2C47">
            <w:pPr>
              <w:spacing w:line="360" w:lineRule="auto"/>
              <w:jc w:val="left"/>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6BAD0112">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4" w:type="pct"/>
            <w:vAlign w:val="center"/>
          </w:tcPr>
          <w:p w14:paraId="49F2A0A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72" w:type="pct"/>
            <w:vAlign w:val="center"/>
          </w:tcPr>
          <w:p w14:paraId="004C8599">
            <w:pPr>
              <w:spacing w:after="50" w:line="360" w:lineRule="auto"/>
              <w:ind w:right="-1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5" w:type="pct"/>
            <w:vAlign w:val="center"/>
          </w:tcPr>
          <w:p w14:paraId="20AC20DE">
            <w:pPr>
              <w:spacing w:line="360" w:lineRule="auto"/>
              <w:jc w:val="left"/>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p>
        </w:tc>
      </w:tr>
      <w:tr w14:paraId="61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28A07B30">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4" w:type="pct"/>
            <w:vAlign w:val="center"/>
          </w:tcPr>
          <w:p w14:paraId="078F8623">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72" w:type="pct"/>
            <w:vAlign w:val="top"/>
          </w:tcPr>
          <w:p w14:paraId="6EC19E94">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28A904C7">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14:paraId="44C319A2">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文件要求以联合体形式参加或者要求合同分包的，且</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文件关于预留份额的要求。</w:t>
            </w:r>
          </w:p>
        </w:tc>
        <w:tc>
          <w:tcPr>
            <w:tcW w:w="1525" w:type="pct"/>
            <w:vAlign w:val="center"/>
          </w:tcPr>
          <w:p w14:paraId="35FBCB66">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07" w:type="pct"/>
            <w:vAlign w:val="center"/>
          </w:tcPr>
          <w:p w14:paraId="766ABE5E">
            <w:pPr>
              <w:adjustRightInd w:val="0"/>
              <w:snapToGrid w:val="0"/>
              <w:spacing w:line="360" w:lineRule="auto"/>
              <w:ind w:right="-10" w:rightChars="0"/>
              <w:jc w:val="center"/>
              <w:rPr>
                <w:rFonts w:hint="eastAsia" w:eastAsia="宋体" w:cs="Times New Roman"/>
                <w:color w:val="auto"/>
                <w:kern w:val="2"/>
                <w:sz w:val="24"/>
                <w:szCs w:val="22"/>
                <w:highlight w:val="none"/>
                <w:lang w:val="en-US" w:eastAsia="zh-CN"/>
              </w:rPr>
            </w:pPr>
            <w:r>
              <w:rPr>
                <w:rFonts w:hint="eastAsia" w:cs="Times New Roman"/>
                <w:color w:val="auto"/>
                <w:kern w:val="2"/>
                <w:sz w:val="24"/>
                <w:szCs w:val="22"/>
                <w:highlight w:val="none"/>
                <w:lang w:val="en-US" w:eastAsia="zh-CN"/>
              </w:rPr>
              <w:t>5</w:t>
            </w:r>
          </w:p>
        </w:tc>
        <w:tc>
          <w:tcPr>
            <w:tcW w:w="794" w:type="pct"/>
            <w:vAlign w:val="center"/>
          </w:tcPr>
          <w:p w14:paraId="508169DD">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272" w:type="pct"/>
            <w:vAlign w:val="center"/>
          </w:tcPr>
          <w:p w14:paraId="0128CE7C">
            <w:pPr>
              <w:spacing w:after="50" w:line="360" w:lineRule="auto"/>
              <w:ind w:right="-10" w:rightChars="0"/>
              <w:jc w:val="left"/>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hint="eastAsia" w:cs="宋体"/>
                <w:spacing w:val="10"/>
                <w:sz w:val="24"/>
                <w:szCs w:val="24"/>
                <w:highlight w:val="none"/>
                <w:lang w:val="en-US" w:eastAsia="zh-CN"/>
              </w:rPr>
              <w:t>公告</w:t>
            </w:r>
            <w:r>
              <w:rPr>
                <w:rFonts w:ascii="宋体" w:hAnsi="宋体" w:eastAsia="宋体" w:cs="宋体"/>
                <w:spacing w:val="10"/>
                <w:sz w:val="24"/>
                <w:szCs w:val="24"/>
                <w:highlight w:val="none"/>
              </w:rPr>
              <w:t>》</w:t>
            </w:r>
          </w:p>
        </w:tc>
        <w:tc>
          <w:tcPr>
            <w:tcW w:w="1525" w:type="pct"/>
            <w:vAlign w:val="center"/>
          </w:tcPr>
          <w:p w14:paraId="389442EA">
            <w:pPr>
              <w:spacing w:after="50" w:line="360" w:lineRule="auto"/>
              <w:ind w:right="-10" w:rightChars="0"/>
              <w:jc w:val="center"/>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AB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77EADD14">
            <w:pPr>
              <w:adjustRightInd w:val="0"/>
              <w:snapToGrid w:val="0"/>
              <w:spacing w:line="360" w:lineRule="auto"/>
              <w:ind w:right="-10" w:rightChars="0"/>
              <w:jc w:val="center"/>
              <w:rPr>
                <w:rFonts w:hint="default" w:cs="Times New Roman" w:eastAsiaTheme="minorEastAsia"/>
                <w:color w:val="auto"/>
                <w:kern w:val="2"/>
                <w:sz w:val="24"/>
                <w:szCs w:val="22"/>
                <w:highlight w:val="none"/>
                <w:lang w:val="en-US" w:eastAsia="zh-CN"/>
              </w:rPr>
            </w:pPr>
            <w:r>
              <w:rPr>
                <w:rFonts w:hint="eastAsia" w:cs="Times New Roman" w:eastAsiaTheme="minorEastAsia"/>
                <w:color w:val="auto"/>
                <w:kern w:val="2"/>
                <w:sz w:val="24"/>
                <w:szCs w:val="22"/>
                <w:highlight w:val="none"/>
                <w:lang w:val="en-US" w:eastAsia="zh-CN"/>
              </w:rPr>
              <w:t>6</w:t>
            </w:r>
          </w:p>
        </w:tc>
        <w:tc>
          <w:tcPr>
            <w:tcW w:w="794" w:type="pct"/>
            <w:vAlign w:val="center"/>
          </w:tcPr>
          <w:p w14:paraId="0B0D1B2A">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cs="Times New Roman"/>
                <w:color w:val="auto"/>
                <w:kern w:val="2"/>
                <w:sz w:val="24"/>
                <w:highlight w:val="none"/>
              </w:rPr>
              <w:t>授权书</w:t>
            </w:r>
          </w:p>
        </w:tc>
        <w:tc>
          <w:tcPr>
            <w:tcW w:w="2272" w:type="pct"/>
            <w:vAlign w:val="center"/>
          </w:tcPr>
          <w:p w14:paraId="08F70821">
            <w:pPr>
              <w:adjustRightInd w:val="0"/>
              <w:snapToGrid w:val="0"/>
              <w:spacing w:line="360" w:lineRule="auto"/>
              <w:ind w:right="-10" w:rightChars="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5" w:type="pct"/>
            <w:vAlign w:val="center"/>
          </w:tcPr>
          <w:p w14:paraId="323B8D59">
            <w:pPr>
              <w:adjustRightInd w:val="0"/>
              <w:snapToGrid w:val="0"/>
              <w:spacing w:line="360" w:lineRule="auto"/>
              <w:ind w:right="-10" w:rightChars="0"/>
              <w:jc w:val="left"/>
              <w:rPr>
                <w:rFonts w:hint="eastAsia" w:cs="Times New Roman"/>
                <w:color w:val="auto"/>
                <w:kern w:val="2"/>
                <w:sz w:val="24"/>
                <w:szCs w:val="22"/>
                <w:highlight w:val="none"/>
              </w:rPr>
            </w:pP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3E4FACAE">
            <w:pPr>
              <w:adjustRightInd w:val="0"/>
              <w:snapToGrid w:val="0"/>
              <w:spacing w:line="360" w:lineRule="auto"/>
              <w:ind w:right="-10" w:rightChars="0"/>
              <w:jc w:val="center"/>
              <w:rPr>
                <w:rFonts w:hint="default" w:eastAsia="宋体" w:cs="Times New Roman"/>
                <w:color w:val="auto"/>
                <w:kern w:val="2"/>
                <w:sz w:val="24"/>
                <w:szCs w:val="22"/>
                <w:highlight w:val="none"/>
                <w:lang w:val="en-US" w:eastAsia="zh-CN"/>
              </w:rPr>
            </w:pPr>
            <w:r>
              <w:rPr>
                <w:rFonts w:hint="eastAsia" w:cs="Times New Roman"/>
                <w:color w:val="auto"/>
                <w:kern w:val="2"/>
                <w:sz w:val="24"/>
                <w:szCs w:val="22"/>
                <w:highlight w:val="none"/>
                <w:lang w:val="en-US" w:eastAsia="zh-CN"/>
              </w:rPr>
              <w:t>7</w:t>
            </w:r>
          </w:p>
        </w:tc>
        <w:tc>
          <w:tcPr>
            <w:tcW w:w="794" w:type="pct"/>
            <w:vAlign w:val="center"/>
          </w:tcPr>
          <w:p w14:paraId="626403B2">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cs="Times New Roman"/>
                <w:color w:val="auto"/>
                <w:kern w:val="2"/>
                <w:sz w:val="24"/>
                <w:highlight w:val="none"/>
                <w:lang w:val="en-US" w:eastAsia="zh-CN"/>
              </w:rPr>
              <w:t>磋商</w:t>
            </w:r>
            <w:r>
              <w:rPr>
                <w:rFonts w:hint="eastAsia" w:cs="Times New Roman"/>
                <w:color w:val="auto"/>
                <w:kern w:val="2"/>
                <w:sz w:val="24"/>
                <w:highlight w:val="none"/>
              </w:rPr>
              <w:t>响应函</w:t>
            </w:r>
          </w:p>
        </w:tc>
        <w:tc>
          <w:tcPr>
            <w:tcW w:w="2272" w:type="pct"/>
            <w:vAlign w:val="center"/>
          </w:tcPr>
          <w:p w14:paraId="793FCFF1">
            <w:pPr>
              <w:adjustRightInd w:val="0"/>
              <w:snapToGrid w:val="0"/>
              <w:spacing w:line="360" w:lineRule="auto"/>
              <w:ind w:right="-10" w:rightChars="0"/>
              <w:jc w:val="left"/>
              <w:rPr>
                <w:rFonts w:ascii="Calibri" w:hAnsi="Calibri" w:cs="Times New Roman"/>
                <w:color w:val="auto"/>
                <w:kern w:val="2"/>
                <w:sz w:val="24"/>
                <w:szCs w:val="22"/>
                <w:highlight w:val="none"/>
              </w:rPr>
            </w:pPr>
            <w:r>
              <w:rPr>
                <w:rFonts w:hint="eastAsia" w:cs="Times New Roman"/>
                <w:color w:val="auto"/>
                <w:kern w:val="2"/>
                <w:sz w:val="24"/>
                <w:szCs w:val="22"/>
                <w:highlight w:val="none"/>
              </w:rPr>
              <w:t>符合</w:t>
            </w:r>
            <w:r>
              <w:rPr>
                <w:rFonts w:hint="eastAsia" w:cs="Times New Roman"/>
                <w:color w:val="auto"/>
                <w:kern w:val="2"/>
                <w:sz w:val="24"/>
                <w:szCs w:val="22"/>
                <w:highlight w:val="none"/>
                <w:lang w:val="en-US" w:eastAsia="zh-CN"/>
              </w:rPr>
              <w:t>磋商</w:t>
            </w:r>
            <w:r>
              <w:rPr>
                <w:rFonts w:hint="eastAsia" w:cs="Times New Roman"/>
                <w:color w:val="auto"/>
                <w:kern w:val="2"/>
                <w:sz w:val="24"/>
                <w:szCs w:val="22"/>
                <w:highlight w:val="none"/>
              </w:rPr>
              <w:t>文件要求</w:t>
            </w:r>
          </w:p>
        </w:tc>
        <w:tc>
          <w:tcPr>
            <w:tcW w:w="1525" w:type="pct"/>
            <w:vAlign w:val="center"/>
          </w:tcPr>
          <w:p w14:paraId="7F9D6E43">
            <w:pPr>
              <w:adjustRightInd w:val="0"/>
              <w:snapToGrid w:val="0"/>
              <w:spacing w:line="360" w:lineRule="auto"/>
              <w:ind w:right="-10" w:rightChars="0"/>
              <w:jc w:val="left"/>
              <w:rPr>
                <w:rFonts w:hint="eastAsia" w:cs="Times New Roman"/>
                <w:color w:val="auto"/>
                <w:kern w:val="2"/>
                <w:sz w:val="24"/>
                <w:szCs w:val="22"/>
                <w:highlight w:val="none"/>
              </w:rPr>
            </w:pP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7CC0501B">
            <w:pPr>
              <w:adjustRightInd w:val="0"/>
              <w:snapToGrid w:val="0"/>
              <w:spacing w:line="360" w:lineRule="auto"/>
              <w:ind w:right="-10" w:rightChars="0"/>
              <w:jc w:val="center"/>
              <w:rPr>
                <w:rFonts w:hint="default" w:eastAsia="宋体" w:cs="Times New Roman"/>
                <w:color w:val="auto"/>
                <w:kern w:val="2"/>
                <w:sz w:val="24"/>
                <w:szCs w:val="22"/>
                <w:highlight w:val="none"/>
                <w:lang w:val="en-US" w:eastAsia="zh-CN"/>
              </w:rPr>
            </w:pPr>
            <w:r>
              <w:rPr>
                <w:rFonts w:hint="eastAsia" w:cs="Times New Roman"/>
                <w:color w:val="auto"/>
                <w:kern w:val="2"/>
                <w:sz w:val="24"/>
                <w:szCs w:val="22"/>
                <w:highlight w:val="none"/>
                <w:lang w:val="en-US" w:eastAsia="zh-CN"/>
              </w:rPr>
              <w:t>8</w:t>
            </w:r>
          </w:p>
        </w:tc>
        <w:tc>
          <w:tcPr>
            <w:tcW w:w="794" w:type="pct"/>
            <w:vAlign w:val="center"/>
          </w:tcPr>
          <w:p w14:paraId="318E1CD7">
            <w:pPr>
              <w:spacing w:after="50" w:line="360" w:lineRule="auto"/>
              <w:ind w:right="-1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72" w:type="pct"/>
            <w:vAlign w:val="center"/>
          </w:tcPr>
          <w:p w14:paraId="5B337567">
            <w:pPr>
              <w:spacing w:after="50" w:line="360" w:lineRule="auto"/>
              <w:ind w:right="-10" w:rightChars="0"/>
              <w:jc w:val="both"/>
              <w:rPr>
                <w:rFonts w:ascii="Calibri" w:hAnsi="Calibri" w:cs="Times New Roman"/>
                <w:color w:val="auto"/>
                <w:kern w:val="2"/>
                <w:sz w:val="24"/>
                <w:szCs w:val="22"/>
                <w:highlight w:val="none"/>
              </w:rPr>
            </w:pPr>
            <w:r>
              <w:rPr>
                <w:rFonts w:hint="eastAsia" w:asciiTheme="minorEastAsia" w:hAnsiTheme="minorEastAsia" w:eastAsiaTheme="minorEastAsia"/>
                <w:color w:val="auto"/>
                <w:sz w:val="24"/>
                <w:szCs w:val="28"/>
                <w:highlight w:val="none"/>
              </w:rPr>
              <w:t>符合</w:t>
            </w:r>
            <w:r>
              <w:rPr>
                <w:rFonts w:hint="eastAsia" w:cs="Times New Roman"/>
                <w:color w:val="auto"/>
                <w:kern w:val="2"/>
                <w:sz w:val="24"/>
                <w:szCs w:val="22"/>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要求</w:t>
            </w:r>
          </w:p>
        </w:tc>
        <w:tc>
          <w:tcPr>
            <w:tcW w:w="1525" w:type="pct"/>
            <w:vAlign w:val="center"/>
          </w:tcPr>
          <w:p w14:paraId="11A49FBF">
            <w:pPr>
              <w:adjustRightInd w:val="0"/>
              <w:snapToGrid w:val="0"/>
              <w:spacing w:line="360" w:lineRule="auto"/>
              <w:ind w:right="-10" w:rightChars="0"/>
              <w:jc w:val="center"/>
              <w:rPr>
                <w:rFonts w:hint="eastAsia" w:cs="Times New Roman"/>
                <w:color w:val="auto"/>
                <w:kern w:val="2"/>
                <w:sz w:val="24"/>
                <w:szCs w:val="22"/>
                <w:highlight w:val="none"/>
              </w:rPr>
            </w:pPr>
          </w:p>
        </w:tc>
      </w:tr>
      <w:tr w14:paraId="7303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pct"/>
            <w:vAlign w:val="center"/>
          </w:tcPr>
          <w:p w14:paraId="7FC3C821">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9</w:t>
            </w:r>
          </w:p>
        </w:tc>
        <w:tc>
          <w:tcPr>
            <w:tcW w:w="794" w:type="pct"/>
            <w:vAlign w:val="center"/>
          </w:tcPr>
          <w:p w14:paraId="1A6FEC7C">
            <w:pPr>
              <w:spacing w:after="50" w:line="360" w:lineRule="auto"/>
              <w:ind w:right="-1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sz w:val="24"/>
                <w:szCs w:val="28"/>
              </w:rPr>
              <w:t>其他要求</w:t>
            </w:r>
          </w:p>
        </w:tc>
        <w:tc>
          <w:tcPr>
            <w:tcW w:w="2272" w:type="pct"/>
            <w:vAlign w:val="center"/>
          </w:tcPr>
          <w:p w14:paraId="4D12D4B2">
            <w:pPr>
              <w:spacing w:after="50" w:line="360" w:lineRule="auto"/>
              <w:ind w:right="-10" w:rightChars="0"/>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sz w:val="24"/>
                <w:szCs w:val="28"/>
              </w:rPr>
              <w:t>法律、行政法规规定的其他条件或招标公告、招标文件列明的其他要求。</w:t>
            </w:r>
          </w:p>
        </w:tc>
        <w:tc>
          <w:tcPr>
            <w:tcW w:w="1525" w:type="pct"/>
            <w:vAlign w:val="center"/>
          </w:tcPr>
          <w:p w14:paraId="20468219">
            <w:pPr>
              <w:adjustRightInd w:val="0"/>
              <w:snapToGrid w:val="0"/>
              <w:spacing w:line="360" w:lineRule="auto"/>
              <w:ind w:right="-10" w:rightChars="0"/>
              <w:jc w:val="center"/>
              <w:rPr>
                <w:rFonts w:hint="eastAsia" w:ascii="宋体" w:hAnsi="宋体" w:eastAsia="宋体"/>
                <w:color w:val="auto"/>
                <w:sz w:val="24"/>
                <w:highlight w:val="none"/>
                <w:lang w:eastAsia="zh-CN"/>
              </w:rPr>
            </w:pP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4" w:type="pct"/>
            <w:gridSpan w:val="3"/>
            <w:tcBorders>
              <w:bottom w:val="single" w:color="auto" w:sz="4" w:space="0"/>
            </w:tcBorders>
            <w:vAlign w:val="center"/>
          </w:tcPr>
          <w:p w14:paraId="1EB3677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5" w:type="pct"/>
            <w:tcBorders>
              <w:bottom w:val="single" w:color="auto" w:sz="4" w:space="0"/>
            </w:tcBorders>
            <w:vAlign w:val="center"/>
          </w:tcPr>
          <w:p w14:paraId="679ADF89">
            <w:pPr>
              <w:adjustRightInd w:val="0"/>
              <w:snapToGrid w:val="0"/>
              <w:ind w:right="-10"/>
              <w:jc w:val="left"/>
              <w:rPr>
                <w:rFonts w:hint="eastAsia" w:ascii="Calibri" w:hAnsi="Calibri" w:cs="Times New Roman"/>
                <w:color w:val="auto"/>
                <w:kern w:val="2"/>
                <w:sz w:val="24"/>
                <w:szCs w:val="22"/>
                <w:highlight w:val="none"/>
              </w:rPr>
            </w:pPr>
          </w:p>
        </w:tc>
      </w:tr>
    </w:tbl>
    <w:p w14:paraId="232CFA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5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7"/>
        <w:gridCol w:w="2462"/>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4439" w:type="dxa"/>
            <w:tcBorders>
              <w:bottom w:val="single" w:color="auto" w:sz="4" w:space="0"/>
            </w:tcBorders>
            <w:vAlign w:val="center"/>
          </w:tcPr>
          <w:p w14:paraId="14855D12">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sz w:val="24"/>
                <w:szCs w:val="24"/>
                <w:highlight w:val="none"/>
                <w:u w:val="none"/>
                <w:lang w:val="en-US" w:eastAsia="zh-CN"/>
              </w:rPr>
              <w:t>；</w:t>
            </w:r>
          </w:p>
          <w:p w14:paraId="6545F9B4">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1F1C5BD8">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5CB21018">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361741D1">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（2）上述第（1）项至第（2）项中的供应商响应报价为最后承诺报价。</w:t>
            </w:r>
          </w:p>
        </w:tc>
        <w:tc>
          <w:tcPr>
            <w:tcW w:w="2260" w:type="dxa"/>
            <w:vAlign w:val="center"/>
          </w:tcPr>
          <w:p w14:paraId="4F4E35CC">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09D88CC1">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根据《关于推进解决政府采购异常低价问题的通知》（财库〔2026〕2号），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326F5DD3">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6B9A9704">
      <w:pPr>
        <w:spacing w:line="360" w:lineRule="auto"/>
        <w:ind w:firstLine="480"/>
        <w:rPr>
          <w:rFonts w:hint="eastAsia" w:asciiTheme="minorEastAsia" w:hAnsiTheme="minorEastAsia" w:eastAsiaTheme="minorEastAsia"/>
          <w:sz w:val="24"/>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r>
        <w:rPr>
          <w:rFonts w:hint="eastAsia" w:asciiTheme="minorEastAsia" w:hAnsiTheme="minorEastAsia" w:eastAsiaTheme="minorEastAsia"/>
          <w:sz w:val="24"/>
        </w:rPr>
        <w:t>。</w:t>
      </w:r>
    </w:p>
    <w:p w14:paraId="6A0475FF">
      <w:pPr>
        <w:spacing w:line="360" w:lineRule="auto"/>
        <w:ind w:firstLine="480"/>
        <w:outlineLvl w:val="2"/>
        <w:rPr>
          <w:rFonts w:hint="eastAsia" w:asciiTheme="minorEastAsia" w:hAnsiTheme="minorEastAsia" w:eastAsiaTheme="minorEastAsia"/>
          <w:b/>
          <w:sz w:val="24"/>
        </w:rPr>
      </w:pPr>
      <w:r>
        <w:rPr>
          <w:rFonts w:hint="eastAsia" w:asciiTheme="minorEastAsia" w:hAnsiTheme="minorEastAsia" w:eastAsiaTheme="minorEastAsia"/>
          <w:b/>
          <w:sz w:val="24"/>
        </w:rPr>
        <w:t>2.</w:t>
      </w:r>
      <w:r>
        <w:rPr>
          <w:rFonts w:hint="eastAsia" w:asciiTheme="minorEastAsia" w:hAnsiTheme="minorEastAsia" w:eastAsiaTheme="minorEastAsia"/>
          <w:b/>
          <w:sz w:val="24"/>
          <w:lang w:val="en-US" w:eastAsia="zh-CN"/>
        </w:rPr>
        <w:t>3</w:t>
      </w:r>
      <w:r>
        <w:rPr>
          <w:rFonts w:hint="eastAsia" w:asciiTheme="minorEastAsia" w:hAnsiTheme="minorEastAsia" w:eastAsiaTheme="minorEastAsia"/>
          <w:b/>
          <w:sz w:val="24"/>
        </w:rPr>
        <w:t>综合评分</w:t>
      </w:r>
    </w:p>
    <w:p w14:paraId="2CFB03BA">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lang w:val="en-US" w:eastAsia="zh-CN"/>
        </w:rPr>
        <w:t>3</w:t>
      </w:r>
      <w:r>
        <w:rPr>
          <w:rFonts w:asciiTheme="minorEastAsia" w:hAnsiTheme="minorEastAsia" w:eastAsiaTheme="minorEastAsia"/>
          <w:sz w:val="24"/>
        </w:rPr>
        <w:t>.1</w:t>
      </w:r>
      <w:r>
        <w:rPr>
          <w:rFonts w:hint="eastAsia" w:asciiTheme="minorEastAsia" w:hAnsiTheme="minorEastAsia" w:eastAsiaTheme="minorEastAsia"/>
          <w:sz w:val="24"/>
        </w:rPr>
        <w:t>磋商小组按照下表对</w:t>
      </w:r>
      <w:r>
        <w:rPr>
          <w:rFonts w:hint="eastAsia"/>
          <w:sz w:val="24"/>
        </w:rPr>
        <w:t>进入综合评分的所有供应商的</w:t>
      </w:r>
      <w:r>
        <w:rPr>
          <w:rFonts w:hint="eastAsia" w:asciiTheme="minorEastAsia" w:hAnsiTheme="minorEastAsia" w:eastAsiaTheme="minorEastAsia"/>
          <w:sz w:val="24"/>
        </w:rPr>
        <w:t>响应文件进行综合评分。</w:t>
      </w:r>
    </w:p>
    <w:p w14:paraId="4D5CDC36">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.2技术部分为暗标评审。</w:t>
      </w:r>
    </w:p>
    <w:p w14:paraId="0A8E60D5">
      <w:pPr>
        <w:spacing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.3本项目综合评分满分为100分，其中：技术资信分值占总分值的权重为</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80</w:t>
      </w:r>
      <w:r>
        <w:rPr>
          <w:rFonts w:asciiTheme="minorEastAsia" w:hAnsiTheme="minorEastAsia" w:eastAsiaTheme="minorEastAsia"/>
          <w:sz w:val="24"/>
          <w:u w:val="single"/>
        </w:rPr>
        <w:t xml:space="preserve"> </w:t>
      </w:r>
      <w:r>
        <w:rPr>
          <w:rFonts w:asciiTheme="minorEastAsia" w:hAnsiTheme="minorEastAsia" w:eastAsiaTheme="minorEastAsia"/>
          <w:sz w:val="24"/>
        </w:rPr>
        <w:t>%，价格分值占总分值的权重为</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20</w:t>
      </w:r>
      <w:r>
        <w:rPr>
          <w:rFonts w:asciiTheme="minorEastAsia" w:hAnsiTheme="minorEastAsia" w:eastAsiaTheme="minorEastAsia"/>
          <w:sz w:val="24"/>
          <w:u w:val="single"/>
        </w:rPr>
        <w:t xml:space="preserve"> </w:t>
      </w:r>
      <w:r>
        <w:rPr>
          <w:rFonts w:asciiTheme="minorEastAsia" w:hAnsiTheme="minorEastAsia" w:eastAsiaTheme="minorEastAsia"/>
          <w:sz w:val="24"/>
        </w:rPr>
        <w:t>%。具体评分细则如下：</w:t>
      </w:r>
    </w:p>
    <w:tbl>
      <w:tblPr>
        <w:tblStyle w:val="55"/>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182"/>
        <w:gridCol w:w="5987"/>
        <w:gridCol w:w="805"/>
      </w:tblGrid>
      <w:tr w14:paraId="2DF0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60" w:type="pct"/>
            <w:tcBorders>
              <w:top w:val="single" w:color="auto" w:sz="4" w:space="0"/>
              <w:left w:val="single" w:color="auto" w:sz="4" w:space="0"/>
              <w:bottom w:val="single" w:color="auto" w:sz="4" w:space="0"/>
              <w:right w:val="single" w:color="auto" w:sz="4" w:space="0"/>
            </w:tcBorders>
            <w:vAlign w:val="center"/>
          </w:tcPr>
          <w:p w14:paraId="5B29BBDD">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类别</w:t>
            </w:r>
          </w:p>
        </w:tc>
        <w:tc>
          <w:tcPr>
            <w:tcW w:w="643" w:type="pct"/>
            <w:tcBorders>
              <w:top w:val="single" w:color="auto" w:sz="4" w:space="0"/>
              <w:left w:val="single" w:color="auto" w:sz="4" w:space="0"/>
              <w:bottom w:val="single" w:color="auto" w:sz="4" w:space="0"/>
              <w:right w:val="single" w:color="auto" w:sz="4" w:space="0"/>
            </w:tcBorders>
            <w:vAlign w:val="center"/>
          </w:tcPr>
          <w:p w14:paraId="6B18FA4E">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评分内容</w:t>
            </w:r>
          </w:p>
        </w:tc>
        <w:tc>
          <w:tcPr>
            <w:tcW w:w="3258" w:type="pct"/>
            <w:tcBorders>
              <w:top w:val="single" w:color="auto" w:sz="4" w:space="0"/>
              <w:left w:val="single" w:color="auto" w:sz="4" w:space="0"/>
              <w:bottom w:val="single" w:color="auto" w:sz="4" w:space="0"/>
              <w:right w:val="single" w:color="auto" w:sz="4" w:space="0"/>
            </w:tcBorders>
            <w:vAlign w:val="center"/>
          </w:tcPr>
          <w:p w14:paraId="38476731">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评分标准</w:t>
            </w:r>
          </w:p>
        </w:tc>
        <w:tc>
          <w:tcPr>
            <w:tcW w:w="437" w:type="pct"/>
            <w:tcBorders>
              <w:top w:val="single" w:color="auto" w:sz="4" w:space="0"/>
              <w:left w:val="single" w:color="auto" w:sz="4" w:space="0"/>
              <w:bottom w:val="single" w:color="auto" w:sz="4" w:space="0"/>
              <w:right w:val="single" w:color="auto" w:sz="4" w:space="0"/>
            </w:tcBorders>
            <w:vAlign w:val="center"/>
          </w:tcPr>
          <w:p w14:paraId="264E8929">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分值</w:t>
            </w:r>
          </w:p>
        </w:tc>
      </w:tr>
      <w:tr w14:paraId="60C5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Merge w:val="restart"/>
            <w:tcBorders>
              <w:top w:val="single" w:color="auto" w:sz="4" w:space="0"/>
              <w:left w:val="single" w:color="auto" w:sz="4" w:space="0"/>
              <w:right w:val="single" w:color="auto" w:sz="4" w:space="0"/>
            </w:tcBorders>
            <w:vAlign w:val="center"/>
          </w:tcPr>
          <w:p w14:paraId="060B1212">
            <w:pPr>
              <w:spacing w:line="360" w:lineRule="auto"/>
              <w:jc w:val="center"/>
              <w:rPr>
                <w:rFonts w:hint="eastAsia" w:asciiTheme="minorEastAsia" w:hAnsiTheme="minorEastAsia" w:eastAsiaTheme="minorEastAsia"/>
                <w:sz w:val="24"/>
              </w:rPr>
            </w:pPr>
            <w:r>
              <w:rPr>
                <w:rFonts w:hint="eastAsia" w:asciiTheme="minorEastAsia" w:hAnsiTheme="minorEastAsia" w:eastAsiaTheme="minorEastAsia"/>
                <w:sz w:val="24"/>
              </w:rPr>
              <w:t>技术资信分</w:t>
            </w:r>
          </w:p>
          <w:p w14:paraId="71C0F615">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sz w:val="24"/>
              </w:rPr>
              <w:t>（</w:t>
            </w:r>
            <w:r>
              <w:rPr>
                <w:rFonts w:hint="eastAsia" w:asciiTheme="minorEastAsia" w:hAnsiTheme="minorEastAsia" w:eastAsiaTheme="minorEastAsia"/>
                <w:sz w:val="24"/>
                <w:u w:val="single"/>
              </w:rPr>
              <w:t>80</w:t>
            </w:r>
            <w:r>
              <w:rPr>
                <w:rFonts w:hint="eastAsia" w:asciiTheme="minorEastAsia" w:hAnsiTheme="minorEastAsia" w:eastAsiaTheme="minorEastAsia"/>
                <w:sz w:val="24"/>
              </w:rPr>
              <w:t>分）</w:t>
            </w:r>
          </w:p>
        </w:tc>
        <w:tc>
          <w:tcPr>
            <w:tcW w:w="643" w:type="pct"/>
            <w:tcBorders>
              <w:top w:val="single" w:color="auto" w:sz="4" w:space="0"/>
              <w:left w:val="single" w:color="auto" w:sz="4" w:space="0"/>
              <w:bottom w:val="single" w:color="auto" w:sz="4" w:space="0"/>
              <w:right w:val="single" w:color="auto" w:sz="4" w:space="0"/>
            </w:tcBorders>
            <w:vAlign w:val="center"/>
          </w:tcPr>
          <w:p w14:paraId="12AD70A7">
            <w:pPr>
              <w:widowControl/>
              <w:spacing w:line="360" w:lineRule="auto"/>
              <w:jc w:val="center"/>
              <w:rPr>
                <w:rFonts w:hint="eastAsia" w:asciiTheme="minorEastAsia" w:hAnsiTheme="minorEastAsia" w:eastAsiaTheme="minorEastAsia"/>
                <w:bCs/>
                <w:sz w:val="21"/>
                <w:szCs w:val="21"/>
              </w:rPr>
            </w:pPr>
            <w:r>
              <w:rPr>
                <w:rFonts w:hint="eastAsia" w:cs="宋体"/>
                <w:sz w:val="21"/>
                <w:szCs w:val="21"/>
              </w:rPr>
              <w:t>总体概述</w:t>
            </w:r>
          </w:p>
        </w:tc>
        <w:tc>
          <w:tcPr>
            <w:tcW w:w="3258" w:type="pct"/>
            <w:tcBorders>
              <w:top w:val="single" w:color="auto" w:sz="4" w:space="0"/>
              <w:left w:val="single" w:color="auto" w:sz="4" w:space="0"/>
              <w:bottom w:val="single" w:color="auto" w:sz="4" w:space="0"/>
              <w:right w:val="single" w:color="auto" w:sz="4" w:space="0"/>
            </w:tcBorders>
            <w:vAlign w:val="center"/>
          </w:tcPr>
          <w:p w14:paraId="583EA963">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供应商针对本项目提供总体概述，至少包括施工总体实施内容、实施思路的重要性及实施方案。 </w:t>
            </w:r>
          </w:p>
          <w:p w14:paraId="11759B08">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1.总体实施内容描述清晰、重点突出、工期、质量、安全、文明的标准与目标合理且有具体措施的，得5分； </w:t>
            </w:r>
          </w:p>
          <w:p w14:paraId="500EA4D0">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2.内容描述较为清晰、有重点、工期、质量、安全、文明的标准与目标较为合理且有具体措施的，得4分；</w:t>
            </w:r>
          </w:p>
          <w:p w14:paraId="7D0B6180">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3.内容描述基本清晰，能体现主要实施内容；工期、质量、安全、文明的标准与目标已明确，但具体措施针对性或可操作性一般，得3分；</w:t>
            </w:r>
          </w:p>
          <w:p w14:paraId="11F5D85C">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4.内容描述基本清晰、有重点、工期、质量、安全、文明的标准与目标需要完善的，得2分；</w:t>
            </w:r>
          </w:p>
          <w:p w14:paraId="6DBC1AFA">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5.以上基本满足需求、但需要较大改进的，得1分；</w:t>
            </w:r>
          </w:p>
          <w:p w14:paraId="64F35C84">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6.方案未提供或不可行，不得分。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6731137C">
            <w:pPr>
              <w:spacing w:line="360" w:lineRule="auto"/>
              <w:jc w:val="center"/>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lang w:val="en-US" w:eastAsia="zh-CN"/>
              </w:rPr>
              <w:t>5</w:t>
            </w:r>
          </w:p>
        </w:tc>
      </w:tr>
      <w:tr w14:paraId="30A0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Merge w:val="continue"/>
            <w:tcBorders>
              <w:left w:val="single" w:color="auto" w:sz="4" w:space="0"/>
              <w:right w:val="single" w:color="auto" w:sz="4" w:space="0"/>
            </w:tcBorders>
            <w:vAlign w:val="center"/>
          </w:tcPr>
          <w:p w14:paraId="10E3AFF4">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bottom w:val="single" w:color="auto" w:sz="4" w:space="0"/>
              <w:right w:val="single" w:color="auto" w:sz="4" w:space="0"/>
            </w:tcBorders>
            <w:vAlign w:val="center"/>
          </w:tcPr>
          <w:p w14:paraId="09E1E7FB">
            <w:pPr>
              <w:widowControl/>
              <w:spacing w:line="360" w:lineRule="auto"/>
              <w:jc w:val="center"/>
              <w:rPr>
                <w:rFonts w:hint="eastAsia" w:asciiTheme="minorEastAsia" w:hAnsiTheme="minorEastAsia" w:eastAsiaTheme="minorEastAsia"/>
                <w:sz w:val="21"/>
                <w:szCs w:val="21"/>
              </w:rPr>
            </w:pPr>
            <w:r>
              <w:rPr>
                <w:rFonts w:hint="eastAsia" w:cs="宋体"/>
                <w:sz w:val="21"/>
                <w:szCs w:val="21"/>
              </w:rPr>
              <w:t>施工进度计划和各阶段进度保证措施及承诺</w:t>
            </w:r>
          </w:p>
        </w:tc>
        <w:tc>
          <w:tcPr>
            <w:tcW w:w="3258" w:type="pct"/>
            <w:tcBorders>
              <w:top w:val="single" w:color="auto" w:sz="4" w:space="0"/>
              <w:left w:val="single" w:color="auto" w:sz="4" w:space="0"/>
              <w:bottom w:val="single" w:color="auto" w:sz="4" w:space="0"/>
              <w:right w:val="single" w:color="auto" w:sz="4" w:space="0"/>
            </w:tcBorders>
            <w:vAlign w:val="center"/>
          </w:tcPr>
          <w:p w14:paraId="35695A3D">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供应商提供针对本项目的进度计划和保证措施提供方案。</w:t>
            </w:r>
          </w:p>
          <w:p w14:paraId="05111296">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1.关键线路选择合理、关键节点控制措施合理、各进度节点保证措施明确、横道图、网络图内容合理、完整的，得5分；</w:t>
            </w:r>
          </w:p>
          <w:p w14:paraId="12DD3E8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2.关键线路选择较为合理、关键节点控制措施较为合理、各进度节点保证措施相对明确、横道图、网络图内容较为合理、完整的，得4分；</w:t>
            </w:r>
          </w:p>
          <w:p w14:paraId="46295178">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3.关键线路选择基本合理；关键节点控制措施基本可行；各进度节点保证措施已列出、横道图、网络图内容基本完整，得3分；</w:t>
            </w:r>
          </w:p>
          <w:p w14:paraId="5196551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4.关键线路选择基本合理、关键节点控制措施基本合理、各进度节点保证措施基本明确、横道图、网络图内容基本合理、完整的，得2分；</w:t>
            </w:r>
          </w:p>
          <w:p w14:paraId="05299BE9">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5.以上基本满足需求、有待完善的，得1分；</w:t>
            </w:r>
          </w:p>
          <w:p w14:paraId="53AEF1BA">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6.措施未提供或不可行，不得分。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797C4CED">
            <w:pPr>
              <w:spacing w:line="360" w:lineRule="auto"/>
              <w:jc w:val="center"/>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lang w:val="en-US" w:eastAsia="zh-CN"/>
              </w:rPr>
              <w:t>5</w:t>
            </w:r>
          </w:p>
        </w:tc>
      </w:tr>
      <w:tr w14:paraId="6F9C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Merge w:val="continue"/>
            <w:tcBorders>
              <w:left w:val="single" w:color="auto" w:sz="4" w:space="0"/>
              <w:right w:val="single" w:color="auto" w:sz="4" w:space="0"/>
            </w:tcBorders>
            <w:vAlign w:val="center"/>
          </w:tcPr>
          <w:p w14:paraId="07A856E2">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bottom w:val="single" w:color="auto" w:sz="4" w:space="0"/>
              <w:right w:val="single" w:color="auto" w:sz="4" w:space="0"/>
            </w:tcBorders>
            <w:vAlign w:val="center"/>
          </w:tcPr>
          <w:p w14:paraId="6019C529">
            <w:pPr>
              <w:widowControl/>
              <w:spacing w:line="360" w:lineRule="auto"/>
              <w:jc w:val="left"/>
              <w:rPr>
                <w:rFonts w:hint="eastAsia" w:asciiTheme="minorEastAsia" w:hAnsiTheme="minorEastAsia" w:eastAsiaTheme="minorEastAsia"/>
                <w:sz w:val="21"/>
                <w:szCs w:val="21"/>
              </w:rPr>
            </w:pPr>
            <w:r>
              <w:rPr>
                <w:rFonts w:hint="eastAsia" w:cs="宋体"/>
                <w:sz w:val="21"/>
                <w:szCs w:val="21"/>
              </w:rPr>
              <w:t>劳动力和材料投入计划及保证措施</w:t>
            </w:r>
          </w:p>
        </w:tc>
        <w:tc>
          <w:tcPr>
            <w:tcW w:w="3258" w:type="pct"/>
            <w:tcBorders>
              <w:top w:val="single" w:color="auto" w:sz="4" w:space="0"/>
              <w:left w:val="single" w:color="auto" w:sz="4" w:space="0"/>
              <w:bottom w:val="single" w:color="auto" w:sz="4" w:space="0"/>
              <w:right w:val="single" w:color="auto" w:sz="4" w:space="0"/>
            </w:tcBorders>
            <w:vAlign w:val="center"/>
          </w:tcPr>
          <w:p w14:paraId="1EBBC7B5">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供应商提供针对本项目的劳动力和材料投入计划与保障措施提供方案。</w:t>
            </w:r>
          </w:p>
          <w:p w14:paraId="65C77743">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1.投入计划与进度计划吻合，能完全满足施工进度、劳动力配备和材料调配投入计划衔接、安排合理、保证措施具体完善的，得5分；</w:t>
            </w:r>
          </w:p>
          <w:p w14:paraId="4DFB7197">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2.投入计划与进度计划较为吻合，能满足施工进度、劳动力配备和材料调配投入计划衔接、安排较为合理、保证措施较为具体完善的，得4分；</w:t>
            </w:r>
          </w:p>
          <w:p w14:paraId="4D65402B">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3.投入计划与进度计划总体呼应；劳动力配备与材料调配基本满足施工节奏；保障措施已列，内容基本完整，得3分；</w:t>
            </w:r>
          </w:p>
          <w:p w14:paraId="24F1CC79">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4.投入计划与进度计划基本吻合，基本能完全满足施工进度、劳动力配备和材料调配投入计划衔接、安排基本合理、保证措施基本具体完善的，得2分；</w:t>
            </w:r>
          </w:p>
          <w:p w14:paraId="6BB37CAC">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5.投入计划与进度计划未呼应，较难满足施工进度，劳动力配备和材料调配投入计划不足、安排存在冲突、保证措施有不够完善的，得1分；</w:t>
            </w:r>
          </w:p>
          <w:p w14:paraId="24C37D07">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6.措施未提供或不可行，不得分。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7AA0384D">
            <w:pPr>
              <w:spacing w:line="360" w:lineRule="auto"/>
              <w:jc w:val="center"/>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lang w:val="en-US" w:eastAsia="zh-CN"/>
              </w:rPr>
              <w:t>5</w:t>
            </w:r>
          </w:p>
        </w:tc>
      </w:tr>
      <w:tr w14:paraId="5E46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Merge w:val="continue"/>
            <w:tcBorders>
              <w:left w:val="single" w:color="auto" w:sz="4" w:space="0"/>
              <w:right w:val="single" w:color="auto" w:sz="4" w:space="0"/>
            </w:tcBorders>
            <w:vAlign w:val="center"/>
          </w:tcPr>
          <w:p w14:paraId="6FB4D4A4">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bottom w:val="single" w:color="auto" w:sz="4" w:space="0"/>
              <w:right w:val="single" w:color="auto" w:sz="4" w:space="0"/>
            </w:tcBorders>
            <w:vAlign w:val="center"/>
          </w:tcPr>
          <w:p w14:paraId="074E99E2">
            <w:pPr>
              <w:widowControl/>
              <w:spacing w:line="360" w:lineRule="auto"/>
              <w:jc w:val="center"/>
              <w:rPr>
                <w:rFonts w:hint="eastAsia" w:asciiTheme="minorEastAsia" w:hAnsiTheme="minorEastAsia" w:eastAsiaTheme="minorEastAsia"/>
                <w:sz w:val="21"/>
                <w:szCs w:val="21"/>
              </w:rPr>
            </w:pPr>
            <w:r>
              <w:rPr>
                <w:rFonts w:hint="eastAsia" w:cs="宋体"/>
                <w:sz w:val="21"/>
                <w:szCs w:val="21"/>
              </w:rPr>
              <w:t>机械设备和检实验仪器设备投入计划及保证措施</w:t>
            </w:r>
          </w:p>
        </w:tc>
        <w:tc>
          <w:tcPr>
            <w:tcW w:w="3258" w:type="pct"/>
            <w:tcBorders>
              <w:top w:val="single" w:color="auto" w:sz="4" w:space="0"/>
              <w:left w:val="single" w:color="auto" w:sz="4" w:space="0"/>
              <w:bottom w:val="single" w:color="auto" w:sz="4" w:space="0"/>
              <w:right w:val="single" w:color="auto" w:sz="4" w:space="0"/>
            </w:tcBorders>
            <w:vAlign w:val="center"/>
          </w:tcPr>
          <w:p w14:paraId="036CDE39">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供应商提供针对本项目的材料机械设备和检验实验仪器设备投入计划及保证措施提供方案。</w:t>
            </w:r>
          </w:p>
          <w:p w14:paraId="45E0B004">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1.投入计划与进度计划呼应，针对施工需要，机械设备和检验实验仪器设备投入全面与进度计划衔接程度高、安排合理，保证措施全面的，得5分；</w:t>
            </w:r>
          </w:p>
          <w:p w14:paraId="782D762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2.投入计划与进度计划呼应，针对施工需要，机械设备和检验实验仪器设备投入较全面与进度计划衔接程度较高、安排较合理，有保证措施的，得4分；</w:t>
            </w:r>
          </w:p>
          <w:p w14:paraId="06A979F6">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3.投入计划与进度计划总体呼应，主要机械设备和检验实验仪器设备已列出，与关键工序衔接尚可；保证措施已提出，内容基本完整，得3分；</w:t>
            </w:r>
          </w:p>
          <w:p w14:paraId="4463BAFE">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4.投入计划与进度计划呼应，针对施工需要，机械设备和检验实验仪器设备一般、安排合理性及与进度衔接程度一般的，得2分；</w:t>
            </w:r>
          </w:p>
          <w:p w14:paraId="129BA58F">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5.投入计划与进度计划未呼应，针对施工需要，有机械设备和检验实验仪器设备，但与进度计划衔接程度不高、安排合理性低的，得1分</w:t>
            </w:r>
          </w:p>
          <w:p w14:paraId="18E255B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6.措施未提供或不可行，不得分。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3DFE426A">
            <w:pPr>
              <w:spacing w:line="360" w:lineRule="auto"/>
              <w:jc w:val="center"/>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lang w:val="en-US" w:eastAsia="zh-CN"/>
              </w:rPr>
              <w:t>5</w:t>
            </w:r>
          </w:p>
        </w:tc>
      </w:tr>
      <w:tr w14:paraId="28FC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Merge w:val="continue"/>
            <w:tcBorders>
              <w:left w:val="single" w:color="auto" w:sz="4" w:space="0"/>
              <w:right w:val="single" w:color="auto" w:sz="4" w:space="0"/>
            </w:tcBorders>
            <w:vAlign w:val="center"/>
          </w:tcPr>
          <w:p w14:paraId="59164E48">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bottom w:val="single" w:color="auto" w:sz="4" w:space="0"/>
              <w:right w:val="single" w:color="auto" w:sz="4" w:space="0"/>
            </w:tcBorders>
            <w:vAlign w:val="center"/>
          </w:tcPr>
          <w:p w14:paraId="47C5F4C0">
            <w:pPr>
              <w:widowControl/>
              <w:spacing w:line="360" w:lineRule="auto"/>
              <w:jc w:val="center"/>
              <w:rPr>
                <w:rFonts w:hint="eastAsia" w:asciiTheme="minorEastAsia" w:hAnsiTheme="minorEastAsia" w:eastAsiaTheme="minorEastAsia"/>
                <w:sz w:val="21"/>
                <w:szCs w:val="21"/>
              </w:rPr>
            </w:pPr>
            <w:r>
              <w:rPr>
                <w:rFonts w:hint="eastAsia" w:cs="宋体"/>
                <w:sz w:val="21"/>
                <w:szCs w:val="21"/>
              </w:rPr>
              <w:t>施工平面布置和临时设施布置</w:t>
            </w:r>
          </w:p>
        </w:tc>
        <w:tc>
          <w:tcPr>
            <w:tcW w:w="3258" w:type="pct"/>
            <w:tcBorders>
              <w:top w:val="single" w:color="auto" w:sz="4" w:space="0"/>
              <w:left w:val="single" w:color="auto" w:sz="4" w:space="0"/>
              <w:bottom w:val="single" w:color="auto" w:sz="4" w:space="0"/>
              <w:right w:val="single" w:color="auto" w:sz="4" w:space="0"/>
            </w:tcBorders>
            <w:vAlign w:val="center"/>
          </w:tcPr>
          <w:p w14:paraId="527ED1C4">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供应商提供针对本项目的施工平面布置和临时设施布置提供方案。</w:t>
            </w:r>
          </w:p>
          <w:p w14:paraId="39490F0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1.总体布置合理，各要素配置非常完善，满足施工需要程度高，施工平面布置、临时设施布置及保证措施全面的，得5分；</w:t>
            </w:r>
          </w:p>
          <w:p w14:paraId="7459976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2.总体布置比较合理，各要素配置较完善，能满足施工需要，临施工平面布置及设施布置及保证措施较全面的，得4分；</w:t>
            </w:r>
          </w:p>
          <w:p w14:paraId="1B9F2C96">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3.总体布置一般，有相关各要素配置，基本满足施工需要，有一定的临时设施布置及保证措施的，得3分； </w:t>
            </w:r>
          </w:p>
          <w:p w14:paraId="3A3782D6">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4.总体布置一般，相关各要素配置需完善，满足施工需要程度低，临时设施布置及保证措施需完善的，得2分；</w:t>
            </w:r>
          </w:p>
          <w:p w14:paraId="512DF46A">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5.总体布置不合理，相关各要素配置不齐，不满足施工需要程度，临时设施布置及保证措施不完善的，得1分；</w:t>
            </w:r>
          </w:p>
          <w:p w14:paraId="11975EA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6.措施未提供或不可行，不得分。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77162E56">
            <w:pPr>
              <w:spacing w:line="360" w:lineRule="auto"/>
              <w:jc w:val="center"/>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lang w:val="en-US" w:eastAsia="zh-CN"/>
              </w:rPr>
              <w:t>5</w:t>
            </w:r>
          </w:p>
        </w:tc>
      </w:tr>
      <w:tr w14:paraId="64D1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vMerge w:val="continue"/>
            <w:tcBorders>
              <w:left w:val="single" w:color="auto" w:sz="4" w:space="0"/>
              <w:right w:val="single" w:color="auto" w:sz="4" w:space="0"/>
            </w:tcBorders>
            <w:vAlign w:val="center"/>
          </w:tcPr>
          <w:p w14:paraId="7C2D4C74">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bottom w:val="single" w:color="auto" w:sz="4" w:space="0"/>
              <w:right w:val="single" w:color="auto" w:sz="4" w:space="0"/>
            </w:tcBorders>
            <w:vAlign w:val="center"/>
          </w:tcPr>
          <w:p w14:paraId="70DAF307">
            <w:pPr>
              <w:widowControl/>
              <w:spacing w:line="360" w:lineRule="auto"/>
              <w:jc w:val="center"/>
              <w:rPr>
                <w:rFonts w:hint="eastAsia" w:cs="宋体"/>
                <w:sz w:val="21"/>
                <w:szCs w:val="21"/>
              </w:rPr>
            </w:pPr>
            <w:r>
              <w:rPr>
                <w:rFonts w:hint="eastAsia" w:cs="宋体"/>
                <w:sz w:val="21"/>
                <w:szCs w:val="21"/>
              </w:rPr>
              <w:t>安全文明措施</w:t>
            </w:r>
          </w:p>
        </w:tc>
        <w:tc>
          <w:tcPr>
            <w:tcW w:w="3258" w:type="pct"/>
            <w:tcBorders>
              <w:top w:val="single" w:color="auto" w:sz="4" w:space="0"/>
              <w:left w:val="single" w:color="auto" w:sz="4" w:space="0"/>
              <w:bottom w:val="single" w:color="auto" w:sz="4" w:space="0"/>
              <w:right w:val="single" w:color="auto" w:sz="4" w:space="0"/>
            </w:tcBorders>
            <w:vAlign w:val="center"/>
          </w:tcPr>
          <w:p w14:paraId="339F446C">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供应商提供针对本项目的安全文明措施提供方案。</w:t>
            </w:r>
          </w:p>
          <w:p w14:paraId="6DCBD4C3">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1.对本项目的安全文明措施理解准确，安全文明措施优于本项目采购需求，完整详细，可行性、实用性、针对性强，得5分；</w:t>
            </w:r>
          </w:p>
          <w:p w14:paraId="68C23C95">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2.对本项目的安全文明措施理解较为准确，措施总体适合采购需求，内容完整度较高，可行性、实用性、针对性良好，得4分；</w:t>
            </w:r>
          </w:p>
          <w:p w14:paraId="370120D6">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3.对本项目的安全文明措施理解基本准确，安全文明措施适合本项目采购需求，完整详细，具有可行性、实用性、针对性，得3分；</w:t>
            </w:r>
          </w:p>
          <w:p w14:paraId="79310E3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4.对本项目的安全文明措施理解基本到位，措施框架齐全，能覆盖主要施工阶段，可行性、实用性、针对性一般，得2分；</w:t>
            </w:r>
          </w:p>
          <w:p w14:paraId="2FAFE1BB">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5.对本项目的安全文明措施理解有待提升，安全文明措施基本适合本项目采购需求，可行性、实用性、针对性有待改善，得1分；</w:t>
            </w:r>
          </w:p>
          <w:p w14:paraId="31ACE5E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6.方案未提供或不可行，不得分。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50FBBEC1">
            <w:pPr>
              <w:spacing w:line="360" w:lineRule="auto"/>
              <w:jc w:val="center"/>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lang w:val="en-US" w:eastAsia="zh-CN"/>
              </w:rPr>
              <w:t>5</w:t>
            </w:r>
          </w:p>
        </w:tc>
      </w:tr>
      <w:tr w14:paraId="123D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628C7EA7">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42E3AE26">
            <w:pPr>
              <w:jc w:val="center"/>
              <w:rPr>
                <w:rFonts w:hint="eastAsia" w:cs="宋体"/>
                <w:sz w:val="21"/>
                <w:szCs w:val="21"/>
              </w:rPr>
            </w:pPr>
            <w:r>
              <w:rPr>
                <w:rFonts w:hint="eastAsia" w:cs="宋体"/>
                <w:sz w:val="21"/>
                <w:szCs w:val="21"/>
              </w:rPr>
              <w:t>质量承诺与保证</w:t>
            </w:r>
          </w:p>
        </w:tc>
        <w:tc>
          <w:tcPr>
            <w:tcW w:w="3258" w:type="pct"/>
            <w:tcBorders>
              <w:top w:val="single" w:color="auto" w:sz="4" w:space="0"/>
              <w:left w:val="single" w:color="auto" w:sz="4" w:space="0"/>
              <w:right w:val="single" w:color="auto" w:sz="4" w:space="0"/>
            </w:tcBorders>
          </w:tcPr>
          <w:p w14:paraId="173212AE">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供应商提供针对本项目的质量承诺与保证。</w:t>
            </w:r>
          </w:p>
          <w:p w14:paraId="11CAA0E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1.质量承诺明确、相应质量保证措施完整的，得5分；</w:t>
            </w:r>
          </w:p>
          <w:p w14:paraId="05684BD9">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2.质量承诺较明确、相应质量保证措施较完整的，得4分；</w:t>
            </w:r>
          </w:p>
          <w:p w14:paraId="1CFF127A">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3.质量承诺已提出；质量保证措施框架齐全，保证措施一般，得3分；</w:t>
            </w:r>
          </w:p>
          <w:p w14:paraId="685ECCC3">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4.质量承诺基本明确、相应质量保证措施基本完整的，得2分；</w:t>
            </w:r>
          </w:p>
          <w:p w14:paraId="2AA9762D">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5.质量承诺不够明确或相应质量保证措施不够完整的或质量保证措施较差的，得1分；</w:t>
            </w:r>
          </w:p>
          <w:p w14:paraId="7F7F3BCF">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6.质量承诺与保证未提供，不得分。</w:t>
            </w:r>
          </w:p>
        </w:tc>
        <w:tc>
          <w:tcPr>
            <w:tcW w:w="437" w:type="pct"/>
            <w:tcBorders>
              <w:top w:val="single" w:color="auto" w:sz="4" w:space="0"/>
              <w:left w:val="single" w:color="auto" w:sz="4" w:space="0"/>
              <w:bottom w:val="single" w:color="auto" w:sz="4" w:space="0"/>
              <w:right w:val="single" w:color="auto" w:sz="4" w:space="0"/>
            </w:tcBorders>
            <w:vAlign w:val="center"/>
          </w:tcPr>
          <w:p w14:paraId="4F267AB2">
            <w:pPr>
              <w:spacing w:line="360" w:lineRule="auto"/>
              <w:jc w:val="center"/>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lang w:val="en-US" w:eastAsia="zh-CN"/>
              </w:rPr>
              <w:t>5</w:t>
            </w:r>
          </w:p>
        </w:tc>
      </w:tr>
      <w:tr w14:paraId="195C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69EC9B6E">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3513B489">
            <w:pPr>
              <w:jc w:val="center"/>
              <w:rPr>
                <w:rFonts w:hint="eastAsia" w:cs="宋体"/>
                <w:sz w:val="21"/>
                <w:szCs w:val="21"/>
                <w:highlight w:val="none"/>
              </w:rPr>
            </w:pPr>
            <w:r>
              <w:rPr>
                <w:rFonts w:hint="eastAsia" w:cs="宋体"/>
                <w:sz w:val="21"/>
                <w:szCs w:val="21"/>
                <w:highlight w:val="none"/>
              </w:rPr>
              <w:t>关键施工技术、工艺</w:t>
            </w:r>
          </w:p>
        </w:tc>
        <w:tc>
          <w:tcPr>
            <w:tcW w:w="3258" w:type="pct"/>
            <w:tcBorders>
              <w:top w:val="single" w:color="auto" w:sz="4" w:space="0"/>
              <w:left w:val="single" w:color="auto" w:sz="4" w:space="0"/>
              <w:right w:val="single" w:color="auto" w:sz="4" w:space="0"/>
            </w:tcBorders>
          </w:tcPr>
          <w:p w14:paraId="1DD5C5AE">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供应商提供针对本项目的关键施工技术、工艺方案。</w:t>
            </w:r>
          </w:p>
          <w:p w14:paraId="0B931E18">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1.对本项目关键施工技术、工艺表述清晰，得5分；</w:t>
            </w:r>
          </w:p>
          <w:p w14:paraId="3946AF3D">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2.对项目关键施工技术、工艺表述较为清晰，得4分；</w:t>
            </w:r>
          </w:p>
          <w:p w14:paraId="19A747FF">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3.关键施工技术、工艺已列，主体逻辑通顺，得3分；</w:t>
            </w:r>
          </w:p>
          <w:p w14:paraId="6714FB4C">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4.对项目关键施工技术、工艺表述基本清晰，得2分；</w:t>
            </w:r>
          </w:p>
          <w:p w14:paraId="019E5115">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5.对项目关键施工技术、工艺表述不够清晰，得1分；</w:t>
            </w:r>
          </w:p>
          <w:p w14:paraId="61D0B4E2">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6.以上内容表述较差或未提供的不得分。</w:t>
            </w:r>
          </w:p>
        </w:tc>
        <w:tc>
          <w:tcPr>
            <w:tcW w:w="437" w:type="pct"/>
            <w:tcBorders>
              <w:top w:val="single" w:color="auto" w:sz="4" w:space="0"/>
              <w:left w:val="single" w:color="auto" w:sz="4" w:space="0"/>
              <w:bottom w:val="single" w:color="auto" w:sz="4" w:space="0"/>
              <w:right w:val="single" w:color="auto" w:sz="4" w:space="0"/>
            </w:tcBorders>
            <w:vAlign w:val="center"/>
          </w:tcPr>
          <w:p w14:paraId="1EB8247C">
            <w:pPr>
              <w:spacing w:line="360" w:lineRule="auto"/>
              <w:jc w:val="center"/>
              <w:rPr>
                <w:rFonts w:hint="eastAsia" w:asciiTheme="minorEastAsia" w:hAnsiTheme="minorEastAsia" w:eastAsiaTheme="minorEastAsia"/>
                <w:b/>
                <w:bCs/>
                <w:sz w:val="24"/>
                <w:highlight w:val="none"/>
                <w:lang w:eastAsia="zh-CN"/>
              </w:rPr>
            </w:pPr>
            <w:r>
              <w:rPr>
                <w:rFonts w:hint="eastAsia" w:asciiTheme="minorEastAsia" w:hAnsiTheme="minorEastAsia" w:eastAsiaTheme="minorEastAsia"/>
                <w:b/>
                <w:bCs/>
                <w:sz w:val="24"/>
                <w:highlight w:val="none"/>
                <w:lang w:val="en-US" w:eastAsia="zh-CN"/>
              </w:rPr>
              <w:t>5</w:t>
            </w:r>
          </w:p>
        </w:tc>
      </w:tr>
      <w:tr w14:paraId="7CC8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1F49224B">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48E38AF6">
            <w:pPr>
              <w:jc w:val="center"/>
              <w:rPr>
                <w:rFonts w:hint="eastAsia" w:cs="宋体"/>
                <w:sz w:val="21"/>
                <w:szCs w:val="21"/>
              </w:rPr>
            </w:pPr>
            <w:r>
              <w:rPr>
                <w:rFonts w:hint="eastAsia" w:cs="宋体"/>
                <w:sz w:val="21"/>
                <w:szCs w:val="21"/>
              </w:rPr>
              <w:t>重难点和解决方案</w:t>
            </w:r>
          </w:p>
        </w:tc>
        <w:tc>
          <w:tcPr>
            <w:tcW w:w="3258" w:type="pct"/>
            <w:tcBorders>
              <w:top w:val="single" w:color="auto" w:sz="4" w:space="0"/>
              <w:left w:val="single" w:color="auto" w:sz="4" w:space="0"/>
              <w:right w:val="single" w:color="auto" w:sz="4" w:space="0"/>
            </w:tcBorders>
            <w:vAlign w:val="top"/>
          </w:tcPr>
          <w:p w14:paraId="571C9AA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供应商提供针对本项目实施的重难点和解决方案。</w:t>
            </w:r>
          </w:p>
          <w:p w14:paraId="7B1D8C48">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1.重难点和解决方案内容完整、详尽细致，可行性、实用性、针对性强，得5分；</w:t>
            </w:r>
          </w:p>
          <w:p w14:paraId="526533A0">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2.重难点识别较全面，解决方案框架完整，措施可行，得4分；</w:t>
            </w:r>
          </w:p>
          <w:p w14:paraId="0A9C61C4">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3.重难点和解决方案内容完整，具有可行性、实用性、针对性，得3 分；</w:t>
            </w:r>
          </w:p>
          <w:p w14:paraId="7340B5A0">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4.重难点已列，解决方案针对性一般，缺具体步骤，得2分；</w:t>
            </w:r>
          </w:p>
          <w:p w14:paraId="612235FF">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5.重难点和解决方案内容需进一步完善的，可行性、实用性、针对性可进一步改善，得1分；</w:t>
            </w:r>
          </w:p>
          <w:p w14:paraId="55EA9838">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6.方案未提供或不可行，不得分。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24189A7C">
            <w:pPr>
              <w:spacing w:line="360" w:lineRule="auto"/>
              <w:jc w:val="center"/>
              <w:rPr>
                <w:rFonts w:hint="default"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5</w:t>
            </w:r>
          </w:p>
        </w:tc>
      </w:tr>
      <w:tr w14:paraId="5C57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34C6FF09">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53B55A3B">
            <w:pPr>
              <w:jc w:val="center"/>
              <w:rPr>
                <w:rFonts w:hint="eastAsia" w:cs="宋体"/>
                <w:sz w:val="21"/>
                <w:szCs w:val="21"/>
              </w:rPr>
            </w:pPr>
            <w:r>
              <w:rPr>
                <w:rFonts w:hint="eastAsia" w:cs="宋体"/>
                <w:sz w:val="21"/>
                <w:szCs w:val="21"/>
              </w:rPr>
              <w:t>档案资料管理方案</w:t>
            </w:r>
          </w:p>
        </w:tc>
        <w:tc>
          <w:tcPr>
            <w:tcW w:w="3258" w:type="pct"/>
            <w:tcBorders>
              <w:top w:val="single" w:color="auto" w:sz="4" w:space="0"/>
              <w:left w:val="single" w:color="auto" w:sz="4" w:space="0"/>
              <w:right w:val="single" w:color="auto" w:sz="4" w:space="0"/>
            </w:tcBorders>
          </w:tcPr>
          <w:p w14:paraId="33DF5228">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根据供应商提供的档案管理方案进行评分，至少包括人员档案管理、管理制度档案、材料管理档案、施工过程记录档案等。 </w:t>
            </w:r>
          </w:p>
          <w:p w14:paraId="54D0E306">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1.对本项目的档案管理理解准确，档案管理方案适合本项目采购需求，完整详细，可行性、实用性、针对性强，得5分；</w:t>
            </w:r>
          </w:p>
          <w:p w14:paraId="46A09625">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2.档案管理方案内容完整，人员、制度、材料、过程记录四类档案均有对应目录与流转流程，得4分；</w:t>
            </w:r>
          </w:p>
          <w:p w14:paraId="2A375CDB">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3.对本项目的档案管理理解基本准确，档案管理方案基本适合本项目采购需求，完整详细，具有可行性、实用性、针对性，得3分；</w:t>
            </w:r>
          </w:p>
          <w:p w14:paraId="5579087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4.已列出四类档案名称及收集方式，内容基本完整，得2分；</w:t>
            </w:r>
          </w:p>
          <w:p w14:paraId="2253139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5.对本项目的档案管理理解有待提升，档案管理方案在一定程度上适合本项目采购需求，可行性、实用性、针对性有待改善，得1分；</w:t>
            </w:r>
          </w:p>
          <w:p w14:paraId="4C82F7C7">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6.方案不可行或未提供的不得分。</w:t>
            </w:r>
          </w:p>
        </w:tc>
        <w:tc>
          <w:tcPr>
            <w:tcW w:w="437" w:type="pct"/>
            <w:tcBorders>
              <w:top w:val="single" w:color="auto" w:sz="4" w:space="0"/>
              <w:left w:val="single" w:color="auto" w:sz="4" w:space="0"/>
              <w:bottom w:val="single" w:color="auto" w:sz="4" w:space="0"/>
              <w:right w:val="single" w:color="auto" w:sz="4" w:space="0"/>
            </w:tcBorders>
            <w:vAlign w:val="center"/>
          </w:tcPr>
          <w:p w14:paraId="57686E2D">
            <w:pPr>
              <w:spacing w:line="360" w:lineRule="auto"/>
              <w:jc w:val="center"/>
              <w:rPr>
                <w:rFonts w:hint="eastAsia" w:asciiTheme="minorEastAsia" w:hAnsiTheme="minorEastAsia" w:eastAsiaTheme="minorEastAsia"/>
                <w:b/>
                <w:bCs/>
                <w:sz w:val="24"/>
                <w:lang w:eastAsia="zh-CN"/>
              </w:rPr>
            </w:pPr>
            <w:r>
              <w:rPr>
                <w:rFonts w:hint="eastAsia" w:asciiTheme="minorEastAsia" w:hAnsiTheme="minorEastAsia" w:eastAsiaTheme="minorEastAsia"/>
                <w:b/>
                <w:bCs/>
                <w:sz w:val="24"/>
                <w:lang w:val="en-US" w:eastAsia="zh-CN"/>
              </w:rPr>
              <w:t>5</w:t>
            </w:r>
          </w:p>
        </w:tc>
      </w:tr>
      <w:tr w14:paraId="2D66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1DB453C1">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29FDE3AA">
            <w:pPr>
              <w:jc w:val="center"/>
              <w:rPr>
                <w:rFonts w:hint="eastAsia" w:cs="宋体"/>
                <w:sz w:val="21"/>
                <w:szCs w:val="21"/>
              </w:rPr>
            </w:pPr>
            <w:r>
              <w:rPr>
                <w:rFonts w:hint="eastAsia" w:cs="宋体"/>
                <w:sz w:val="21"/>
                <w:szCs w:val="21"/>
              </w:rPr>
              <w:t>应急预案</w:t>
            </w:r>
          </w:p>
        </w:tc>
        <w:tc>
          <w:tcPr>
            <w:tcW w:w="3258" w:type="pct"/>
            <w:tcBorders>
              <w:top w:val="single" w:color="auto" w:sz="4" w:space="0"/>
              <w:left w:val="single" w:color="auto" w:sz="4" w:space="0"/>
              <w:right w:val="single" w:color="auto" w:sz="4" w:space="0"/>
            </w:tcBorders>
          </w:tcPr>
          <w:p w14:paraId="1AC30A44">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供应商针对本项目提供应急预案，内容至少包括应急事项的种类及原因分析、临时应对措施及解决方法等。 </w:t>
            </w:r>
          </w:p>
          <w:p w14:paraId="181863B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1.应急预案内容完整、详尽细致，可行性、实用性、针对性强，得5 分； </w:t>
            </w:r>
          </w:p>
          <w:p w14:paraId="5F310BED">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2.应急事项识别较全，原因分析到位，临时措施与解决路径已列，得 4分；</w:t>
            </w:r>
          </w:p>
          <w:p w14:paraId="4D06050B">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3.应急预案内容完整，具有可行性、实用性、针对性，得3分； </w:t>
            </w:r>
          </w:p>
          <w:p w14:paraId="30D0829E">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4.预案列出常见险情与通用处置方案，内容基本完整，得2分；</w:t>
            </w:r>
          </w:p>
          <w:p w14:paraId="2A69CCAF">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5.应急预案内容需进一步完善的，可行性、实用性、针对性可进一步改善，得1分； </w:t>
            </w:r>
          </w:p>
          <w:p w14:paraId="0C13AE5A">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6.方案未提供或不可行，不得分。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6A147202">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5</w:t>
            </w:r>
          </w:p>
        </w:tc>
      </w:tr>
      <w:tr w14:paraId="6A2F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25D6733A">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2F0F336A">
            <w:pPr>
              <w:jc w:val="center"/>
              <w:rPr>
                <w:rFonts w:hint="eastAsia" w:cs="宋体"/>
                <w:sz w:val="21"/>
                <w:szCs w:val="21"/>
              </w:rPr>
            </w:pPr>
            <w:r>
              <w:rPr>
                <w:rFonts w:hint="eastAsia" w:cs="宋体"/>
                <w:sz w:val="21"/>
                <w:szCs w:val="21"/>
              </w:rPr>
              <w:t>施工变更控制方案</w:t>
            </w:r>
          </w:p>
        </w:tc>
        <w:tc>
          <w:tcPr>
            <w:tcW w:w="3258" w:type="pct"/>
            <w:tcBorders>
              <w:top w:val="single" w:color="auto" w:sz="4" w:space="0"/>
              <w:left w:val="single" w:color="auto" w:sz="4" w:space="0"/>
              <w:right w:val="single" w:color="auto" w:sz="4" w:space="0"/>
            </w:tcBorders>
          </w:tcPr>
          <w:p w14:paraId="03B61669">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根据供应商提供的施工变更控制方案进行评分，至少包括变更控制工作程序、方法和措施等。 </w:t>
            </w:r>
          </w:p>
          <w:p w14:paraId="7DE40EDE">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针对本项目有明确的变更控制目标，对变更控制有相应的工作程序、具体方法和措施，措施全面且有针对性，能够对项目建设内容及工作范围的变更进行严格把关和控制，对项目施工变更进行规范化管理的，得5分；</w:t>
            </w:r>
          </w:p>
          <w:p w14:paraId="1AD6947C">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2.变更控制目标明确，程序完整，方法措施较全面，得4分；</w:t>
            </w:r>
          </w:p>
          <w:p w14:paraId="42C31A7B">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3.针对本项目有明确的变更控制目标，变更控制的方法和措施贴合项目需求的，得3分；</w:t>
            </w:r>
          </w:p>
          <w:p w14:paraId="2C7B4F2D">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4.有变更控制目标，变更控制措施内容基本完整，得2分；</w:t>
            </w:r>
          </w:p>
          <w:p w14:paraId="0D94EF9F">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5.针对项目有变更控制工作目标、控制方法描述，方案可进一步改善的，得1分；</w:t>
            </w:r>
          </w:p>
          <w:p w14:paraId="75343DF3">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6.方案未提供或不可行，不得分。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70398850">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5</w:t>
            </w:r>
          </w:p>
        </w:tc>
      </w:tr>
      <w:tr w14:paraId="57AA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37FDE65E">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227B6D6E">
            <w:pPr>
              <w:jc w:val="center"/>
              <w:rPr>
                <w:rFonts w:hint="eastAsia" w:cs="宋体"/>
                <w:sz w:val="21"/>
                <w:szCs w:val="21"/>
              </w:rPr>
            </w:pPr>
            <w:r>
              <w:rPr>
                <w:rFonts w:hint="eastAsia" w:cs="宋体"/>
                <w:sz w:val="21"/>
                <w:szCs w:val="21"/>
              </w:rPr>
              <w:t>施工人员培训方案</w:t>
            </w:r>
          </w:p>
        </w:tc>
        <w:tc>
          <w:tcPr>
            <w:tcW w:w="3258" w:type="pct"/>
            <w:tcBorders>
              <w:top w:val="single" w:color="auto" w:sz="4" w:space="0"/>
              <w:left w:val="single" w:color="auto" w:sz="4" w:space="0"/>
              <w:right w:val="single" w:color="auto" w:sz="4" w:space="0"/>
            </w:tcBorders>
          </w:tcPr>
          <w:p w14:paraId="6DA326B8">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供应商提供有针对性的培训方案，至少有培训的频次、时间、地点、目标、方式、内容、对象和措施等。 </w:t>
            </w:r>
          </w:p>
          <w:p w14:paraId="7EF88020">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1.理解准确，完整详细，可行性、实用性、针对性强，完全满足采购需求的，得5分； </w:t>
            </w:r>
          </w:p>
          <w:p w14:paraId="147503A0">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2.培训要素齐全，频次、对象、内容已对应岗位需求，得4分；</w:t>
            </w:r>
          </w:p>
          <w:p w14:paraId="4963894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3.对项目理解基本准确，完整详细，具有可行性、实用性、针对性，满足采购需求的，得3分； </w:t>
            </w:r>
          </w:p>
          <w:p w14:paraId="0035484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4.列出通用培训目录与大致月份，内容基本完整，得2分；</w:t>
            </w:r>
          </w:p>
          <w:p w14:paraId="531C105D">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 xml:space="preserve">5.对本项目理解，可行性、实用性、针对性可提升，基本满足采购需求的，得1分； </w:t>
            </w:r>
          </w:p>
          <w:p w14:paraId="7421E129">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6.方案未提供或不可行，不得分。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52C7D7AE">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5</w:t>
            </w:r>
          </w:p>
        </w:tc>
      </w:tr>
      <w:tr w14:paraId="4729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6E91E6FE">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6E578539">
            <w:pPr>
              <w:jc w:val="center"/>
              <w:rPr>
                <w:rFonts w:hint="eastAsia" w:cs="宋体"/>
                <w:sz w:val="21"/>
                <w:szCs w:val="21"/>
              </w:rPr>
            </w:pPr>
            <w:r>
              <w:rPr>
                <w:rFonts w:hint="eastAsia" w:cs="宋体"/>
                <w:sz w:val="21"/>
                <w:szCs w:val="21"/>
              </w:rPr>
              <w:t>环境保护措施</w:t>
            </w:r>
          </w:p>
        </w:tc>
        <w:tc>
          <w:tcPr>
            <w:tcW w:w="3258" w:type="pct"/>
            <w:tcBorders>
              <w:top w:val="single" w:color="auto" w:sz="4" w:space="0"/>
              <w:left w:val="single" w:color="auto" w:sz="4" w:space="0"/>
              <w:right w:val="single" w:color="auto" w:sz="4" w:space="0"/>
            </w:tcBorders>
          </w:tcPr>
          <w:p w14:paraId="7C8B3C2B">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供应商提供针对本项目的现场维护和成品保护措施。</w:t>
            </w:r>
          </w:p>
          <w:p w14:paraId="4A97532F">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1.现场维护和成品保护措施内容完整、详尽细致，可行性、实用性、针对性强，得5分；</w:t>
            </w:r>
          </w:p>
          <w:p w14:paraId="0D40F573">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2.维护及保护范围、责任人、时间节点已列，措施可行，得4分；</w:t>
            </w:r>
          </w:p>
          <w:p w14:paraId="59564883">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3.现场维护和成品保护措施内容完整，具有可行性、实用性、针对性，得3分；</w:t>
            </w:r>
          </w:p>
          <w:p w14:paraId="0E0E1CA3">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4.列出通用描述，内容基本完整，得2分；</w:t>
            </w:r>
          </w:p>
          <w:p w14:paraId="0ADBAC9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5.现场维护和成品保护措施内容需进一步完善的，可行性、实用性、针对性可进一步改善， 得1分；</w:t>
            </w:r>
          </w:p>
          <w:p w14:paraId="2E9ED71E">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6.措施未提供或不可行，不得分。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1EAF53AC">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5</w:t>
            </w:r>
          </w:p>
        </w:tc>
      </w:tr>
      <w:tr w14:paraId="0DB8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3026A4EA">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55917135">
            <w:pPr>
              <w:jc w:val="center"/>
              <w:rPr>
                <w:rFonts w:hint="eastAsia" w:cs="宋体"/>
                <w:sz w:val="21"/>
                <w:szCs w:val="21"/>
              </w:rPr>
            </w:pPr>
            <w:r>
              <w:rPr>
                <w:rFonts w:hint="eastAsia" w:cs="宋体"/>
                <w:sz w:val="21"/>
                <w:szCs w:val="21"/>
              </w:rPr>
              <w:t>现场维护和成品保护措施</w:t>
            </w:r>
          </w:p>
        </w:tc>
        <w:tc>
          <w:tcPr>
            <w:tcW w:w="3258" w:type="pct"/>
            <w:tcBorders>
              <w:top w:val="single" w:color="auto" w:sz="4" w:space="0"/>
              <w:left w:val="single" w:color="auto" w:sz="4" w:space="0"/>
              <w:right w:val="single" w:color="auto" w:sz="4" w:space="0"/>
            </w:tcBorders>
          </w:tcPr>
          <w:p w14:paraId="17A2EAEF">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供应商提供针对本项目的现场维护和成品保护措施。</w:t>
            </w:r>
          </w:p>
          <w:p w14:paraId="27A2B83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1.现场维护和成品保护措施内容完整、详尽细致，可行性、实用性、针对性强，得5分；</w:t>
            </w:r>
          </w:p>
          <w:p w14:paraId="66833234">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2.维护及保护范围、责任人、时间节点已列，措施可行，得4分；</w:t>
            </w:r>
          </w:p>
          <w:p w14:paraId="6D59E9DA">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3.现场维护和成品保护措施内容完整，具有可行性、实用性、针对性，得3分；</w:t>
            </w:r>
          </w:p>
          <w:p w14:paraId="1D745F95">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4.列出通用描述，内容基本完整，得2分；</w:t>
            </w:r>
          </w:p>
          <w:p w14:paraId="1E0F7ACC">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5.现场维护和成品保护措施内容需进一步完善的，可行性、实用性、针对性可进一步改善， 得1分；</w:t>
            </w:r>
          </w:p>
          <w:p w14:paraId="47B0F40B">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6.措施未提供或不可行，不得分。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6A8F1226">
            <w:pPr>
              <w:spacing w:line="360" w:lineRule="auto"/>
              <w:jc w:val="center"/>
              <w:rPr>
                <w:rFonts w:hint="eastAsia" w:asciiTheme="minorEastAsia" w:hAnsiTheme="minorEastAsia" w:eastAsiaTheme="minorEastAsia"/>
                <w:b/>
                <w:bCs/>
                <w:sz w:val="24"/>
              </w:rPr>
            </w:pPr>
            <w:r>
              <w:rPr>
                <w:rFonts w:hint="eastAsia" w:asciiTheme="minorEastAsia" w:hAnsiTheme="minorEastAsia" w:eastAsiaTheme="minorEastAsia"/>
                <w:b/>
                <w:bCs/>
                <w:sz w:val="24"/>
              </w:rPr>
              <w:t>5</w:t>
            </w:r>
          </w:p>
        </w:tc>
      </w:tr>
      <w:tr w14:paraId="059A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660" w:type="pct"/>
            <w:vMerge w:val="continue"/>
            <w:tcBorders>
              <w:left w:val="single" w:color="auto" w:sz="4" w:space="0"/>
              <w:right w:val="single" w:color="auto" w:sz="4" w:space="0"/>
            </w:tcBorders>
            <w:vAlign w:val="center"/>
          </w:tcPr>
          <w:p w14:paraId="42B85434">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54EE18EE">
            <w:pPr>
              <w:jc w:val="center"/>
              <w:rPr>
                <w:rFonts w:hint="eastAsia" w:cs="宋体"/>
                <w:sz w:val="21"/>
                <w:szCs w:val="21"/>
                <w:highlight w:val="none"/>
              </w:rPr>
            </w:pPr>
            <w:r>
              <w:rPr>
                <w:rFonts w:hint="eastAsia" w:cs="宋体"/>
                <w:sz w:val="21"/>
                <w:szCs w:val="21"/>
                <w:highlight w:val="none"/>
              </w:rPr>
              <w:t>协调方案</w:t>
            </w:r>
          </w:p>
        </w:tc>
        <w:tc>
          <w:tcPr>
            <w:tcW w:w="3258" w:type="pct"/>
            <w:tcBorders>
              <w:top w:val="single" w:color="auto" w:sz="4" w:space="0"/>
              <w:left w:val="single" w:color="auto" w:sz="4" w:space="0"/>
              <w:right w:val="single" w:color="auto" w:sz="4" w:space="0"/>
            </w:tcBorders>
            <w:vAlign w:val="top"/>
          </w:tcPr>
          <w:p w14:paraId="27AFF08E">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供应商提供针对本项目的施工协调方案，包括与主管部门、建设单位、内部工作交流等协调工作。</w:t>
            </w:r>
          </w:p>
          <w:p w14:paraId="153F8E56">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1.协调方案内容完整、详尽细致，可行性、实用性、针对性强，得 5 分；</w:t>
            </w:r>
          </w:p>
          <w:p w14:paraId="080A6CDC">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2.协调机制、对接人、例会频次已明确，流程可行，得4分；</w:t>
            </w:r>
          </w:p>
          <w:p w14:paraId="2FC17344">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3.协调方案内容完整，具有可行性、实用性、针对性，得3分； </w:t>
            </w:r>
          </w:p>
          <w:p w14:paraId="3F76923C">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4.列出协调原则，内容基本完整，得2分；</w:t>
            </w:r>
          </w:p>
          <w:p w14:paraId="39400395">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5.协调方案内容需进一步完善的，可行性、实用性、针对性可进一步改善，得1分； </w:t>
            </w:r>
          </w:p>
          <w:p w14:paraId="7ACD111B">
            <w:pPr>
              <w:spacing w:line="288" w:lineRule="auto"/>
              <w:rPr>
                <w:rFonts w:hint="eastAsia"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6.方案未提供或不可行不得分。</w:t>
            </w:r>
          </w:p>
        </w:tc>
        <w:tc>
          <w:tcPr>
            <w:tcW w:w="437" w:type="pct"/>
            <w:tcBorders>
              <w:top w:val="single" w:color="auto" w:sz="4" w:space="0"/>
              <w:left w:val="single" w:color="auto" w:sz="4" w:space="0"/>
              <w:bottom w:val="single" w:color="auto" w:sz="4" w:space="0"/>
              <w:right w:val="single" w:color="auto" w:sz="4" w:space="0"/>
            </w:tcBorders>
            <w:vAlign w:val="center"/>
          </w:tcPr>
          <w:p w14:paraId="09FAB9FA">
            <w:pPr>
              <w:spacing w:line="360" w:lineRule="auto"/>
              <w:jc w:val="center"/>
              <w:rPr>
                <w:rFonts w:hint="eastAsia" w:asciiTheme="minorEastAsia" w:hAnsiTheme="minorEastAsia" w:eastAsiaTheme="minorEastAsia"/>
                <w:b/>
                <w:bCs/>
                <w:sz w:val="24"/>
                <w:highlight w:val="yellow"/>
              </w:rPr>
            </w:pPr>
            <w:r>
              <w:rPr>
                <w:rFonts w:hint="eastAsia" w:asciiTheme="minorEastAsia" w:hAnsiTheme="minorEastAsia" w:eastAsiaTheme="minorEastAsia"/>
                <w:b/>
                <w:bCs/>
                <w:sz w:val="24"/>
                <w:highlight w:val="none"/>
                <w:lang w:val="en-US" w:eastAsia="zh-CN"/>
              </w:rPr>
              <w:t>5</w:t>
            </w:r>
          </w:p>
        </w:tc>
      </w:tr>
      <w:tr w14:paraId="0C19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pct"/>
            <w:vMerge w:val="continue"/>
            <w:tcBorders>
              <w:left w:val="single" w:color="auto" w:sz="4" w:space="0"/>
              <w:right w:val="single" w:color="auto" w:sz="4" w:space="0"/>
            </w:tcBorders>
            <w:vAlign w:val="center"/>
          </w:tcPr>
          <w:p w14:paraId="561953A2">
            <w:pPr>
              <w:spacing w:line="360" w:lineRule="auto"/>
              <w:ind w:firstLine="435"/>
              <w:jc w:val="center"/>
              <w:rPr>
                <w:rFonts w:hint="eastAsia" w:asciiTheme="minorEastAsia" w:hAnsiTheme="minorEastAsia" w:eastAsiaTheme="minorEastAsia"/>
                <w:b/>
                <w:bCs/>
                <w:sz w:val="24"/>
              </w:rPr>
            </w:pPr>
          </w:p>
        </w:tc>
        <w:tc>
          <w:tcPr>
            <w:tcW w:w="643" w:type="pct"/>
            <w:tcBorders>
              <w:top w:val="single" w:color="auto" w:sz="4" w:space="0"/>
              <w:left w:val="single" w:color="auto" w:sz="4" w:space="0"/>
              <w:right w:val="single" w:color="auto" w:sz="4" w:space="0"/>
            </w:tcBorders>
            <w:vAlign w:val="center"/>
          </w:tcPr>
          <w:p w14:paraId="24AA472B">
            <w:pPr>
              <w:jc w:val="center"/>
              <w:rPr>
                <w:rFonts w:hint="eastAsia" w:cs="宋体"/>
                <w:sz w:val="21"/>
                <w:szCs w:val="21"/>
              </w:rPr>
            </w:pPr>
            <w:r>
              <w:rPr>
                <w:rFonts w:hint="eastAsia" w:cs="宋体"/>
                <w:sz w:val="21"/>
                <w:szCs w:val="21"/>
              </w:rPr>
              <w:t>技术</w:t>
            </w:r>
            <w:r>
              <w:rPr>
                <w:rFonts w:hint="eastAsia" w:cs="宋体"/>
                <w:sz w:val="21"/>
                <w:szCs w:val="21"/>
                <w:lang w:val="en-US" w:eastAsia="zh-CN"/>
              </w:rPr>
              <w:t>部分</w:t>
            </w:r>
            <w:r>
              <w:rPr>
                <w:rFonts w:hint="eastAsia" w:cs="宋体"/>
                <w:sz w:val="21"/>
                <w:szCs w:val="21"/>
              </w:rPr>
              <w:t>其他要求</w:t>
            </w:r>
          </w:p>
        </w:tc>
        <w:tc>
          <w:tcPr>
            <w:tcW w:w="3695" w:type="pct"/>
            <w:gridSpan w:val="2"/>
            <w:tcBorders>
              <w:top w:val="single" w:color="auto" w:sz="4" w:space="0"/>
              <w:left w:val="single" w:color="auto" w:sz="4" w:space="0"/>
              <w:right w:val="single" w:color="auto" w:sz="4" w:space="0"/>
            </w:tcBorders>
          </w:tcPr>
          <w:p w14:paraId="3B2DCC72">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1、技术文件采用暗标评审。</w:t>
            </w:r>
          </w:p>
          <w:p w14:paraId="10C0141E">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2、技术文件编制要求：</w:t>
            </w:r>
          </w:p>
          <w:p w14:paraId="6385B0EA">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技术文件不得出现任何可能识别供应商的字样、标识或内容（字样、标识、内容包括但不限于供应商名称或简称、商标、法定代表人姓名、联系方式、经营场所地址、过往项目资料明确指向供应商的信息等）。</w:t>
            </w:r>
          </w:p>
          <w:p w14:paraId="60BEF6D6">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（2）排版要求</w:t>
            </w:r>
          </w:p>
          <w:p w14:paraId="162D75DD">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①不设空白页；文本内容统一使用A4幅面，纸张方向为纵向；图表内容纸张方向为横向；图表用纸幅面小于A4的使用A4幅面，大于A4幅面的一律使用A3幅面，图表不得为彩色。</w:t>
            </w:r>
          </w:p>
          <w:p w14:paraId="120605FE">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②文本内容采用白底黑色、宋体三号、常规字形；每页28行，每行28字（段落首、尾行及标题除外）；统一设为左对齐，章、节标题、及段落首行缩进2个汉字；段落前后不设空行、不加大行距；版面不加页眉、页脚、边框、下划线等标志；不得出现页码。</w:t>
            </w:r>
          </w:p>
          <w:p w14:paraId="624AEDDC">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（3）技术文件总页数上限：</w:t>
            </w: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00 页。</w:t>
            </w:r>
          </w:p>
          <w:p w14:paraId="33CEE5D8">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3、技术文件编制评审</w:t>
            </w:r>
          </w:p>
          <w:p w14:paraId="594D1A91">
            <w:pPr>
              <w:spacing w:line="288" w:lineRule="auto"/>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（1）凡违反“技术文件编制要求”第（1）条或第（2）条规定的，技术文件作零分处理。</w:t>
            </w:r>
          </w:p>
          <w:p w14:paraId="08179774">
            <w:pPr>
              <w:spacing w:line="288" w:lineRule="auto"/>
              <w:rPr>
                <w:rFonts w:hint="eastAsia" w:asciiTheme="minorEastAsia" w:hAnsiTheme="minorEastAsia" w:eastAsiaTheme="minorEastAsia"/>
                <w:b/>
                <w:bCs/>
                <w:sz w:val="24"/>
              </w:rPr>
            </w:pPr>
            <w:r>
              <w:rPr>
                <w:rFonts w:hint="eastAsia" w:asciiTheme="minorEastAsia" w:hAnsiTheme="minorEastAsia" w:eastAsiaTheme="minorEastAsia"/>
                <w:sz w:val="21"/>
                <w:szCs w:val="21"/>
              </w:rPr>
              <w:t>（2）技术文件总页数超出“编制要求”第（3）条页数上限的，扣2分；少于页数上限60%（取整，四舍五入）的，扣4分。</w:t>
            </w:r>
          </w:p>
        </w:tc>
      </w:tr>
      <w:tr w14:paraId="213D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0" w:type="pct"/>
            <w:tcBorders>
              <w:left w:val="single" w:color="auto" w:sz="4" w:space="0"/>
              <w:right w:val="single" w:color="auto" w:sz="4" w:space="0"/>
            </w:tcBorders>
            <w:vAlign w:val="center"/>
          </w:tcPr>
          <w:p w14:paraId="5A9DEA28">
            <w:pPr>
              <w:spacing w:line="360" w:lineRule="auto"/>
              <w:jc w:val="center"/>
              <w:rPr>
                <w:rFonts w:hint="eastAsia" w:asciiTheme="minorEastAsia" w:hAnsiTheme="minorEastAsia" w:eastAsiaTheme="minorEastAsia"/>
                <w:sz w:val="22"/>
                <w:szCs w:val="18"/>
              </w:rPr>
            </w:pPr>
            <w:r>
              <w:rPr>
                <w:rFonts w:hint="eastAsia" w:asciiTheme="minorEastAsia" w:hAnsiTheme="minorEastAsia" w:eastAsiaTheme="minorEastAsia"/>
                <w:sz w:val="22"/>
                <w:szCs w:val="18"/>
              </w:rPr>
              <w:t>价格分</w:t>
            </w:r>
          </w:p>
          <w:p w14:paraId="772CD6C5">
            <w:pPr>
              <w:spacing w:line="360" w:lineRule="auto"/>
              <w:jc w:val="center"/>
              <w:rPr>
                <w:rFonts w:hint="eastAsia" w:asciiTheme="minorEastAsia" w:hAnsiTheme="minorEastAsia" w:eastAsiaTheme="minorEastAsia"/>
                <w:b/>
                <w:bCs/>
                <w:sz w:val="22"/>
                <w:szCs w:val="18"/>
              </w:rPr>
            </w:pPr>
            <w:r>
              <w:rPr>
                <w:rFonts w:hint="eastAsia" w:asciiTheme="minorEastAsia" w:hAnsiTheme="minorEastAsia" w:eastAsiaTheme="minorEastAsia"/>
                <w:sz w:val="22"/>
                <w:szCs w:val="18"/>
              </w:rPr>
              <w:t>（</w:t>
            </w:r>
            <w:r>
              <w:rPr>
                <w:rFonts w:hint="eastAsia" w:asciiTheme="minorEastAsia" w:hAnsiTheme="minorEastAsia" w:eastAsiaTheme="minorEastAsia"/>
                <w:sz w:val="22"/>
                <w:szCs w:val="18"/>
                <w:u w:val="single"/>
              </w:rPr>
              <w:t>20</w:t>
            </w:r>
            <w:r>
              <w:rPr>
                <w:rFonts w:hint="eastAsia" w:asciiTheme="minorEastAsia" w:hAnsiTheme="minorEastAsia" w:eastAsiaTheme="minorEastAsia"/>
                <w:sz w:val="22"/>
                <w:szCs w:val="18"/>
              </w:rPr>
              <w:t>分）</w:t>
            </w:r>
          </w:p>
        </w:tc>
        <w:tc>
          <w:tcPr>
            <w:tcW w:w="4339" w:type="pct"/>
            <w:gridSpan w:val="3"/>
            <w:tcBorders>
              <w:top w:val="single" w:color="auto" w:sz="4" w:space="0"/>
              <w:left w:val="single" w:color="auto" w:sz="4" w:space="0"/>
              <w:bottom w:val="single" w:color="auto" w:sz="4" w:space="0"/>
              <w:right w:val="single" w:color="auto" w:sz="4" w:space="0"/>
            </w:tcBorders>
            <w:vAlign w:val="center"/>
          </w:tcPr>
          <w:p w14:paraId="0E384665">
            <w:pPr>
              <w:spacing w:line="360" w:lineRule="auto"/>
              <w:rPr>
                <w:rFonts w:hint="eastAsia" w:asciiTheme="minorEastAsia" w:hAnsiTheme="minorEastAsia" w:eastAsiaTheme="minorEastAsia"/>
                <w:sz w:val="22"/>
                <w:szCs w:val="18"/>
              </w:rPr>
            </w:pPr>
            <w:r>
              <w:rPr>
                <w:rFonts w:hint="eastAsia" w:asciiTheme="minorEastAsia" w:hAnsiTheme="minorEastAsia" w:eastAsiaTheme="minorEastAsia"/>
                <w:sz w:val="22"/>
                <w:szCs w:val="18"/>
              </w:rPr>
              <w:t>本项评审步骤：</w:t>
            </w:r>
          </w:p>
          <w:p w14:paraId="1FF149DD">
            <w:pPr>
              <w:spacing w:line="360" w:lineRule="auto"/>
              <w:rPr>
                <w:rFonts w:hint="eastAsia" w:asciiTheme="minorEastAsia" w:hAnsiTheme="minorEastAsia" w:eastAsiaTheme="minorEastAsia"/>
                <w:sz w:val="22"/>
                <w:szCs w:val="18"/>
              </w:rPr>
            </w:pPr>
            <w:r>
              <w:rPr>
                <w:rFonts w:hint="eastAsia" w:asciiTheme="minorEastAsia" w:hAnsiTheme="minorEastAsia" w:eastAsiaTheme="minorEastAsia"/>
                <w:sz w:val="22"/>
                <w:szCs w:val="18"/>
              </w:rPr>
              <w:t>1.最后报价的调整：磋商小组对所有有效响应磋商文件要求的最后报价进行核查，以调整后的价格计算磋商基准价和最后磋商报价。</w:t>
            </w:r>
          </w:p>
          <w:p w14:paraId="06AB6D78">
            <w:pPr>
              <w:spacing w:line="360" w:lineRule="auto"/>
              <w:rPr>
                <w:rFonts w:hint="eastAsia" w:asciiTheme="minorEastAsia" w:hAnsiTheme="minorEastAsia" w:eastAsiaTheme="minorEastAsia"/>
                <w:sz w:val="22"/>
                <w:szCs w:val="18"/>
              </w:rPr>
            </w:pPr>
            <w:r>
              <w:rPr>
                <w:rFonts w:hint="eastAsia" w:asciiTheme="minorEastAsia" w:hAnsiTheme="minorEastAsia" w:eastAsiaTheme="minorEastAsia"/>
                <w:sz w:val="22"/>
                <w:szCs w:val="18"/>
              </w:rPr>
              <w:t>2.满足磋商文件要求且最后报价最低的供应商的价格为磋商基准价，其价格分为满分。其他供应商的价格分统一按照下列公式计算：</w:t>
            </w:r>
          </w:p>
          <w:p w14:paraId="79934153">
            <w:pPr>
              <w:spacing w:line="360" w:lineRule="auto"/>
              <w:rPr>
                <w:rFonts w:hint="eastAsia"/>
                <w:sz w:val="18"/>
                <w:szCs w:val="18"/>
              </w:rPr>
            </w:pPr>
            <w:r>
              <w:rPr>
                <w:rFonts w:hint="eastAsia" w:asciiTheme="minorEastAsia" w:hAnsiTheme="minorEastAsia" w:eastAsiaTheme="minorEastAsia"/>
                <w:sz w:val="22"/>
                <w:szCs w:val="18"/>
              </w:rPr>
              <w:t>磋商报价得分=（磋商基准价/最后磋商报价）×报价满分分值</w:t>
            </w:r>
          </w:p>
        </w:tc>
      </w:tr>
    </w:tbl>
    <w:p w14:paraId="10CAAE94">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lang w:val="en-US" w:eastAsia="zh-CN"/>
        </w:rPr>
        <w:t>3</w:t>
      </w:r>
      <w:r>
        <w:rPr>
          <w:rFonts w:asciiTheme="minorEastAsia" w:hAnsiTheme="minorEastAsia" w:eastAsiaTheme="minorEastAsia"/>
          <w:sz w:val="24"/>
        </w:rPr>
        <w:t>.3</w:t>
      </w:r>
      <w:r>
        <w:rPr>
          <w:rFonts w:hint="eastAsia" w:asciiTheme="minorEastAsia" w:hAnsiTheme="minorEastAsia" w:eastAsiaTheme="minorEastAsia"/>
          <w:sz w:val="24"/>
        </w:rPr>
        <w:t>分值汇总</w:t>
      </w:r>
    </w:p>
    <w:p w14:paraId="2B8C819F">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1）磋商小组各成员应当独立对每个有效响应的文件进行评价、打分，然后汇总每个供应商每项评分因素的得分，再取各位</w:t>
      </w:r>
      <w:r>
        <w:rPr>
          <w:rFonts w:hint="eastAsia" w:asciiTheme="minorEastAsia" w:hAnsiTheme="minorEastAsia" w:eastAsiaTheme="minorEastAsia"/>
          <w:sz w:val="24"/>
        </w:rPr>
        <w:t>组员</w:t>
      </w:r>
      <w:r>
        <w:rPr>
          <w:rFonts w:asciiTheme="minorEastAsia" w:hAnsiTheme="minorEastAsia" w:eastAsiaTheme="minorEastAsia"/>
          <w:sz w:val="24"/>
        </w:rPr>
        <w:t>评分之平均值，四舍五入保留至小数点后两位数，得到该供应商的技术资信分。</w:t>
      </w:r>
    </w:p>
    <w:p w14:paraId="6D02988D">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2）将每个供应商的技术资信分加上根据上述标准计算出的价格分，即为该供应商的综合总得分。</w:t>
      </w:r>
    </w:p>
    <w:p w14:paraId="2A936770">
      <w:pPr>
        <w:spacing w:line="360" w:lineRule="auto"/>
        <w:ind w:firstLine="482"/>
        <w:rPr>
          <w:rFonts w:hint="eastAsia" w:asciiTheme="minorEastAsia" w:hAnsiTheme="minorEastAsia" w:eastAsiaTheme="minorEastAsia"/>
          <w:sz w:val="24"/>
        </w:rPr>
      </w:pPr>
    </w:p>
    <w:p w14:paraId="1CA8137A">
      <w:pPr>
        <w:spacing w:line="360" w:lineRule="auto"/>
        <w:ind w:firstLine="482"/>
        <w:rPr>
          <w:rFonts w:hint="eastAsia" w:asciiTheme="minorEastAsia" w:hAnsiTheme="minorEastAsia" w:eastAsiaTheme="minorEastAsia"/>
          <w:sz w:val="24"/>
        </w:rPr>
      </w:pPr>
    </w:p>
    <w:p w14:paraId="511339CA">
      <w:pPr>
        <w:spacing w:line="360" w:lineRule="auto"/>
        <w:ind w:firstLine="482"/>
        <w:rPr>
          <w:rFonts w:hint="eastAsia" w:asciiTheme="minorEastAsia" w:hAnsiTheme="minorEastAsia" w:eastAsiaTheme="minorEastAsia"/>
          <w:sz w:val="24"/>
        </w:rPr>
      </w:pPr>
    </w:p>
    <w:p w14:paraId="362D9CBF">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3545E47C">
      <w:pPr>
        <w:spacing w:line="360" w:lineRule="auto"/>
        <w:ind w:firstLine="560"/>
        <w:jc w:val="center"/>
        <w:outlineLvl w:val="0"/>
        <w:rPr>
          <w:rFonts w:asciiTheme="minorEastAsia" w:hAnsiTheme="minorEastAsia" w:eastAsiaTheme="minorEastAsia"/>
          <w:b/>
          <w:sz w:val="28"/>
        </w:rPr>
      </w:pPr>
      <w:bookmarkStart w:id="39" w:name="_Toc31277"/>
      <w:r>
        <w:rPr>
          <w:rFonts w:hint="eastAsia" w:asciiTheme="minorEastAsia" w:hAnsiTheme="minorEastAsia" w:eastAsiaTheme="minorEastAsia"/>
          <w:b/>
          <w:sz w:val="28"/>
        </w:rPr>
        <w:t xml:space="preserve">第五章  </w:t>
      </w:r>
      <w:r>
        <w:rPr>
          <w:rFonts w:asciiTheme="minorEastAsia" w:hAnsiTheme="minorEastAsia" w:eastAsiaTheme="minorEastAsia"/>
          <w:b/>
          <w:sz w:val="28"/>
        </w:rPr>
        <w:t>采购合同</w:t>
      </w:r>
      <w:bookmarkEnd w:id="39"/>
    </w:p>
    <w:p w14:paraId="730204EC">
      <w:pPr>
        <w:pStyle w:val="54"/>
        <w:jc w:val="center"/>
        <w:rPr>
          <w:rFonts w:hint="eastAsia" w:eastAsia="宋体"/>
          <w:lang w:eastAsia="zh-CN"/>
        </w:rPr>
      </w:pPr>
      <w:r>
        <w:rPr>
          <w:rFonts w:hint="eastAsia"/>
          <w:lang w:eastAsia="zh-CN"/>
        </w:rPr>
        <w:t>（</w:t>
      </w:r>
      <w:r>
        <w:rPr>
          <w:rFonts w:hint="eastAsia"/>
        </w:rPr>
        <w:t>此合同仅作为签订正式合同的参考范本，不作为最终签订依据</w:t>
      </w:r>
      <w:r>
        <w:rPr>
          <w:rFonts w:hint="eastAsia"/>
          <w:lang w:eastAsia="zh-CN"/>
        </w:rPr>
        <w:t>）</w:t>
      </w:r>
    </w:p>
    <w:p w14:paraId="314F0B21">
      <w:pPr>
        <w:keepNext/>
        <w:keepLines/>
        <w:spacing w:line="360" w:lineRule="auto"/>
        <w:jc w:val="center"/>
        <w:outlineLvl w:val="1"/>
        <w:rPr>
          <w:rFonts w:hint="eastAsia" w:ascii="宋体" w:hAnsi="宋体" w:cs="宋体"/>
          <w:b/>
          <w:bCs/>
          <w:color w:val="000000"/>
          <w:sz w:val="32"/>
          <w:szCs w:val="32"/>
        </w:rPr>
      </w:pPr>
      <w:bookmarkStart w:id="40" w:name="_Toc170827797"/>
      <w:bookmarkStart w:id="41" w:name="_Toc28799376"/>
      <w:bookmarkStart w:id="42" w:name="_Toc22734"/>
      <w:r>
        <w:rPr>
          <w:rFonts w:hint="eastAsia" w:ascii="宋体" w:hAnsi="宋体" w:cs="宋体"/>
          <w:b/>
          <w:bCs/>
          <w:color w:val="000000"/>
          <w:sz w:val="32"/>
          <w:szCs w:val="32"/>
        </w:rPr>
        <w:t>第一节  合同协议书</w:t>
      </w:r>
      <w:bookmarkEnd w:id="40"/>
      <w:bookmarkEnd w:id="41"/>
    </w:p>
    <w:p w14:paraId="018B0522">
      <w:pPr>
        <w:spacing w:line="360" w:lineRule="auto"/>
        <w:rPr>
          <w:rFonts w:hint="eastAsia" w:ascii="宋体" w:hAnsi="宋体" w:cs="宋体"/>
          <w:b/>
          <w:color w:val="000000"/>
          <w:sz w:val="24"/>
          <w:u w:val="single"/>
        </w:rPr>
      </w:pPr>
      <w:r>
        <w:rPr>
          <w:rFonts w:hint="eastAsia" w:ascii="宋体" w:hAnsi="宋体" w:cs="宋体"/>
          <w:b/>
          <w:color w:val="000000"/>
          <w:sz w:val="24"/>
        </w:rPr>
        <w:t>发包人（全称）：</w:t>
      </w:r>
      <w:r>
        <w:rPr>
          <w:rFonts w:hint="eastAsia" w:ascii="宋体" w:hAnsi="宋体" w:cs="宋体"/>
          <w:b/>
          <w:color w:val="000000"/>
          <w:sz w:val="24"/>
          <w:u w:val="single"/>
        </w:rPr>
        <w:t>                       </w:t>
      </w:r>
    </w:p>
    <w:p w14:paraId="5501266B">
      <w:pPr>
        <w:spacing w:line="360" w:lineRule="auto"/>
        <w:rPr>
          <w:rFonts w:hint="eastAsia" w:ascii="宋体" w:hAnsi="宋体" w:cs="宋体"/>
          <w:b/>
          <w:color w:val="000000"/>
          <w:sz w:val="30"/>
          <w:szCs w:val="30"/>
          <w:u w:val="single"/>
        </w:rPr>
      </w:pPr>
      <w:r>
        <w:rPr>
          <w:rFonts w:hint="eastAsia" w:ascii="宋体" w:hAnsi="宋体" w:cs="宋体"/>
          <w:b/>
          <w:color w:val="000000"/>
          <w:sz w:val="24"/>
        </w:rPr>
        <w:t>承包人（全称）：</w:t>
      </w:r>
      <w:r>
        <w:rPr>
          <w:rFonts w:hint="eastAsia" w:ascii="宋体" w:hAnsi="宋体" w:cs="宋体"/>
          <w:b/>
          <w:color w:val="000000"/>
          <w:sz w:val="24"/>
          <w:u w:val="single"/>
        </w:rPr>
        <w:t>                      </w:t>
      </w:r>
    </w:p>
    <w:p w14:paraId="495182EA">
      <w:pPr>
        <w:spacing w:line="360" w:lineRule="auto"/>
        <w:ind w:firstLine="400" w:firstLineChars="200"/>
        <w:rPr>
          <w:rFonts w:hint="eastAsia" w:ascii="宋体" w:hAnsi="宋体" w:cs="宋体"/>
          <w:color w:val="000000"/>
          <w:szCs w:val="21"/>
          <w:u w:val="single"/>
        </w:rPr>
      </w:pPr>
    </w:p>
    <w:p w14:paraId="64D1F120">
      <w:pPr>
        <w:spacing w:line="360" w:lineRule="auto"/>
        <w:ind w:firstLine="400" w:firstLineChars="200"/>
        <w:rPr>
          <w:rFonts w:hint="eastAsia" w:ascii="宋体" w:hAnsi="宋体" w:cs="宋体"/>
          <w:color w:val="000000"/>
          <w:szCs w:val="21"/>
          <w:u w:val="single"/>
        </w:rPr>
      </w:pPr>
      <w:r>
        <w:rPr>
          <w:rFonts w:hint="eastAsia" w:ascii="宋体" w:hAnsi="宋体" w:cs="宋体"/>
          <w:color w:val="000000"/>
          <w:szCs w:val="21"/>
        </w:rPr>
        <w:t>根据《中华人民共和国民法典》《中华人民共和国建筑法》及有关法律规定，遵循平等、自愿、公平和诚实信用的原则，双方就</w:t>
      </w:r>
      <w:r>
        <w:rPr>
          <w:rFonts w:hint="eastAsia" w:cs="宋体"/>
          <w:color w:val="000000"/>
          <w:szCs w:val="21"/>
          <w:u w:val="single"/>
          <w:lang w:eastAsia="zh-CN"/>
        </w:rPr>
        <w:t>安徽商贸职业技术学院弘商楼、学生食堂屋面防水项目</w:t>
      </w:r>
      <w:r>
        <w:rPr>
          <w:rFonts w:hint="eastAsia" w:ascii="宋体" w:hAnsi="宋体" w:cs="宋体"/>
          <w:color w:val="000000"/>
          <w:szCs w:val="21"/>
        </w:rPr>
        <w:t>工程施工及有关事项协商一致，共同达成如下协议：</w:t>
      </w:r>
      <w:bookmarkStart w:id="43" w:name="_Toc351203481"/>
    </w:p>
    <w:p w14:paraId="5E115775">
      <w:pPr>
        <w:spacing w:line="360" w:lineRule="auto"/>
        <w:ind w:firstLine="402" w:firstLineChars="200"/>
        <w:rPr>
          <w:rFonts w:hint="eastAsia" w:ascii="宋体" w:hAnsi="宋体" w:cs="宋体"/>
          <w:color w:val="000000"/>
          <w:szCs w:val="21"/>
        </w:rPr>
      </w:pPr>
      <w:r>
        <w:rPr>
          <w:rFonts w:hint="eastAsia" w:ascii="宋体" w:hAnsi="宋体" w:cs="宋体"/>
          <w:b/>
          <w:color w:val="000000"/>
          <w:szCs w:val="21"/>
        </w:rPr>
        <w:t>一、工程概况</w:t>
      </w:r>
      <w:bookmarkEnd w:id="43"/>
    </w:p>
    <w:p w14:paraId="79E07E62">
      <w:pPr>
        <w:spacing w:line="360" w:lineRule="auto"/>
        <w:ind w:firstLine="392" w:firstLineChars="196"/>
        <w:rPr>
          <w:rFonts w:hint="eastAsia" w:ascii="宋体" w:hAnsi="宋体" w:cs="宋体"/>
          <w:color w:val="000000"/>
          <w:szCs w:val="21"/>
          <w:u w:val="single"/>
        </w:rPr>
      </w:pPr>
      <w:r>
        <w:rPr>
          <w:rFonts w:hint="eastAsia" w:ascii="宋体" w:hAnsi="宋体" w:cs="宋体"/>
          <w:bCs/>
          <w:color w:val="000000"/>
          <w:szCs w:val="21"/>
        </w:rPr>
        <w:t>1. 工程名称</w:t>
      </w:r>
      <w:r>
        <w:rPr>
          <w:rFonts w:hint="eastAsia" w:ascii="宋体" w:hAnsi="宋体" w:cs="宋体"/>
          <w:color w:val="000000"/>
          <w:szCs w:val="21"/>
        </w:rPr>
        <w:t>：</w:t>
      </w:r>
      <w:r>
        <w:rPr>
          <w:rFonts w:hint="eastAsia" w:cs="宋体"/>
          <w:color w:val="000000"/>
          <w:szCs w:val="21"/>
          <w:u w:val="single"/>
          <w:lang w:eastAsia="zh-CN"/>
        </w:rPr>
        <w:t>安徽商贸职业技术学院弘商楼、学生食堂屋面防水项目</w:t>
      </w:r>
      <w:r>
        <w:rPr>
          <w:rFonts w:hint="eastAsia" w:ascii="宋体" w:hAnsi="宋体" w:cs="宋体"/>
          <w:color w:val="000000"/>
          <w:szCs w:val="21"/>
          <w:u w:val="single"/>
        </w:rPr>
        <w:t>。</w:t>
      </w:r>
    </w:p>
    <w:p w14:paraId="6AD05CB1">
      <w:pPr>
        <w:spacing w:line="360" w:lineRule="auto"/>
        <w:ind w:firstLine="392" w:firstLineChars="196"/>
        <w:rPr>
          <w:rFonts w:hint="eastAsia" w:ascii="宋体" w:hAnsi="宋体" w:cs="宋体"/>
          <w:bCs/>
          <w:color w:val="000000"/>
          <w:szCs w:val="21"/>
          <w:u w:val="single"/>
        </w:rPr>
      </w:pPr>
      <w:r>
        <w:rPr>
          <w:rFonts w:hint="eastAsia" w:ascii="宋体" w:hAnsi="宋体" w:cs="宋体"/>
          <w:bCs/>
          <w:color w:val="000000"/>
          <w:szCs w:val="21"/>
        </w:rPr>
        <w:t>2. 工程地点：</w:t>
      </w:r>
      <w:r>
        <w:rPr>
          <w:rFonts w:hint="eastAsia" w:ascii="宋体" w:hAnsi="宋体" w:cs="宋体"/>
          <w:bCs/>
          <w:color w:val="000000"/>
          <w:szCs w:val="21"/>
          <w:u w:val="single"/>
          <w:lang w:val="en-US" w:eastAsia="zh-CN"/>
        </w:rPr>
        <w:t>采购人指定地点</w:t>
      </w:r>
      <w:r>
        <w:rPr>
          <w:rFonts w:hint="eastAsia" w:ascii="宋体" w:hAnsi="宋体" w:cs="宋体"/>
          <w:bCs/>
          <w:color w:val="000000"/>
          <w:szCs w:val="21"/>
          <w:u w:val="single"/>
        </w:rPr>
        <w:t xml:space="preserve">                                   </w:t>
      </w:r>
      <w:r>
        <w:rPr>
          <w:rFonts w:hint="eastAsia" w:ascii="宋体" w:hAnsi="宋体" w:cs="宋体"/>
          <w:color w:val="000000"/>
          <w:szCs w:val="21"/>
          <w:u w:val="single"/>
        </w:rPr>
        <w:t xml:space="preserve"> 。</w:t>
      </w:r>
    </w:p>
    <w:p w14:paraId="452405B9">
      <w:pPr>
        <w:spacing w:line="360" w:lineRule="auto"/>
        <w:ind w:firstLine="392" w:firstLineChars="196"/>
        <w:rPr>
          <w:rFonts w:hint="eastAsia" w:ascii="宋体" w:hAnsi="宋体" w:cs="宋体"/>
          <w:bCs/>
          <w:color w:val="000000"/>
          <w:szCs w:val="21"/>
          <w:u w:val="single"/>
        </w:rPr>
      </w:pPr>
      <w:r>
        <w:rPr>
          <w:rFonts w:hint="eastAsia" w:ascii="宋体" w:hAnsi="宋体" w:cs="宋体"/>
          <w:bCs/>
          <w:color w:val="000000"/>
          <w:szCs w:val="21"/>
        </w:rPr>
        <w:t>3. 工程立项批准文号：</w:t>
      </w:r>
      <w:r>
        <w:rPr>
          <w:rFonts w:hint="eastAsia" w:ascii="宋体" w:hAnsi="宋体" w:cs="宋体"/>
          <w:bCs/>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bCs/>
          <w:color w:val="000000"/>
          <w:szCs w:val="21"/>
          <w:u w:val="single"/>
        </w:rPr>
        <w:t>。</w:t>
      </w:r>
    </w:p>
    <w:p w14:paraId="461BB5B5">
      <w:pPr>
        <w:spacing w:line="360" w:lineRule="auto"/>
        <w:ind w:firstLine="392" w:firstLineChars="196"/>
        <w:rPr>
          <w:rFonts w:hint="eastAsia" w:ascii="宋体" w:hAnsi="宋体" w:cs="宋体"/>
          <w:bCs/>
          <w:color w:val="000000"/>
          <w:szCs w:val="21"/>
          <w:u w:val="single"/>
        </w:rPr>
      </w:pPr>
      <w:r>
        <w:rPr>
          <w:rFonts w:hint="eastAsia" w:ascii="宋体" w:hAnsi="宋体" w:cs="宋体"/>
          <w:bCs/>
          <w:color w:val="000000"/>
          <w:szCs w:val="21"/>
        </w:rPr>
        <w:t>4. 资金来源：</w:t>
      </w:r>
      <w:r>
        <w:rPr>
          <w:rFonts w:hint="eastAsia" w:ascii="宋体" w:hAnsi="宋体" w:cs="宋体"/>
          <w:bCs/>
          <w:color w:val="000000"/>
          <w:szCs w:val="21"/>
          <w:u w:val="single"/>
        </w:rPr>
        <w:t xml:space="preserve">                                 </w:t>
      </w:r>
      <w:r>
        <w:rPr>
          <w:rFonts w:hint="eastAsia" w:ascii="宋体" w:hAnsi="宋体" w:cs="宋体"/>
          <w:color w:val="000000"/>
          <w:szCs w:val="21"/>
          <w:u w:val="single"/>
        </w:rPr>
        <w:t xml:space="preserve">  </w:t>
      </w:r>
      <w:r>
        <w:rPr>
          <w:rFonts w:hint="eastAsia" w:ascii="宋体" w:hAnsi="宋体" w:cs="宋体"/>
          <w:bCs/>
          <w:color w:val="000000"/>
          <w:szCs w:val="21"/>
          <w:u w:val="single"/>
        </w:rPr>
        <w:t>。</w:t>
      </w:r>
    </w:p>
    <w:p w14:paraId="16183708">
      <w:pPr>
        <w:spacing w:line="360" w:lineRule="auto"/>
        <w:ind w:firstLine="392" w:firstLineChars="196"/>
        <w:rPr>
          <w:rFonts w:hint="eastAsia" w:ascii="宋体" w:hAnsi="宋体" w:cs="宋体"/>
          <w:bCs/>
          <w:color w:val="000000"/>
          <w:szCs w:val="21"/>
          <w:u w:val="single"/>
        </w:rPr>
      </w:pPr>
      <w:r>
        <w:rPr>
          <w:rFonts w:hint="eastAsia" w:ascii="宋体" w:hAnsi="宋体" w:cs="宋体"/>
          <w:bCs/>
          <w:color w:val="000000"/>
          <w:szCs w:val="21"/>
        </w:rPr>
        <w:t>5. 工程内容：</w:t>
      </w:r>
      <w:r>
        <w:rPr>
          <w:rFonts w:hint="eastAsia" w:ascii="宋体" w:hAnsi="宋体" w:cs="宋体"/>
          <w:bCs/>
          <w:color w:val="000000"/>
          <w:szCs w:val="21"/>
          <w:u w:val="single"/>
        </w:rPr>
        <w:t xml:space="preserve">                               </w:t>
      </w:r>
      <w:r>
        <w:rPr>
          <w:rFonts w:hint="eastAsia" w:ascii="宋体" w:hAnsi="宋体" w:cs="宋体"/>
          <w:color w:val="000000"/>
          <w:szCs w:val="21"/>
          <w:u w:val="single"/>
        </w:rPr>
        <w:t xml:space="preserve">    </w:t>
      </w:r>
      <w:r>
        <w:rPr>
          <w:rFonts w:hint="eastAsia" w:ascii="宋体" w:hAnsi="宋体" w:cs="宋体"/>
          <w:bCs/>
          <w:color w:val="000000"/>
          <w:szCs w:val="21"/>
          <w:u w:val="single"/>
        </w:rPr>
        <w:t>。</w:t>
      </w:r>
    </w:p>
    <w:p w14:paraId="1822EB67">
      <w:pPr>
        <w:spacing w:line="360" w:lineRule="auto"/>
        <w:ind w:firstLine="392" w:firstLineChars="196"/>
        <w:rPr>
          <w:rFonts w:hint="eastAsia" w:ascii="宋体" w:hAnsi="宋体" w:cs="宋体"/>
          <w:bCs/>
          <w:color w:val="000000"/>
          <w:szCs w:val="21"/>
          <w:u w:val="single"/>
        </w:rPr>
      </w:pPr>
      <w:r>
        <w:rPr>
          <w:rFonts w:hint="eastAsia" w:ascii="宋体" w:hAnsi="宋体" w:cs="宋体"/>
          <w:color w:val="000000"/>
          <w:szCs w:val="21"/>
          <w:u w:val="single"/>
        </w:rPr>
        <w:t>群体工程应附《承包人承揽工程项目一览表》（附件1）。</w:t>
      </w:r>
    </w:p>
    <w:p w14:paraId="05CF3A8D">
      <w:pPr>
        <w:spacing w:line="360" w:lineRule="auto"/>
        <w:ind w:firstLine="392" w:firstLineChars="196"/>
        <w:rPr>
          <w:rFonts w:hint="eastAsia" w:ascii="宋体" w:hAnsi="宋体" w:cs="宋体"/>
          <w:color w:val="000000"/>
          <w:szCs w:val="21"/>
          <w:u w:val="single"/>
        </w:rPr>
      </w:pPr>
      <w:r>
        <w:rPr>
          <w:rFonts w:hint="eastAsia" w:ascii="宋体" w:hAnsi="宋体" w:cs="宋体"/>
          <w:bCs/>
          <w:color w:val="000000"/>
          <w:szCs w:val="21"/>
        </w:rPr>
        <w:t>6. 工程承包范围：</w:t>
      </w:r>
      <w:r>
        <w:rPr>
          <w:rFonts w:hint="eastAsia" w:ascii="宋体" w:hAnsi="宋体" w:cs="宋体"/>
          <w:color w:val="000000"/>
          <w:szCs w:val="21"/>
          <w:u w:val="single"/>
        </w:rPr>
        <w:t xml:space="preserve">                                。</w:t>
      </w:r>
    </w:p>
    <w:p w14:paraId="346B4F97">
      <w:pPr>
        <w:spacing w:line="360" w:lineRule="auto"/>
        <w:ind w:firstLine="402" w:firstLineChars="200"/>
        <w:rPr>
          <w:rFonts w:hint="eastAsia" w:ascii="宋体" w:hAnsi="宋体" w:cs="宋体"/>
          <w:b/>
          <w:color w:val="000000"/>
          <w:szCs w:val="21"/>
        </w:rPr>
      </w:pPr>
      <w:bookmarkStart w:id="44" w:name="_Toc351203482"/>
      <w:r>
        <w:rPr>
          <w:rFonts w:hint="eastAsia" w:ascii="宋体" w:hAnsi="宋体" w:cs="宋体"/>
          <w:b/>
          <w:color w:val="000000"/>
          <w:szCs w:val="21"/>
        </w:rPr>
        <w:t>二、合同工期</w:t>
      </w:r>
      <w:bookmarkEnd w:id="44"/>
    </w:p>
    <w:p w14:paraId="7E37790C">
      <w:pPr>
        <w:spacing w:line="360" w:lineRule="auto"/>
        <w:ind w:firstLine="459"/>
        <w:rPr>
          <w:rFonts w:hint="eastAsia" w:ascii="宋体" w:hAnsi="宋体" w:cs="宋体"/>
          <w:color w:val="000000"/>
          <w:szCs w:val="21"/>
          <w:u w:val="single"/>
        </w:rPr>
      </w:pPr>
      <w:r>
        <w:rPr>
          <w:rFonts w:hint="eastAsia" w:ascii="宋体" w:hAnsi="宋体" w:cs="宋体"/>
          <w:color w:val="000000"/>
          <w:szCs w:val="21"/>
        </w:rPr>
        <w:t>计划开工日期：</w:t>
      </w:r>
      <w:r>
        <w:rPr>
          <w:rFonts w:hint="eastAsia" w:ascii="宋体" w:hAnsi="宋体" w:cs="宋体"/>
          <w:color w:val="000000"/>
          <w:szCs w:val="21"/>
          <w:u w:val="single"/>
        </w:rPr>
        <w:t xml:space="preserve">          年      月      日。</w:t>
      </w:r>
    </w:p>
    <w:p w14:paraId="6CE99444">
      <w:pPr>
        <w:spacing w:line="360" w:lineRule="auto"/>
        <w:ind w:firstLine="459"/>
        <w:rPr>
          <w:rFonts w:hint="eastAsia" w:ascii="宋体" w:hAnsi="宋体" w:cs="宋体"/>
          <w:color w:val="000000"/>
          <w:szCs w:val="21"/>
          <w:u w:val="single"/>
        </w:rPr>
      </w:pPr>
      <w:r>
        <w:rPr>
          <w:rFonts w:hint="eastAsia" w:ascii="宋体" w:hAnsi="宋体" w:cs="宋体"/>
          <w:color w:val="000000"/>
          <w:szCs w:val="21"/>
        </w:rPr>
        <w:t>计划竣工日期：</w:t>
      </w:r>
      <w:r>
        <w:rPr>
          <w:rFonts w:hint="eastAsia" w:ascii="宋体" w:hAnsi="宋体" w:cs="宋体"/>
          <w:color w:val="000000"/>
          <w:szCs w:val="21"/>
          <w:u w:val="single"/>
        </w:rPr>
        <w:t xml:space="preserve">          年      月      日。</w:t>
      </w:r>
    </w:p>
    <w:p w14:paraId="1771AADD">
      <w:pPr>
        <w:spacing w:line="360" w:lineRule="auto"/>
        <w:ind w:firstLine="459"/>
        <w:rPr>
          <w:rFonts w:hint="eastAsia" w:ascii="宋体" w:hAnsi="宋体" w:cs="宋体"/>
          <w:color w:val="000000"/>
          <w:szCs w:val="21"/>
          <w:u w:val="single"/>
        </w:rPr>
      </w:pPr>
      <w:r>
        <w:rPr>
          <w:rFonts w:hint="eastAsia" w:ascii="宋体" w:hAnsi="宋体" w:cs="宋体"/>
          <w:color w:val="000000"/>
          <w:szCs w:val="21"/>
        </w:rPr>
        <w:t>工期总日历天数：</w:t>
      </w:r>
      <w:r>
        <w:rPr>
          <w:rFonts w:hint="eastAsia" w:ascii="宋体" w:hAnsi="宋体" w:cs="宋体"/>
          <w:color w:val="000000"/>
          <w:szCs w:val="21"/>
          <w:u w:val="single"/>
        </w:rPr>
        <w:t xml:space="preserve">  </w:t>
      </w:r>
      <w:r>
        <w:rPr>
          <w:rFonts w:hint="eastAsia" w:cs="宋体"/>
          <w:color w:val="000000"/>
          <w:szCs w:val="21"/>
          <w:u w:val="single"/>
          <w:lang w:val="en-US" w:eastAsia="zh-CN"/>
        </w:rPr>
        <w:t>45日历</w:t>
      </w:r>
      <w:r>
        <w:rPr>
          <w:rFonts w:hint="eastAsia" w:ascii="宋体" w:hAnsi="宋体" w:cs="宋体"/>
          <w:color w:val="000000"/>
          <w:szCs w:val="21"/>
          <w:u w:val="single"/>
        </w:rPr>
        <w:t>天。</w:t>
      </w:r>
      <w:r>
        <w:rPr>
          <w:rFonts w:hint="eastAsia" w:ascii="宋体" w:hAnsi="宋体" w:cs="宋体"/>
          <w:color w:val="000000"/>
          <w:szCs w:val="21"/>
        </w:rPr>
        <w:t>工期总日历天数与根据前述计划开竣工日期计算的工期天数不一致的，以工期总日历天数为准。</w:t>
      </w:r>
    </w:p>
    <w:p w14:paraId="47D399BB">
      <w:pPr>
        <w:spacing w:line="360" w:lineRule="auto"/>
        <w:ind w:firstLine="402" w:firstLineChars="200"/>
        <w:rPr>
          <w:rFonts w:hint="eastAsia" w:ascii="宋体" w:hAnsi="宋体" w:cs="宋体"/>
          <w:b/>
          <w:color w:val="000000"/>
          <w:szCs w:val="21"/>
        </w:rPr>
      </w:pPr>
      <w:bookmarkStart w:id="45" w:name="_Toc351203483"/>
      <w:r>
        <w:rPr>
          <w:rFonts w:hint="eastAsia" w:ascii="宋体" w:hAnsi="宋体" w:cs="宋体"/>
          <w:b/>
          <w:color w:val="000000"/>
          <w:szCs w:val="21"/>
        </w:rPr>
        <w:t>三、质量标准</w:t>
      </w:r>
      <w:bookmarkEnd w:id="45"/>
    </w:p>
    <w:p w14:paraId="2CE54E6F">
      <w:pPr>
        <w:spacing w:line="360" w:lineRule="auto"/>
        <w:ind w:firstLine="459"/>
        <w:rPr>
          <w:rFonts w:hint="eastAsia" w:ascii="宋体" w:hAnsi="宋体" w:cs="宋体"/>
          <w:color w:val="000000"/>
          <w:szCs w:val="21"/>
          <w:u w:val="single"/>
        </w:rPr>
      </w:pPr>
      <w:r>
        <w:rPr>
          <w:rFonts w:hint="eastAsia" w:ascii="宋体" w:hAnsi="宋体" w:cs="宋体"/>
          <w:color w:val="000000"/>
          <w:szCs w:val="21"/>
        </w:rPr>
        <w:t>工程质量符合</w:t>
      </w:r>
      <w:r>
        <w:rPr>
          <w:rFonts w:hint="eastAsia" w:ascii="宋体" w:hAnsi="宋体" w:cs="宋体"/>
          <w:color w:val="000000"/>
          <w:szCs w:val="21"/>
          <w:u w:val="single"/>
        </w:rPr>
        <w:t xml:space="preserve">       </w:t>
      </w:r>
      <w:r>
        <w:rPr>
          <w:rFonts w:hint="eastAsia" w:cs="宋体"/>
          <w:color w:val="000000"/>
          <w:szCs w:val="21"/>
          <w:u w:val="single"/>
          <w:lang w:val="en-US" w:eastAsia="zh-CN"/>
        </w:rPr>
        <w:t>合格</w:t>
      </w:r>
      <w:r>
        <w:rPr>
          <w:rFonts w:hint="eastAsia" w:ascii="宋体" w:hAnsi="宋体" w:cs="宋体"/>
          <w:color w:val="000000"/>
          <w:szCs w:val="21"/>
          <w:u w:val="single"/>
        </w:rPr>
        <w:t xml:space="preserve">           </w:t>
      </w:r>
      <w:r>
        <w:rPr>
          <w:rFonts w:hint="eastAsia" w:ascii="宋体" w:hAnsi="宋体" w:cs="宋体"/>
          <w:color w:val="000000"/>
          <w:szCs w:val="21"/>
        </w:rPr>
        <w:t>标准。</w:t>
      </w:r>
    </w:p>
    <w:p w14:paraId="519A616E">
      <w:pPr>
        <w:spacing w:line="360" w:lineRule="auto"/>
        <w:ind w:firstLine="402" w:firstLineChars="200"/>
        <w:rPr>
          <w:rFonts w:hint="eastAsia" w:ascii="宋体" w:hAnsi="宋体" w:cs="宋体"/>
          <w:b/>
          <w:color w:val="000000"/>
          <w:szCs w:val="21"/>
        </w:rPr>
      </w:pPr>
      <w:bookmarkStart w:id="46" w:name="_Toc351203484"/>
      <w:r>
        <w:rPr>
          <w:rFonts w:hint="eastAsia" w:ascii="宋体" w:hAnsi="宋体" w:cs="宋体"/>
          <w:b/>
          <w:color w:val="000000"/>
          <w:szCs w:val="21"/>
        </w:rPr>
        <w:t>四、签约合同价与合同价格形式</w:t>
      </w:r>
      <w:bookmarkEnd w:id="46"/>
    </w:p>
    <w:p w14:paraId="2B9DC345">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 签约合同价为：</w:t>
      </w:r>
    </w:p>
    <w:p w14:paraId="374249AB">
      <w:pPr>
        <w:spacing w:line="360" w:lineRule="auto"/>
        <w:ind w:firstLine="500" w:firstLineChars="250"/>
        <w:rPr>
          <w:rFonts w:hint="eastAsia" w:ascii="宋体" w:hAnsi="宋体" w:cs="宋体"/>
          <w:color w:val="000000"/>
          <w:szCs w:val="21"/>
          <w:u w:val="single"/>
        </w:rPr>
      </w:pPr>
      <w:r>
        <w:rPr>
          <w:rFonts w:hint="eastAsia" w:ascii="宋体" w:hAnsi="宋体" w:cs="宋体"/>
          <w:color w:val="000000"/>
          <w:szCs w:val="21"/>
          <w:u w:val="single"/>
        </w:rPr>
        <w:t>人民币（大写）                 （¥            元）；</w:t>
      </w:r>
    </w:p>
    <w:p w14:paraId="0054B2D0">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其中：</w:t>
      </w:r>
    </w:p>
    <w:p w14:paraId="455303E4">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（1）安全文明施工费：</w:t>
      </w:r>
    </w:p>
    <w:p w14:paraId="44D72FCF">
      <w:pPr>
        <w:spacing w:line="360" w:lineRule="auto"/>
        <w:ind w:firstLine="900" w:firstLineChars="450"/>
        <w:rPr>
          <w:rFonts w:hint="eastAsia" w:ascii="宋体" w:hAnsi="宋体" w:cs="宋体"/>
          <w:color w:val="000000"/>
          <w:szCs w:val="21"/>
          <w:u w:val="single"/>
        </w:rPr>
      </w:pPr>
      <w:r>
        <w:rPr>
          <w:rFonts w:hint="eastAsia" w:ascii="宋体" w:hAnsi="宋体" w:cs="宋体"/>
          <w:color w:val="000000"/>
          <w:szCs w:val="21"/>
          <w:u w:val="single"/>
        </w:rPr>
        <w:t>人民币（大写）               （¥          元）；</w:t>
      </w:r>
    </w:p>
    <w:p w14:paraId="277C94DC">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（2）材料和工程设备暂估价金额：</w:t>
      </w:r>
    </w:p>
    <w:p w14:paraId="6D43650B">
      <w:pPr>
        <w:spacing w:line="360" w:lineRule="auto"/>
        <w:ind w:firstLine="900" w:firstLineChars="450"/>
        <w:rPr>
          <w:rFonts w:hint="eastAsia" w:ascii="宋体" w:hAnsi="宋体" w:cs="宋体"/>
          <w:color w:val="000000"/>
          <w:szCs w:val="21"/>
          <w:u w:val="single"/>
        </w:rPr>
      </w:pPr>
      <w:r>
        <w:rPr>
          <w:rFonts w:hint="eastAsia" w:ascii="宋体" w:hAnsi="宋体" w:cs="宋体"/>
          <w:color w:val="000000"/>
          <w:szCs w:val="21"/>
          <w:u w:val="single"/>
        </w:rPr>
        <w:t>人民币（大写）               （¥          元）；</w:t>
      </w:r>
    </w:p>
    <w:p w14:paraId="0F9561D4">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（3）专业工程暂估价金额：</w:t>
      </w:r>
    </w:p>
    <w:p w14:paraId="5049D2EA">
      <w:pPr>
        <w:spacing w:line="360" w:lineRule="auto"/>
        <w:ind w:firstLine="900" w:firstLineChars="450"/>
        <w:rPr>
          <w:rFonts w:hint="eastAsia" w:ascii="宋体" w:hAnsi="宋体" w:cs="宋体"/>
          <w:color w:val="000000"/>
          <w:szCs w:val="21"/>
          <w:u w:val="single"/>
        </w:rPr>
      </w:pPr>
      <w:r>
        <w:rPr>
          <w:rFonts w:hint="eastAsia" w:ascii="宋体" w:hAnsi="宋体" w:cs="宋体"/>
          <w:color w:val="000000"/>
          <w:szCs w:val="21"/>
          <w:u w:val="single"/>
        </w:rPr>
        <w:t>人民币（大写）               （¥          元）；</w:t>
      </w:r>
    </w:p>
    <w:p w14:paraId="070279C7">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（4）暂列金额：</w:t>
      </w:r>
    </w:p>
    <w:p w14:paraId="1FBD1537">
      <w:pPr>
        <w:spacing w:line="360" w:lineRule="auto"/>
        <w:ind w:firstLine="900" w:firstLineChars="450"/>
        <w:rPr>
          <w:rFonts w:hint="eastAsia" w:ascii="宋体" w:hAnsi="宋体" w:cs="宋体"/>
          <w:color w:val="000000"/>
          <w:szCs w:val="21"/>
        </w:rPr>
      </w:pPr>
      <w:r>
        <w:rPr>
          <w:rFonts w:hint="eastAsia" w:ascii="宋体" w:hAnsi="宋体" w:cs="宋体"/>
          <w:color w:val="000000"/>
          <w:szCs w:val="21"/>
        </w:rPr>
        <w:t>人民币（大写）</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元）。</w:t>
      </w:r>
    </w:p>
    <w:p w14:paraId="6A6350DA">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 合同价格形式：</w:t>
      </w:r>
      <w:r>
        <w:rPr>
          <w:rFonts w:hint="eastAsia" w:ascii="宋体" w:hAnsi="宋体" w:cs="宋体"/>
          <w:color w:val="000000"/>
          <w:szCs w:val="21"/>
          <w:u w:val="single"/>
        </w:rPr>
        <w:t xml:space="preserve">                          </w:t>
      </w:r>
      <w:r>
        <w:rPr>
          <w:rFonts w:hint="eastAsia" w:ascii="宋体" w:hAnsi="宋体" w:cs="宋体"/>
          <w:color w:val="000000"/>
          <w:szCs w:val="21"/>
        </w:rPr>
        <w:t>。</w:t>
      </w:r>
    </w:p>
    <w:p w14:paraId="14362D3B">
      <w:pPr>
        <w:spacing w:line="360" w:lineRule="auto"/>
        <w:ind w:firstLine="402" w:firstLineChars="200"/>
        <w:rPr>
          <w:rFonts w:hint="eastAsia" w:ascii="宋体" w:hAnsi="宋体" w:cs="宋体"/>
          <w:b/>
          <w:color w:val="000000"/>
          <w:szCs w:val="21"/>
        </w:rPr>
      </w:pPr>
      <w:bookmarkStart w:id="47" w:name="_Toc351203485"/>
      <w:r>
        <w:rPr>
          <w:rFonts w:hint="eastAsia" w:ascii="宋体" w:hAnsi="宋体" w:cs="宋体"/>
          <w:b/>
          <w:color w:val="000000"/>
          <w:szCs w:val="21"/>
        </w:rPr>
        <w:t>五、</w:t>
      </w:r>
      <w:bookmarkEnd w:id="47"/>
      <w:r>
        <w:rPr>
          <w:rFonts w:hint="eastAsia" w:ascii="宋体" w:hAnsi="宋体" w:cs="宋体"/>
          <w:b/>
          <w:color w:val="000000"/>
          <w:szCs w:val="21"/>
        </w:rPr>
        <w:t>项目经理</w:t>
      </w:r>
    </w:p>
    <w:p w14:paraId="5008CA04">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承包人项目经理： </w:t>
      </w:r>
      <w:r>
        <w:rPr>
          <w:rFonts w:hint="eastAsia" w:ascii="宋体" w:hAnsi="宋体" w:cs="宋体"/>
          <w:color w:val="000000"/>
          <w:szCs w:val="21"/>
          <w:u w:val="single"/>
        </w:rPr>
        <w:t xml:space="preserve">                          </w:t>
      </w:r>
      <w:r>
        <w:rPr>
          <w:rFonts w:hint="eastAsia" w:ascii="宋体" w:hAnsi="宋体" w:cs="宋体"/>
          <w:color w:val="000000"/>
          <w:szCs w:val="21"/>
        </w:rPr>
        <w:t>。</w:t>
      </w:r>
    </w:p>
    <w:p w14:paraId="235F845B">
      <w:pPr>
        <w:spacing w:line="360" w:lineRule="auto"/>
        <w:ind w:firstLine="402" w:firstLineChars="200"/>
        <w:rPr>
          <w:rFonts w:hint="eastAsia" w:ascii="宋体" w:hAnsi="宋体" w:cs="宋体"/>
          <w:b/>
          <w:color w:val="000000"/>
          <w:szCs w:val="21"/>
        </w:rPr>
      </w:pPr>
      <w:bookmarkStart w:id="48" w:name="_Toc351203486"/>
      <w:r>
        <w:rPr>
          <w:rFonts w:hint="eastAsia" w:ascii="宋体" w:hAnsi="宋体" w:cs="宋体"/>
          <w:b/>
          <w:color w:val="000000"/>
          <w:szCs w:val="21"/>
        </w:rPr>
        <w:t>六、合同文件构成</w:t>
      </w:r>
      <w:bookmarkEnd w:id="48"/>
    </w:p>
    <w:p w14:paraId="52EDC4ED">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本协议书与下列文件一起构成合同文件：</w:t>
      </w:r>
    </w:p>
    <w:p w14:paraId="55C81889">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（1）中标通知书（如果有）；</w:t>
      </w:r>
    </w:p>
    <w:p w14:paraId="3FC85E1C">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 xml:space="preserve">（2）投标函及其附录（如果有）； </w:t>
      </w:r>
    </w:p>
    <w:p w14:paraId="33C63AE6">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（3）专用合同条款及其附件；</w:t>
      </w:r>
    </w:p>
    <w:p w14:paraId="4D354CDC">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（4）通用合同条款；</w:t>
      </w:r>
    </w:p>
    <w:p w14:paraId="6EA1CB84">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（5）技术标准和要求；</w:t>
      </w:r>
    </w:p>
    <w:p w14:paraId="3501D150">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（6）图纸；</w:t>
      </w:r>
    </w:p>
    <w:p w14:paraId="495A87CC">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（7）已标价工程量清单或预算书；</w:t>
      </w:r>
    </w:p>
    <w:p w14:paraId="5DE286A7">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（8）其他合同文件。</w:t>
      </w:r>
    </w:p>
    <w:p w14:paraId="7AD3D38C">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在合同订立及履行过程中形成的与合同有关的文件均构成合同文件组成部分。</w:t>
      </w:r>
    </w:p>
    <w:p w14:paraId="6DC3AB11">
      <w:pPr>
        <w:autoSpaceDE w:val="0"/>
        <w:autoSpaceDN w:val="0"/>
        <w:adjustRightInd w:val="0"/>
        <w:spacing w:line="360" w:lineRule="auto"/>
        <w:ind w:firstLine="400" w:firstLineChars="200"/>
        <w:jc w:val="left"/>
        <w:rPr>
          <w:rFonts w:hint="eastAsia" w:ascii="宋体" w:hAnsi="宋体" w:cs="宋体"/>
          <w:color w:val="000000"/>
          <w:szCs w:val="21"/>
        </w:rPr>
      </w:pPr>
      <w:r>
        <w:rPr>
          <w:rFonts w:hint="eastAsia" w:ascii="宋体" w:hAnsi="宋体" w:cs="宋体"/>
          <w:color w:val="000000"/>
          <w:szCs w:val="21"/>
        </w:rPr>
        <w:t>上述各项合同文件包括合同当事人就该项合同文件所作出的补充和修改，属于同一类内容的文件，应以最新签署的为准。专用合同条款及其附件须经合同当事人签字或盖章。</w:t>
      </w:r>
    </w:p>
    <w:p w14:paraId="006DC275">
      <w:pPr>
        <w:spacing w:line="360" w:lineRule="auto"/>
        <w:ind w:firstLine="402" w:firstLineChars="200"/>
        <w:rPr>
          <w:rFonts w:hint="eastAsia" w:ascii="宋体" w:hAnsi="宋体" w:cs="宋体"/>
          <w:b/>
          <w:color w:val="000000"/>
          <w:szCs w:val="21"/>
        </w:rPr>
      </w:pPr>
      <w:bookmarkStart w:id="49" w:name="_Toc351203487"/>
      <w:r>
        <w:rPr>
          <w:rFonts w:hint="eastAsia" w:ascii="宋体" w:hAnsi="宋体" w:cs="宋体"/>
          <w:b/>
          <w:color w:val="000000"/>
          <w:szCs w:val="21"/>
        </w:rPr>
        <w:t>七、承诺</w:t>
      </w:r>
      <w:bookmarkEnd w:id="49"/>
    </w:p>
    <w:p w14:paraId="7DF08599">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1. 发包人承诺按照法律规定履行项目审批手续、筹集工程建设资金并按照合同约定的期限和方式支付合同价款。</w:t>
      </w:r>
    </w:p>
    <w:p w14:paraId="55C56D3E">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2. 承包人承诺按照法律规定及合同约定组织完成工程施工，确保工程质量和安全，不进行转包及违法分包，并在缺陷责任期及保修期内承担相应的工程维修责任。</w:t>
      </w:r>
    </w:p>
    <w:p w14:paraId="6F006ECD">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3. 发包人和承包人通过招投标形式签订合同的，双方理解并承诺不再就同一工程另行签订与合同实质性内容相背离的协议。</w:t>
      </w:r>
    </w:p>
    <w:p w14:paraId="24155FD3">
      <w:pPr>
        <w:spacing w:line="360" w:lineRule="auto"/>
        <w:ind w:firstLine="402" w:firstLineChars="200"/>
        <w:rPr>
          <w:rFonts w:hint="eastAsia" w:ascii="宋体" w:hAnsi="宋体" w:cs="宋体"/>
          <w:b/>
          <w:color w:val="000000"/>
          <w:szCs w:val="21"/>
        </w:rPr>
      </w:pPr>
      <w:bookmarkStart w:id="50" w:name="_Toc351203488"/>
      <w:r>
        <w:rPr>
          <w:rFonts w:hint="eastAsia" w:ascii="宋体" w:hAnsi="宋体" w:cs="宋体"/>
          <w:b/>
          <w:color w:val="000000"/>
          <w:szCs w:val="21"/>
        </w:rPr>
        <w:t>八、词语含义</w:t>
      </w:r>
      <w:bookmarkEnd w:id="50"/>
    </w:p>
    <w:p w14:paraId="0F43ADC9">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本协议书中词语含义与第二部分通用合同条款中赋予的含义相同。</w:t>
      </w:r>
    </w:p>
    <w:p w14:paraId="1C3BC089">
      <w:pPr>
        <w:spacing w:line="360" w:lineRule="auto"/>
        <w:ind w:firstLine="402" w:firstLineChars="200"/>
        <w:rPr>
          <w:rFonts w:hint="eastAsia" w:ascii="宋体" w:hAnsi="宋体" w:cs="宋体"/>
          <w:b/>
          <w:color w:val="000000"/>
          <w:szCs w:val="21"/>
        </w:rPr>
      </w:pPr>
      <w:bookmarkStart w:id="51" w:name="_Toc351203489"/>
      <w:r>
        <w:rPr>
          <w:rFonts w:hint="eastAsia" w:ascii="宋体" w:hAnsi="宋体" w:cs="宋体"/>
          <w:b/>
          <w:color w:val="000000"/>
          <w:szCs w:val="21"/>
        </w:rPr>
        <w:t>九、签订时间</w:t>
      </w:r>
      <w:bookmarkEnd w:id="51"/>
    </w:p>
    <w:p w14:paraId="05A4C7FE">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本合同于</w:t>
      </w:r>
      <w:r>
        <w:rPr>
          <w:rFonts w:hint="eastAsia" w:ascii="宋体" w:hAnsi="宋体" w:cs="宋体"/>
          <w:bCs/>
          <w:color w:val="000000"/>
          <w:szCs w:val="21"/>
          <w:u w:val="single"/>
        </w:rPr>
        <w:t xml:space="preserve">         </w:t>
      </w:r>
      <w:r>
        <w:rPr>
          <w:rFonts w:hint="eastAsia" w:ascii="宋体" w:hAnsi="宋体" w:cs="宋体"/>
          <w:bCs/>
          <w:color w:val="000000"/>
          <w:szCs w:val="21"/>
        </w:rPr>
        <w:t>年</w:t>
      </w:r>
      <w:r>
        <w:rPr>
          <w:rFonts w:hint="eastAsia" w:ascii="宋体" w:hAnsi="宋体" w:cs="宋体"/>
          <w:bCs/>
          <w:color w:val="000000"/>
          <w:szCs w:val="21"/>
          <w:u w:val="single"/>
        </w:rPr>
        <w:t xml:space="preserve">    </w:t>
      </w:r>
      <w:r>
        <w:rPr>
          <w:rFonts w:hint="eastAsia" w:ascii="宋体" w:hAnsi="宋体" w:cs="宋体"/>
          <w:bCs/>
          <w:color w:val="000000"/>
          <w:szCs w:val="21"/>
        </w:rPr>
        <w:t>月</w:t>
      </w:r>
      <w:r>
        <w:rPr>
          <w:rFonts w:hint="eastAsia" w:ascii="宋体" w:hAnsi="宋体" w:cs="宋体"/>
          <w:bCs/>
          <w:color w:val="000000"/>
          <w:szCs w:val="21"/>
          <w:u w:val="single"/>
        </w:rPr>
        <w:t xml:space="preserve">    </w:t>
      </w:r>
      <w:r>
        <w:rPr>
          <w:rFonts w:hint="eastAsia" w:ascii="宋体" w:hAnsi="宋体" w:cs="宋体"/>
          <w:bCs/>
          <w:color w:val="000000"/>
          <w:szCs w:val="21"/>
        </w:rPr>
        <w:t>日签订。</w:t>
      </w:r>
    </w:p>
    <w:p w14:paraId="23C024DB">
      <w:pPr>
        <w:spacing w:line="360" w:lineRule="auto"/>
        <w:ind w:firstLine="402" w:firstLineChars="200"/>
        <w:rPr>
          <w:rFonts w:hint="eastAsia" w:ascii="宋体" w:hAnsi="宋体" w:cs="宋体"/>
          <w:b/>
          <w:color w:val="000000"/>
          <w:szCs w:val="21"/>
        </w:rPr>
      </w:pPr>
      <w:bookmarkStart w:id="52" w:name="_Toc351203490"/>
      <w:r>
        <w:rPr>
          <w:rFonts w:hint="eastAsia" w:ascii="宋体" w:hAnsi="宋体" w:cs="宋体"/>
          <w:b/>
          <w:color w:val="000000"/>
          <w:szCs w:val="21"/>
        </w:rPr>
        <w:t>十、签订地点</w:t>
      </w:r>
      <w:bookmarkEnd w:id="52"/>
    </w:p>
    <w:p w14:paraId="708A2402">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本合同在</w:t>
      </w:r>
      <w:r>
        <w:rPr>
          <w:rFonts w:hint="eastAsia" w:ascii="宋体" w:hAnsi="宋体" w:cs="宋体"/>
          <w:bCs/>
          <w:color w:val="000000"/>
          <w:szCs w:val="21"/>
          <w:u w:val="single"/>
        </w:rPr>
        <w:t xml:space="preserve">                                    </w:t>
      </w:r>
      <w:r>
        <w:rPr>
          <w:rFonts w:hint="eastAsia" w:ascii="宋体" w:hAnsi="宋体" w:cs="宋体"/>
          <w:bCs/>
          <w:color w:val="000000"/>
          <w:szCs w:val="21"/>
        </w:rPr>
        <w:t>签订。</w:t>
      </w:r>
    </w:p>
    <w:p w14:paraId="6332BFEE">
      <w:pPr>
        <w:spacing w:line="360" w:lineRule="auto"/>
        <w:ind w:firstLine="402" w:firstLineChars="200"/>
        <w:rPr>
          <w:rFonts w:hint="eastAsia" w:ascii="宋体" w:hAnsi="宋体" w:cs="宋体"/>
          <w:b/>
          <w:color w:val="000000"/>
          <w:szCs w:val="21"/>
        </w:rPr>
      </w:pPr>
      <w:bookmarkStart w:id="53" w:name="_Toc351203491"/>
      <w:r>
        <w:rPr>
          <w:rFonts w:hint="eastAsia" w:ascii="宋体" w:hAnsi="宋体" w:cs="宋体"/>
          <w:b/>
          <w:color w:val="000000"/>
          <w:szCs w:val="21"/>
        </w:rPr>
        <w:t>十一、补充协议</w:t>
      </w:r>
      <w:bookmarkEnd w:id="53"/>
    </w:p>
    <w:p w14:paraId="4C0A29A6">
      <w:pPr>
        <w:spacing w:line="360" w:lineRule="auto"/>
        <w:ind w:firstLine="400" w:firstLineChars="200"/>
        <w:rPr>
          <w:rFonts w:hint="eastAsia" w:ascii="宋体" w:hAnsi="宋体" w:cs="宋体"/>
          <w:b/>
          <w:bCs/>
          <w:color w:val="000000"/>
          <w:szCs w:val="21"/>
        </w:rPr>
      </w:pPr>
      <w:r>
        <w:rPr>
          <w:rFonts w:hint="eastAsia" w:ascii="宋体" w:hAnsi="宋体" w:cs="宋体"/>
          <w:bCs/>
          <w:color w:val="000000"/>
          <w:szCs w:val="21"/>
        </w:rPr>
        <w:t>合同未尽事宜，合同当事人另行签订补充协议，补充协议是合同的组成部分。</w:t>
      </w:r>
    </w:p>
    <w:p w14:paraId="7D0F6AE4">
      <w:pPr>
        <w:spacing w:line="360" w:lineRule="auto"/>
        <w:ind w:firstLine="402" w:firstLineChars="200"/>
        <w:rPr>
          <w:rFonts w:hint="eastAsia" w:ascii="宋体" w:hAnsi="宋体" w:cs="宋体"/>
          <w:b/>
          <w:color w:val="000000"/>
          <w:szCs w:val="21"/>
        </w:rPr>
      </w:pPr>
      <w:bookmarkStart w:id="54" w:name="_Toc351203492"/>
      <w:r>
        <w:rPr>
          <w:rFonts w:hint="eastAsia" w:ascii="宋体" w:hAnsi="宋体" w:cs="宋体"/>
          <w:b/>
          <w:color w:val="000000"/>
          <w:szCs w:val="21"/>
        </w:rPr>
        <w:t>十二、合同生效</w:t>
      </w:r>
      <w:bookmarkEnd w:id="54"/>
    </w:p>
    <w:p w14:paraId="7D64477C">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本合同自</w:t>
      </w:r>
      <w:r>
        <w:rPr>
          <w:rFonts w:hint="eastAsia" w:ascii="宋体" w:hAnsi="宋体" w:cs="宋体"/>
          <w:bCs/>
          <w:color w:val="000000"/>
          <w:szCs w:val="21"/>
          <w:u w:val="single"/>
        </w:rPr>
        <w:t xml:space="preserve">                                   </w:t>
      </w:r>
      <w:r>
        <w:rPr>
          <w:rFonts w:hint="eastAsia" w:ascii="宋体" w:hAnsi="宋体" w:cs="宋体"/>
          <w:bCs/>
          <w:color w:val="000000"/>
          <w:szCs w:val="21"/>
        </w:rPr>
        <w:t>生效。</w:t>
      </w:r>
    </w:p>
    <w:p w14:paraId="52D1F35E">
      <w:pPr>
        <w:spacing w:line="360" w:lineRule="auto"/>
        <w:ind w:firstLine="402" w:firstLineChars="200"/>
        <w:rPr>
          <w:rFonts w:hint="eastAsia" w:ascii="宋体" w:hAnsi="宋体" w:cs="宋体"/>
          <w:b/>
          <w:color w:val="000000"/>
          <w:szCs w:val="21"/>
        </w:rPr>
      </w:pPr>
      <w:bookmarkStart w:id="55" w:name="_Toc351203493"/>
      <w:r>
        <w:rPr>
          <w:rFonts w:hint="eastAsia" w:ascii="宋体" w:hAnsi="宋体" w:cs="宋体"/>
          <w:b/>
          <w:color w:val="000000"/>
          <w:szCs w:val="21"/>
        </w:rPr>
        <w:t>十三、合同份数</w:t>
      </w:r>
      <w:bookmarkEnd w:id="55"/>
    </w:p>
    <w:p w14:paraId="3BA03739">
      <w:pPr>
        <w:spacing w:line="360" w:lineRule="auto"/>
        <w:ind w:firstLine="400" w:firstLineChars="200"/>
        <w:rPr>
          <w:rFonts w:hint="eastAsia" w:ascii="宋体" w:hAnsi="宋体" w:cs="宋体"/>
          <w:bCs/>
          <w:color w:val="000000"/>
          <w:szCs w:val="21"/>
        </w:rPr>
      </w:pPr>
      <w:r>
        <w:rPr>
          <w:rFonts w:hint="eastAsia" w:ascii="宋体" w:hAnsi="宋体" w:cs="宋体"/>
          <w:bCs/>
          <w:color w:val="000000"/>
          <w:szCs w:val="21"/>
        </w:rPr>
        <w:t>本合同一式</w:t>
      </w:r>
      <w:r>
        <w:rPr>
          <w:rFonts w:hint="eastAsia" w:ascii="宋体" w:hAnsi="宋体" w:cs="宋体"/>
          <w:bCs/>
          <w:color w:val="000000"/>
          <w:szCs w:val="21"/>
          <w:u w:val="single"/>
        </w:rPr>
        <w:t xml:space="preserve">    </w:t>
      </w:r>
      <w:r>
        <w:rPr>
          <w:rFonts w:hint="eastAsia" w:ascii="宋体" w:hAnsi="宋体" w:cs="宋体"/>
          <w:bCs/>
          <w:color w:val="000000"/>
          <w:szCs w:val="21"/>
        </w:rPr>
        <w:t>份，均具有同等法律效力，发包人执</w:t>
      </w:r>
      <w:r>
        <w:rPr>
          <w:rFonts w:hint="eastAsia" w:ascii="宋体" w:hAnsi="宋体" w:cs="宋体"/>
          <w:bCs/>
          <w:color w:val="000000"/>
          <w:szCs w:val="21"/>
          <w:u w:val="single"/>
        </w:rPr>
        <w:t xml:space="preserve">    </w:t>
      </w:r>
      <w:r>
        <w:rPr>
          <w:rFonts w:hint="eastAsia" w:ascii="宋体" w:hAnsi="宋体" w:cs="宋体"/>
          <w:bCs/>
          <w:color w:val="000000"/>
          <w:szCs w:val="21"/>
        </w:rPr>
        <w:t>份，承包人执</w:t>
      </w:r>
      <w:r>
        <w:rPr>
          <w:rFonts w:hint="eastAsia" w:ascii="宋体" w:hAnsi="宋体" w:cs="宋体"/>
          <w:bCs/>
          <w:color w:val="000000"/>
          <w:szCs w:val="21"/>
          <w:u w:val="single"/>
        </w:rPr>
        <w:t xml:space="preserve">    </w:t>
      </w:r>
      <w:r>
        <w:rPr>
          <w:rFonts w:hint="eastAsia" w:ascii="宋体" w:hAnsi="宋体" w:cs="宋体"/>
          <w:bCs/>
          <w:color w:val="000000"/>
          <w:szCs w:val="21"/>
        </w:rPr>
        <w:t>份。</w:t>
      </w:r>
    </w:p>
    <w:p w14:paraId="6DD20E56">
      <w:pPr>
        <w:spacing w:line="360" w:lineRule="auto"/>
        <w:rPr>
          <w:rFonts w:hint="eastAsia" w:ascii="宋体" w:hAnsi="宋体" w:cs="宋体"/>
          <w:bCs/>
          <w:color w:val="000000"/>
          <w:szCs w:val="21"/>
        </w:rPr>
      </w:pPr>
    </w:p>
    <w:p w14:paraId="15B4DC72">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发包人：</w:t>
      </w:r>
      <w:r>
        <w:rPr>
          <w:rFonts w:hint="eastAsia" w:ascii="宋体" w:hAnsi="宋体" w:cs="宋体"/>
          <w:color w:val="000000"/>
          <w:szCs w:val="21"/>
          <w:u w:val="single"/>
        </w:rPr>
        <w:t>            （</w:t>
      </w:r>
      <w:r>
        <w:rPr>
          <w:rFonts w:hint="eastAsia" w:ascii="宋体" w:hAnsi="宋体" w:cs="宋体"/>
          <w:color w:val="000000"/>
          <w:szCs w:val="21"/>
        </w:rPr>
        <w:t>公章）          承包人：</w:t>
      </w:r>
      <w:r>
        <w:rPr>
          <w:rFonts w:hint="eastAsia" w:ascii="宋体" w:hAnsi="宋体" w:cs="宋体"/>
          <w:color w:val="000000"/>
          <w:szCs w:val="21"/>
          <w:u w:val="single"/>
        </w:rPr>
        <w:t xml:space="preserve">             </w:t>
      </w:r>
      <w:r>
        <w:rPr>
          <w:rFonts w:hint="eastAsia" w:ascii="宋体" w:hAnsi="宋体" w:cs="宋体"/>
          <w:color w:val="000000"/>
          <w:szCs w:val="21"/>
        </w:rPr>
        <w:t xml:space="preserve"> （公章）</w:t>
      </w:r>
    </w:p>
    <w:p w14:paraId="2615B732">
      <w:pPr>
        <w:spacing w:line="360" w:lineRule="auto"/>
        <w:rPr>
          <w:rFonts w:hint="eastAsia" w:ascii="宋体" w:hAnsi="宋体" w:cs="宋体"/>
          <w:color w:val="000000"/>
          <w:szCs w:val="21"/>
          <w:u w:val="single"/>
        </w:rPr>
      </w:pPr>
      <w:r>
        <w:rPr>
          <w:rFonts w:hint="eastAsia" w:ascii="宋体" w:hAnsi="宋体" w:cs="宋体"/>
          <w:color w:val="000000"/>
          <w:szCs w:val="21"/>
        </w:rPr>
        <w:t xml:space="preserve">                                 </w:t>
      </w:r>
    </w:p>
    <w:p w14:paraId="71CEC2F2">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法定代表人或其委托代理人：              法定代表人或其委托代理人：</w:t>
      </w:r>
    </w:p>
    <w:p w14:paraId="5A2C29B2">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（签字）</w:t>
      </w:r>
      <w:r>
        <w:rPr>
          <w:rFonts w:hint="eastAsia" w:ascii="宋体" w:hAnsi="宋体" w:cs="宋体"/>
          <w:color w:val="000000"/>
          <w:szCs w:val="21"/>
          <w:u w:val="single"/>
        </w:rPr>
        <w:t xml:space="preserve">                </w:t>
      </w:r>
      <w:r>
        <w:rPr>
          <w:rFonts w:hint="eastAsia" w:ascii="宋体" w:hAnsi="宋体" w:cs="宋体"/>
          <w:color w:val="000000"/>
          <w:szCs w:val="21"/>
        </w:rPr>
        <w:t xml:space="preserve">               （签字）</w:t>
      </w:r>
      <w:r>
        <w:rPr>
          <w:rFonts w:hint="eastAsia" w:ascii="宋体" w:hAnsi="宋体" w:cs="宋体"/>
          <w:color w:val="000000"/>
          <w:szCs w:val="21"/>
          <w:u w:val="single"/>
        </w:rPr>
        <w:t xml:space="preserve">                  </w:t>
      </w:r>
    </w:p>
    <w:p w14:paraId="64CDD925">
      <w:pPr>
        <w:spacing w:line="360" w:lineRule="auto"/>
        <w:rPr>
          <w:rFonts w:hint="eastAsia" w:ascii="宋体" w:hAnsi="宋体" w:cs="宋体"/>
          <w:color w:val="000000"/>
          <w:szCs w:val="21"/>
          <w:u w:val="single"/>
        </w:rPr>
      </w:pPr>
    </w:p>
    <w:p w14:paraId="0F6E1778">
      <w:pPr>
        <w:tabs>
          <w:tab w:val="left" w:pos="4410"/>
        </w:tabs>
        <w:spacing w:line="360" w:lineRule="auto"/>
        <w:ind w:firstLine="400" w:firstLineChars="200"/>
        <w:rPr>
          <w:rFonts w:hint="eastAsia" w:ascii="宋体" w:hAnsi="宋体" w:cs="宋体"/>
          <w:color w:val="000000"/>
          <w:szCs w:val="21"/>
        </w:rPr>
      </w:pPr>
      <w:r>
        <w:rPr>
          <w:rFonts w:hint="eastAsia" w:ascii="宋体" w:hAnsi="宋体" w:cs="宋体"/>
          <w:color w:val="000000"/>
          <w:szCs w:val="21"/>
        </w:rPr>
        <w:t>组织机构代码：</w:t>
      </w:r>
      <w:r>
        <w:rPr>
          <w:rFonts w:hint="eastAsia" w:ascii="宋体" w:hAnsi="宋体" w:cs="宋体"/>
          <w:color w:val="000000"/>
          <w:szCs w:val="21"/>
          <w:u w:val="single"/>
        </w:rPr>
        <w:t xml:space="preserve">           </w:t>
      </w:r>
      <w:r>
        <w:rPr>
          <w:rFonts w:hint="eastAsia" w:ascii="宋体" w:hAnsi="宋体" w:cs="宋体"/>
          <w:color w:val="000000"/>
          <w:szCs w:val="21"/>
        </w:rPr>
        <w:t xml:space="preserve">              组织机构代码：</w:t>
      </w:r>
      <w:r>
        <w:rPr>
          <w:rFonts w:hint="eastAsia" w:ascii="宋体" w:hAnsi="宋体" w:cs="宋体"/>
          <w:color w:val="000000"/>
          <w:szCs w:val="21"/>
          <w:u w:val="single"/>
        </w:rPr>
        <w:t xml:space="preserve">          </w:t>
      </w:r>
      <w:r>
        <w:rPr>
          <w:rFonts w:hint="eastAsia" w:ascii="宋体" w:hAnsi="宋体" w:cs="宋体"/>
          <w:color w:val="000000"/>
          <w:szCs w:val="21"/>
        </w:rPr>
        <w:t xml:space="preserve"> </w:t>
      </w:r>
    </w:p>
    <w:p w14:paraId="109A164B">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w:t>
      </w:r>
      <w:r>
        <w:rPr>
          <w:rFonts w:hint="eastAsia" w:ascii="宋体" w:hAnsi="宋体" w:cs="宋体"/>
          <w:color w:val="000000"/>
          <w:szCs w:val="21"/>
        </w:rPr>
        <w:t xml:space="preserve">              地  址：</w:t>
      </w:r>
      <w:r>
        <w:rPr>
          <w:rFonts w:hint="eastAsia" w:ascii="宋体" w:hAnsi="宋体" w:cs="宋体"/>
          <w:color w:val="000000"/>
          <w:szCs w:val="21"/>
          <w:u w:val="single"/>
        </w:rPr>
        <w:t xml:space="preserve">                   </w:t>
      </w:r>
    </w:p>
    <w:p w14:paraId="2857B914">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邮政编码：</w:t>
      </w:r>
      <w:r>
        <w:rPr>
          <w:rFonts w:hint="eastAsia" w:ascii="宋体" w:hAnsi="宋体" w:cs="宋体"/>
          <w:color w:val="000000"/>
          <w:szCs w:val="21"/>
          <w:u w:val="single"/>
        </w:rPr>
        <w:t xml:space="preserve">               </w:t>
      </w:r>
      <w:r>
        <w:rPr>
          <w:rFonts w:hint="eastAsia" w:ascii="宋体" w:hAnsi="宋体" w:cs="宋体"/>
          <w:color w:val="000000"/>
          <w:szCs w:val="21"/>
        </w:rPr>
        <w:t xml:space="preserve">              邮政编码：</w:t>
      </w:r>
      <w:r>
        <w:rPr>
          <w:rFonts w:hint="eastAsia" w:ascii="宋体" w:hAnsi="宋体" w:cs="宋体"/>
          <w:color w:val="000000"/>
          <w:szCs w:val="21"/>
          <w:u w:val="single"/>
        </w:rPr>
        <w:t xml:space="preserve">                   </w:t>
      </w:r>
    </w:p>
    <w:p w14:paraId="30BCB1B9">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法定代表人：</w:t>
      </w:r>
      <w:r>
        <w:rPr>
          <w:rFonts w:hint="eastAsia" w:ascii="宋体" w:hAnsi="宋体" w:cs="宋体"/>
          <w:color w:val="000000"/>
          <w:szCs w:val="21"/>
          <w:u w:val="single"/>
        </w:rPr>
        <w:t xml:space="preserve">           </w:t>
      </w:r>
      <w:r>
        <w:rPr>
          <w:rFonts w:hint="eastAsia" w:ascii="宋体" w:hAnsi="宋体" w:cs="宋体"/>
          <w:color w:val="000000"/>
          <w:szCs w:val="21"/>
        </w:rPr>
        <w:t xml:space="preserve">              法定代表人：</w:t>
      </w:r>
      <w:r>
        <w:rPr>
          <w:rFonts w:hint="eastAsia" w:ascii="宋体" w:hAnsi="宋体" w:cs="宋体"/>
          <w:color w:val="000000"/>
          <w:szCs w:val="21"/>
          <w:u w:val="single"/>
        </w:rPr>
        <w:t xml:space="preserve">             </w:t>
      </w:r>
    </w:p>
    <w:p w14:paraId="7A786A50">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委托代理人：</w:t>
      </w:r>
      <w:r>
        <w:rPr>
          <w:rFonts w:hint="eastAsia" w:ascii="宋体" w:hAnsi="宋体" w:cs="宋体"/>
          <w:color w:val="000000"/>
          <w:szCs w:val="21"/>
          <w:u w:val="single"/>
        </w:rPr>
        <w:t xml:space="preserve">               </w:t>
      </w:r>
      <w:r>
        <w:rPr>
          <w:rFonts w:hint="eastAsia" w:ascii="宋体" w:hAnsi="宋体" w:cs="宋体"/>
          <w:color w:val="000000"/>
          <w:szCs w:val="21"/>
        </w:rPr>
        <w:t xml:space="preserve">              委托代理人：</w:t>
      </w:r>
      <w:r>
        <w:rPr>
          <w:rFonts w:hint="eastAsia" w:ascii="宋体" w:hAnsi="宋体" w:cs="宋体"/>
          <w:color w:val="000000"/>
          <w:szCs w:val="21"/>
          <w:u w:val="single"/>
        </w:rPr>
        <w:t xml:space="preserve">                 </w:t>
      </w:r>
    </w:p>
    <w:p w14:paraId="4A07D7AF">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w:t>
      </w:r>
      <w:r>
        <w:rPr>
          <w:rFonts w:hint="eastAsia" w:ascii="宋体" w:hAnsi="宋体" w:cs="宋体"/>
          <w:color w:val="000000"/>
          <w:szCs w:val="21"/>
        </w:rPr>
        <w:t xml:space="preserve">              电  话：</w:t>
      </w:r>
      <w:r>
        <w:rPr>
          <w:rFonts w:hint="eastAsia" w:ascii="宋体" w:hAnsi="宋体" w:cs="宋体"/>
          <w:color w:val="000000"/>
          <w:szCs w:val="21"/>
          <w:u w:val="single"/>
        </w:rPr>
        <w:t xml:space="preserve">                     </w:t>
      </w:r>
    </w:p>
    <w:p w14:paraId="041D83DB">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rPr>
        <w:t xml:space="preserve">              传  真：</w:t>
      </w:r>
      <w:r>
        <w:rPr>
          <w:rFonts w:hint="eastAsia" w:ascii="宋体" w:hAnsi="宋体" w:cs="宋体"/>
          <w:color w:val="000000"/>
          <w:szCs w:val="21"/>
          <w:u w:val="single"/>
        </w:rPr>
        <w:t xml:space="preserve">                   </w:t>
      </w:r>
    </w:p>
    <w:p w14:paraId="2C8CFC51">
      <w:pPr>
        <w:spacing w:line="360" w:lineRule="auto"/>
        <w:ind w:firstLine="400" w:firstLineChars="200"/>
        <w:rPr>
          <w:rFonts w:ascii="宋体" w:hAnsi="宋体" w:cs="宋体"/>
          <w:color w:val="000000"/>
          <w:szCs w:val="21"/>
        </w:rPr>
      </w:pPr>
      <w:r>
        <w:rPr>
          <w:rFonts w:hint="eastAsia" w:ascii="宋体" w:hAnsi="宋体" w:cs="宋体"/>
          <w:color w:val="000000"/>
          <w:szCs w:val="21"/>
        </w:rPr>
        <w:t>电子信箱：</w:t>
      </w:r>
      <w:r>
        <w:rPr>
          <w:rFonts w:hint="eastAsia" w:ascii="宋体" w:hAnsi="宋体" w:cs="宋体"/>
          <w:color w:val="000000"/>
          <w:szCs w:val="21"/>
          <w:u w:val="single"/>
        </w:rPr>
        <w:t xml:space="preserve">                 </w:t>
      </w:r>
      <w:r>
        <w:rPr>
          <w:rFonts w:hint="eastAsia" w:ascii="宋体" w:hAnsi="宋体" w:cs="宋体"/>
          <w:color w:val="000000"/>
          <w:szCs w:val="21"/>
        </w:rPr>
        <w:t xml:space="preserve">              电子信箱：</w:t>
      </w:r>
      <w:r>
        <w:rPr>
          <w:rFonts w:hint="eastAsia" w:ascii="宋体" w:hAnsi="宋体" w:cs="宋体"/>
          <w:color w:val="000000"/>
          <w:szCs w:val="21"/>
          <w:u w:val="single"/>
        </w:rPr>
        <w:t xml:space="preserve">                   </w:t>
      </w:r>
    </w:p>
    <w:p w14:paraId="6085A4E2">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开户银行：</w:t>
      </w:r>
      <w:r>
        <w:rPr>
          <w:rFonts w:hint="eastAsia" w:ascii="宋体" w:hAnsi="宋体" w:cs="宋体"/>
          <w:color w:val="000000"/>
          <w:szCs w:val="21"/>
          <w:u w:val="single"/>
        </w:rPr>
        <w:t xml:space="preserve">                 </w:t>
      </w:r>
      <w:r>
        <w:rPr>
          <w:rFonts w:hint="eastAsia" w:ascii="宋体" w:hAnsi="宋体" w:cs="宋体"/>
          <w:color w:val="000000"/>
          <w:szCs w:val="21"/>
        </w:rPr>
        <w:t xml:space="preserve">              开户银行：</w:t>
      </w:r>
      <w:r>
        <w:rPr>
          <w:rFonts w:hint="eastAsia" w:ascii="宋体" w:hAnsi="宋体" w:cs="宋体"/>
          <w:color w:val="000000"/>
          <w:szCs w:val="21"/>
          <w:u w:val="single"/>
        </w:rPr>
        <w:t xml:space="preserve">                   </w:t>
      </w:r>
    </w:p>
    <w:p w14:paraId="0C2575E2">
      <w:pPr>
        <w:spacing w:line="360" w:lineRule="auto"/>
        <w:ind w:firstLine="400" w:firstLineChars="200"/>
        <w:rPr>
          <w:rFonts w:hint="eastAsia" w:ascii="宋体" w:hAnsi="宋体" w:cs="宋体"/>
          <w:color w:val="000000"/>
        </w:rPr>
      </w:pPr>
      <w:r>
        <w:rPr>
          <w:rFonts w:hint="eastAsia" w:ascii="宋体" w:hAnsi="宋体" w:cs="宋体"/>
          <w:color w:val="000000"/>
          <w:szCs w:val="21"/>
        </w:rPr>
        <w:t>账  号：</w:t>
      </w:r>
      <w:r>
        <w:rPr>
          <w:rFonts w:hint="eastAsia" w:ascii="宋体" w:hAnsi="宋体" w:cs="宋体"/>
          <w:color w:val="000000"/>
          <w:szCs w:val="21"/>
          <w:u w:val="single"/>
        </w:rPr>
        <w:t xml:space="preserve">                   </w:t>
      </w:r>
      <w:r>
        <w:rPr>
          <w:rFonts w:hint="eastAsia" w:ascii="宋体" w:hAnsi="宋体" w:cs="宋体"/>
          <w:color w:val="000000"/>
          <w:szCs w:val="21"/>
        </w:rPr>
        <w:t xml:space="preserve">              账  号：</w:t>
      </w:r>
      <w:r>
        <w:rPr>
          <w:rFonts w:hint="eastAsia" w:ascii="宋体" w:hAnsi="宋体" w:cs="宋体"/>
          <w:color w:val="000000"/>
          <w:szCs w:val="21"/>
          <w:u w:val="single"/>
        </w:rPr>
        <w:t xml:space="preserve">                     </w:t>
      </w:r>
    </w:p>
    <w:p w14:paraId="67743173">
      <w:pPr>
        <w:spacing w:line="360" w:lineRule="auto"/>
        <w:rPr>
          <w:rFonts w:hint="eastAsia"/>
        </w:rPr>
      </w:pPr>
      <w:r>
        <w:rPr>
          <w:rFonts w:hint="eastAsia"/>
        </w:rPr>
        <w:t xml:space="preserve"> </w:t>
      </w:r>
      <w:r>
        <w:rPr>
          <w:rFonts w:hint="eastAsia"/>
        </w:rPr>
        <w:br w:type="page"/>
      </w:r>
      <w:bookmarkStart w:id="56" w:name="_Toc28799377"/>
    </w:p>
    <w:p w14:paraId="6035D406">
      <w:pPr>
        <w:keepNext/>
        <w:keepLines/>
        <w:spacing w:line="360" w:lineRule="auto"/>
        <w:jc w:val="center"/>
        <w:outlineLvl w:val="1"/>
        <w:rPr>
          <w:rFonts w:hint="eastAsia" w:ascii="宋体" w:hAnsi="宋体" w:cs="宋体"/>
          <w:b/>
          <w:bCs/>
          <w:color w:val="000000"/>
          <w:sz w:val="32"/>
          <w:szCs w:val="32"/>
        </w:rPr>
      </w:pPr>
      <w:bookmarkStart w:id="57" w:name="_Toc170827798"/>
      <w:r>
        <w:rPr>
          <w:rFonts w:hint="eastAsia" w:ascii="宋体" w:hAnsi="宋体" w:cs="宋体"/>
          <w:b/>
          <w:bCs/>
          <w:color w:val="000000"/>
          <w:sz w:val="32"/>
          <w:szCs w:val="32"/>
        </w:rPr>
        <w:t>第二节  通用合同条款</w:t>
      </w:r>
      <w:bookmarkEnd w:id="56"/>
      <w:bookmarkEnd w:id="57"/>
    </w:p>
    <w:p w14:paraId="269C6104">
      <w:pPr>
        <w:spacing w:line="360" w:lineRule="auto"/>
        <w:ind w:firstLine="400" w:firstLineChars="200"/>
        <w:rPr>
          <w:rFonts w:hint="eastAsia" w:ascii="宋体" w:hAnsi="宋体" w:cs="宋体"/>
          <w:snapToGrid w:val="0"/>
          <w:color w:val="000000"/>
          <w:kern w:val="0"/>
          <w:szCs w:val="20"/>
        </w:rPr>
      </w:pPr>
    </w:p>
    <w:p w14:paraId="629E0256">
      <w:pPr>
        <w:adjustRightInd w:val="0"/>
        <w:snapToGrid w:val="0"/>
        <w:spacing w:line="360" w:lineRule="auto"/>
        <w:ind w:firstLine="402" w:firstLineChars="200"/>
        <w:rPr>
          <w:rFonts w:hint="eastAsia" w:ascii="宋体" w:hAnsi="宋体" w:cs="宋体"/>
          <w:b/>
          <w:bCs/>
          <w:snapToGrid w:val="0"/>
          <w:color w:val="000000"/>
          <w:kern w:val="0"/>
          <w:szCs w:val="20"/>
        </w:rPr>
      </w:pPr>
      <w:r>
        <w:rPr>
          <w:rFonts w:hint="eastAsia" w:ascii="宋体" w:hAnsi="宋体" w:cs="宋体"/>
          <w:b/>
          <w:bCs/>
          <w:snapToGrid w:val="0"/>
          <w:color w:val="000000"/>
          <w:kern w:val="0"/>
          <w:szCs w:val="20"/>
        </w:rPr>
        <w:t>采用《建设工程施工合同（示范文本）》（GF-2017-0201）中通用合同条款。上述资料由投标人自行准备。</w:t>
      </w:r>
    </w:p>
    <w:p w14:paraId="1B81D19E">
      <w:pPr>
        <w:keepNext/>
        <w:keepLines/>
        <w:adjustRightInd w:val="0"/>
        <w:snapToGrid w:val="0"/>
        <w:spacing w:line="360" w:lineRule="auto"/>
        <w:jc w:val="center"/>
        <w:outlineLvl w:val="1"/>
        <w:rPr>
          <w:rFonts w:hint="eastAsia" w:ascii="宋体" w:hAnsi="宋体" w:cs="宋体"/>
          <w:bCs/>
          <w:color w:val="000000"/>
          <w:sz w:val="32"/>
          <w:szCs w:val="32"/>
        </w:rPr>
      </w:pPr>
      <w:r>
        <w:rPr>
          <w:rFonts w:hint="eastAsia" w:ascii="宋体" w:hAnsi="宋体" w:cs="宋体"/>
          <w:b/>
          <w:bCs/>
          <w:color w:val="000000"/>
          <w:sz w:val="24"/>
          <w:szCs w:val="32"/>
        </w:rPr>
        <w:br w:type="page"/>
      </w:r>
      <w:bookmarkStart w:id="58" w:name="_Toc28799378"/>
      <w:bookmarkStart w:id="59" w:name="_Toc170827799"/>
      <w:r>
        <w:rPr>
          <w:rFonts w:hint="eastAsia" w:ascii="宋体" w:hAnsi="宋体" w:cs="宋体"/>
          <w:b/>
          <w:bCs/>
          <w:color w:val="000000"/>
          <w:sz w:val="32"/>
          <w:szCs w:val="32"/>
        </w:rPr>
        <w:t>第三节  专用合同条款</w:t>
      </w:r>
      <w:bookmarkEnd w:id="58"/>
      <w:bookmarkEnd w:id="59"/>
    </w:p>
    <w:p w14:paraId="57C83014">
      <w:pPr>
        <w:keepNext/>
        <w:keepLines/>
        <w:adjustRightInd w:val="0"/>
        <w:snapToGrid w:val="0"/>
        <w:spacing w:line="360" w:lineRule="auto"/>
        <w:jc w:val="left"/>
        <w:outlineLvl w:val="2"/>
        <w:rPr>
          <w:rFonts w:hint="eastAsia" w:ascii="宋体" w:hAnsi="宋体" w:cs="宋体"/>
          <w:bCs/>
          <w:color w:val="000000"/>
          <w:sz w:val="24"/>
        </w:rPr>
      </w:pPr>
      <w:bookmarkStart w:id="60" w:name="_Toc351203633"/>
      <w:r>
        <w:rPr>
          <w:rFonts w:hint="eastAsia" w:ascii="宋体" w:hAnsi="宋体" w:cs="宋体"/>
          <w:bCs/>
          <w:color w:val="000000"/>
          <w:sz w:val="24"/>
        </w:rPr>
        <w:t>1</w:t>
      </w:r>
      <w:bookmarkStart w:id="61" w:name="_Toc296347155"/>
      <w:bookmarkStart w:id="62" w:name="_Toc296890984"/>
      <w:bookmarkStart w:id="63" w:name="_Toc296346657"/>
      <w:bookmarkStart w:id="64" w:name="_Toc292559866"/>
      <w:bookmarkStart w:id="65" w:name="_Toc296891196"/>
      <w:bookmarkStart w:id="66" w:name="_Toc292559361"/>
      <w:bookmarkStart w:id="67" w:name="_Toc297048342"/>
      <w:bookmarkStart w:id="68" w:name="_Toc297120456"/>
      <w:bookmarkStart w:id="69" w:name="_Toc296944495"/>
      <w:bookmarkStart w:id="70" w:name="_Toc296503156"/>
      <w:r>
        <w:rPr>
          <w:rFonts w:hint="eastAsia" w:ascii="宋体" w:hAnsi="宋体" w:cs="宋体"/>
          <w:bCs/>
          <w:color w:val="000000"/>
          <w:sz w:val="24"/>
        </w:rPr>
        <w:t>. 一般约定</w:t>
      </w:r>
      <w:bookmarkEnd w:id="60"/>
    </w:p>
    <w:bookmarkEnd w:id="61"/>
    <w:bookmarkEnd w:id="62"/>
    <w:bookmarkEnd w:id="63"/>
    <w:bookmarkEnd w:id="64"/>
    <w:bookmarkEnd w:id="65"/>
    <w:bookmarkEnd w:id="66"/>
    <w:bookmarkEnd w:id="67"/>
    <w:bookmarkEnd w:id="68"/>
    <w:bookmarkEnd w:id="69"/>
    <w:bookmarkEnd w:id="70"/>
    <w:p w14:paraId="735797FB">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1.1 词语定义与解释</w:t>
      </w:r>
    </w:p>
    <w:p w14:paraId="4B0BC27D">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1.1.1 合同</w:t>
      </w:r>
    </w:p>
    <w:p w14:paraId="308C55F7">
      <w:pPr>
        <w:adjustRightInd w:val="0"/>
        <w:snapToGrid w:val="0"/>
        <w:spacing w:line="360" w:lineRule="auto"/>
        <w:ind w:firstLine="400" w:firstLineChars="200"/>
        <w:rPr>
          <w:rFonts w:hint="eastAsia" w:ascii="宋体" w:hAnsi="宋体" w:cs="宋体"/>
          <w:color w:val="000000"/>
          <w:kern w:val="0"/>
          <w:u w:val="single"/>
        </w:rPr>
      </w:pPr>
      <w:r>
        <w:rPr>
          <w:rFonts w:hint="eastAsia" w:ascii="宋体" w:hAnsi="宋体" w:cs="宋体"/>
          <w:color w:val="000000"/>
          <w:kern w:val="0"/>
        </w:rPr>
        <w:t>1.1.1.10 其他合同文件包括：</w:t>
      </w:r>
      <w:r>
        <w:rPr>
          <w:rFonts w:hint="eastAsia" w:ascii="宋体" w:hAnsi="宋体" w:cs="宋体"/>
          <w:color w:val="000000"/>
          <w:u w:val="single"/>
        </w:rPr>
        <w:t></w:t>
      </w:r>
      <w:r>
        <w:rPr>
          <w:rFonts w:hint="eastAsia" w:ascii="宋体" w:hAnsi="宋体" w:cs="宋体"/>
          <w:color w:val="000000"/>
          <w:kern w:val="0"/>
          <w:u w:val="single"/>
        </w:rPr>
        <w:t xml:space="preserve">                        </w:t>
      </w:r>
      <w:r>
        <w:rPr>
          <w:rFonts w:hint="eastAsia" w:ascii="宋体" w:hAnsi="宋体" w:cs="宋体"/>
          <w:color w:val="000000"/>
          <w:kern w:val="0"/>
        </w:rPr>
        <w:t>；</w:t>
      </w:r>
    </w:p>
    <w:p w14:paraId="50674D0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1.1.2 合同当事人及其他相关方</w:t>
      </w:r>
    </w:p>
    <w:p w14:paraId="51C20DA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1.1.2.4 监理人：</w:t>
      </w:r>
    </w:p>
    <w:p w14:paraId="0FA1206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名    称：</w:t>
      </w:r>
      <w:r>
        <w:rPr>
          <w:rFonts w:hint="eastAsia" w:ascii="宋体" w:hAnsi="宋体" w:cs="宋体"/>
          <w:color w:val="000000"/>
          <w:u w:val="single"/>
        </w:rPr>
        <w:t xml:space="preserve">                                          </w:t>
      </w:r>
      <w:r>
        <w:rPr>
          <w:rFonts w:hint="eastAsia" w:ascii="宋体" w:hAnsi="宋体" w:cs="宋体"/>
          <w:color w:val="000000"/>
        </w:rPr>
        <w:t>；</w:t>
      </w:r>
    </w:p>
    <w:p w14:paraId="5A06C62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资质类别和等级：</w:t>
      </w:r>
      <w:r>
        <w:rPr>
          <w:rFonts w:hint="eastAsia" w:ascii="宋体" w:hAnsi="宋体" w:cs="宋体"/>
          <w:color w:val="000000"/>
          <w:u w:val="single"/>
        </w:rPr>
        <w:t xml:space="preserve">                                </w:t>
      </w:r>
      <w:r>
        <w:rPr>
          <w:rFonts w:hint="eastAsia" w:ascii="宋体" w:hAnsi="宋体" w:cs="宋体"/>
          <w:color w:val="000000"/>
        </w:rPr>
        <w:t>；</w:t>
      </w:r>
    </w:p>
    <w:p w14:paraId="7DF6BCB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联系电话：</w:t>
      </w:r>
      <w:r>
        <w:rPr>
          <w:rFonts w:hint="eastAsia" w:ascii="宋体" w:hAnsi="宋体" w:cs="宋体"/>
          <w:color w:val="000000"/>
          <w:u w:val="single"/>
        </w:rPr>
        <w:t xml:space="preserve">                                            </w:t>
      </w:r>
      <w:r>
        <w:rPr>
          <w:rFonts w:hint="eastAsia" w:ascii="宋体" w:hAnsi="宋体" w:cs="宋体"/>
          <w:color w:val="000000"/>
        </w:rPr>
        <w:t>；</w:t>
      </w:r>
    </w:p>
    <w:p w14:paraId="276A97D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xml:space="preserve">                                            </w:t>
      </w:r>
      <w:r>
        <w:rPr>
          <w:rFonts w:hint="eastAsia" w:ascii="宋体" w:hAnsi="宋体" w:cs="宋体"/>
          <w:color w:val="000000"/>
        </w:rPr>
        <w:t>；</w:t>
      </w:r>
    </w:p>
    <w:p w14:paraId="19324A9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通信地址：</w:t>
      </w:r>
      <w:r>
        <w:rPr>
          <w:rFonts w:hint="eastAsia" w:ascii="宋体" w:hAnsi="宋体" w:cs="宋体"/>
          <w:color w:val="000000"/>
          <w:u w:val="single"/>
        </w:rPr>
        <w:t xml:space="preserve">                                            </w:t>
      </w:r>
      <w:r>
        <w:rPr>
          <w:rFonts w:hint="eastAsia" w:ascii="宋体" w:hAnsi="宋体" w:cs="宋体"/>
          <w:color w:val="000000"/>
        </w:rPr>
        <w:t>。</w:t>
      </w:r>
    </w:p>
    <w:p w14:paraId="4C4F4E5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1.1.2.5 设计人：</w:t>
      </w:r>
    </w:p>
    <w:p w14:paraId="607CD66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名    称：</w:t>
      </w:r>
      <w:r>
        <w:rPr>
          <w:rFonts w:hint="eastAsia" w:ascii="宋体" w:hAnsi="宋体" w:cs="宋体"/>
          <w:color w:val="000000"/>
          <w:u w:val="single"/>
        </w:rPr>
        <w:t xml:space="preserve">                                             </w:t>
      </w:r>
      <w:r>
        <w:rPr>
          <w:rFonts w:hint="eastAsia" w:ascii="宋体" w:hAnsi="宋体" w:cs="宋体"/>
          <w:color w:val="000000"/>
        </w:rPr>
        <w:t>；</w:t>
      </w:r>
    </w:p>
    <w:p w14:paraId="093E35F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资质类别和等级：</w:t>
      </w:r>
      <w:r>
        <w:rPr>
          <w:rFonts w:hint="eastAsia" w:ascii="宋体" w:hAnsi="宋体" w:cs="宋体"/>
          <w:color w:val="000000"/>
          <w:u w:val="single"/>
        </w:rPr>
        <w:t>                                   </w:t>
      </w:r>
      <w:r>
        <w:rPr>
          <w:rFonts w:hint="eastAsia" w:ascii="宋体" w:hAnsi="宋体" w:cs="宋体"/>
          <w:color w:val="000000"/>
        </w:rPr>
        <w:t>；</w:t>
      </w:r>
    </w:p>
    <w:p w14:paraId="13509B1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联系电话：</w:t>
      </w:r>
      <w:r>
        <w:rPr>
          <w:rFonts w:hint="eastAsia" w:ascii="宋体" w:hAnsi="宋体" w:cs="宋体"/>
          <w:color w:val="000000"/>
          <w:u w:val="single"/>
        </w:rPr>
        <w:t xml:space="preserve">                                           </w:t>
      </w:r>
      <w:r>
        <w:rPr>
          <w:rFonts w:hint="eastAsia" w:ascii="宋体" w:hAnsi="宋体" w:cs="宋体"/>
          <w:color w:val="000000"/>
        </w:rPr>
        <w:t>；</w:t>
      </w:r>
    </w:p>
    <w:p w14:paraId="2B979F1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xml:space="preserve">                                           </w:t>
      </w:r>
      <w:r>
        <w:rPr>
          <w:rFonts w:hint="eastAsia" w:ascii="宋体" w:hAnsi="宋体" w:cs="宋体"/>
          <w:color w:val="000000"/>
        </w:rPr>
        <w:t>；</w:t>
      </w:r>
    </w:p>
    <w:p w14:paraId="12C92AA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通信地址：</w:t>
      </w:r>
      <w:r>
        <w:rPr>
          <w:rFonts w:hint="eastAsia" w:ascii="宋体" w:hAnsi="宋体" w:cs="宋体"/>
          <w:color w:val="000000"/>
          <w:u w:val="single"/>
        </w:rPr>
        <w:t xml:space="preserve">                                         </w:t>
      </w:r>
      <w:r>
        <w:rPr>
          <w:rFonts w:hint="eastAsia" w:ascii="宋体" w:hAnsi="宋体" w:cs="宋体"/>
          <w:color w:val="000000"/>
        </w:rPr>
        <w:t>。</w:t>
      </w:r>
    </w:p>
    <w:p w14:paraId="6CFFAFB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1.1.3 工程和设备</w:t>
      </w:r>
    </w:p>
    <w:p w14:paraId="432AF79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1.1.3.7 作为施工现场组成部分的其他场所包括：</w:t>
      </w:r>
      <w:r>
        <w:rPr>
          <w:rFonts w:hint="eastAsia" w:ascii="宋体" w:hAnsi="宋体" w:cs="宋体"/>
          <w:color w:val="000000"/>
          <w:u w:val="single"/>
        </w:rPr>
        <w:t xml:space="preserve">           </w:t>
      </w:r>
      <w:r>
        <w:rPr>
          <w:rFonts w:hint="eastAsia" w:ascii="宋体" w:hAnsi="宋体" w:cs="宋体"/>
          <w:color w:val="000000"/>
        </w:rPr>
        <w:t>。</w:t>
      </w:r>
    </w:p>
    <w:p w14:paraId="6DA56636">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1.1.3.9 永久占地包括：</w:t>
      </w:r>
      <w:r>
        <w:rPr>
          <w:rFonts w:hint="eastAsia" w:ascii="宋体" w:hAnsi="宋体" w:cs="宋体"/>
          <w:color w:val="000000"/>
          <w:u w:val="single"/>
        </w:rPr>
        <w:t xml:space="preserve">                               </w:t>
      </w:r>
      <w:r>
        <w:rPr>
          <w:rFonts w:hint="eastAsia" w:ascii="宋体" w:hAnsi="宋体" w:cs="宋体"/>
          <w:color w:val="000000"/>
          <w:kern w:val="0"/>
        </w:rPr>
        <w:t>。</w:t>
      </w:r>
    </w:p>
    <w:p w14:paraId="5A8CD3D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kern w:val="0"/>
        </w:rPr>
        <w:t>1.1.3.10 临时占地包括：</w:t>
      </w:r>
      <w:r>
        <w:rPr>
          <w:rFonts w:hint="eastAsia" w:ascii="宋体" w:hAnsi="宋体" w:cs="宋体"/>
          <w:color w:val="000000"/>
          <w:u w:val="single"/>
        </w:rPr>
        <w:t xml:space="preserve">                            </w:t>
      </w:r>
      <w:r>
        <w:rPr>
          <w:rFonts w:hint="eastAsia" w:ascii="宋体" w:hAnsi="宋体" w:cs="宋体"/>
          <w:color w:val="000000"/>
          <w:kern w:val="0"/>
        </w:rPr>
        <w:t>。</w:t>
      </w:r>
    </w:p>
    <w:p w14:paraId="05C0DC54">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 xml:space="preserve">1.3 法律 </w:t>
      </w:r>
    </w:p>
    <w:p w14:paraId="78B67507">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适用于合同的其他规范性文件：</w:t>
      </w:r>
      <w:r>
        <w:rPr>
          <w:rFonts w:hint="eastAsia" w:ascii="宋体" w:hAnsi="宋体" w:cs="宋体"/>
          <w:color w:val="000000"/>
          <w:szCs w:val="21"/>
          <w:u w:val="single"/>
        </w:rPr>
        <w:t xml:space="preserve">《中华人民共和国民法典》《中华人民共和国建筑法》《中华人民共和国招标投标法》《建设工程质量管理条例》《建设工程安全生产管理条例》等国家及工程所在地现行有效的法律法规和规章 </w:t>
      </w:r>
      <w:r>
        <w:rPr>
          <w:rFonts w:hint="eastAsia" w:ascii="宋体" w:hAnsi="宋体" w:cs="宋体"/>
          <w:color w:val="000000"/>
          <w:szCs w:val="21"/>
        </w:rPr>
        <w:t>。</w:t>
      </w:r>
    </w:p>
    <w:p w14:paraId="6DD93B6A">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1.4 标准和规范</w:t>
      </w:r>
    </w:p>
    <w:p w14:paraId="1A509BC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1.4.1 适用于工程的标准规范包括：</w:t>
      </w:r>
      <w:r>
        <w:rPr>
          <w:rFonts w:hint="eastAsia" w:ascii="宋体" w:hAnsi="宋体" w:cs="宋体"/>
          <w:color w:val="000000"/>
          <w:szCs w:val="21"/>
          <w:u w:val="single"/>
        </w:rPr>
        <w:t xml:space="preserve">                           </w:t>
      </w:r>
      <w:r>
        <w:rPr>
          <w:rFonts w:hint="eastAsia" w:ascii="宋体" w:hAnsi="宋体" w:cs="宋体"/>
          <w:color w:val="000000"/>
          <w:szCs w:val="21"/>
        </w:rPr>
        <w:t>。</w:t>
      </w:r>
    </w:p>
    <w:p w14:paraId="59FF02BF">
      <w:pPr>
        <w:adjustRightInd w:val="0"/>
        <w:snapToGrid w:val="0"/>
        <w:spacing w:line="360" w:lineRule="auto"/>
        <w:ind w:firstLine="400" w:firstLineChars="200"/>
        <w:rPr>
          <w:rFonts w:hint="eastAsia" w:ascii="宋体" w:hAnsi="宋体" w:cs="宋体"/>
          <w:color w:val="000000"/>
          <w:kern w:val="0"/>
          <w:u w:val="single"/>
        </w:rPr>
      </w:pPr>
      <w:r>
        <w:rPr>
          <w:rFonts w:hint="eastAsia" w:ascii="宋体" w:hAnsi="宋体" w:cs="宋体"/>
          <w:color w:val="000000"/>
          <w:kern w:val="0"/>
        </w:rPr>
        <w:t>1.4.2 发包人提供国外标准、规范的名称：</w:t>
      </w:r>
      <w:r>
        <w:rPr>
          <w:rFonts w:hint="eastAsia" w:ascii="宋体" w:hAnsi="宋体" w:cs="宋体"/>
          <w:color w:val="000000"/>
          <w:kern w:val="0"/>
          <w:u w:val="single"/>
        </w:rPr>
        <w:t xml:space="preserve">                     </w:t>
      </w:r>
      <w:r>
        <w:rPr>
          <w:rFonts w:hint="eastAsia" w:ascii="宋体" w:hAnsi="宋体" w:cs="宋体"/>
          <w:color w:val="000000"/>
          <w:kern w:val="0"/>
        </w:rPr>
        <w:t>；</w:t>
      </w:r>
    </w:p>
    <w:p w14:paraId="10A7CFDD">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发包人提供国外标准、规范的份数：</w:t>
      </w:r>
      <w:r>
        <w:rPr>
          <w:rFonts w:hint="eastAsia" w:ascii="宋体" w:hAnsi="宋体" w:cs="宋体"/>
          <w:color w:val="000000"/>
          <w:kern w:val="0"/>
          <w:u w:val="single"/>
        </w:rPr>
        <w:t xml:space="preserve">                           </w:t>
      </w:r>
      <w:r>
        <w:rPr>
          <w:rFonts w:hint="eastAsia" w:ascii="宋体" w:hAnsi="宋体" w:cs="宋体"/>
          <w:color w:val="000000"/>
          <w:kern w:val="0"/>
        </w:rPr>
        <w:t>；</w:t>
      </w:r>
    </w:p>
    <w:p w14:paraId="3D0EC41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kern w:val="0"/>
        </w:rPr>
        <w:t>发包人提供国外标准、规范的时间：</w:t>
      </w:r>
      <w:r>
        <w:rPr>
          <w:rFonts w:hint="eastAsia" w:ascii="宋体" w:hAnsi="宋体" w:cs="宋体"/>
          <w:color w:val="000000"/>
          <w:kern w:val="0"/>
          <w:u w:val="single"/>
        </w:rPr>
        <w:t xml:space="preserve">                           </w:t>
      </w:r>
      <w:r>
        <w:rPr>
          <w:rFonts w:hint="eastAsia" w:ascii="宋体" w:hAnsi="宋体" w:cs="宋体"/>
          <w:color w:val="000000"/>
          <w:kern w:val="0"/>
        </w:rPr>
        <w:t>。</w:t>
      </w:r>
    </w:p>
    <w:p w14:paraId="55CA5F3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1.4.3 发包人对工程的技术标准和功能要求的特殊要求：</w:t>
      </w:r>
      <w:r>
        <w:rPr>
          <w:rFonts w:hint="eastAsia" w:ascii="宋体" w:hAnsi="宋体" w:cs="宋体"/>
          <w:color w:val="000000"/>
          <w:u w:val="single"/>
        </w:rPr>
        <w:t xml:space="preserve">         </w:t>
      </w:r>
      <w:r>
        <w:rPr>
          <w:rFonts w:hint="eastAsia" w:ascii="宋体" w:hAnsi="宋体" w:cs="宋体"/>
          <w:color w:val="000000"/>
        </w:rPr>
        <w:t>。</w:t>
      </w:r>
    </w:p>
    <w:p w14:paraId="6B49B834">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1.5 合同文件的优先顺序</w:t>
      </w:r>
    </w:p>
    <w:p w14:paraId="7F542AFC">
      <w:pPr>
        <w:adjustRightInd w:val="0"/>
        <w:snapToGrid w:val="0"/>
        <w:spacing w:line="360" w:lineRule="auto"/>
        <w:ind w:firstLine="400" w:firstLineChars="200"/>
        <w:rPr>
          <w:rFonts w:hint="eastAsia" w:ascii="宋体" w:hAnsi="宋体" w:cs="宋体"/>
          <w:b/>
          <w:color w:val="000000"/>
          <w:u w:val="single"/>
        </w:rPr>
      </w:pPr>
      <w:r>
        <w:rPr>
          <w:rFonts w:hint="eastAsia" w:ascii="宋体" w:hAnsi="宋体" w:cs="宋体"/>
          <w:color w:val="000000"/>
          <w:kern w:val="0"/>
        </w:rPr>
        <w:t>合同文件组成及优先顺序为：</w:t>
      </w:r>
      <w:r>
        <w:rPr>
          <w:rFonts w:hint="eastAsia" w:ascii="宋体" w:hAnsi="宋体" w:cs="宋体"/>
          <w:color w:val="000000"/>
          <w:u w:val="single"/>
        </w:rPr>
        <w:t xml:space="preserve">                                  </w:t>
      </w:r>
      <w:r>
        <w:rPr>
          <w:rFonts w:hint="eastAsia" w:ascii="宋体" w:hAnsi="宋体" w:cs="宋体"/>
          <w:color w:val="000000"/>
        </w:rPr>
        <w:t>。</w:t>
      </w:r>
    </w:p>
    <w:p w14:paraId="74D124C1">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1.6 图纸和承包人文件</w:t>
      </w:r>
      <w:r>
        <w:rPr>
          <w:rFonts w:hint="eastAsia" w:ascii="宋体" w:hAnsi="宋体" w:cs="宋体"/>
          <w:bCs/>
          <w:color w:val="000000"/>
          <w:szCs w:val="28"/>
        </w:rPr>
        <w:tab/>
      </w:r>
    </w:p>
    <w:p w14:paraId="34FFC5C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1.6.1 图纸的提供和交底</w:t>
      </w:r>
    </w:p>
    <w:p w14:paraId="63436FE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发包人向承包人提供图纸的期限：</w:t>
      </w:r>
      <w:r>
        <w:rPr>
          <w:rFonts w:hint="eastAsia" w:ascii="宋体" w:hAnsi="宋体" w:cs="宋体"/>
          <w:color w:val="000000"/>
          <w:u w:val="single"/>
        </w:rPr>
        <w:t xml:space="preserve">                              </w:t>
      </w:r>
      <w:r>
        <w:rPr>
          <w:rFonts w:hint="eastAsia" w:ascii="宋体" w:hAnsi="宋体" w:cs="宋体"/>
          <w:color w:val="000000"/>
        </w:rPr>
        <w:t>；</w:t>
      </w:r>
    </w:p>
    <w:p w14:paraId="08A6B1C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发包人向承包人提供图纸的数量：</w:t>
      </w:r>
      <w:r>
        <w:rPr>
          <w:rFonts w:hint="eastAsia" w:ascii="宋体" w:hAnsi="宋体" w:cs="宋体"/>
          <w:color w:val="000000"/>
          <w:szCs w:val="21"/>
          <w:u w:val="single"/>
        </w:rPr>
        <w:t>提供   套（含竣工图   套），不足的由承包人自行复制，费用自理；</w:t>
      </w:r>
    </w:p>
    <w:p w14:paraId="69F3278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发包人向承包人提供图纸的内容：</w:t>
      </w:r>
      <w:r>
        <w:rPr>
          <w:rFonts w:hint="eastAsia" w:ascii="宋体" w:hAnsi="宋体" w:cs="宋体"/>
          <w:color w:val="000000"/>
          <w:u w:val="single"/>
        </w:rPr>
        <w:t xml:space="preserve">                             </w:t>
      </w:r>
      <w:r>
        <w:rPr>
          <w:rFonts w:hint="eastAsia" w:ascii="宋体" w:hAnsi="宋体" w:cs="宋体"/>
          <w:color w:val="000000"/>
        </w:rPr>
        <w:t>。</w:t>
      </w:r>
    </w:p>
    <w:p w14:paraId="1F832A9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1.6.4 承包人文件</w:t>
      </w:r>
    </w:p>
    <w:p w14:paraId="6F6093F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需要由承包人提供的文件，包括：</w:t>
      </w:r>
      <w:r>
        <w:rPr>
          <w:rFonts w:hint="eastAsia" w:ascii="宋体" w:hAnsi="宋体" w:cs="宋体"/>
          <w:color w:val="000000"/>
          <w:u w:val="single"/>
        </w:rPr>
        <w:t xml:space="preserve">                             </w:t>
      </w:r>
      <w:r>
        <w:rPr>
          <w:rFonts w:hint="eastAsia" w:ascii="宋体" w:hAnsi="宋体" w:cs="宋体"/>
          <w:color w:val="000000"/>
        </w:rPr>
        <w:t>；</w:t>
      </w:r>
    </w:p>
    <w:p w14:paraId="79C966C6">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承包人提供的文件的期限为：</w:t>
      </w:r>
      <w:r>
        <w:rPr>
          <w:rFonts w:hint="eastAsia" w:ascii="宋体" w:hAnsi="宋体" w:cs="宋体"/>
          <w:color w:val="000000"/>
          <w:u w:val="single"/>
        </w:rPr>
        <w:t xml:space="preserve">                             </w:t>
      </w:r>
      <w:r>
        <w:rPr>
          <w:rFonts w:hint="eastAsia" w:ascii="宋体" w:hAnsi="宋体" w:cs="宋体"/>
          <w:color w:val="000000"/>
        </w:rPr>
        <w:t>；</w:t>
      </w:r>
    </w:p>
    <w:p w14:paraId="370179D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承包人提供的文件的数量为：</w:t>
      </w:r>
      <w:r>
        <w:rPr>
          <w:rFonts w:hint="eastAsia" w:ascii="宋体" w:hAnsi="宋体" w:cs="宋体"/>
          <w:color w:val="000000"/>
          <w:u w:val="single"/>
        </w:rPr>
        <w:t xml:space="preserve">                                 </w:t>
      </w:r>
      <w:r>
        <w:rPr>
          <w:rFonts w:hint="eastAsia" w:ascii="宋体" w:hAnsi="宋体" w:cs="宋体"/>
          <w:color w:val="000000"/>
        </w:rPr>
        <w:t>；</w:t>
      </w:r>
    </w:p>
    <w:p w14:paraId="77D2505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承包人提供的文件的形式为：</w:t>
      </w:r>
      <w:r>
        <w:rPr>
          <w:rFonts w:hint="eastAsia" w:ascii="宋体" w:hAnsi="宋体" w:cs="宋体"/>
          <w:color w:val="000000"/>
          <w:u w:val="single"/>
        </w:rPr>
        <w:t xml:space="preserve">                                 </w:t>
      </w:r>
      <w:r>
        <w:rPr>
          <w:rFonts w:hint="eastAsia" w:ascii="宋体" w:hAnsi="宋体" w:cs="宋体"/>
          <w:color w:val="000000"/>
        </w:rPr>
        <w:t>；</w:t>
      </w:r>
    </w:p>
    <w:p w14:paraId="5885A1B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发包人审批承包人文件的期限：</w:t>
      </w:r>
      <w:r>
        <w:rPr>
          <w:rFonts w:hint="eastAsia" w:ascii="宋体" w:hAnsi="宋体" w:cs="宋体"/>
          <w:color w:val="000000"/>
          <w:u w:val="single"/>
        </w:rPr>
        <w:t xml:space="preserve">                             </w:t>
      </w:r>
      <w:r>
        <w:rPr>
          <w:rFonts w:hint="eastAsia" w:ascii="宋体" w:hAnsi="宋体" w:cs="宋体"/>
          <w:color w:val="000000"/>
        </w:rPr>
        <w:t>。</w:t>
      </w:r>
    </w:p>
    <w:p w14:paraId="2B0A4CD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1.6.5 图纸和承包人文件的保管</w:t>
      </w:r>
    </w:p>
    <w:p w14:paraId="37B7E7E3">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关于图纸和承包人文件保管的约定：</w:t>
      </w:r>
      <w:r>
        <w:rPr>
          <w:rFonts w:hint="eastAsia" w:ascii="宋体" w:hAnsi="宋体" w:cs="宋体"/>
          <w:color w:val="000000"/>
          <w:szCs w:val="21"/>
          <w:u w:val="single"/>
        </w:rPr>
        <w:t xml:space="preserve">                           </w:t>
      </w:r>
      <w:r>
        <w:rPr>
          <w:rFonts w:hint="eastAsia" w:ascii="宋体" w:hAnsi="宋体" w:cs="宋体"/>
          <w:color w:val="000000"/>
        </w:rPr>
        <w:t>。</w:t>
      </w:r>
    </w:p>
    <w:p w14:paraId="7E696898">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1.7 联络</w:t>
      </w:r>
    </w:p>
    <w:p w14:paraId="72F02391">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1.7.1 发包人和承包人应当在</w:t>
      </w:r>
      <w:r>
        <w:rPr>
          <w:rFonts w:hint="eastAsia" w:ascii="宋体" w:hAnsi="宋体" w:cs="宋体"/>
          <w:color w:val="000000"/>
          <w:u w:val="single"/>
        </w:rPr>
        <w:t>7</w:t>
      </w:r>
      <w:r>
        <w:rPr>
          <w:rFonts w:hint="eastAsia" w:ascii="宋体" w:hAnsi="宋体" w:cs="宋体"/>
          <w:color w:val="000000"/>
          <w:kern w:val="0"/>
        </w:rPr>
        <w:t>天内将与合同有关的通知、批准、证明、证书、指示、指令、要求、请求、同意、意见、确定和决定等书面函件送达对方当事人。</w:t>
      </w:r>
    </w:p>
    <w:p w14:paraId="0C0CFAF1">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1.7.2 发包人接收文件的地点：</w:t>
      </w:r>
      <w:r>
        <w:rPr>
          <w:rFonts w:hint="eastAsia" w:ascii="宋体" w:hAnsi="宋体" w:cs="宋体"/>
          <w:color w:val="000000"/>
          <w:u w:val="single"/>
        </w:rPr>
        <w:t xml:space="preserve">                       </w:t>
      </w:r>
      <w:r>
        <w:rPr>
          <w:rFonts w:hint="eastAsia" w:ascii="宋体" w:hAnsi="宋体" w:cs="宋体"/>
          <w:color w:val="000000"/>
          <w:kern w:val="0"/>
        </w:rPr>
        <w:t>；</w:t>
      </w:r>
    </w:p>
    <w:p w14:paraId="4597F617">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发包人指定的接收人为：</w:t>
      </w:r>
      <w:r>
        <w:rPr>
          <w:rFonts w:hint="eastAsia" w:ascii="宋体" w:hAnsi="宋体" w:cs="宋体"/>
          <w:color w:val="000000"/>
          <w:u w:val="single"/>
        </w:rPr>
        <w:t xml:space="preserve">                         </w:t>
      </w:r>
      <w:r>
        <w:rPr>
          <w:rFonts w:hint="eastAsia" w:ascii="宋体" w:hAnsi="宋体" w:cs="宋体"/>
          <w:color w:val="000000"/>
          <w:kern w:val="0"/>
        </w:rPr>
        <w:t>。</w:t>
      </w:r>
    </w:p>
    <w:p w14:paraId="7B90D4AD">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承包人接收文件的地点：</w:t>
      </w:r>
      <w:r>
        <w:rPr>
          <w:rFonts w:hint="eastAsia" w:ascii="宋体" w:hAnsi="宋体" w:cs="宋体"/>
          <w:color w:val="000000"/>
          <w:u w:val="single"/>
        </w:rPr>
        <w:t xml:space="preserve">                               </w:t>
      </w:r>
      <w:r>
        <w:rPr>
          <w:rFonts w:hint="eastAsia" w:ascii="宋体" w:hAnsi="宋体" w:cs="宋体"/>
          <w:color w:val="000000"/>
          <w:kern w:val="0"/>
        </w:rPr>
        <w:t>；</w:t>
      </w:r>
    </w:p>
    <w:p w14:paraId="6F7206E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承包人指定的接收人为：</w:t>
      </w:r>
      <w:r>
        <w:rPr>
          <w:rFonts w:hint="eastAsia" w:ascii="宋体" w:hAnsi="宋体" w:cs="宋体"/>
          <w:color w:val="000000"/>
          <w:u w:val="single"/>
        </w:rPr>
        <w:t xml:space="preserve">                               </w:t>
      </w:r>
      <w:r>
        <w:rPr>
          <w:rFonts w:hint="eastAsia" w:ascii="宋体" w:hAnsi="宋体" w:cs="宋体"/>
          <w:color w:val="000000"/>
          <w:kern w:val="0"/>
        </w:rPr>
        <w:t>。</w:t>
      </w:r>
    </w:p>
    <w:p w14:paraId="546B0CBF">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监理人接收文件的地点：</w:t>
      </w:r>
      <w:r>
        <w:rPr>
          <w:rFonts w:hint="eastAsia" w:ascii="宋体" w:hAnsi="宋体" w:cs="宋体"/>
          <w:color w:val="000000"/>
          <w:u w:val="single"/>
        </w:rPr>
        <w:t xml:space="preserve">                           </w:t>
      </w:r>
      <w:r>
        <w:rPr>
          <w:rFonts w:hint="eastAsia" w:ascii="宋体" w:hAnsi="宋体" w:cs="宋体"/>
          <w:color w:val="000000"/>
          <w:kern w:val="0"/>
        </w:rPr>
        <w:t>；</w:t>
      </w:r>
    </w:p>
    <w:p w14:paraId="554E49C2">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监理人指定的接收人为：</w:t>
      </w:r>
      <w:r>
        <w:rPr>
          <w:rFonts w:hint="eastAsia" w:ascii="宋体" w:hAnsi="宋体" w:cs="宋体"/>
          <w:color w:val="000000"/>
          <w:u w:val="single"/>
        </w:rPr>
        <w:t xml:space="preserve">                           </w:t>
      </w:r>
      <w:r>
        <w:rPr>
          <w:rFonts w:hint="eastAsia" w:ascii="宋体" w:hAnsi="宋体" w:cs="宋体"/>
          <w:color w:val="000000"/>
          <w:kern w:val="0"/>
        </w:rPr>
        <w:t>。</w:t>
      </w:r>
    </w:p>
    <w:p w14:paraId="70D89C57">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1.10 交通运输</w:t>
      </w:r>
    </w:p>
    <w:p w14:paraId="5827F6E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w:t>
      </w:r>
      <w:bookmarkStart w:id="71" w:name="_Toc318581155"/>
      <w:bookmarkStart w:id="72" w:name="_Toc303539100"/>
      <w:bookmarkStart w:id="73" w:name="_Toc312677986"/>
      <w:bookmarkStart w:id="74" w:name="_Toc300934943"/>
      <w:bookmarkStart w:id="75" w:name="_Toc304295521"/>
      <w:r>
        <w:rPr>
          <w:rFonts w:hint="eastAsia" w:ascii="宋体" w:hAnsi="宋体" w:cs="宋体"/>
          <w:color w:val="000000"/>
        </w:rPr>
        <w:t>.10.1 出入现场的权利</w:t>
      </w:r>
    </w:p>
    <w:p w14:paraId="48DFF610">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关于出入现场的权利的约定：</w:t>
      </w:r>
      <w:r>
        <w:rPr>
          <w:rFonts w:hint="eastAsia" w:ascii="宋体" w:hAnsi="宋体" w:cs="宋体"/>
          <w:color w:val="000000"/>
          <w:szCs w:val="21"/>
          <w:u w:val="single"/>
        </w:rPr>
        <w:t xml:space="preserve">                                                 </w:t>
      </w:r>
      <w:r>
        <w:rPr>
          <w:rFonts w:hint="eastAsia" w:ascii="宋体" w:hAnsi="宋体" w:cs="宋体"/>
          <w:color w:val="000000"/>
        </w:rPr>
        <w:t>。</w:t>
      </w:r>
    </w:p>
    <w:bookmarkEnd w:id="71"/>
    <w:bookmarkEnd w:id="72"/>
    <w:bookmarkEnd w:id="73"/>
    <w:bookmarkEnd w:id="74"/>
    <w:bookmarkEnd w:id="75"/>
    <w:p w14:paraId="1C1FEA9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w:t>
      </w:r>
      <w:bookmarkStart w:id="76" w:name="_Toc318581156"/>
      <w:bookmarkStart w:id="77" w:name="_Toc312677987"/>
      <w:bookmarkStart w:id="78" w:name="_Toc303539101"/>
      <w:bookmarkStart w:id="79" w:name="_Toc304295522"/>
      <w:bookmarkStart w:id="80" w:name="_Toc300934944"/>
      <w:r>
        <w:rPr>
          <w:rFonts w:hint="eastAsia" w:ascii="宋体" w:hAnsi="宋体" w:cs="宋体"/>
          <w:color w:val="000000"/>
        </w:rPr>
        <w:t>.10.3 场内交通</w:t>
      </w:r>
    </w:p>
    <w:p w14:paraId="46D67C5E">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关于场外交通和场内交通的边界的约定：</w:t>
      </w:r>
      <w:r>
        <w:rPr>
          <w:rFonts w:hint="eastAsia" w:ascii="宋体" w:hAnsi="宋体" w:cs="宋体"/>
          <w:color w:val="000000"/>
          <w:u w:val="single"/>
        </w:rPr>
        <w:t xml:space="preserve">                                        </w:t>
      </w:r>
      <w:r>
        <w:rPr>
          <w:rFonts w:hint="eastAsia" w:ascii="宋体" w:hAnsi="宋体" w:cs="宋体"/>
          <w:color w:val="000000"/>
        </w:rPr>
        <w:t>。</w:t>
      </w:r>
    </w:p>
    <w:p w14:paraId="2D34901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关于发包人向承包人免费提供满足工程施工需要的场内道路和交通设施的约定：</w:t>
      </w:r>
      <w:r>
        <w:rPr>
          <w:rFonts w:hint="eastAsia" w:ascii="宋体" w:hAnsi="宋体" w:cs="宋体"/>
          <w:color w:val="000000"/>
          <w:szCs w:val="21"/>
          <w:u w:val="single"/>
        </w:rPr>
        <w:t xml:space="preserve">      </w:t>
      </w:r>
      <w:r>
        <w:rPr>
          <w:rFonts w:hint="eastAsia" w:ascii="宋体" w:hAnsi="宋体" w:cs="宋体"/>
          <w:color w:val="000000"/>
        </w:rPr>
        <w:t>。</w:t>
      </w:r>
      <w:bookmarkEnd w:id="76"/>
      <w:bookmarkEnd w:id="77"/>
      <w:bookmarkEnd w:id="78"/>
      <w:bookmarkEnd w:id="79"/>
      <w:bookmarkEnd w:id="80"/>
      <w:bookmarkStart w:id="81" w:name="_Toc318581157"/>
    </w:p>
    <w:p w14:paraId="792F397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1.10.4 超大件和超重件的运输</w:t>
      </w:r>
    </w:p>
    <w:p w14:paraId="5DCA6FB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运输超大件或超重件所需的道路和桥梁临时加固改造费用和其他有关费用由</w:t>
      </w:r>
      <w:r>
        <w:rPr>
          <w:rFonts w:hint="eastAsia" w:ascii="宋体" w:hAnsi="宋体" w:cs="宋体"/>
          <w:color w:val="000000"/>
          <w:szCs w:val="21"/>
          <w:u w:val="single"/>
        </w:rPr>
        <w:t xml:space="preserve">      </w:t>
      </w:r>
      <w:r>
        <w:rPr>
          <w:rFonts w:hint="eastAsia" w:ascii="宋体" w:hAnsi="宋体" w:cs="宋体"/>
          <w:color w:val="000000"/>
        </w:rPr>
        <w:t>承担。</w:t>
      </w:r>
    </w:p>
    <w:bookmarkEnd w:id="81"/>
    <w:p w14:paraId="1176A1CC">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1.11 知识产权</w:t>
      </w:r>
    </w:p>
    <w:p w14:paraId="3F104BF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000000"/>
          <w:szCs w:val="21"/>
          <w:u w:val="single"/>
        </w:rPr>
        <w:t xml:space="preserve">                    </w:t>
      </w:r>
      <w:r>
        <w:rPr>
          <w:rFonts w:hint="eastAsia" w:ascii="宋体" w:hAnsi="宋体" w:cs="宋体"/>
          <w:color w:val="000000"/>
        </w:rPr>
        <w:t>。</w:t>
      </w:r>
    </w:p>
    <w:p w14:paraId="7DCF323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关于发包人提供的上述文件的使用限制的要求：</w:t>
      </w:r>
      <w:r>
        <w:rPr>
          <w:rFonts w:hint="eastAsia" w:ascii="宋体" w:hAnsi="宋体" w:cs="宋体"/>
          <w:color w:val="000000"/>
          <w:szCs w:val="21"/>
          <w:u w:val="single"/>
        </w:rPr>
        <w:t xml:space="preserve">                                    </w:t>
      </w:r>
      <w:r>
        <w:rPr>
          <w:rFonts w:hint="eastAsia" w:ascii="宋体" w:hAnsi="宋体" w:cs="宋体"/>
          <w:color w:val="000000"/>
        </w:rPr>
        <w:t>。</w:t>
      </w:r>
    </w:p>
    <w:p w14:paraId="3D1A5B5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1.11.2 关于承包人为实施工程所编制文件的著作权的归属：</w:t>
      </w:r>
      <w:r>
        <w:rPr>
          <w:rFonts w:hint="eastAsia" w:ascii="宋体" w:hAnsi="宋体" w:cs="宋体"/>
          <w:color w:val="000000"/>
          <w:szCs w:val="21"/>
          <w:u w:val="single"/>
        </w:rPr>
        <w:t xml:space="preserve">                         </w:t>
      </w:r>
      <w:r>
        <w:rPr>
          <w:rFonts w:hint="eastAsia" w:ascii="宋体" w:hAnsi="宋体" w:cs="宋体"/>
          <w:color w:val="000000"/>
        </w:rPr>
        <w:t>。</w:t>
      </w:r>
    </w:p>
    <w:p w14:paraId="5D8D730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关于承包人提供的上述文件的使用限制的要求：</w:t>
      </w:r>
      <w:r>
        <w:rPr>
          <w:rFonts w:hint="eastAsia" w:ascii="宋体" w:hAnsi="宋体" w:cs="宋体"/>
          <w:color w:val="000000"/>
          <w:szCs w:val="21"/>
          <w:u w:val="single"/>
        </w:rPr>
        <w:t xml:space="preserve">                                     </w:t>
      </w:r>
      <w:r>
        <w:rPr>
          <w:rFonts w:hint="eastAsia" w:ascii="宋体" w:hAnsi="宋体" w:cs="宋体"/>
          <w:color w:val="000000"/>
        </w:rPr>
        <w:t>。</w:t>
      </w:r>
    </w:p>
    <w:p w14:paraId="4B06894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1.11.4 承包人在施工过程中所采用的专利、专有技术、技术秘密的使用费的承担方式：</w:t>
      </w:r>
      <w:r>
        <w:rPr>
          <w:rFonts w:hint="eastAsia" w:ascii="宋体" w:hAnsi="宋体" w:cs="宋体"/>
          <w:color w:val="000000"/>
          <w:szCs w:val="21"/>
          <w:u w:val="single"/>
        </w:rPr>
        <w:t xml:space="preserve">   </w:t>
      </w:r>
      <w:r>
        <w:rPr>
          <w:rFonts w:hint="eastAsia" w:ascii="宋体" w:hAnsi="宋体" w:cs="宋体"/>
          <w:color w:val="000000"/>
        </w:rPr>
        <w:t>。</w:t>
      </w:r>
    </w:p>
    <w:p w14:paraId="2572DF24">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1.13 工程量清单错误的修正</w:t>
      </w:r>
    </w:p>
    <w:p w14:paraId="2F951BE0">
      <w:pPr>
        <w:adjustRightInd w:val="0"/>
        <w:snapToGrid w:val="0"/>
        <w:spacing w:line="360" w:lineRule="auto"/>
        <w:ind w:firstLine="400" w:firstLineChars="200"/>
        <w:rPr>
          <w:rFonts w:hint="eastAsia" w:ascii="宋体" w:hAnsi="宋体" w:cs="宋体"/>
          <w:b/>
          <w:color w:val="000000"/>
          <w:u w:val="single"/>
        </w:rPr>
      </w:pPr>
      <w:r>
        <w:rPr>
          <w:rFonts w:hint="eastAsia" w:ascii="宋体" w:hAnsi="宋体" w:cs="宋体"/>
          <w:color w:val="000000"/>
        </w:rPr>
        <w:t>出现工程量清单错误时，是否调整合同价格：</w:t>
      </w:r>
      <w:r>
        <w:rPr>
          <w:rFonts w:hint="eastAsia" w:ascii="宋体" w:hAnsi="宋体" w:cs="宋体"/>
          <w:b/>
          <w:color w:val="000000"/>
          <w:u w:val="single"/>
        </w:rPr>
        <w:t xml:space="preserve">                              </w:t>
      </w:r>
      <w:r>
        <w:rPr>
          <w:rFonts w:hint="eastAsia" w:ascii="宋体" w:hAnsi="宋体" w:cs="宋体"/>
          <w:bCs/>
          <w:color w:val="000000"/>
        </w:rPr>
        <w:t xml:space="preserve"> 。</w:t>
      </w:r>
    </w:p>
    <w:p w14:paraId="03052DFC">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允许调整合同价格的工程量偏差范围：</w:t>
      </w:r>
      <w:r>
        <w:rPr>
          <w:rFonts w:hint="eastAsia" w:ascii="宋体" w:hAnsi="宋体" w:cs="宋体"/>
          <w:color w:val="000000"/>
          <w:u w:val="single"/>
        </w:rPr>
        <w:t xml:space="preserve">                                   </w:t>
      </w:r>
      <w:r>
        <w:rPr>
          <w:rFonts w:hint="eastAsia" w:ascii="宋体" w:hAnsi="宋体" w:cs="宋体"/>
          <w:color w:val="000000"/>
          <w:kern w:val="0"/>
        </w:rPr>
        <w:t>。</w:t>
      </w:r>
    </w:p>
    <w:p w14:paraId="55C4D191">
      <w:pPr>
        <w:keepNext/>
        <w:keepLines/>
        <w:adjustRightInd w:val="0"/>
        <w:snapToGrid w:val="0"/>
        <w:spacing w:line="360" w:lineRule="auto"/>
        <w:jc w:val="left"/>
        <w:outlineLvl w:val="2"/>
        <w:rPr>
          <w:rFonts w:hint="eastAsia" w:ascii="宋体" w:hAnsi="宋体" w:cs="宋体"/>
          <w:bCs/>
          <w:color w:val="000000"/>
          <w:sz w:val="24"/>
        </w:rPr>
      </w:pPr>
      <w:bookmarkStart w:id="82" w:name="_Toc351203634"/>
      <w:r>
        <w:rPr>
          <w:rFonts w:hint="eastAsia" w:ascii="宋体" w:hAnsi="宋体" w:cs="宋体"/>
          <w:bCs/>
          <w:color w:val="000000"/>
          <w:sz w:val="24"/>
        </w:rPr>
        <w:t>2</w:t>
      </w:r>
      <w:bookmarkStart w:id="83" w:name="_Toc296944496"/>
      <w:bookmarkStart w:id="84" w:name="_Toc297120457"/>
      <w:bookmarkStart w:id="85" w:name="_Toc292559867"/>
      <w:bookmarkStart w:id="86" w:name="_Toc296890985"/>
      <w:bookmarkStart w:id="87" w:name="_Toc296347156"/>
      <w:bookmarkStart w:id="88" w:name="_Toc297048343"/>
      <w:bookmarkStart w:id="89" w:name="_Toc296503157"/>
      <w:bookmarkStart w:id="90" w:name="_Toc292559362"/>
      <w:bookmarkStart w:id="91" w:name="_Toc296891197"/>
      <w:bookmarkStart w:id="92" w:name="_Toc296346658"/>
      <w:r>
        <w:rPr>
          <w:rFonts w:hint="eastAsia" w:ascii="宋体" w:hAnsi="宋体" w:cs="宋体"/>
          <w:bCs/>
          <w:color w:val="000000"/>
          <w:sz w:val="24"/>
        </w:rPr>
        <w:t>. 发包人</w:t>
      </w:r>
      <w:bookmarkEnd w:id="82"/>
    </w:p>
    <w:bookmarkEnd w:id="83"/>
    <w:bookmarkEnd w:id="84"/>
    <w:bookmarkEnd w:id="85"/>
    <w:bookmarkEnd w:id="86"/>
    <w:bookmarkEnd w:id="87"/>
    <w:bookmarkEnd w:id="88"/>
    <w:bookmarkEnd w:id="89"/>
    <w:bookmarkEnd w:id="90"/>
    <w:bookmarkEnd w:id="91"/>
    <w:bookmarkEnd w:id="92"/>
    <w:p w14:paraId="3DF2CFF3">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2.2 发包人代表</w:t>
      </w:r>
    </w:p>
    <w:p w14:paraId="471DE25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发包人代表：</w:t>
      </w:r>
    </w:p>
    <w:p w14:paraId="727229C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姓    名：</w:t>
      </w:r>
      <w:r>
        <w:rPr>
          <w:rFonts w:hint="eastAsia" w:ascii="宋体" w:hAnsi="宋体" w:cs="宋体"/>
          <w:color w:val="000000"/>
          <w:u w:val="single"/>
        </w:rPr>
        <w:t xml:space="preserve">                                 </w:t>
      </w:r>
      <w:r>
        <w:rPr>
          <w:rFonts w:hint="eastAsia" w:ascii="宋体" w:hAnsi="宋体" w:cs="宋体"/>
          <w:color w:val="000000"/>
        </w:rPr>
        <w:t>；</w:t>
      </w:r>
    </w:p>
    <w:p w14:paraId="29E0E31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身份证号：</w:t>
      </w:r>
      <w:r>
        <w:rPr>
          <w:rFonts w:hint="eastAsia" w:ascii="宋体" w:hAnsi="宋体" w:cs="宋体"/>
          <w:color w:val="000000"/>
          <w:u w:val="single"/>
        </w:rPr>
        <w:t xml:space="preserve">                                   </w:t>
      </w:r>
      <w:r>
        <w:rPr>
          <w:rFonts w:hint="eastAsia" w:ascii="宋体" w:hAnsi="宋体" w:cs="宋体"/>
          <w:color w:val="000000"/>
        </w:rPr>
        <w:t>；</w:t>
      </w:r>
    </w:p>
    <w:p w14:paraId="73CE3B1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职    务：</w:t>
      </w:r>
      <w:r>
        <w:rPr>
          <w:rFonts w:hint="eastAsia" w:ascii="宋体" w:hAnsi="宋体" w:cs="宋体"/>
          <w:color w:val="000000"/>
          <w:u w:val="single"/>
        </w:rPr>
        <w:t xml:space="preserve">                                 </w:t>
      </w:r>
      <w:r>
        <w:rPr>
          <w:rFonts w:hint="eastAsia" w:ascii="宋体" w:hAnsi="宋体" w:cs="宋体"/>
          <w:color w:val="000000"/>
        </w:rPr>
        <w:t>；</w:t>
      </w:r>
    </w:p>
    <w:p w14:paraId="7FB6856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联系电话：</w:t>
      </w:r>
      <w:r>
        <w:rPr>
          <w:rFonts w:hint="eastAsia" w:ascii="宋体" w:hAnsi="宋体" w:cs="宋体"/>
          <w:color w:val="000000"/>
          <w:u w:val="single"/>
        </w:rPr>
        <w:t xml:space="preserve">                                     </w:t>
      </w:r>
      <w:r>
        <w:rPr>
          <w:rFonts w:hint="eastAsia" w:ascii="宋体" w:hAnsi="宋体" w:cs="宋体"/>
          <w:color w:val="000000"/>
        </w:rPr>
        <w:t>；</w:t>
      </w:r>
    </w:p>
    <w:p w14:paraId="73B8975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xml:space="preserve">                                   </w:t>
      </w:r>
      <w:r>
        <w:rPr>
          <w:rFonts w:hint="eastAsia" w:ascii="宋体" w:hAnsi="宋体" w:cs="宋体"/>
          <w:color w:val="000000"/>
        </w:rPr>
        <w:t>；</w:t>
      </w:r>
    </w:p>
    <w:p w14:paraId="66F3D36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通信地址：</w:t>
      </w:r>
      <w:r>
        <w:rPr>
          <w:rFonts w:hint="eastAsia" w:ascii="宋体" w:hAnsi="宋体" w:cs="宋体"/>
          <w:color w:val="000000"/>
          <w:u w:val="single"/>
        </w:rPr>
        <w:t xml:space="preserve">                                 </w:t>
      </w:r>
      <w:r>
        <w:rPr>
          <w:rFonts w:hint="eastAsia" w:ascii="宋体" w:hAnsi="宋体" w:cs="宋体"/>
          <w:color w:val="000000"/>
        </w:rPr>
        <w:t>。</w:t>
      </w:r>
    </w:p>
    <w:p w14:paraId="3AE34679">
      <w:pPr>
        <w:adjustRightInd w:val="0"/>
        <w:snapToGrid w:val="0"/>
        <w:spacing w:line="360" w:lineRule="auto"/>
        <w:ind w:firstLine="400" w:firstLineChars="200"/>
        <w:rPr>
          <w:rFonts w:hint="eastAsia" w:ascii="宋体" w:hAnsi="宋体" w:cs="宋体"/>
          <w:b/>
          <w:color w:val="000000"/>
        </w:rPr>
      </w:pPr>
      <w:r>
        <w:rPr>
          <w:rFonts w:hint="eastAsia" w:ascii="宋体" w:hAnsi="宋体" w:cs="宋体"/>
          <w:color w:val="000000"/>
        </w:rPr>
        <w:t>发包人对发包人代表的授权范围如下：</w:t>
      </w:r>
      <w:r>
        <w:rPr>
          <w:rFonts w:hint="eastAsia" w:ascii="宋体" w:hAnsi="宋体" w:cs="宋体"/>
          <w:color w:val="000000"/>
          <w:u w:val="single"/>
        </w:rPr>
        <w:t xml:space="preserve">             </w:t>
      </w:r>
      <w:r>
        <w:rPr>
          <w:rFonts w:hint="eastAsia" w:ascii="宋体" w:hAnsi="宋体" w:cs="宋体"/>
          <w:color w:val="000000"/>
        </w:rPr>
        <w:t>。</w:t>
      </w:r>
    </w:p>
    <w:p w14:paraId="5DC6A9AB">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2.4 施工现场、施工条件和基础资料的提供</w:t>
      </w:r>
    </w:p>
    <w:p w14:paraId="3BA6BA8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2.4.1 提供施工现场</w:t>
      </w:r>
    </w:p>
    <w:p w14:paraId="51DAAF7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关于发包人移交施工现场的期限要求：</w:t>
      </w:r>
      <w:r>
        <w:rPr>
          <w:rFonts w:hint="eastAsia" w:ascii="宋体" w:hAnsi="宋体" w:cs="宋体"/>
          <w:color w:val="000000"/>
          <w:szCs w:val="21"/>
          <w:u w:val="single"/>
        </w:rPr>
        <w:t xml:space="preserve">              </w:t>
      </w:r>
      <w:r>
        <w:rPr>
          <w:rFonts w:hint="eastAsia" w:ascii="宋体" w:hAnsi="宋体" w:cs="宋体"/>
          <w:color w:val="000000"/>
        </w:rPr>
        <w:t>。</w:t>
      </w:r>
    </w:p>
    <w:p w14:paraId="2E25580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2.4.2 提供施工条件</w:t>
      </w:r>
    </w:p>
    <w:p w14:paraId="3CDA788C">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关于发包人应负责提供施工所需要的条件，包括：</w:t>
      </w:r>
      <w:r>
        <w:rPr>
          <w:rFonts w:hint="eastAsia" w:ascii="宋体" w:hAnsi="宋体" w:cs="宋体"/>
          <w:color w:val="000000"/>
          <w:szCs w:val="21"/>
          <w:u w:val="single"/>
        </w:rPr>
        <w:t xml:space="preserve">    </w:t>
      </w:r>
      <w:r>
        <w:rPr>
          <w:rFonts w:hint="eastAsia" w:ascii="宋体" w:hAnsi="宋体" w:cs="宋体"/>
          <w:bCs/>
          <w:color w:val="000000"/>
        </w:rPr>
        <w:t>。</w:t>
      </w:r>
    </w:p>
    <w:p w14:paraId="611F1AC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2.5 资金来源证明及支付担保</w:t>
      </w:r>
    </w:p>
    <w:p w14:paraId="070E8EF2">
      <w:pPr>
        <w:adjustRightInd w:val="0"/>
        <w:snapToGrid w:val="0"/>
        <w:spacing w:line="360" w:lineRule="auto"/>
        <w:ind w:firstLine="400" w:firstLineChars="200"/>
        <w:rPr>
          <w:rFonts w:ascii="宋体" w:hAnsi="宋体" w:cs="宋体"/>
          <w:color w:val="000000"/>
        </w:rPr>
      </w:pPr>
      <w:bookmarkStart w:id="93" w:name="_Toc351203635"/>
      <w:r>
        <w:rPr>
          <w:rFonts w:hint="eastAsia" w:ascii="宋体" w:hAnsi="宋体" w:cs="宋体"/>
          <w:color w:val="000000"/>
        </w:rPr>
        <w:t>发包人提供资金来源证明及支付担保的期限要求：</w:t>
      </w:r>
      <w:r>
        <w:rPr>
          <w:rFonts w:hint="eastAsia" w:ascii="宋体" w:hAnsi="宋体" w:cs="宋体"/>
          <w:color w:val="000000"/>
          <w:u w:val="single"/>
        </w:rPr>
        <w:t>（1）在我省开展工程款支付担保业务的保证人应向有关主管部门提供担保凭证网络验证途径。（2）在取得施工许可证的3个月内办结工程款支付担保。施工单位在收到工程款支付担保后3日内将相关资料上传至项目所在地农民工工资支付监管平台，未按时按承诺提交工程款支付担保的工程建设项目，将视作建设资金未落实。（3）工程款支付担保保证期限原则上应与施工合同约定的期限保持一致（采用分阶段担保的，建设单位支付相应的工程款后，当期工程款支付担保解除，进入下一阶段工程款支付担保）。施工工期延期的，建设单位应在保证期限到期前30天，办理保函、保单延期手续。（4）工程款支付担保保证有效期内，建设单位未按照规定向农民工工资专用账户拨付工资性工程款或者未按照合同约定支付施工进度款的，施工总承包企业（包括专业承包企业，下同）可以要求保证人履行保证责任，同时将拖欠信息报送工程所在地住房城乡建设主管部门和人力资源社会保障主管部门。</w:t>
      </w:r>
    </w:p>
    <w:p w14:paraId="16EAC518">
      <w:pPr>
        <w:adjustRightInd w:val="0"/>
        <w:snapToGrid w:val="0"/>
        <w:spacing w:line="360" w:lineRule="auto"/>
        <w:ind w:firstLine="400" w:firstLineChars="200"/>
        <w:rPr>
          <w:rFonts w:ascii="宋体" w:hAnsi="宋体" w:cs="宋体"/>
          <w:color w:val="000000"/>
        </w:rPr>
      </w:pPr>
      <w:r>
        <w:rPr>
          <w:rFonts w:hint="eastAsia" w:ascii="宋体" w:hAnsi="宋体" w:cs="宋体"/>
          <w:color w:val="000000"/>
        </w:rPr>
        <w:t>发包人是否提供支付担保：</w:t>
      </w:r>
      <w:r>
        <w:rPr>
          <w:rFonts w:hint="eastAsia" w:ascii="宋体" w:hAnsi="宋体" w:cs="宋体"/>
          <w:color w:val="000000"/>
          <w:u w:val="single"/>
        </w:rPr>
        <w:t>是</w:t>
      </w:r>
      <w:r>
        <w:rPr>
          <w:rFonts w:hint="eastAsia" w:ascii="宋体" w:hAnsi="宋体" w:cs="宋体"/>
          <w:color w:val="000000"/>
        </w:rPr>
        <w:t>。</w:t>
      </w:r>
    </w:p>
    <w:p w14:paraId="42F1BCD1">
      <w:pPr>
        <w:pStyle w:val="54"/>
        <w:ind w:left="0" w:leftChars="0"/>
      </w:pPr>
      <w:r>
        <w:rPr>
          <w:rFonts w:hint="eastAsia" w:ascii="宋体" w:hAnsi="宋体" w:cs="宋体"/>
          <w:color w:val="000000"/>
        </w:rPr>
        <w:t>发包人支付担保的金额：</w:t>
      </w:r>
      <w:r>
        <w:rPr>
          <w:rFonts w:hint="eastAsia" w:ascii="宋体" w:hAnsi="宋体" w:cs="宋体"/>
          <w:color w:val="000000"/>
          <w:u w:val="single"/>
        </w:rPr>
        <w:t>施工合同额  %的工程款支付担保</w:t>
      </w:r>
      <w:r>
        <w:rPr>
          <w:rFonts w:hint="eastAsia" w:ascii="宋体" w:hAnsi="宋体" w:cs="宋体"/>
          <w:color w:val="000000"/>
        </w:rPr>
        <w:t>。</w:t>
      </w:r>
    </w:p>
    <w:p w14:paraId="3AFB9317">
      <w:pPr>
        <w:adjustRightInd w:val="0"/>
        <w:snapToGrid w:val="0"/>
        <w:spacing w:line="360" w:lineRule="auto"/>
        <w:ind w:firstLine="400" w:firstLineChars="200"/>
        <w:rPr>
          <w:rFonts w:ascii="宋体" w:hAnsi="宋体" w:cs="宋体"/>
          <w:color w:val="000000"/>
        </w:rPr>
      </w:pPr>
      <w:r>
        <w:rPr>
          <w:rFonts w:hint="eastAsia" w:ascii="宋体" w:hAnsi="宋体" w:cs="宋体"/>
          <w:color w:val="000000"/>
        </w:rPr>
        <w:t>发包人提供支付担保的形式：</w:t>
      </w:r>
      <w:r>
        <w:rPr>
          <w:rFonts w:hint="eastAsia" w:ascii="宋体" w:hAnsi="宋体" w:cs="宋体"/>
          <w:color w:val="000000"/>
          <w:u w:val="single"/>
        </w:rPr>
        <w:t>银行保函、担保公司担保、第三方担保、工程款支付保证保险等方式，政府投资项目有权部门出具的相应资金保障证明</w:t>
      </w:r>
      <w:r>
        <w:rPr>
          <w:rFonts w:hint="eastAsia" w:ascii="宋体" w:hAnsi="宋体" w:cs="宋体"/>
          <w:color w:val="000000"/>
        </w:rPr>
        <w:t>。</w:t>
      </w:r>
    </w:p>
    <w:p w14:paraId="60712C6E">
      <w:pPr>
        <w:keepNext/>
        <w:keepLines/>
        <w:adjustRightInd w:val="0"/>
        <w:snapToGrid w:val="0"/>
        <w:spacing w:line="360" w:lineRule="auto"/>
        <w:jc w:val="left"/>
        <w:outlineLvl w:val="2"/>
        <w:rPr>
          <w:rFonts w:hint="eastAsia" w:ascii="宋体" w:hAnsi="宋体" w:cs="宋体"/>
          <w:bCs/>
          <w:color w:val="000000"/>
          <w:sz w:val="24"/>
        </w:rPr>
      </w:pPr>
      <w:r>
        <w:rPr>
          <w:rFonts w:hint="eastAsia" w:ascii="宋体" w:hAnsi="宋体" w:cs="宋体"/>
          <w:bCs/>
          <w:color w:val="000000"/>
          <w:sz w:val="24"/>
        </w:rPr>
        <w:t>3</w:t>
      </w:r>
      <w:bookmarkStart w:id="94" w:name="_Toc292559363"/>
      <w:bookmarkStart w:id="95" w:name="_Toc297048344"/>
      <w:bookmarkStart w:id="96" w:name="_Toc296347157"/>
      <w:bookmarkStart w:id="97" w:name="_Toc296346659"/>
      <w:bookmarkStart w:id="98" w:name="_Toc292559868"/>
      <w:bookmarkStart w:id="99" w:name="_Toc296944497"/>
      <w:bookmarkStart w:id="100" w:name="_Toc296503158"/>
      <w:bookmarkStart w:id="101" w:name="_Toc296891198"/>
      <w:bookmarkStart w:id="102" w:name="_Toc296890986"/>
      <w:bookmarkStart w:id="103" w:name="_Toc297120458"/>
      <w:r>
        <w:rPr>
          <w:rFonts w:hint="eastAsia" w:ascii="宋体" w:hAnsi="宋体" w:cs="宋体"/>
          <w:bCs/>
          <w:color w:val="000000"/>
          <w:sz w:val="24"/>
        </w:rPr>
        <w:t>. 承包人</w:t>
      </w:r>
      <w:bookmarkEnd w:id="93"/>
    </w:p>
    <w:bookmarkEnd w:id="94"/>
    <w:bookmarkEnd w:id="95"/>
    <w:bookmarkEnd w:id="96"/>
    <w:bookmarkEnd w:id="97"/>
    <w:bookmarkEnd w:id="98"/>
    <w:bookmarkEnd w:id="99"/>
    <w:bookmarkEnd w:id="100"/>
    <w:bookmarkEnd w:id="101"/>
    <w:bookmarkEnd w:id="102"/>
    <w:bookmarkEnd w:id="103"/>
    <w:p w14:paraId="16FE78CB">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3.1 承包人的一般义务</w:t>
      </w:r>
    </w:p>
    <w:p w14:paraId="4A85294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kern w:val="0"/>
        </w:rPr>
        <w:t>（9）</w:t>
      </w:r>
      <w:r>
        <w:rPr>
          <w:rFonts w:hint="eastAsia" w:ascii="宋体" w:hAnsi="宋体" w:cs="宋体"/>
          <w:color w:val="000000"/>
        </w:rPr>
        <w:t>承包人提交的竣工资料的内容：</w:t>
      </w:r>
      <w:r>
        <w:rPr>
          <w:rFonts w:hint="eastAsia" w:ascii="宋体" w:hAnsi="宋体" w:cs="宋体"/>
          <w:color w:val="000000"/>
          <w:szCs w:val="21"/>
          <w:u w:val="single"/>
        </w:rPr>
        <w:t>承包人提供全套竣工图，所有竣工图应为新图纸</w:t>
      </w:r>
      <w:r>
        <w:rPr>
          <w:rFonts w:hint="eastAsia" w:ascii="宋体" w:hAnsi="宋体" w:cs="宋体"/>
          <w:color w:val="000000"/>
        </w:rPr>
        <w:t>。</w:t>
      </w:r>
    </w:p>
    <w:p w14:paraId="25FB919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承包人需要提交的竣工资料套数：</w:t>
      </w:r>
      <w:r>
        <w:rPr>
          <w:rFonts w:hint="eastAsia" w:ascii="宋体" w:hAnsi="宋体" w:cs="宋体"/>
          <w:color w:val="000000"/>
          <w:szCs w:val="21"/>
          <w:u w:val="single"/>
        </w:rPr>
        <w:t xml:space="preserve">         </w:t>
      </w:r>
      <w:r>
        <w:rPr>
          <w:rFonts w:hint="eastAsia" w:ascii="宋体" w:hAnsi="宋体" w:cs="宋体"/>
          <w:color w:val="000000"/>
        </w:rPr>
        <w:t>。</w:t>
      </w:r>
    </w:p>
    <w:p w14:paraId="0E0576F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承包人提交的竣工资料的费用承担：</w:t>
      </w:r>
      <w:r>
        <w:rPr>
          <w:rFonts w:hint="eastAsia" w:ascii="宋体" w:hAnsi="宋体" w:cs="宋体"/>
          <w:color w:val="000000"/>
          <w:szCs w:val="21"/>
          <w:u w:val="single"/>
        </w:rPr>
        <w:t xml:space="preserve">承包人承担           </w:t>
      </w:r>
      <w:r>
        <w:rPr>
          <w:rFonts w:hint="eastAsia" w:ascii="宋体" w:hAnsi="宋体" w:cs="宋体"/>
          <w:color w:val="000000"/>
        </w:rPr>
        <w:t>。</w:t>
      </w:r>
    </w:p>
    <w:p w14:paraId="10B65CD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承包人提交的竣工资料移交时间：</w:t>
      </w:r>
      <w:r>
        <w:rPr>
          <w:rFonts w:hint="eastAsia" w:ascii="宋体" w:hAnsi="宋体" w:cs="宋体"/>
          <w:color w:val="000000"/>
          <w:u w:val="single"/>
        </w:rPr>
        <w:t xml:space="preserve">                       </w:t>
      </w:r>
      <w:r>
        <w:rPr>
          <w:rFonts w:hint="eastAsia" w:ascii="宋体" w:hAnsi="宋体" w:cs="宋体"/>
          <w:color w:val="000000"/>
        </w:rPr>
        <w:t>。</w:t>
      </w:r>
    </w:p>
    <w:p w14:paraId="79329793">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承包人提交的竣工资料形式要求：</w:t>
      </w:r>
      <w:r>
        <w:rPr>
          <w:rFonts w:hint="eastAsia" w:ascii="宋体" w:hAnsi="宋体" w:cs="宋体"/>
          <w:color w:val="000000"/>
          <w:u w:val="single"/>
        </w:rPr>
        <w:t xml:space="preserve">                       </w:t>
      </w:r>
      <w:r>
        <w:rPr>
          <w:rFonts w:hint="eastAsia" w:ascii="宋体" w:hAnsi="宋体" w:cs="宋体"/>
          <w:color w:val="000000"/>
        </w:rPr>
        <w:t>。</w:t>
      </w:r>
    </w:p>
    <w:p w14:paraId="0B0905D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kern w:val="0"/>
        </w:rPr>
        <w:t>（10）承包人应履行的其他义务：</w:t>
      </w:r>
      <w:r>
        <w:rPr>
          <w:rFonts w:hint="eastAsia" w:ascii="宋体" w:hAnsi="宋体" w:cs="宋体"/>
          <w:color w:val="000000"/>
          <w:szCs w:val="21"/>
          <w:u w:val="single"/>
        </w:rPr>
        <w:t xml:space="preserve">                       </w:t>
      </w:r>
      <w:r>
        <w:rPr>
          <w:rFonts w:hint="eastAsia" w:ascii="宋体" w:hAnsi="宋体" w:cs="宋体"/>
          <w:color w:val="000000"/>
          <w:szCs w:val="21"/>
        </w:rPr>
        <w:t>。</w:t>
      </w:r>
    </w:p>
    <w:p w14:paraId="40140303">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3.2 项目经理</w:t>
      </w:r>
    </w:p>
    <w:p w14:paraId="1A76096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kern w:val="0"/>
        </w:rPr>
        <w:t xml:space="preserve">3.2.1 </w:t>
      </w:r>
      <w:r>
        <w:rPr>
          <w:rFonts w:hint="eastAsia" w:ascii="宋体" w:hAnsi="宋体" w:cs="宋体"/>
          <w:color w:val="000000"/>
        </w:rPr>
        <w:t>项目经理：</w:t>
      </w:r>
    </w:p>
    <w:p w14:paraId="1C9E23B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姓    名：</w:t>
      </w:r>
      <w:r>
        <w:rPr>
          <w:rFonts w:hint="eastAsia" w:ascii="宋体" w:hAnsi="宋体" w:cs="宋体"/>
          <w:color w:val="000000"/>
          <w:u w:val="single"/>
        </w:rPr>
        <w:t>                                 </w:t>
      </w:r>
      <w:r>
        <w:rPr>
          <w:rFonts w:hint="eastAsia" w:ascii="宋体" w:hAnsi="宋体" w:cs="宋体"/>
          <w:color w:val="000000"/>
        </w:rPr>
        <w:t>；</w:t>
      </w:r>
    </w:p>
    <w:p w14:paraId="42B0E2B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身份证号：</w:t>
      </w:r>
      <w:r>
        <w:rPr>
          <w:rFonts w:hint="eastAsia" w:ascii="宋体" w:hAnsi="宋体" w:cs="宋体"/>
          <w:color w:val="000000"/>
          <w:u w:val="single"/>
        </w:rPr>
        <w:t xml:space="preserve">                                   </w:t>
      </w:r>
      <w:r>
        <w:rPr>
          <w:rFonts w:hint="eastAsia" w:ascii="宋体" w:hAnsi="宋体" w:cs="宋体"/>
          <w:color w:val="000000"/>
        </w:rPr>
        <w:t>；</w:t>
      </w:r>
    </w:p>
    <w:p w14:paraId="0091CE0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建造师执业资格等级：</w:t>
      </w:r>
      <w:r>
        <w:rPr>
          <w:rFonts w:hint="eastAsia" w:ascii="宋体" w:hAnsi="宋体" w:cs="宋体"/>
          <w:color w:val="000000"/>
          <w:u w:val="single"/>
        </w:rPr>
        <w:t xml:space="preserve">                         </w:t>
      </w:r>
      <w:r>
        <w:rPr>
          <w:rFonts w:hint="eastAsia" w:ascii="宋体" w:hAnsi="宋体" w:cs="宋体"/>
          <w:color w:val="000000"/>
        </w:rPr>
        <w:t>；</w:t>
      </w:r>
    </w:p>
    <w:p w14:paraId="77845C3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建造师注册证书号：</w:t>
      </w:r>
      <w:r>
        <w:rPr>
          <w:rFonts w:hint="eastAsia" w:ascii="宋体" w:hAnsi="宋体" w:cs="宋体"/>
          <w:color w:val="000000"/>
          <w:u w:val="single"/>
        </w:rPr>
        <w:t xml:space="preserve">                           </w:t>
      </w:r>
      <w:r>
        <w:rPr>
          <w:rFonts w:hint="eastAsia" w:ascii="宋体" w:hAnsi="宋体" w:cs="宋体"/>
          <w:color w:val="000000"/>
        </w:rPr>
        <w:t>；</w:t>
      </w:r>
    </w:p>
    <w:p w14:paraId="11769C93">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建造师执业印章号：</w:t>
      </w:r>
      <w:r>
        <w:rPr>
          <w:rFonts w:hint="eastAsia" w:ascii="宋体" w:hAnsi="宋体" w:cs="宋体"/>
          <w:color w:val="000000"/>
          <w:u w:val="single"/>
        </w:rPr>
        <w:t xml:space="preserve">                           </w:t>
      </w:r>
      <w:r>
        <w:rPr>
          <w:rFonts w:hint="eastAsia" w:ascii="宋体" w:hAnsi="宋体" w:cs="宋体"/>
          <w:color w:val="000000"/>
        </w:rPr>
        <w:t>；</w:t>
      </w:r>
    </w:p>
    <w:p w14:paraId="1CE0072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安全生产考核合格证书号：</w:t>
      </w:r>
      <w:r>
        <w:rPr>
          <w:rFonts w:hint="eastAsia" w:ascii="宋体" w:hAnsi="宋体" w:cs="宋体"/>
          <w:color w:val="000000"/>
          <w:u w:val="single"/>
        </w:rPr>
        <w:t xml:space="preserve">                     </w:t>
      </w:r>
      <w:r>
        <w:rPr>
          <w:rFonts w:hint="eastAsia" w:ascii="宋体" w:hAnsi="宋体" w:cs="宋体"/>
          <w:color w:val="000000"/>
        </w:rPr>
        <w:t>；</w:t>
      </w:r>
    </w:p>
    <w:p w14:paraId="19BE290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联系电话：</w:t>
      </w:r>
      <w:r>
        <w:rPr>
          <w:rFonts w:hint="eastAsia" w:ascii="宋体" w:hAnsi="宋体" w:cs="宋体"/>
          <w:color w:val="000000"/>
          <w:u w:val="single"/>
        </w:rPr>
        <w:t xml:space="preserve">                                   </w:t>
      </w:r>
      <w:r>
        <w:rPr>
          <w:rFonts w:hint="eastAsia" w:ascii="宋体" w:hAnsi="宋体" w:cs="宋体"/>
          <w:color w:val="000000"/>
        </w:rPr>
        <w:t>；</w:t>
      </w:r>
    </w:p>
    <w:p w14:paraId="2EA69A4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xml:space="preserve">                                   </w:t>
      </w:r>
      <w:r>
        <w:rPr>
          <w:rFonts w:hint="eastAsia" w:ascii="宋体" w:hAnsi="宋体" w:cs="宋体"/>
          <w:color w:val="000000"/>
        </w:rPr>
        <w:t>；</w:t>
      </w:r>
    </w:p>
    <w:p w14:paraId="4EA1F46C">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通信地址：</w:t>
      </w:r>
      <w:r>
        <w:rPr>
          <w:rFonts w:hint="eastAsia" w:ascii="宋体" w:hAnsi="宋体" w:cs="宋体"/>
          <w:color w:val="000000"/>
          <w:u w:val="single"/>
        </w:rPr>
        <w:t xml:space="preserve">                                   </w:t>
      </w:r>
      <w:r>
        <w:rPr>
          <w:rFonts w:hint="eastAsia" w:ascii="宋体" w:hAnsi="宋体" w:cs="宋体"/>
          <w:color w:val="000000"/>
        </w:rPr>
        <w:t>；</w:t>
      </w:r>
    </w:p>
    <w:p w14:paraId="55F6743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承包人对项目经理的授权范围如下：</w:t>
      </w:r>
      <w:r>
        <w:rPr>
          <w:rFonts w:hint="eastAsia" w:ascii="宋体" w:hAnsi="宋体" w:cs="宋体"/>
          <w:color w:val="000000"/>
          <w:u w:val="single"/>
        </w:rPr>
        <w:t xml:space="preserve">                                     </w:t>
      </w:r>
      <w:r>
        <w:rPr>
          <w:rFonts w:hint="eastAsia" w:ascii="宋体" w:hAnsi="宋体" w:cs="宋体"/>
          <w:color w:val="000000"/>
        </w:rPr>
        <w:t>。</w:t>
      </w:r>
    </w:p>
    <w:p w14:paraId="6B15E1AA">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关于项目经理每月在施工现场的时间要求：</w:t>
      </w:r>
      <w:r>
        <w:rPr>
          <w:rFonts w:hint="eastAsia" w:ascii="宋体" w:hAnsi="宋体" w:cs="宋体"/>
          <w:color w:val="000000"/>
          <w:szCs w:val="21"/>
          <w:u w:val="single"/>
        </w:rPr>
        <w:t>驻场时间每月不少于   天，每天在岗工作时间不得少于    小时</w:t>
      </w:r>
      <w:r>
        <w:rPr>
          <w:rFonts w:hint="eastAsia" w:ascii="宋体" w:hAnsi="宋体" w:cs="宋体"/>
          <w:color w:val="000000"/>
          <w:szCs w:val="21"/>
        </w:rPr>
        <w:t>。</w:t>
      </w:r>
      <w:r>
        <w:rPr>
          <w:rFonts w:hint="eastAsia" w:ascii="宋体" w:hAnsi="宋体" w:cs="宋体"/>
          <w:color w:val="000000"/>
        </w:rPr>
        <w:t xml:space="preserve"> </w:t>
      </w:r>
    </w:p>
    <w:p w14:paraId="45C057E4">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承包人未提交劳动合同，以及没有为项目经理缴纳社会保险证明的违约责任：</w:t>
      </w:r>
      <w:r>
        <w:rPr>
          <w:rFonts w:hint="eastAsia" w:ascii="宋体" w:hAnsi="宋体" w:cs="宋体"/>
          <w:color w:val="000000"/>
          <w:highlight w:val="yellow"/>
          <w:u w:val="single"/>
        </w:rPr>
        <w:t xml:space="preserve">责令承包人限期提交劳动合同并补缴社会保险并处承包人支付1万元违约金； 属于弄虚作假的，发包人将承包人违约事实形成证据，记不良行为记录，按经主管部门备案的扣分标准予以扣分，同时将不良记录处理信息推送相关部门，按有关规定落实不良行为信息披露期限 </w:t>
      </w:r>
      <w:r>
        <w:rPr>
          <w:rFonts w:hint="eastAsia" w:ascii="宋体" w:hAnsi="宋体" w:cs="宋体"/>
          <w:color w:val="000000"/>
        </w:rPr>
        <w:t>。</w:t>
      </w:r>
    </w:p>
    <w:p w14:paraId="745AD05A">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项目经理未经批准，擅自离开施工现场的违约责任：</w:t>
      </w:r>
      <w:r>
        <w:rPr>
          <w:rFonts w:hint="eastAsia" w:ascii="宋体" w:hAnsi="宋体" w:cs="宋体"/>
          <w:color w:val="000000"/>
          <w:szCs w:val="21"/>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1A324F8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3.2.3 承包人擅自更换项目经理的违约责任：</w:t>
      </w:r>
    </w:p>
    <w:p w14:paraId="64773DF9">
      <w:pPr>
        <w:adjustRightInd w:val="0"/>
        <w:snapToGrid w:val="0"/>
        <w:spacing w:line="360" w:lineRule="auto"/>
        <w:ind w:firstLine="400" w:firstLineChars="200"/>
        <w:rPr>
          <w:rFonts w:hint="eastAsia" w:ascii="宋体" w:hAnsi="宋体" w:eastAsia="宋体" w:cs="宋体"/>
          <w:color w:val="000000"/>
          <w:lang w:eastAsia="zh-CN"/>
        </w:rPr>
      </w:pPr>
      <w:r>
        <w:rPr>
          <w:rFonts w:hint="eastAsia" w:ascii="宋体" w:hAnsi="宋体" w:cs="宋体"/>
          <w:color w:val="000000"/>
          <w:szCs w:val="21"/>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r>
        <w:rPr>
          <w:rFonts w:hint="eastAsia" w:cs="宋体"/>
          <w:color w:val="000000"/>
          <w:szCs w:val="21"/>
          <w:u w:val="single"/>
          <w:lang w:eastAsia="zh-CN"/>
        </w:rPr>
        <w:t>。</w:t>
      </w:r>
    </w:p>
    <w:p w14:paraId="526DB045">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rPr>
        <w:t>3.2.4 承包人无正当理由拒绝更换项目经理的违约责任：</w:t>
      </w:r>
      <w:r>
        <w:rPr>
          <w:rFonts w:hint="eastAsia" w:ascii="宋体" w:hAnsi="宋体" w:cs="宋体"/>
          <w:color w:val="000000"/>
          <w:highlight w:val="none"/>
          <w:u w:val="single"/>
        </w:rPr>
        <w:t>视为承包人违约，发包人有权解除合同， 清退出场，因此给发包人造成的一切损失和责任由承包人承担</w:t>
      </w:r>
      <w:r>
        <w:rPr>
          <w:rFonts w:hint="eastAsia" w:ascii="宋体" w:hAnsi="宋体" w:cs="宋体"/>
          <w:color w:val="000000"/>
          <w:highlight w:val="none"/>
        </w:rPr>
        <w:t>。</w:t>
      </w:r>
    </w:p>
    <w:p w14:paraId="42954C6C">
      <w:pPr>
        <w:keepNext/>
        <w:keepLines/>
        <w:adjustRightInd w:val="0"/>
        <w:snapToGrid w:val="0"/>
        <w:spacing w:line="360" w:lineRule="auto"/>
        <w:ind w:firstLine="400" w:firstLineChars="200"/>
        <w:outlineLvl w:val="3"/>
        <w:rPr>
          <w:rFonts w:hint="eastAsia" w:ascii="宋体" w:hAnsi="宋体" w:cs="宋体"/>
          <w:bCs/>
          <w:color w:val="000000"/>
          <w:szCs w:val="28"/>
          <w:highlight w:val="none"/>
        </w:rPr>
      </w:pPr>
      <w:r>
        <w:rPr>
          <w:rFonts w:hint="eastAsia" w:ascii="宋体" w:hAnsi="宋体" w:cs="宋体"/>
          <w:bCs/>
          <w:color w:val="000000"/>
          <w:szCs w:val="28"/>
          <w:highlight w:val="none"/>
        </w:rPr>
        <w:t>3.3 承包人人员</w:t>
      </w:r>
    </w:p>
    <w:p w14:paraId="745666B1">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highlight w:val="none"/>
        </w:rPr>
        <w:t>3.3.1 承包人提交项目管理机构及施工现场管理人员安排报告的期限：</w:t>
      </w:r>
      <w:r>
        <w:rPr>
          <w:rFonts w:hint="eastAsia" w:ascii="宋体" w:hAnsi="宋体" w:cs="宋体"/>
          <w:color w:val="000000"/>
          <w:szCs w:val="21"/>
          <w:highlight w:val="none"/>
          <w:u w:val="single"/>
        </w:rPr>
        <w:t xml:space="preserve">    </w:t>
      </w:r>
      <w:r>
        <w:rPr>
          <w:rFonts w:hint="eastAsia" w:ascii="宋体" w:hAnsi="宋体" w:cs="宋体"/>
          <w:color w:val="000000"/>
          <w:highlight w:val="none"/>
        </w:rPr>
        <w:t>。</w:t>
      </w:r>
    </w:p>
    <w:p w14:paraId="67E21BC5">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highlight w:val="none"/>
        </w:rPr>
        <w:t>3.3.3 承包人无正当理由拒绝撤换主要施工管理人员的违约责任：</w:t>
      </w:r>
      <w:r>
        <w:rPr>
          <w:rFonts w:hint="eastAsia" w:ascii="宋体" w:hAnsi="宋体" w:cs="宋体"/>
          <w:color w:val="000000"/>
          <w:highlight w:val="none"/>
          <w:u w:val="single"/>
        </w:rPr>
        <w:t>成交人（承包人）拒绝更换和调整主要施工管理人员的，发包人有权将承包人违约事实形成证据，记不良行为记录，按经主管部门备案的扣分标准予以扣分，同时将不良记录处理信息推送相关部门，按有关规定落实不良行为信息披露期限</w:t>
      </w:r>
      <w:r>
        <w:rPr>
          <w:rFonts w:hint="eastAsia" w:ascii="宋体" w:hAnsi="宋体" w:cs="宋体"/>
          <w:color w:val="000000"/>
          <w:highlight w:val="none"/>
        </w:rPr>
        <w:t>。</w:t>
      </w:r>
    </w:p>
    <w:p w14:paraId="52D033AD">
      <w:pPr>
        <w:adjustRightInd w:val="0"/>
        <w:snapToGrid w:val="0"/>
        <w:spacing w:line="360" w:lineRule="auto"/>
        <w:ind w:firstLine="400" w:firstLineChars="200"/>
        <w:rPr>
          <w:rFonts w:hint="eastAsia" w:ascii="宋体" w:hAnsi="宋体" w:cs="宋体"/>
          <w:color w:val="000000"/>
          <w:highlight w:val="none"/>
          <w:u w:val="single"/>
        </w:rPr>
      </w:pPr>
      <w:r>
        <w:rPr>
          <w:rFonts w:hint="eastAsia" w:ascii="宋体" w:hAnsi="宋体" w:cs="宋体"/>
          <w:color w:val="000000"/>
          <w:highlight w:val="none"/>
        </w:rPr>
        <w:t>3.3.4 承包人主要施工管理人员离开施工现场的批准要求：</w:t>
      </w:r>
      <w:r>
        <w:rPr>
          <w:rFonts w:hint="eastAsia" w:ascii="宋体" w:hAnsi="宋体" w:cs="宋体"/>
          <w:color w:val="000000"/>
          <w:szCs w:val="21"/>
          <w:highlight w:val="none"/>
          <w:u w:val="single"/>
        </w:rPr>
        <w:t xml:space="preserve">          </w:t>
      </w:r>
      <w:r>
        <w:rPr>
          <w:rFonts w:hint="eastAsia" w:ascii="宋体" w:hAnsi="宋体" w:cs="宋体"/>
          <w:color w:val="000000"/>
          <w:highlight w:val="none"/>
        </w:rPr>
        <w:t>。</w:t>
      </w:r>
    </w:p>
    <w:p w14:paraId="05C5509A">
      <w:pPr>
        <w:adjustRightInd w:val="0"/>
        <w:snapToGrid w:val="0"/>
        <w:spacing w:line="360" w:lineRule="auto"/>
        <w:ind w:firstLine="404" w:firstLineChars="202"/>
        <w:rPr>
          <w:rFonts w:hint="eastAsia" w:ascii="宋体" w:hAnsi="宋体" w:cs="宋体"/>
          <w:color w:val="000000"/>
          <w:highlight w:val="none"/>
        </w:rPr>
      </w:pPr>
      <w:r>
        <w:rPr>
          <w:rFonts w:hint="eastAsia" w:ascii="宋体" w:hAnsi="宋体" w:cs="宋体"/>
          <w:color w:val="000000"/>
          <w:highlight w:val="none"/>
        </w:rPr>
        <w:t>3.3.5 承包人擅自更换主要施工管理人员的违约责任：</w:t>
      </w:r>
      <w:r>
        <w:rPr>
          <w:rFonts w:hint="eastAsia" w:ascii="宋体" w:hAnsi="宋体" w:cs="宋体"/>
          <w:color w:val="000000"/>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发包人如认为有必要，可要求对上述人员中的部分人员作出更好的调整。</w:t>
      </w:r>
    </w:p>
    <w:p w14:paraId="59F91337">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highlight w:val="none"/>
        </w:rPr>
        <w:t>承包人主要施工管理人员擅自离开施工现场的违约责任：</w:t>
      </w:r>
      <w:r>
        <w:rPr>
          <w:rFonts w:hint="eastAsia" w:ascii="宋体" w:hAnsi="宋体" w:cs="宋体"/>
          <w:color w:val="000000"/>
          <w:highlight w:val="none"/>
          <w:u w:val="single"/>
        </w:rPr>
        <w:t xml:space="preserve"> 1、在项目实施期间，项目部成员（按施工进度计划要求配置）必须常驻施工现场（考勤要求在不低于芜湖市《关于进一步规范市政府投资建设工程项目关键岗位人员考勤管理的通知》（公管〔2021〕62 号）基础上，具体在合同中约定），否则视为承包人违约，由承包人承担一切违约责任。项目部成员（含项目负责人、技术负责人，下同）考勤实行现场签到制：承包人应按规定使用行业主管部门规定的考勤系统进行考勤管理；如需要请假，应通过考勤系统或书面方式向采购人请假，经采购人同意后，方可离开。未经采购人书面同意，项目部成员缺勤的或项目部成员在考勤中弄虚作假的，经采购人确认后，承担以下违约金：项目负责人每月缺勤在 50%以内的每缺勤一天支付违约金1000元，每月缺勤在50%以外的部分每缺勤一天支付违约金 2000元；技术负责人每月缺勤在 50%以内的每缺勤一天支付违约金 800元，每月缺勤在50%以外的部分每缺勤一天支付违约金1600 元；其他项目部成员每缺勤一天支付违约金 500元/人次。以上违约金由承包人自更换人员或人员未按规定考勤行为被认定之日起一个月内支付至采购 人指定的账号，逾期未支付的，采购人有权在当期工程款中扣除。项目负责人连续两个月考勤低于 50%的，采购人有权解除合同，并追究相关经济损失</w:t>
      </w:r>
      <w:r>
        <w:rPr>
          <w:rFonts w:hint="eastAsia" w:ascii="宋体" w:hAnsi="宋体" w:cs="宋体"/>
          <w:color w:val="000000"/>
          <w:highlight w:val="none"/>
        </w:rPr>
        <w:t>。</w:t>
      </w:r>
    </w:p>
    <w:p w14:paraId="15A19019">
      <w:pPr>
        <w:keepNext/>
        <w:keepLines/>
        <w:adjustRightInd w:val="0"/>
        <w:snapToGrid w:val="0"/>
        <w:spacing w:line="360" w:lineRule="auto"/>
        <w:ind w:firstLine="400" w:firstLineChars="200"/>
        <w:outlineLvl w:val="3"/>
        <w:rPr>
          <w:rFonts w:hint="eastAsia" w:ascii="宋体" w:hAnsi="宋体" w:cs="宋体"/>
          <w:bCs/>
          <w:color w:val="000000"/>
          <w:szCs w:val="28"/>
          <w:highlight w:val="none"/>
        </w:rPr>
      </w:pPr>
      <w:r>
        <w:rPr>
          <w:rFonts w:hint="eastAsia" w:ascii="宋体" w:hAnsi="宋体" w:cs="宋体"/>
          <w:bCs/>
          <w:color w:val="000000"/>
          <w:szCs w:val="28"/>
          <w:highlight w:val="none"/>
        </w:rPr>
        <w:t>3</w:t>
      </w:r>
      <w:bookmarkStart w:id="104" w:name="_Toc296503159"/>
      <w:bookmarkStart w:id="105" w:name="_Toc292559364"/>
      <w:bookmarkStart w:id="106" w:name="_Toc297123492"/>
      <w:bookmarkStart w:id="107" w:name="_Toc296891199"/>
      <w:bookmarkStart w:id="108" w:name="_Toc292559869"/>
      <w:bookmarkStart w:id="109" w:name="_Toc297216151"/>
      <w:bookmarkStart w:id="110" w:name="_Toc303539102"/>
      <w:bookmarkStart w:id="111" w:name="_Toc296347158"/>
      <w:bookmarkStart w:id="112" w:name="_Toc297120459"/>
      <w:bookmarkStart w:id="113" w:name="_Toc312677988"/>
      <w:bookmarkStart w:id="114" w:name="_Toc296346660"/>
      <w:bookmarkStart w:id="115" w:name="_Toc297048345"/>
      <w:bookmarkStart w:id="116" w:name="_Toc300934945"/>
      <w:bookmarkStart w:id="117" w:name="_Toc304295523"/>
      <w:bookmarkStart w:id="118" w:name="_Toc296944498"/>
      <w:bookmarkStart w:id="119" w:name="_Toc296890987"/>
      <w:r>
        <w:rPr>
          <w:rFonts w:hint="eastAsia" w:ascii="宋体" w:hAnsi="宋体" w:cs="宋体"/>
          <w:bCs/>
          <w:color w:val="000000"/>
          <w:szCs w:val="28"/>
          <w:highlight w:val="none"/>
        </w:rPr>
        <w:t>.5 分包</w:t>
      </w: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14:paraId="72829471">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highlight w:val="none"/>
        </w:rPr>
        <w:t>3</w:t>
      </w:r>
      <w:bookmarkStart w:id="120" w:name="_Toc296890988"/>
      <w:bookmarkStart w:id="121" w:name="_Toc296347159"/>
      <w:bookmarkStart w:id="122" w:name="_Toc300934946"/>
      <w:bookmarkStart w:id="123" w:name="_Toc292559365"/>
      <w:bookmarkStart w:id="124" w:name="_Toc296503160"/>
      <w:bookmarkStart w:id="125" w:name="_Toc296944499"/>
      <w:bookmarkStart w:id="126" w:name="_Toc303539103"/>
      <w:bookmarkStart w:id="127" w:name="_Toc296891200"/>
      <w:bookmarkStart w:id="128" w:name="_Toc296346661"/>
      <w:bookmarkStart w:id="129" w:name="_Toc297120460"/>
      <w:bookmarkStart w:id="130" w:name="_Toc292559870"/>
      <w:bookmarkStart w:id="131" w:name="_Toc297048346"/>
      <w:bookmarkStart w:id="132" w:name="_Toc304295524"/>
      <w:bookmarkStart w:id="133" w:name="_Toc297216152"/>
      <w:bookmarkStart w:id="134" w:name="_Toc297123493"/>
      <w:bookmarkStart w:id="135" w:name="_Toc312677989"/>
      <w:bookmarkStart w:id="136" w:name="_Toc318581158"/>
      <w:r>
        <w:rPr>
          <w:rFonts w:hint="eastAsia" w:ascii="宋体" w:hAnsi="宋体" w:cs="宋体"/>
          <w:color w:val="000000"/>
          <w:highlight w:val="none"/>
        </w:rPr>
        <w:t>.5.1 分包的一般约定</w:t>
      </w:r>
    </w:p>
    <w:p w14:paraId="55C2F7B2">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highlight w:val="none"/>
        </w:rPr>
        <w:t>禁止分包的工程包括：</w:t>
      </w:r>
      <w:r>
        <w:rPr>
          <w:rFonts w:hint="eastAsia" w:ascii="宋体" w:hAnsi="宋体" w:cs="宋体"/>
          <w:color w:val="000000"/>
          <w:highlight w:val="none"/>
          <w:u w:val="single"/>
        </w:rPr>
        <w:t xml:space="preserve">                                              </w:t>
      </w:r>
      <w:r>
        <w:rPr>
          <w:rFonts w:hint="eastAsia" w:ascii="宋体" w:hAnsi="宋体" w:cs="宋体"/>
          <w:color w:val="000000"/>
          <w:highlight w:val="none"/>
        </w:rPr>
        <w:t>。</w:t>
      </w:r>
    </w:p>
    <w:p w14:paraId="538D470E">
      <w:pPr>
        <w:adjustRightInd w:val="0"/>
        <w:snapToGrid w:val="0"/>
        <w:spacing w:line="360" w:lineRule="auto"/>
        <w:ind w:firstLine="400" w:firstLineChars="200"/>
        <w:rPr>
          <w:rFonts w:hint="eastAsia" w:ascii="宋体" w:hAnsi="宋体" w:cs="宋体"/>
          <w:color w:val="000000"/>
          <w:highlight w:val="none"/>
          <w:u w:val="single"/>
        </w:rPr>
      </w:pPr>
      <w:r>
        <w:rPr>
          <w:rFonts w:hint="eastAsia" w:ascii="宋体" w:hAnsi="宋体" w:cs="宋体"/>
          <w:color w:val="000000"/>
          <w:highlight w:val="none"/>
        </w:rPr>
        <w:t>主体结构、关键性工作的范围：</w:t>
      </w:r>
      <w:r>
        <w:rPr>
          <w:rFonts w:hint="eastAsia" w:ascii="宋体" w:hAnsi="宋体" w:cs="宋体"/>
          <w:color w:val="000000"/>
          <w:highlight w:val="none"/>
          <w:u w:val="single"/>
        </w:rPr>
        <w:t xml:space="preserve">                                      </w:t>
      </w:r>
      <w:r>
        <w:rPr>
          <w:rFonts w:hint="eastAsia" w:ascii="宋体" w:hAnsi="宋体" w:cs="宋体"/>
          <w:color w:val="000000"/>
          <w:highlight w:val="none"/>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Start w:id="137" w:name="_Toc303539104"/>
      <w:bookmarkStart w:id="138" w:name="_Toc296891201"/>
      <w:bookmarkStart w:id="139" w:name="_Toc297048347"/>
      <w:bookmarkStart w:id="140" w:name="_Toc296503161"/>
      <w:bookmarkStart w:id="141" w:name="_Toc296944500"/>
      <w:bookmarkStart w:id="142" w:name="_Toc296346662"/>
      <w:bookmarkStart w:id="143" w:name="_Toc296347160"/>
      <w:bookmarkStart w:id="144" w:name="_Toc297216153"/>
      <w:bookmarkStart w:id="145" w:name="_Toc297123494"/>
      <w:bookmarkStart w:id="146" w:name="_Toc300934947"/>
      <w:bookmarkStart w:id="147" w:name="_Toc297120461"/>
      <w:bookmarkStart w:id="148" w:name="_Toc296890989"/>
      <w:bookmarkStart w:id="149" w:name="_Toc304295525"/>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14:paraId="0DE418C8">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highlight w:val="none"/>
        </w:rPr>
        <w:t>3</w:t>
      </w:r>
      <w:bookmarkStart w:id="150" w:name="_Toc312677990"/>
      <w:bookmarkStart w:id="151" w:name="_Toc318581159"/>
      <w:r>
        <w:rPr>
          <w:rFonts w:hint="eastAsia" w:ascii="宋体" w:hAnsi="宋体" w:cs="宋体"/>
          <w:color w:val="000000"/>
          <w:highlight w:val="none"/>
        </w:rPr>
        <w:t>.5.2 分包的确定</w:t>
      </w:r>
    </w:p>
    <w:p w14:paraId="3779B81A">
      <w:pPr>
        <w:adjustRightInd w:val="0"/>
        <w:snapToGrid w:val="0"/>
        <w:spacing w:line="360" w:lineRule="auto"/>
        <w:ind w:firstLine="400" w:firstLineChars="200"/>
        <w:rPr>
          <w:rFonts w:hint="eastAsia" w:ascii="宋体" w:hAnsi="宋体" w:cs="宋体"/>
          <w:color w:val="000000"/>
          <w:highlight w:val="none"/>
          <w:u w:val="single"/>
        </w:rPr>
      </w:pPr>
      <w:r>
        <w:rPr>
          <w:rFonts w:hint="eastAsia" w:ascii="宋体" w:hAnsi="宋体" w:cs="宋体"/>
          <w:color w:val="000000"/>
          <w:highlight w:val="none"/>
        </w:rPr>
        <w:t>允许分包的专业工程包括：</w:t>
      </w:r>
      <w:r>
        <w:rPr>
          <w:rFonts w:hint="eastAsia" w:ascii="宋体" w:hAnsi="宋体" w:cs="宋体"/>
          <w:color w:val="000000"/>
          <w:szCs w:val="21"/>
          <w:highlight w:val="none"/>
          <w:u w:val="single"/>
        </w:rPr>
        <w:t xml:space="preserve">             </w:t>
      </w:r>
      <w:r>
        <w:rPr>
          <w:rFonts w:hint="eastAsia" w:ascii="宋体" w:hAnsi="宋体" w:cs="宋体"/>
          <w:color w:val="000000"/>
          <w:highlight w:val="none"/>
        </w:rPr>
        <w:t>。</w:t>
      </w:r>
    </w:p>
    <w:p w14:paraId="273A4096">
      <w:pPr>
        <w:adjustRightInd w:val="0"/>
        <w:snapToGrid w:val="0"/>
        <w:spacing w:line="360" w:lineRule="auto"/>
        <w:ind w:firstLine="400" w:firstLineChars="200"/>
        <w:rPr>
          <w:rFonts w:hint="eastAsia" w:ascii="宋体" w:hAnsi="宋体" w:cs="宋体"/>
          <w:color w:val="000000"/>
          <w:highlight w:val="none"/>
          <w:u w:val="single"/>
        </w:rPr>
      </w:pPr>
      <w:r>
        <w:rPr>
          <w:rFonts w:hint="eastAsia" w:ascii="宋体" w:hAnsi="宋体" w:cs="宋体"/>
          <w:color w:val="000000"/>
          <w:highlight w:val="none"/>
        </w:rPr>
        <w:t>其他关于分包的约定：</w:t>
      </w:r>
      <w:r>
        <w:rPr>
          <w:rFonts w:hint="eastAsia" w:ascii="宋体" w:hAnsi="宋体" w:cs="宋体"/>
          <w:color w:val="000000"/>
          <w:highlight w:val="none"/>
          <w:u w:val="single"/>
        </w:rPr>
        <w:t xml:space="preserve">                                        </w:t>
      </w:r>
      <w:r>
        <w:rPr>
          <w:rFonts w:hint="eastAsia" w:ascii="宋体" w:hAnsi="宋体" w:cs="宋体"/>
          <w:color w:val="000000"/>
          <w:highlight w:val="none"/>
        </w:rPr>
        <w:t>。</w:t>
      </w:r>
    </w:p>
    <w:p w14:paraId="657A76D0">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highlight w:val="none"/>
        </w:rPr>
        <w:t>3.5.4 分包合同价款</w:t>
      </w:r>
    </w:p>
    <w:p w14:paraId="2DC03589">
      <w:pPr>
        <w:adjustRightInd w:val="0"/>
        <w:snapToGrid w:val="0"/>
        <w:spacing w:line="360" w:lineRule="auto"/>
        <w:ind w:firstLine="400" w:firstLineChars="200"/>
        <w:rPr>
          <w:rFonts w:hint="eastAsia" w:ascii="宋体" w:hAnsi="宋体" w:cs="宋体"/>
          <w:color w:val="000000"/>
          <w:highlight w:val="none"/>
        </w:rPr>
      </w:pPr>
      <w:r>
        <w:rPr>
          <w:rFonts w:hint="eastAsia" w:ascii="宋体" w:hAnsi="宋体" w:cs="宋体"/>
          <w:color w:val="000000"/>
          <w:highlight w:val="none"/>
        </w:rPr>
        <w:t>关于分包合同价款支付的约定：</w:t>
      </w:r>
      <w:r>
        <w:rPr>
          <w:rFonts w:hint="eastAsia" w:ascii="宋体" w:hAnsi="宋体" w:cs="宋体"/>
          <w:color w:val="000000"/>
          <w:szCs w:val="21"/>
          <w:highlight w:val="none"/>
          <w:u w:val="single"/>
        </w:rPr>
        <w:t xml:space="preserve">          </w:t>
      </w:r>
      <w:r>
        <w:rPr>
          <w:rFonts w:hint="eastAsia" w:ascii="宋体" w:hAnsi="宋体" w:cs="宋体"/>
          <w:color w:val="000000"/>
          <w:highlight w:val="none"/>
        </w:rPr>
        <w:t>。</w:t>
      </w:r>
    </w:p>
    <w:bookmarkEnd w:id="150"/>
    <w:bookmarkEnd w:id="151"/>
    <w:p w14:paraId="1194E843">
      <w:pPr>
        <w:keepNext/>
        <w:keepLines/>
        <w:adjustRightInd w:val="0"/>
        <w:snapToGrid w:val="0"/>
        <w:spacing w:line="360" w:lineRule="auto"/>
        <w:ind w:firstLine="400" w:firstLineChars="200"/>
        <w:outlineLvl w:val="3"/>
        <w:rPr>
          <w:rFonts w:hint="eastAsia" w:ascii="宋体" w:hAnsi="宋体" w:cs="宋体"/>
          <w:bCs/>
          <w:color w:val="000000"/>
          <w:szCs w:val="28"/>
          <w:highlight w:val="none"/>
        </w:rPr>
      </w:pPr>
      <w:r>
        <w:rPr>
          <w:rFonts w:hint="eastAsia" w:ascii="宋体" w:hAnsi="宋体" w:cs="宋体"/>
          <w:bCs/>
          <w:color w:val="000000"/>
          <w:szCs w:val="28"/>
          <w:highlight w:val="none"/>
        </w:rPr>
        <w:t>3.6 工程照管与成品、半成品保护</w:t>
      </w:r>
    </w:p>
    <w:p w14:paraId="2E954132">
      <w:pPr>
        <w:adjustRightInd w:val="0"/>
        <w:snapToGrid w:val="0"/>
        <w:spacing w:line="360" w:lineRule="auto"/>
        <w:ind w:firstLine="400" w:firstLineChars="200"/>
        <w:rPr>
          <w:rFonts w:hint="eastAsia" w:ascii="宋体" w:hAnsi="宋体" w:cs="宋体"/>
          <w:color w:val="000000"/>
          <w:kern w:val="0"/>
          <w:u w:val="single"/>
        </w:rPr>
      </w:pPr>
      <w:r>
        <w:rPr>
          <w:rFonts w:hint="eastAsia" w:ascii="宋体" w:hAnsi="宋体" w:cs="宋体"/>
          <w:color w:val="000000"/>
          <w:kern w:val="0"/>
          <w:highlight w:val="none"/>
        </w:rPr>
        <w:t>承包人负责照管工程及工程相关的材料、工程设备的起始时间：</w:t>
      </w:r>
      <w:r>
        <w:rPr>
          <w:rFonts w:hint="eastAsia" w:ascii="宋体" w:hAnsi="宋体" w:cs="宋体"/>
          <w:color w:val="000000"/>
          <w:szCs w:val="21"/>
          <w:highlight w:val="none"/>
          <w:u w:val="single"/>
        </w:rPr>
        <w:t>自发包人向承包人移交施工现场之日起，承包人应负责照管工程及工程相关的材料、工程设备，直到颁发工程</w:t>
      </w:r>
      <w:r>
        <w:rPr>
          <w:rFonts w:hint="eastAsia" w:ascii="宋体" w:hAnsi="宋体" w:cs="宋体"/>
          <w:color w:val="000000"/>
          <w:szCs w:val="21"/>
          <w:u w:val="single"/>
        </w:rPr>
        <w:t>接收证书之日止。</w:t>
      </w:r>
    </w:p>
    <w:p w14:paraId="23104880">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3.7 履约保证金</w:t>
      </w:r>
    </w:p>
    <w:p w14:paraId="4306EFF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承包人是否提供履约保证金：</w:t>
      </w:r>
      <w:r>
        <w:rPr>
          <w:rFonts w:hint="eastAsia" w:cs="宋体"/>
          <w:color w:val="000000"/>
          <w:u w:val="single"/>
          <w:lang w:val="en-US" w:eastAsia="zh-CN"/>
        </w:rPr>
        <w:t>不</w:t>
      </w:r>
      <w:r>
        <w:rPr>
          <w:rFonts w:hint="eastAsia" w:ascii="宋体" w:hAnsi="宋体" w:cs="宋体"/>
          <w:color w:val="000000"/>
          <w:szCs w:val="21"/>
          <w:u w:val="single"/>
        </w:rPr>
        <w:t>提供</w:t>
      </w:r>
      <w:r>
        <w:rPr>
          <w:rFonts w:hint="eastAsia" w:ascii="宋体" w:hAnsi="宋体" w:cs="宋体"/>
          <w:color w:val="000000"/>
        </w:rPr>
        <w:t>。</w:t>
      </w:r>
    </w:p>
    <w:p w14:paraId="01F7C7CE">
      <w:pPr>
        <w:adjustRightInd w:val="0"/>
        <w:snapToGrid w:val="0"/>
        <w:spacing w:line="360" w:lineRule="auto"/>
        <w:ind w:firstLine="400" w:firstLineChars="200"/>
        <w:rPr>
          <w:rFonts w:hint="eastAsia" w:ascii="宋体" w:hAnsi="宋体" w:cs="宋体"/>
          <w:bCs/>
          <w:snapToGrid w:val="0"/>
          <w:color w:val="000000"/>
          <w:kern w:val="0"/>
          <w:szCs w:val="21"/>
        </w:rPr>
      </w:pPr>
      <w:r>
        <w:rPr>
          <w:rFonts w:hint="eastAsia" w:ascii="宋体" w:hAnsi="宋体" w:cs="宋体"/>
          <w:color w:val="000000"/>
        </w:rPr>
        <w:t>承包人提供履约保证金的形式：</w:t>
      </w:r>
      <w:r>
        <w:rPr>
          <w:rFonts w:hint="eastAsia" w:ascii="宋体" w:hAnsi="宋体" w:cs="宋体"/>
          <w:bCs/>
          <w:snapToGrid w:val="0"/>
          <w:color w:val="000000"/>
          <w:kern w:val="0"/>
          <w:szCs w:val="21"/>
        </w:rPr>
        <w:t>保函（银行保函、保证保险、担保保函等形式）或现金（电汇、转账）。</w:t>
      </w:r>
    </w:p>
    <w:p w14:paraId="4B7F8775">
      <w:pPr>
        <w:adjustRightInd w:val="0"/>
        <w:snapToGrid w:val="0"/>
        <w:spacing w:line="360" w:lineRule="auto"/>
        <w:ind w:left="-70" w:leftChars="-35" w:firstLine="474" w:firstLineChars="237"/>
        <w:rPr>
          <w:rFonts w:hint="eastAsia" w:ascii="宋体" w:hAnsi="宋体" w:cs="宋体"/>
          <w:bCs/>
          <w:snapToGrid w:val="0"/>
          <w:color w:val="000000"/>
          <w:kern w:val="0"/>
          <w:szCs w:val="21"/>
        </w:rPr>
      </w:pPr>
      <w:r>
        <w:rPr>
          <w:rFonts w:hint="eastAsia" w:ascii="宋体" w:hAnsi="宋体" w:cs="宋体"/>
          <w:bCs/>
          <w:snapToGrid w:val="0"/>
          <w:color w:val="000000"/>
          <w:kern w:val="0"/>
          <w:szCs w:val="21"/>
        </w:rPr>
        <w:t>注：</w:t>
      </w:r>
    </w:p>
    <w:p w14:paraId="5B004C0E">
      <w:pPr>
        <w:adjustRightInd w:val="0"/>
        <w:snapToGrid w:val="0"/>
        <w:spacing w:line="360" w:lineRule="auto"/>
        <w:ind w:left="-70" w:leftChars="-35" w:firstLine="474" w:firstLineChars="2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（1）如采用银行保函，应为不可撤销、不可转让、见索即付的无条件独立保函。</w:t>
      </w:r>
    </w:p>
    <w:p w14:paraId="2AE85459">
      <w:pPr>
        <w:adjustRightInd w:val="0"/>
        <w:snapToGrid w:val="0"/>
        <w:spacing w:line="360" w:lineRule="auto"/>
        <w:ind w:left="-70" w:leftChars="-35" w:firstLine="474" w:firstLineChars="237"/>
        <w:rPr>
          <w:rFonts w:hint="eastAsia" w:ascii="宋体" w:hAnsi="宋体" w:cs="宋体"/>
          <w:bCs/>
          <w:snapToGrid w:val="0"/>
          <w:color w:val="000000"/>
          <w:kern w:val="0"/>
          <w:szCs w:val="21"/>
          <w:highlight w:val="none"/>
        </w:rPr>
      </w:pPr>
      <w:r>
        <w:rPr>
          <w:rFonts w:hint="eastAsia" w:ascii="宋体" w:hAnsi="宋体" w:cs="宋体"/>
          <w:bCs/>
          <w:snapToGrid w:val="0"/>
          <w:color w:val="000000"/>
          <w:kern w:val="0"/>
          <w:szCs w:val="21"/>
          <w:highlight w:val="none"/>
        </w:rPr>
        <w:t>（2）如采用担保机构担保，应为经安徽省地方金融监督管理局备案的融资担保机构出具的不可撤销、不可转让、见索即付的无条件独立保函。</w:t>
      </w:r>
    </w:p>
    <w:p w14:paraId="3F1A63F1">
      <w:pPr>
        <w:adjustRightInd w:val="0"/>
        <w:snapToGrid w:val="0"/>
        <w:spacing w:line="360" w:lineRule="auto"/>
        <w:ind w:left="-70" w:leftChars="-35" w:firstLine="476" w:firstLineChars="237"/>
        <w:rPr>
          <w:rFonts w:hint="eastAsia" w:ascii="宋体" w:hAnsi="宋体" w:cs="宋体"/>
          <w:b/>
          <w:color w:val="000000"/>
        </w:rPr>
      </w:pPr>
      <w:r>
        <w:rPr>
          <w:rFonts w:hint="eastAsia" w:ascii="宋体" w:hAnsi="宋体" w:cs="宋体"/>
          <w:b/>
          <w:bCs/>
          <w:snapToGrid w:val="0"/>
          <w:color w:val="000000"/>
          <w:kern w:val="0"/>
          <w:szCs w:val="21"/>
        </w:rPr>
        <w:t>……</w:t>
      </w:r>
    </w:p>
    <w:p w14:paraId="71E57D76">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履约保证金的金额：</w:t>
      </w:r>
      <w:r>
        <w:rPr>
          <w:rFonts w:hint="eastAsia" w:ascii="宋体" w:hAnsi="宋体" w:cs="宋体"/>
          <w:color w:val="000000"/>
          <w:sz w:val="20"/>
        </w:rPr>
        <w:t>中</w:t>
      </w:r>
      <w:r>
        <w:rPr>
          <w:rFonts w:hint="eastAsia" w:ascii="宋体" w:hAnsi="宋体" w:cs="宋体"/>
          <w:color w:val="000000"/>
        </w:rPr>
        <w:t xml:space="preserve">标合同金额的 </w:t>
      </w:r>
      <w:r>
        <w:rPr>
          <w:rFonts w:hint="eastAsia" w:ascii="宋体" w:hAnsi="宋体" w:cs="宋体"/>
          <w:color w:val="000000"/>
          <w:u w:val="single"/>
        </w:rPr>
        <w:t xml:space="preserve">     </w:t>
      </w:r>
      <w:r>
        <w:rPr>
          <w:rFonts w:hint="eastAsia" w:ascii="宋体" w:hAnsi="宋体" w:cs="宋体"/>
          <w:color w:val="000000"/>
        </w:rPr>
        <w:t>％。</w:t>
      </w:r>
    </w:p>
    <w:p w14:paraId="4267BDE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履约保证金提交期限的要求：</w:t>
      </w:r>
      <w:r>
        <w:rPr>
          <w:rFonts w:hint="eastAsia" w:ascii="宋体" w:hAnsi="宋体" w:cs="宋体"/>
          <w:color w:val="000000"/>
          <w:szCs w:val="21"/>
          <w:u w:val="single"/>
        </w:rPr>
        <w:t>签订合同前。</w:t>
      </w:r>
      <w:r>
        <w:rPr>
          <w:rFonts w:hint="eastAsia" w:ascii="宋体" w:hAnsi="宋体" w:cs="宋体"/>
          <w:color w:val="000000"/>
        </w:rPr>
        <w:t xml:space="preserve"> </w:t>
      </w:r>
    </w:p>
    <w:p w14:paraId="78822E68">
      <w:pPr>
        <w:adjustRightInd w:val="0"/>
        <w:snapToGrid w:val="0"/>
        <w:spacing w:line="360" w:lineRule="auto"/>
        <w:ind w:firstLine="400" w:firstLineChars="200"/>
        <w:rPr>
          <w:rFonts w:hint="eastAsia" w:ascii="宋体" w:hAnsi="宋体" w:cs="宋体"/>
          <w:color w:val="000000"/>
        </w:rPr>
      </w:pPr>
      <w:r>
        <w:rPr>
          <w:rFonts w:hint="eastAsia" w:ascii="宋体" w:hAnsi="宋体" w:cs="宋体"/>
          <w:bCs/>
          <w:snapToGrid w:val="0"/>
          <w:color w:val="000000"/>
          <w:kern w:val="0"/>
          <w:szCs w:val="21"/>
        </w:rPr>
        <w:t>履约保证金退还时限：履约保证金有效期满7日内（最迟不得超过项目竣工验收通过后28天）。</w:t>
      </w:r>
    </w:p>
    <w:p w14:paraId="6D506816">
      <w:pPr>
        <w:keepNext/>
        <w:keepLines/>
        <w:adjustRightInd w:val="0"/>
        <w:snapToGrid w:val="0"/>
        <w:spacing w:line="360" w:lineRule="auto"/>
        <w:jc w:val="left"/>
        <w:outlineLvl w:val="2"/>
        <w:rPr>
          <w:rFonts w:hint="eastAsia" w:ascii="宋体" w:hAnsi="宋体" w:cs="宋体"/>
          <w:bCs/>
          <w:color w:val="000000"/>
          <w:sz w:val="24"/>
        </w:rPr>
      </w:pPr>
      <w:bookmarkStart w:id="152" w:name="_Toc351203636"/>
      <w:r>
        <w:rPr>
          <w:rFonts w:hint="eastAsia" w:ascii="宋体" w:hAnsi="宋体" w:cs="宋体"/>
          <w:bCs/>
          <w:color w:val="000000"/>
          <w:sz w:val="24"/>
        </w:rPr>
        <w:t>4</w:t>
      </w:r>
      <w:bookmarkStart w:id="153" w:name="_Toc296503162"/>
      <w:bookmarkStart w:id="154" w:name="_Toc296891202"/>
      <w:bookmarkStart w:id="155" w:name="_Toc297120462"/>
      <w:bookmarkStart w:id="156" w:name="_Toc297048348"/>
      <w:bookmarkStart w:id="157" w:name="_Toc296944501"/>
      <w:bookmarkStart w:id="158" w:name="_Toc292559871"/>
      <w:bookmarkStart w:id="159" w:name="_Toc296890990"/>
      <w:bookmarkStart w:id="160" w:name="_Toc292559366"/>
      <w:bookmarkStart w:id="161" w:name="_Toc296346663"/>
      <w:bookmarkStart w:id="162" w:name="_Toc296347161"/>
      <w:bookmarkStart w:id="163" w:name="_Toc267251413"/>
      <w:r>
        <w:rPr>
          <w:rFonts w:hint="eastAsia" w:ascii="宋体" w:hAnsi="宋体" w:cs="宋体"/>
          <w:bCs/>
          <w:color w:val="000000"/>
          <w:sz w:val="24"/>
        </w:rPr>
        <w:t>. 监</w:t>
      </w:r>
      <w:bookmarkEnd w:id="153"/>
      <w:bookmarkEnd w:id="154"/>
      <w:bookmarkEnd w:id="155"/>
      <w:bookmarkEnd w:id="156"/>
      <w:bookmarkEnd w:id="157"/>
      <w:bookmarkEnd w:id="158"/>
      <w:bookmarkEnd w:id="159"/>
      <w:bookmarkEnd w:id="160"/>
      <w:bookmarkEnd w:id="161"/>
      <w:bookmarkEnd w:id="162"/>
      <w:bookmarkEnd w:id="163"/>
      <w:r>
        <w:rPr>
          <w:rFonts w:hint="eastAsia" w:ascii="宋体" w:hAnsi="宋体" w:cs="宋体"/>
          <w:bCs/>
          <w:color w:val="000000"/>
          <w:sz w:val="24"/>
        </w:rPr>
        <w:t>理人</w:t>
      </w:r>
      <w:bookmarkEnd w:id="152"/>
    </w:p>
    <w:p w14:paraId="413D0F4E">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4.1 监理人的一般规定</w:t>
      </w:r>
    </w:p>
    <w:p w14:paraId="1382D8C5">
      <w:pPr>
        <w:adjustRightInd w:val="0"/>
        <w:snapToGrid w:val="0"/>
        <w:spacing w:line="360" w:lineRule="auto"/>
        <w:ind w:firstLine="400" w:firstLineChars="200"/>
        <w:rPr>
          <w:rFonts w:hint="eastAsia" w:ascii="宋体" w:hAnsi="宋体" w:cs="宋体"/>
          <w:b/>
          <w:color w:val="000000"/>
          <w:u w:val="single"/>
        </w:rPr>
      </w:pPr>
      <w:r>
        <w:rPr>
          <w:rFonts w:hint="eastAsia" w:ascii="宋体" w:hAnsi="宋体" w:cs="宋体"/>
          <w:color w:val="000000"/>
        </w:rPr>
        <w:t>关于监理人的监理内容：</w:t>
      </w:r>
      <w:r>
        <w:rPr>
          <w:rFonts w:hint="eastAsia" w:ascii="宋体" w:hAnsi="宋体" w:cs="宋体"/>
          <w:color w:val="000000"/>
          <w:szCs w:val="21"/>
          <w:u w:val="single"/>
        </w:rPr>
        <w:t xml:space="preserve">          </w:t>
      </w:r>
      <w:r>
        <w:rPr>
          <w:rFonts w:hint="eastAsia" w:ascii="宋体" w:hAnsi="宋体" w:cs="宋体"/>
          <w:color w:val="000000"/>
          <w:szCs w:val="21"/>
        </w:rPr>
        <w:t>。</w:t>
      </w:r>
    </w:p>
    <w:p w14:paraId="06EF0A2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关于监理人的监理权限：</w:t>
      </w:r>
      <w:r>
        <w:rPr>
          <w:rFonts w:hint="eastAsia" w:ascii="宋体" w:hAnsi="宋体" w:cs="宋体"/>
          <w:color w:val="000000"/>
          <w:szCs w:val="21"/>
          <w:u w:val="single"/>
        </w:rPr>
        <w:t xml:space="preserve">          </w:t>
      </w:r>
      <w:r>
        <w:rPr>
          <w:rFonts w:hint="eastAsia" w:ascii="宋体" w:hAnsi="宋体" w:cs="宋体"/>
          <w:color w:val="000000"/>
          <w:szCs w:val="21"/>
        </w:rPr>
        <w:t>。</w:t>
      </w:r>
      <w:r>
        <w:rPr>
          <w:rFonts w:hint="eastAsia" w:ascii="宋体" w:hAnsi="宋体" w:cs="宋体"/>
          <w:color w:val="000000"/>
        </w:rPr>
        <w:t xml:space="preserve"> </w:t>
      </w:r>
    </w:p>
    <w:p w14:paraId="55101B38">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关于监理人在施工现场的办公场所、生活场所的提供和费用承担的约定：</w:t>
      </w:r>
      <w:r>
        <w:rPr>
          <w:rFonts w:hint="eastAsia" w:ascii="宋体" w:hAnsi="宋体" w:cs="宋体"/>
          <w:color w:val="000000"/>
          <w:szCs w:val="21"/>
          <w:u w:val="single"/>
        </w:rPr>
        <w:t xml:space="preserve">       。</w:t>
      </w:r>
    </w:p>
    <w:p w14:paraId="01E81AA6">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4.2 监理人员</w:t>
      </w:r>
    </w:p>
    <w:p w14:paraId="47C919D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总监理工程师：</w:t>
      </w:r>
    </w:p>
    <w:p w14:paraId="2F166A8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姓    名：</w:t>
      </w:r>
      <w:r>
        <w:rPr>
          <w:rFonts w:hint="eastAsia" w:ascii="宋体" w:hAnsi="宋体" w:cs="宋体"/>
          <w:color w:val="000000"/>
          <w:u w:val="single"/>
        </w:rPr>
        <w:t xml:space="preserve">                             </w:t>
      </w:r>
      <w:r>
        <w:rPr>
          <w:rFonts w:hint="eastAsia" w:ascii="宋体" w:hAnsi="宋体" w:cs="宋体"/>
          <w:color w:val="000000"/>
        </w:rPr>
        <w:t>；</w:t>
      </w:r>
    </w:p>
    <w:p w14:paraId="12C3385C">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职    务：</w:t>
      </w:r>
      <w:r>
        <w:rPr>
          <w:rFonts w:hint="eastAsia" w:ascii="宋体" w:hAnsi="宋体" w:cs="宋体"/>
          <w:color w:val="000000"/>
          <w:u w:val="single"/>
        </w:rPr>
        <w:t xml:space="preserve">                             </w:t>
      </w:r>
      <w:r>
        <w:rPr>
          <w:rFonts w:hint="eastAsia" w:ascii="宋体" w:hAnsi="宋体" w:cs="宋体"/>
          <w:color w:val="000000"/>
        </w:rPr>
        <w:t>；</w:t>
      </w:r>
    </w:p>
    <w:p w14:paraId="43412FB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监理工程师执业资格证书号：</w:t>
      </w:r>
      <w:r>
        <w:rPr>
          <w:rFonts w:hint="eastAsia" w:ascii="宋体" w:hAnsi="宋体" w:cs="宋体"/>
          <w:color w:val="000000"/>
          <w:u w:val="single"/>
        </w:rPr>
        <w:t xml:space="preserve">             </w:t>
      </w:r>
      <w:r>
        <w:rPr>
          <w:rFonts w:hint="eastAsia" w:ascii="宋体" w:hAnsi="宋体" w:cs="宋体"/>
          <w:color w:val="000000"/>
        </w:rPr>
        <w:t>；</w:t>
      </w:r>
    </w:p>
    <w:p w14:paraId="18C890C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联系电话：</w:t>
      </w:r>
      <w:r>
        <w:rPr>
          <w:rFonts w:hint="eastAsia" w:ascii="宋体" w:hAnsi="宋体" w:cs="宋体"/>
          <w:color w:val="000000"/>
          <w:u w:val="single"/>
        </w:rPr>
        <w:t>                           </w:t>
      </w:r>
      <w:r>
        <w:rPr>
          <w:rFonts w:hint="eastAsia" w:ascii="宋体" w:hAnsi="宋体" w:cs="宋体"/>
          <w:color w:val="000000"/>
        </w:rPr>
        <w:t>；</w:t>
      </w:r>
    </w:p>
    <w:p w14:paraId="38BA7EB3">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xml:space="preserve">                             </w:t>
      </w:r>
      <w:r>
        <w:rPr>
          <w:rFonts w:hint="eastAsia" w:ascii="宋体" w:hAnsi="宋体" w:cs="宋体"/>
          <w:color w:val="000000"/>
        </w:rPr>
        <w:t>；</w:t>
      </w:r>
    </w:p>
    <w:p w14:paraId="01FA9A7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通信地址：</w:t>
      </w:r>
      <w:r>
        <w:rPr>
          <w:rFonts w:hint="eastAsia" w:ascii="宋体" w:hAnsi="宋体" w:cs="宋体"/>
          <w:color w:val="000000"/>
          <w:u w:val="single"/>
        </w:rPr>
        <w:t xml:space="preserve">                             </w:t>
      </w:r>
      <w:r>
        <w:rPr>
          <w:rFonts w:hint="eastAsia" w:ascii="宋体" w:hAnsi="宋体" w:cs="宋体"/>
          <w:color w:val="000000"/>
        </w:rPr>
        <w:t>；</w:t>
      </w:r>
    </w:p>
    <w:p w14:paraId="79244923">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关于监理人的其他约定：</w:t>
      </w:r>
      <w:r>
        <w:rPr>
          <w:rFonts w:hint="eastAsia" w:ascii="宋体" w:hAnsi="宋体" w:cs="宋体"/>
          <w:color w:val="000000"/>
          <w:u w:val="single"/>
        </w:rPr>
        <w:t xml:space="preserve">                 </w:t>
      </w:r>
      <w:r>
        <w:rPr>
          <w:rFonts w:hint="eastAsia" w:ascii="宋体" w:hAnsi="宋体" w:cs="宋体"/>
          <w:color w:val="000000"/>
        </w:rPr>
        <w:t>。</w:t>
      </w:r>
    </w:p>
    <w:p w14:paraId="2FC2FF08">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4.4 商定或确定</w:t>
      </w:r>
    </w:p>
    <w:p w14:paraId="0A1F0E68">
      <w:pPr>
        <w:adjustRightInd w:val="0"/>
        <w:snapToGrid w:val="0"/>
        <w:spacing w:line="360" w:lineRule="auto"/>
        <w:ind w:firstLine="400" w:firstLineChars="200"/>
        <w:rPr>
          <w:rFonts w:hint="eastAsia" w:ascii="宋体" w:hAnsi="宋体" w:cs="宋体"/>
          <w:color w:val="000000"/>
        </w:rPr>
      </w:pPr>
      <w:bookmarkStart w:id="164" w:name="_Toc267251418"/>
      <w:r>
        <w:rPr>
          <w:rFonts w:hint="eastAsia" w:ascii="宋体" w:hAnsi="宋体" w:cs="宋体"/>
          <w:color w:val="000000"/>
        </w:rPr>
        <w:t>在发包人和承包人不能通过协商达成一致意见时，发包人授权监理人对以下事项进行确定：</w:t>
      </w:r>
    </w:p>
    <w:p w14:paraId="0CDEDF6C">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w:t>
      </w:r>
      <w:r>
        <w:rPr>
          <w:rFonts w:hint="eastAsia" w:ascii="宋体" w:hAnsi="宋体" w:cs="宋体"/>
          <w:color w:val="000000"/>
          <w:u w:val="single"/>
        </w:rPr>
        <w:t xml:space="preserve">                                   </w:t>
      </w:r>
      <w:r>
        <w:rPr>
          <w:rFonts w:hint="eastAsia" w:ascii="宋体" w:hAnsi="宋体" w:cs="宋体"/>
          <w:color w:val="000000"/>
        </w:rPr>
        <w:t>；</w:t>
      </w:r>
    </w:p>
    <w:p w14:paraId="1CCF6D9E">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w:t>
      </w:r>
      <w:r>
        <w:rPr>
          <w:rFonts w:hint="eastAsia" w:ascii="宋体" w:hAnsi="宋体" w:cs="宋体"/>
          <w:color w:val="000000"/>
          <w:u w:val="single"/>
        </w:rPr>
        <w:t xml:space="preserve">                                   </w:t>
      </w:r>
      <w:r>
        <w:rPr>
          <w:rFonts w:hint="eastAsia" w:ascii="宋体" w:hAnsi="宋体" w:cs="宋体"/>
          <w:color w:val="000000"/>
        </w:rPr>
        <w:t>；</w:t>
      </w:r>
    </w:p>
    <w:p w14:paraId="5C46A979">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（3）</w:t>
      </w:r>
      <w:r>
        <w:rPr>
          <w:rFonts w:hint="eastAsia" w:ascii="宋体" w:hAnsi="宋体" w:cs="宋体"/>
          <w:color w:val="000000"/>
          <w:u w:val="single"/>
        </w:rPr>
        <w:t xml:space="preserve">                                   </w:t>
      </w:r>
      <w:r>
        <w:rPr>
          <w:rFonts w:hint="eastAsia" w:ascii="宋体" w:hAnsi="宋体" w:cs="宋体"/>
          <w:color w:val="000000"/>
        </w:rPr>
        <w:t>。</w:t>
      </w:r>
    </w:p>
    <w:p w14:paraId="37BC8B5E">
      <w:pPr>
        <w:keepNext/>
        <w:keepLines/>
        <w:adjustRightInd w:val="0"/>
        <w:snapToGrid w:val="0"/>
        <w:spacing w:line="360" w:lineRule="auto"/>
        <w:jc w:val="left"/>
        <w:outlineLvl w:val="2"/>
        <w:rPr>
          <w:rFonts w:hint="eastAsia" w:ascii="宋体" w:hAnsi="宋体" w:cs="宋体"/>
          <w:bCs/>
          <w:color w:val="000000"/>
          <w:sz w:val="24"/>
        </w:rPr>
      </w:pPr>
      <w:bookmarkStart w:id="165" w:name="_Toc351203637"/>
      <w:r>
        <w:rPr>
          <w:rFonts w:hint="eastAsia" w:ascii="宋体" w:hAnsi="宋体" w:cs="宋体"/>
          <w:bCs/>
          <w:color w:val="000000"/>
          <w:sz w:val="24"/>
        </w:rPr>
        <w:t>5</w:t>
      </w:r>
      <w:bookmarkEnd w:id="164"/>
      <w:bookmarkStart w:id="166" w:name="_Toc296944502"/>
      <w:bookmarkStart w:id="167" w:name="_Toc296347162"/>
      <w:bookmarkStart w:id="168" w:name="_Toc296503163"/>
      <w:bookmarkStart w:id="169" w:name="_Toc292559872"/>
      <w:bookmarkStart w:id="170" w:name="_Toc296346664"/>
      <w:bookmarkStart w:id="171" w:name="_Toc296891203"/>
      <w:bookmarkStart w:id="172" w:name="_Toc292559367"/>
      <w:bookmarkStart w:id="173" w:name="_Toc297048349"/>
      <w:bookmarkStart w:id="174" w:name="_Toc297120463"/>
      <w:bookmarkStart w:id="175" w:name="_Toc296890991"/>
      <w:r>
        <w:rPr>
          <w:rFonts w:hint="eastAsia" w:ascii="宋体" w:hAnsi="宋体" w:cs="宋体"/>
          <w:bCs/>
          <w:color w:val="000000"/>
          <w:sz w:val="24"/>
        </w:rPr>
        <w:t>. 工程质量</w:t>
      </w:r>
      <w:bookmarkEnd w:id="165"/>
    </w:p>
    <w:p w14:paraId="6EA59C30">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5.1 质量要求</w:t>
      </w:r>
    </w:p>
    <w:p w14:paraId="3C9F9F03">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5</w:t>
      </w:r>
      <w:bookmarkStart w:id="176" w:name="_Toc300934949"/>
      <w:bookmarkStart w:id="177" w:name="_Toc312677997"/>
      <w:bookmarkStart w:id="178" w:name="_Toc297216155"/>
      <w:bookmarkStart w:id="179" w:name="_Toc318581164"/>
      <w:bookmarkStart w:id="180" w:name="_Toc297123496"/>
      <w:bookmarkStart w:id="181" w:name="_Toc303539106"/>
      <w:bookmarkStart w:id="182" w:name="_Toc304295527"/>
      <w:r>
        <w:rPr>
          <w:rFonts w:hint="eastAsia" w:ascii="宋体" w:hAnsi="宋体" w:cs="宋体"/>
          <w:color w:val="000000"/>
        </w:rPr>
        <w:t>.1.1 特殊质量标准和要求：</w:t>
      </w:r>
      <w:r>
        <w:rPr>
          <w:rFonts w:hint="eastAsia" w:ascii="宋体" w:hAnsi="宋体" w:cs="宋体"/>
          <w:color w:val="000000"/>
          <w:u w:val="single"/>
        </w:rPr>
        <w:t xml:space="preserve">                                 </w:t>
      </w:r>
      <w:r>
        <w:rPr>
          <w:rFonts w:hint="eastAsia" w:ascii="宋体" w:hAnsi="宋体" w:cs="宋体"/>
          <w:color w:val="000000"/>
        </w:rPr>
        <w:t>。</w:t>
      </w:r>
    </w:p>
    <w:p w14:paraId="7300169F">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关于工程奖项的约定：</w:t>
      </w:r>
      <w:r>
        <w:rPr>
          <w:rFonts w:hint="eastAsia" w:ascii="宋体" w:hAnsi="宋体" w:cs="宋体"/>
          <w:color w:val="000000"/>
          <w:u w:val="single"/>
        </w:rPr>
        <w:t xml:space="preserve">                                       </w:t>
      </w:r>
      <w:r>
        <w:rPr>
          <w:rFonts w:hint="eastAsia" w:ascii="宋体" w:hAnsi="宋体" w:cs="宋体"/>
          <w:color w:val="000000"/>
        </w:rPr>
        <w:t>。</w:t>
      </w:r>
    </w:p>
    <w:p w14:paraId="7D8C4F46">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5.3 隐蔽工程检查</w:t>
      </w:r>
    </w:p>
    <w:p w14:paraId="2513D9CE">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5.3.2 承包人提前通知监理人隐蔽工程检查的期限的约定：</w:t>
      </w:r>
      <w:r>
        <w:rPr>
          <w:rFonts w:hint="eastAsia" w:ascii="宋体" w:hAnsi="宋体" w:cs="宋体"/>
          <w:color w:val="000000"/>
          <w:szCs w:val="21"/>
          <w:u w:val="single"/>
        </w:rPr>
        <w:t xml:space="preserve">    </w:t>
      </w:r>
      <w:r>
        <w:rPr>
          <w:rFonts w:hint="eastAsia" w:ascii="宋体" w:hAnsi="宋体" w:cs="宋体"/>
          <w:color w:val="000000"/>
        </w:rPr>
        <w:t>。</w:t>
      </w:r>
    </w:p>
    <w:p w14:paraId="19F352E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监理人不能按时进行检查时，应提前</w:t>
      </w:r>
      <w:r>
        <w:rPr>
          <w:rFonts w:hint="eastAsia" w:ascii="宋体" w:hAnsi="宋体" w:cs="宋体"/>
          <w:color w:val="000000"/>
          <w:szCs w:val="21"/>
          <w:u w:val="single"/>
        </w:rPr>
        <w:t xml:space="preserve">   </w:t>
      </w:r>
      <w:r>
        <w:rPr>
          <w:rFonts w:hint="eastAsia" w:ascii="宋体" w:hAnsi="宋体" w:cs="宋体"/>
          <w:color w:val="000000"/>
        </w:rPr>
        <w:t>小时提交书面延期要求。</w:t>
      </w:r>
    </w:p>
    <w:p w14:paraId="62D5BE5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关于延期最长不得超过：</w:t>
      </w:r>
      <w:r>
        <w:rPr>
          <w:rFonts w:hint="eastAsia" w:ascii="宋体" w:hAnsi="宋体" w:cs="宋体"/>
          <w:color w:val="000000"/>
          <w:szCs w:val="21"/>
          <w:u w:val="single"/>
        </w:rPr>
        <w:t xml:space="preserve">   </w:t>
      </w:r>
      <w:r>
        <w:rPr>
          <w:rFonts w:hint="eastAsia" w:ascii="宋体" w:hAnsi="宋体" w:cs="宋体"/>
          <w:color w:val="000000"/>
        </w:rPr>
        <w:t>小时。</w:t>
      </w:r>
    </w:p>
    <w:p w14:paraId="0A0D6BE8">
      <w:pPr>
        <w:keepNext/>
        <w:keepLines/>
        <w:adjustRightInd w:val="0"/>
        <w:snapToGrid w:val="0"/>
        <w:spacing w:line="360" w:lineRule="auto"/>
        <w:jc w:val="left"/>
        <w:outlineLvl w:val="2"/>
        <w:rPr>
          <w:rFonts w:hint="eastAsia" w:ascii="宋体" w:hAnsi="宋体" w:cs="宋体"/>
          <w:bCs/>
          <w:color w:val="000000"/>
          <w:sz w:val="24"/>
        </w:rPr>
      </w:pPr>
      <w:bookmarkStart w:id="183" w:name="_Toc351203638"/>
      <w:r>
        <w:rPr>
          <w:rFonts w:hint="eastAsia" w:ascii="宋体" w:hAnsi="宋体" w:cs="宋体"/>
          <w:bCs/>
          <w:color w:val="000000"/>
          <w:sz w:val="24"/>
        </w:rPr>
        <w:t>6. 安全文明施工与环境保护</w:t>
      </w:r>
      <w:bookmarkEnd w:id="183"/>
    </w:p>
    <w:p w14:paraId="0B8844A6">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6.1 安全文明施工</w:t>
      </w:r>
    </w:p>
    <w:p w14:paraId="15280E6E">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6.1.1 项目安全生产的达标目标及相应事项的约定：</w:t>
      </w:r>
      <w:r>
        <w:rPr>
          <w:rFonts w:hint="eastAsia" w:ascii="宋体" w:hAnsi="宋体" w:cs="宋体"/>
          <w:color w:val="000000"/>
          <w:u w:val="single"/>
        </w:rPr>
        <w:t xml:space="preserve">                          </w:t>
      </w:r>
      <w:r>
        <w:rPr>
          <w:rFonts w:hint="eastAsia" w:ascii="宋体" w:hAnsi="宋体" w:cs="宋体"/>
          <w:color w:val="000000"/>
        </w:rPr>
        <w:t>。</w:t>
      </w:r>
    </w:p>
    <w:p w14:paraId="13711A76">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6.1.4 关于治安保卫的特别约定：</w:t>
      </w:r>
      <w:r>
        <w:rPr>
          <w:rFonts w:hint="eastAsia" w:ascii="宋体" w:hAnsi="宋体" w:cs="宋体"/>
          <w:color w:val="000000"/>
          <w:szCs w:val="21"/>
          <w:u w:val="single"/>
        </w:rPr>
        <w:t xml:space="preserve">   </w:t>
      </w:r>
      <w:r>
        <w:rPr>
          <w:rFonts w:hint="eastAsia" w:ascii="宋体" w:hAnsi="宋体" w:cs="宋体"/>
          <w:color w:val="000000"/>
        </w:rPr>
        <w:t>。</w:t>
      </w:r>
    </w:p>
    <w:p w14:paraId="33AEE5D6">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关于编制施工场地治安管理计划的约定：</w:t>
      </w:r>
      <w:r>
        <w:rPr>
          <w:rFonts w:hint="eastAsia" w:ascii="宋体" w:hAnsi="宋体" w:cs="宋体"/>
          <w:color w:val="000000"/>
          <w:szCs w:val="21"/>
          <w:u w:val="single"/>
        </w:rPr>
        <w:t xml:space="preserve">       </w:t>
      </w:r>
      <w:r>
        <w:rPr>
          <w:rFonts w:hint="eastAsia" w:ascii="宋体" w:hAnsi="宋体" w:cs="宋体"/>
          <w:color w:val="000000"/>
        </w:rPr>
        <w:t>。</w:t>
      </w:r>
    </w:p>
    <w:p w14:paraId="32C29AB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6.1.5 文明施工</w:t>
      </w:r>
    </w:p>
    <w:p w14:paraId="4ADD7E11">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合同当事人对文明施工的要求：</w:t>
      </w:r>
      <w:r>
        <w:rPr>
          <w:rFonts w:hint="eastAsia" w:ascii="宋体" w:hAnsi="宋体" w:cs="宋体"/>
          <w:color w:val="000000"/>
          <w:u w:val="single"/>
        </w:rPr>
        <w:t xml:space="preserve">                                              </w:t>
      </w:r>
      <w:r>
        <w:rPr>
          <w:rFonts w:hint="eastAsia" w:ascii="宋体" w:hAnsi="宋体" w:cs="宋体"/>
          <w:color w:val="000000"/>
        </w:rPr>
        <w:t>。</w:t>
      </w:r>
    </w:p>
    <w:p w14:paraId="4919AC3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6.1.6 关于安全文明施工费支付比例和支付期限的约定：</w:t>
      </w:r>
      <w:r>
        <w:rPr>
          <w:rFonts w:hint="eastAsia" w:ascii="宋体" w:hAnsi="宋体" w:cs="宋体"/>
          <w:color w:val="000000"/>
          <w:u w:val="single"/>
        </w:rPr>
        <w:t xml:space="preserve">                        </w:t>
      </w:r>
      <w:r>
        <w:rPr>
          <w:rFonts w:hint="eastAsia" w:ascii="宋体" w:hAnsi="宋体" w:cs="宋体"/>
          <w:color w:val="000000"/>
        </w:rPr>
        <w:t>。</w:t>
      </w:r>
    </w:p>
    <w:bookmarkEnd w:id="176"/>
    <w:bookmarkEnd w:id="177"/>
    <w:bookmarkEnd w:id="178"/>
    <w:bookmarkEnd w:id="179"/>
    <w:bookmarkEnd w:id="180"/>
    <w:bookmarkEnd w:id="181"/>
    <w:bookmarkEnd w:id="182"/>
    <w:p w14:paraId="4652ECC8">
      <w:pPr>
        <w:keepNext/>
        <w:keepLines/>
        <w:adjustRightInd w:val="0"/>
        <w:snapToGrid w:val="0"/>
        <w:spacing w:line="360" w:lineRule="auto"/>
        <w:jc w:val="left"/>
        <w:outlineLvl w:val="2"/>
        <w:rPr>
          <w:rFonts w:hint="eastAsia" w:ascii="宋体" w:hAnsi="宋体" w:cs="宋体"/>
          <w:bCs/>
          <w:color w:val="000000"/>
          <w:sz w:val="24"/>
        </w:rPr>
      </w:pPr>
      <w:bookmarkStart w:id="184" w:name="_Toc351203639"/>
      <w:r>
        <w:rPr>
          <w:rFonts w:hint="eastAsia" w:ascii="宋体" w:hAnsi="宋体" w:cs="宋体"/>
          <w:bCs/>
          <w:color w:val="000000"/>
          <w:sz w:val="24"/>
        </w:rPr>
        <w:t>7. 工期和进度</w:t>
      </w:r>
      <w:bookmarkEnd w:id="184"/>
    </w:p>
    <w:p w14:paraId="020C594C">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7.1 施工组织设计</w:t>
      </w:r>
    </w:p>
    <w:p w14:paraId="4B4F7FF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7.1.1 合</w:t>
      </w:r>
      <w:r>
        <w:rPr>
          <w:rFonts w:hint="eastAsia" w:ascii="宋体" w:hAnsi="宋体" w:cs="宋体"/>
          <w:color w:val="000000"/>
          <w:kern w:val="0"/>
        </w:rPr>
        <w:t>同当事人约定的施工组织设计应包括的其他内容：</w:t>
      </w:r>
      <w:r>
        <w:rPr>
          <w:rFonts w:hint="eastAsia" w:ascii="宋体" w:hAnsi="宋体" w:cs="宋体"/>
          <w:color w:val="000000"/>
          <w:szCs w:val="21"/>
          <w:u w:val="single"/>
        </w:rPr>
        <w:t xml:space="preserve">总进度计划须含网络图、横道图  </w:t>
      </w:r>
      <w:r>
        <w:rPr>
          <w:rFonts w:hint="eastAsia" w:ascii="宋体" w:hAnsi="宋体" w:cs="宋体"/>
          <w:color w:val="000000"/>
          <w:szCs w:val="21"/>
        </w:rPr>
        <w:t xml:space="preserve"> 。</w:t>
      </w:r>
    </w:p>
    <w:p w14:paraId="440F26A9">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rPr>
        <w:t xml:space="preserve">7.1.2 </w:t>
      </w:r>
      <w:r>
        <w:rPr>
          <w:rFonts w:hint="eastAsia" w:ascii="宋体" w:hAnsi="宋体" w:cs="宋体"/>
          <w:color w:val="000000"/>
          <w:kern w:val="0"/>
        </w:rPr>
        <w:t>施工组织设计的提交和修改</w:t>
      </w:r>
    </w:p>
    <w:p w14:paraId="0BDBCFE2">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承包人提交详细施工组织设计的期限的约定：</w:t>
      </w:r>
      <w:r>
        <w:rPr>
          <w:rFonts w:hint="eastAsia" w:ascii="宋体" w:hAnsi="宋体" w:cs="宋体"/>
          <w:color w:val="000000"/>
          <w:szCs w:val="21"/>
          <w:u w:val="single"/>
        </w:rPr>
        <w:t xml:space="preserve">      </w:t>
      </w:r>
      <w:r>
        <w:rPr>
          <w:rFonts w:hint="eastAsia" w:ascii="宋体" w:hAnsi="宋体" w:cs="宋体"/>
          <w:color w:val="000000"/>
        </w:rPr>
        <w:t>。</w:t>
      </w:r>
    </w:p>
    <w:p w14:paraId="4639780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发包人和监理人在收到详细的施工组织设计后确认或提出修改意见的期限：</w:t>
      </w:r>
      <w:r>
        <w:rPr>
          <w:rFonts w:hint="eastAsia" w:ascii="宋体" w:hAnsi="宋体" w:cs="宋体"/>
          <w:color w:val="000000"/>
          <w:szCs w:val="21"/>
          <w:u w:val="single"/>
        </w:rPr>
        <w:t xml:space="preserve">         </w:t>
      </w:r>
      <w:r>
        <w:rPr>
          <w:rFonts w:hint="eastAsia" w:ascii="宋体" w:hAnsi="宋体" w:cs="宋体"/>
          <w:color w:val="000000"/>
        </w:rPr>
        <w:t>。</w:t>
      </w:r>
    </w:p>
    <w:p w14:paraId="41EDC700">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7</w:t>
      </w:r>
      <w:bookmarkStart w:id="185" w:name="_Toc297123514"/>
      <w:bookmarkStart w:id="186" w:name="_Toc312677479"/>
      <w:bookmarkStart w:id="187" w:name="_Toc303539123"/>
      <w:bookmarkStart w:id="188" w:name="_Toc297216173"/>
      <w:bookmarkStart w:id="189" w:name="_Toc300934966"/>
      <w:bookmarkStart w:id="190" w:name="_Toc304295541"/>
      <w:bookmarkStart w:id="191" w:name="_Toc312678005"/>
      <w:r>
        <w:rPr>
          <w:rFonts w:hint="eastAsia" w:ascii="宋体" w:hAnsi="宋体" w:cs="宋体"/>
          <w:bCs/>
          <w:color w:val="000000"/>
          <w:szCs w:val="28"/>
        </w:rPr>
        <w:t>.2 施工进度计划</w:t>
      </w:r>
    </w:p>
    <w:p w14:paraId="30B4AAB3">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7.2.2 施工进度计划的修订</w:t>
      </w:r>
    </w:p>
    <w:p w14:paraId="6E7E4B6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发包人和监理人在收到修订的施工进度计划后确认或提出修改意见的期限：</w:t>
      </w:r>
      <w:r>
        <w:rPr>
          <w:rFonts w:hint="eastAsia" w:ascii="宋体" w:hAnsi="宋体" w:cs="宋体"/>
          <w:color w:val="000000"/>
          <w:szCs w:val="21"/>
          <w:u w:val="single"/>
        </w:rPr>
        <w:t xml:space="preserve">        </w:t>
      </w:r>
      <w:r>
        <w:rPr>
          <w:rFonts w:hint="eastAsia" w:ascii="宋体" w:hAnsi="宋体" w:cs="宋体"/>
          <w:color w:val="000000"/>
        </w:rPr>
        <w:t>。</w:t>
      </w:r>
    </w:p>
    <w:p w14:paraId="02896C77">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7.3 开工</w:t>
      </w:r>
    </w:p>
    <w:p w14:paraId="7A5A010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7.3.1 开工准备</w:t>
      </w:r>
    </w:p>
    <w:p w14:paraId="035E37A7">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关于承包人提交</w:t>
      </w:r>
      <w:r>
        <w:rPr>
          <w:rFonts w:hint="eastAsia" w:ascii="宋体" w:hAnsi="宋体" w:cs="宋体"/>
          <w:color w:val="000000"/>
          <w:kern w:val="0"/>
        </w:rPr>
        <w:t>工程开工报审表的期限：</w:t>
      </w:r>
      <w:r>
        <w:rPr>
          <w:rFonts w:hint="eastAsia" w:ascii="宋体" w:hAnsi="宋体" w:cs="宋体"/>
          <w:color w:val="000000"/>
          <w:szCs w:val="21"/>
          <w:u w:val="single"/>
        </w:rPr>
        <w:t xml:space="preserve">       </w:t>
      </w:r>
      <w:r>
        <w:rPr>
          <w:rFonts w:hint="eastAsia" w:ascii="宋体" w:hAnsi="宋体" w:cs="宋体"/>
          <w:color w:val="000000"/>
        </w:rPr>
        <w:t>。</w:t>
      </w:r>
    </w:p>
    <w:p w14:paraId="25CE3372">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关于发包人应完成的其他开工准备工作及期限：</w:t>
      </w:r>
      <w:r>
        <w:rPr>
          <w:rFonts w:hint="eastAsia" w:ascii="宋体" w:hAnsi="宋体" w:cs="宋体"/>
          <w:color w:val="000000"/>
          <w:szCs w:val="21"/>
          <w:u w:val="single"/>
        </w:rPr>
        <w:t xml:space="preserve">       </w:t>
      </w:r>
      <w:r>
        <w:rPr>
          <w:rFonts w:hint="eastAsia" w:ascii="宋体" w:hAnsi="宋体" w:cs="宋体"/>
          <w:color w:val="000000"/>
        </w:rPr>
        <w:t>。</w:t>
      </w:r>
    </w:p>
    <w:p w14:paraId="55CB109D">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关于承包人应完成的其他开工准备工作及期限：</w:t>
      </w:r>
      <w:r>
        <w:rPr>
          <w:rFonts w:hint="eastAsia" w:ascii="宋体" w:hAnsi="宋体" w:cs="宋体"/>
          <w:color w:val="000000"/>
          <w:szCs w:val="21"/>
          <w:u w:val="single"/>
        </w:rPr>
        <w:t xml:space="preserve">       </w:t>
      </w:r>
      <w:r>
        <w:rPr>
          <w:rFonts w:hint="eastAsia" w:ascii="宋体" w:hAnsi="宋体" w:cs="宋体"/>
          <w:color w:val="000000"/>
        </w:rPr>
        <w:t>。</w:t>
      </w:r>
    </w:p>
    <w:p w14:paraId="51606AD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7.3.2 开工通知</w:t>
      </w:r>
    </w:p>
    <w:p w14:paraId="20E60C8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因发包人原因造成监理人未能在计划开工日期之日起</w:t>
      </w:r>
      <w:r>
        <w:rPr>
          <w:rFonts w:hint="eastAsia" w:ascii="宋体" w:hAnsi="宋体" w:cs="宋体"/>
          <w:color w:val="000000"/>
          <w:szCs w:val="21"/>
          <w:u w:val="single"/>
        </w:rPr>
        <w:t xml:space="preserve">   </w:t>
      </w:r>
      <w:r>
        <w:rPr>
          <w:rFonts w:hint="eastAsia" w:ascii="宋体" w:hAnsi="宋体" w:cs="宋体"/>
          <w:color w:val="000000"/>
        </w:rPr>
        <w:t>天内发出开工通知的，承包人有权提出价格调整要求，或者解除合同。</w:t>
      </w:r>
    </w:p>
    <w:bookmarkEnd w:id="185"/>
    <w:bookmarkEnd w:id="186"/>
    <w:bookmarkEnd w:id="187"/>
    <w:bookmarkEnd w:id="188"/>
    <w:bookmarkEnd w:id="189"/>
    <w:bookmarkEnd w:id="190"/>
    <w:bookmarkEnd w:id="191"/>
    <w:p w14:paraId="479DCC17">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7.4 测量放线</w:t>
      </w:r>
    </w:p>
    <w:p w14:paraId="0BD01B4B">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7.4.1 发包人通过监理人向承包人提供测量基准点、基准线和水准点及其书面资料的期限：</w:t>
      </w:r>
      <w:r>
        <w:rPr>
          <w:rFonts w:hint="eastAsia" w:ascii="宋体" w:hAnsi="宋体" w:cs="宋体"/>
          <w:color w:val="000000"/>
          <w:szCs w:val="21"/>
          <w:u w:val="single"/>
        </w:rPr>
        <w:t xml:space="preserve">                                                                </w:t>
      </w:r>
      <w:r>
        <w:rPr>
          <w:rFonts w:hint="eastAsia" w:ascii="宋体" w:hAnsi="宋体" w:cs="宋体"/>
          <w:color w:val="000000"/>
        </w:rPr>
        <w:t>。</w:t>
      </w:r>
    </w:p>
    <w:p w14:paraId="77E08D20">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7</w:t>
      </w:r>
      <w:bookmarkStart w:id="192" w:name="_Toc304295546"/>
      <w:bookmarkStart w:id="193" w:name="_Toc300934968"/>
      <w:bookmarkStart w:id="194" w:name="_Toc303539125"/>
      <w:bookmarkStart w:id="195" w:name="_Toc312678010"/>
      <w:bookmarkStart w:id="196" w:name="_Toc297123516"/>
      <w:bookmarkStart w:id="197" w:name="_Toc312677484"/>
      <w:bookmarkStart w:id="198" w:name="_Toc297216175"/>
      <w:r>
        <w:rPr>
          <w:rFonts w:hint="eastAsia" w:ascii="宋体" w:hAnsi="宋体" w:cs="宋体"/>
          <w:bCs/>
          <w:color w:val="000000"/>
          <w:szCs w:val="28"/>
        </w:rPr>
        <w:t>.5 工期延误</w:t>
      </w:r>
    </w:p>
    <w:bookmarkEnd w:id="192"/>
    <w:bookmarkEnd w:id="193"/>
    <w:bookmarkEnd w:id="194"/>
    <w:bookmarkEnd w:id="195"/>
    <w:bookmarkEnd w:id="196"/>
    <w:bookmarkEnd w:id="197"/>
    <w:bookmarkEnd w:id="198"/>
    <w:p w14:paraId="113E6BB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7.5.1 因发包人原因导致工期延误</w:t>
      </w:r>
    </w:p>
    <w:p w14:paraId="1FBA57D2">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（7）因发包人原因导致工期延误的其他情形：</w:t>
      </w:r>
      <w:r>
        <w:rPr>
          <w:rFonts w:hint="eastAsia" w:ascii="宋体" w:hAnsi="宋体" w:cs="宋体"/>
          <w:color w:val="000000"/>
          <w:u w:val="single"/>
        </w:rPr>
        <w:t xml:space="preserve">                       </w:t>
      </w:r>
      <w:r>
        <w:rPr>
          <w:rFonts w:hint="eastAsia" w:ascii="宋体" w:hAnsi="宋体" w:cs="宋体"/>
          <w:color w:val="000000"/>
        </w:rPr>
        <w:t>。</w:t>
      </w:r>
    </w:p>
    <w:p w14:paraId="14708F0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7</w:t>
      </w:r>
      <w:bookmarkStart w:id="199" w:name="_Toc318581169"/>
      <w:bookmarkStart w:id="200" w:name="_Toc312677486"/>
      <w:bookmarkStart w:id="201" w:name="_Toc312678012"/>
      <w:bookmarkStart w:id="202" w:name="_Toc304295548"/>
      <w:bookmarkStart w:id="203" w:name="_Toc297123518"/>
      <w:bookmarkStart w:id="204" w:name="_Toc303539127"/>
      <w:bookmarkStart w:id="205" w:name="_Toc297216177"/>
      <w:bookmarkStart w:id="206" w:name="_Toc300934970"/>
      <w:r>
        <w:rPr>
          <w:rFonts w:hint="eastAsia" w:ascii="宋体" w:hAnsi="宋体" w:cs="宋体"/>
          <w:color w:val="000000"/>
        </w:rPr>
        <w:t>.5.2 因承包人原因导致工期延误</w:t>
      </w:r>
    </w:p>
    <w:bookmarkEnd w:id="199"/>
    <w:bookmarkEnd w:id="200"/>
    <w:bookmarkEnd w:id="201"/>
    <w:p w14:paraId="4E504C8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因</w:t>
      </w:r>
      <w:bookmarkStart w:id="207" w:name="_Toc312677487"/>
      <w:bookmarkStart w:id="208" w:name="_Toc312678013"/>
      <w:bookmarkStart w:id="209" w:name="_Toc318581170"/>
      <w:r>
        <w:rPr>
          <w:rFonts w:hint="eastAsia" w:ascii="宋体" w:hAnsi="宋体" w:cs="宋体"/>
          <w:color w:val="000000"/>
        </w:rPr>
        <w:t>承包人原因造成工期延误，逾期竣工违约金的计算方法为：</w:t>
      </w:r>
      <w:r>
        <w:rPr>
          <w:rFonts w:hint="eastAsia" w:ascii="宋体" w:hAnsi="宋体" w:cs="宋体"/>
          <w:color w:val="000000"/>
          <w:szCs w:val="21"/>
          <w:u w:val="single"/>
        </w:rPr>
        <w:t xml:space="preserve">         </w:t>
      </w:r>
      <w:r>
        <w:rPr>
          <w:rFonts w:hint="eastAsia" w:ascii="宋体" w:hAnsi="宋体" w:cs="宋体"/>
          <w:color w:val="000000"/>
        </w:rPr>
        <w:t>。</w:t>
      </w:r>
      <w:bookmarkEnd w:id="202"/>
      <w:bookmarkEnd w:id="203"/>
      <w:bookmarkEnd w:id="204"/>
      <w:bookmarkEnd w:id="205"/>
      <w:bookmarkEnd w:id="206"/>
      <w:bookmarkEnd w:id="207"/>
      <w:bookmarkEnd w:id="208"/>
    </w:p>
    <w:bookmarkEnd w:id="209"/>
    <w:p w14:paraId="570A9EF6">
      <w:pPr>
        <w:adjustRightInd w:val="0"/>
        <w:snapToGrid w:val="0"/>
        <w:spacing w:line="360" w:lineRule="auto"/>
        <w:ind w:firstLine="400" w:firstLineChars="200"/>
        <w:rPr>
          <w:rFonts w:hint="eastAsia" w:ascii="宋体" w:hAnsi="宋体" w:cs="宋体"/>
          <w:b/>
          <w:color w:val="000000"/>
          <w:u w:val="single"/>
        </w:rPr>
      </w:pPr>
      <w:r>
        <w:rPr>
          <w:rFonts w:hint="eastAsia" w:ascii="宋体" w:hAnsi="宋体" w:cs="宋体"/>
          <w:color w:val="000000"/>
        </w:rPr>
        <w:t>因承包人原因造成工期延误，逾</w:t>
      </w:r>
      <w:bookmarkStart w:id="210" w:name="_Toc312678014"/>
      <w:bookmarkStart w:id="211" w:name="_Toc318581171"/>
      <w:r>
        <w:rPr>
          <w:rFonts w:hint="eastAsia" w:ascii="宋体" w:hAnsi="宋体" w:cs="宋体"/>
          <w:color w:val="000000"/>
        </w:rPr>
        <w:t>期竣工违约金的上限：</w:t>
      </w:r>
      <w:r>
        <w:rPr>
          <w:rFonts w:hint="eastAsia" w:ascii="宋体" w:hAnsi="宋体" w:cs="宋体"/>
          <w:color w:val="000000"/>
          <w:szCs w:val="21"/>
          <w:u w:val="single"/>
        </w:rPr>
        <w:t xml:space="preserve">               </w:t>
      </w:r>
      <w:r>
        <w:rPr>
          <w:rFonts w:hint="eastAsia" w:ascii="宋体" w:hAnsi="宋体" w:cs="宋体"/>
          <w:color w:val="000000"/>
        </w:rPr>
        <w:t>。</w:t>
      </w:r>
    </w:p>
    <w:bookmarkEnd w:id="210"/>
    <w:bookmarkEnd w:id="211"/>
    <w:p w14:paraId="1BC6BB05">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7</w:t>
      </w:r>
      <w:bookmarkStart w:id="212" w:name="_Toc297216178"/>
      <w:bookmarkStart w:id="213" w:name="_Toc312678015"/>
      <w:bookmarkStart w:id="214" w:name="_Toc304295549"/>
      <w:bookmarkStart w:id="215" w:name="_Toc297123519"/>
      <w:bookmarkStart w:id="216" w:name="_Toc300934971"/>
      <w:bookmarkStart w:id="217" w:name="_Toc303539128"/>
      <w:r>
        <w:rPr>
          <w:rFonts w:hint="eastAsia" w:ascii="宋体" w:hAnsi="宋体" w:cs="宋体"/>
          <w:bCs/>
          <w:color w:val="000000"/>
          <w:szCs w:val="28"/>
        </w:rPr>
        <w:t>.6 不</w:t>
      </w:r>
      <w:bookmarkEnd w:id="212"/>
      <w:bookmarkEnd w:id="213"/>
      <w:bookmarkEnd w:id="214"/>
      <w:bookmarkEnd w:id="215"/>
      <w:bookmarkEnd w:id="216"/>
      <w:bookmarkEnd w:id="217"/>
      <w:r>
        <w:rPr>
          <w:rFonts w:hint="eastAsia" w:ascii="宋体" w:hAnsi="宋体" w:cs="宋体"/>
          <w:bCs/>
          <w:color w:val="000000"/>
          <w:szCs w:val="28"/>
        </w:rPr>
        <w:t>利物质条件</w:t>
      </w:r>
    </w:p>
    <w:p w14:paraId="31B7EEF8">
      <w:pPr>
        <w:adjustRightInd w:val="0"/>
        <w:snapToGrid w:val="0"/>
        <w:spacing w:line="360" w:lineRule="auto"/>
        <w:ind w:firstLine="400" w:firstLineChars="200"/>
        <w:rPr>
          <w:rFonts w:hint="eastAsia" w:ascii="宋体" w:hAnsi="宋体" w:cs="宋体"/>
          <w:b/>
          <w:color w:val="000000"/>
          <w:u w:val="single"/>
        </w:rPr>
      </w:pPr>
      <w:bookmarkStart w:id="218" w:name="_Toc297123520"/>
      <w:bookmarkStart w:id="219" w:name="_Toc303539129"/>
      <w:bookmarkStart w:id="220" w:name="_Toc304295550"/>
      <w:bookmarkStart w:id="221" w:name="_Toc318581172"/>
      <w:bookmarkStart w:id="222" w:name="_Toc297216179"/>
      <w:bookmarkStart w:id="223" w:name="_Toc300934972"/>
      <w:bookmarkStart w:id="224" w:name="_Toc312678016"/>
      <w:r>
        <w:rPr>
          <w:rFonts w:hint="eastAsia" w:ascii="宋体" w:hAnsi="宋体" w:cs="宋体"/>
          <w:color w:val="000000"/>
        </w:rPr>
        <w:t>不利物质条件的其他情形和有关约定：</w:t>
      </w:r>
      <w:r>
        <w:rPr>
          <w:rFonts w:hint="eastAsia" w:ascii="宋体" w:hAnsi="宋体" w:cs="宋体"/>
          <w:color w:val="000000"/>
          <w:szCs w:val="21"/>
          <w:u w:val="single"/>
        </w:rPr>
        <w:t xml:space="preserve">                             </w:t>
      </w:r>
      <w:r>
        <w:rPr>
          <w:rFonts w:hint="eastAsia" w:ascii="宋体" w:hAnsi="宋体" w:cs="宋体"/>
          <w:color w:val="000000"/>
        </w:rPr>
        <w:t>。</w:t>
      </w:r>
    </w:p>
    <w:bookmarkEnd w:id="218"/>
    <w:bookmarkEnd w:id="219"/>
    <w:bookmarkEnd w:id="220"/>
    <w:bookmarkEnd w:id="221"/>
    <w:bookmarkEnd w:id="222"/>
    <w:bookmarkEnd w:id="223"/>
    <w:bookmarkEnd w:id="224"/>
    <w:p w14:paraId="4B5959A9">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7</w:t>
      </w:r>
      <w:bookmarkStart w:id="225" w:name="_Toc303539130"/>
      <w:bookmarkStart w:id="226" w:name="_Toc297123521"/>
      <w:bookmarkStart w:id="227" w:name="_Toc300934973"/>
      <w:bookmarkStart w:id="228" w:name="_Toc312678017"/>
      <w:bookmarkStart w:id="229" w:name="_Toc304295551"/>
      <w:bookmarkStart w:id="230" w:name="_Toc297216180"/>
      <w:r>
        <w:rPr>
          <w:rFonts w:hint="eastAsia" w:ascii="宋体" w:hAnsi="宋体" w:cs="宋体"/>
          <w:bCs/>
          <w:color w:val="000000"/>
          <w:szCs w:val="28"/>
        </w:rPr>
        <w:t>.7 异常恶劣的气候条件</w:t>
      </w:r>
    </w:p>
    <w:bookmarkEnd w:id="225"/>
    <w:bookmarkEnd w:id="226"/>
    <w:bookmarkEnd w:id="227"/>
    <w:bookmarkEnd w:id="228"/>
    <w:bookmarkEnd w:id="229"/>
    <w:bookmarkEnd w:id="230"/>
    <w:p w14:paraId="4784FFC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发包人和承包人同意以下情形视为异常恶劣的气候条件：</w:t>
      </w:r>
    </w:p>
    <w:p w14:paraId="498E077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w:t>
      </w:r>
      <w:r>
        <w:rPr>
          <w:rFonts w:hint="eastAsia" w:ascii="宋体" w:hAnsi="宋体" w:cs="宋体"/>
          <w:color w:val="000000"/>
          <w:u w:val="single"/>
        </w:rPr>
        <w:t xml:space="preserve">                                           </w:t>
      </w:r>
      <w:r>
        <w:rPr>
          <w:rFonts w:hint="eastAsia" w:ascii="宋体" w:hAnsi="宋体" w:cs="宋体"/>
          <w:color w:val="000000"/>
        </w:rPr>
        <w:t>；</w:t>
      </w:r>
    </w:p>
    <w:p w14:paraId="501B345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w:t>
      </w:r>
      <w:r>
        <w:rPr>
          <w:rFonts w:hint="eastAsia" w:ascii="宋体" w:hAnsi="宋体" w:cs="宋体"/>
          <w:color w:val="000000"/>
          <w:u w:val="single"/>
        </w:rPr>
        <w:t xml:space="preserve">                                           </w:t>
      </w:r>
      <w:r>
        <w:rPr>
          <w:rFonts w:hint="eastAsia" w:ascii="宋体" w:hAnsi="宋体" w:cs="宋体"/>
          <w:color w:val="000000"/>
        </w:rPr>
        <w:t>；</w:t>
      </w:r>
    </w:p>
    <w:p w14:paraId="6EA09B23">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（3）</w:t>
      </w:r>
      <w:r>
        <w:rPr>
          <w:rFonts w:hint="eastAsia" w:ascii="宋体" w:hAnsi="宋体" w:cs="宋体"/>
          <w:color w:val="000000"/>
          <w:u w:val="single"/>
        </w:rPr>
        <w:t xml:space="preserve">                                           </w:t>
      </w:r>
      <w:r>
        <w:rPr>
          <w:rFonts w:hint="eastAsia" w:ascii="宋体" w:hAnsi="宋体" w:cs="宋体"/>
          <w:color w:val="000000"/>
        </w:rPr>
        <w:t>。</w:t>
      </w:r>
    </w:p>
    <w:p w14:paraId="57C8C481">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7.9 提前竣工</w:t>
      </w:r>
    </w:p>
    <w:p w14:paraId="7FED0F0C">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7.9.2 提前竣工的奖励：</w:t>
      </w:r>
      <w:r>
        <w:rPr>
          <w:rFonts w:hint="eastAsia" w:ascii="宋体" w:hAnsi="宋体" w:cs="宋体"/>
          <w:color w:val="000000"/>
          <w:u w:val="single"/>
        </w:rPr>
        <w:t xml:space="preserve">                                </w:t>
      </w:r>
      <w:r>
        <w:rPr>
          <w:rFonts w:hint="eastAsia" w:ascii="宋体" w:hAnsi="宋体" w:cs="宋体"/>
          <w:color w:val="000000"/>
        </w:rPr>
        <w:t>。</w:t>
      </w:r>
    </w:p>
    <w:p w14:paraId="3BC89DB6">
      <w:pPr>
        <w:keepNext/>
        <w:keepLines/>
        <w:adjustRightInd w:val="0"/>
        <w:snapToGrid w:val="0"/>
        <w:spacing w:line="360" w:lineRule="auto"/>
        <w:jc w:val="left"/>
        <w:outlineLvl w:val="2"/>
        <w:rPr>
          <w:rFonts w:hint="eastAsia" w:ascii="宋体" w:hAnsi="宋体" w:cs="宋体"/>
          <w:bCs/>
          <w:color w:val="000000"/>
          <w:sz w:val="24"/>
        </w:rPr>
      </w:pPr>
      <w:bookmarkStart w:id="231" w:name="_Toc351203640"/>
      <w:r>
        <w:rPr>
          <w:rFonts w:hint="eastAsia" w:ascii="宋体" w:hAnsi="宋体" w:cs="宋体"/>
          <w:bCs/>
          <w:color w:val="000000"/>
          <w:sz w:val="24"/>
        </w:rPr>
        <w:t>8. 材料与设备</w:t>
      </w:r>
      <w:bookmarkEnd w:id="231"/>
    </w:p>
    <w:bookmarkEnd w:id="166"/>
    <w:bookmarkEnd w:id="167"/>
    <w:bookmarkEnd w:id="168"/>
    <w:bookmarkEnd w:id="169"/>
    <w:bookmarkEnd w:id="170"/>
    <w:bookmarkEnd w:id="171"/>
    <w:bookmarkEnd w:id="172"/>
    <w:bookmarkEnd w:id="173"/>
    <w:bookmarkEnd w:id="174"/>
    <w:bookmarkEnd w:id="175"/>
    <w:p w14:paraId="35EDA247">
      <w:pPr>
        <w:keepNext/>
        <w:keepLines/>
        <w:adjustRightInd w:val="0"/>
        <w:snapToGrid w:val="0"/>
        <w:spacing w:line="360" w:lineRule="auto"/>
        <w:ind w:firstLine="400" w:firstLineChars="200"/>
        <w:outlineLvl w:val="3"/>
        <w:rPr>
          <w:rFonts w:hint="eastAsia" w:ascii="宋体" w:hAnsi="宋体" w:cs="宋体"/>
          <w:color w:val="000000"/>
        </w:rPr>
      </w:pPr>
      <w:r>
        <w:rPr>
          <w:rFonts w:hint="eastAsia" w:ascii="宋体" w:hAnsi="宋体" w:cs="宋体"/>
          <w:color w:val="000000"/>
        </w:rPr>
        <w:t>8</w:t>
      </w:r>
      <w:bookmarkStart w:id="232" w:name="_Toc296944506"/>
      <w:bookmarkStart w:id="233" w:name="_Toc296890995"/>
      <w:bookmarkStart w:id="234" w:name="_Toc292559877"/>
      <w:bookmarkStart w:id="235" w:name="_Toc280868654"/>
      <w:bookmarkStart w:id="236" w:name="_Toc312678019"/>
      <w:bookmarkStart w:id="237" w:name="_Toc300934979"/>
      <w:bookmarkStart w:id="238" w:name="_Toc303539136"/>
      <w:bookmarkStart w:id="239" w:name="_Toc296347166"/>
      <w:bookmarkStart w:id="240" w:name="_Toc297123527"/>
      <w:bookmarkStart w:id="241" w:name="_Toc296346668"/>
      <w:bookmarkStart w:id="242" w:name="_Toc312677493"/>
      <w:bookmarkStart w:id="243" w:name="_Toc292559372"/>
      <w:bookmarkStart w:id="244" w:name="_Toc297048353"/>
      <w:bookmarkStart w:id="245" w:name="_Toc304295556"/>
      <w:bookmarkStart w:id="246" w:name="_Toc296891207"/>
      <w:bookmarkStart w:id="247" w:name="_Toc297120467"/>
      <w:bookmarkStart w:id="248" w:name="_Toc297216186"/>
      <w:bookmarkStart w:id="249" w:name="_Toc296503167"/>
      <w:bookmarkStart w:id="250" w:name="_Toc280868655"/>
      <w:bookmarkStart w:id="251" w:name="_Toc267251424"/>
      <w:bookmarkStart w:id="252" w:name="_Toc280868656"/>
      <w:r>
        <w:rPr>
          <w:rFonts w:hint="eastAsia" w:ascii="宋体" w:hAnsi="宋体" w:cs="宋体"/>
          <w:color w:val="000000"/>
        </w:rPr>
        <w:t>.4 材料与工程设备的保管与使用</w:t>
      </w:r>
    </w:p>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14:paraId="2A35A473">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8</w:t>
      </w:r>
      <w:bookmarkStart w:id="253" w:name="_Toc292559878"/>
      <w:bookmarkStart w:id="254" w:name="_Toc292559373"/>
      <w:bookmarkStart w:id="255" w:name="_Toc303539137"/>
      <w:bookmarkStart w:id="256" w:name="_Toc296503168"/>
      <w:bookmarkStart w:id="257" w:name="_Toc296347167"/>
      <w:bookmarkStart w:id="258" w:name="_Toc318581173"/>
      <w:bookmarkStart w:id="259" w:name="_Toc297123528"/>
      <w:bookmarkStart w:id="260" w:name="_Toc296346669"/>
      <w:bookmarkStart w:id="261" w:name="_Toc296891208"/>
      <w:bookmarkStart w:id="262" w:name="_Toc300934980"/>
      <w:bookmarkStart w:id="263" w:name="_Toc297048354"/>
      <w:bookmarkStart w:id="264" w:name="_Toc297216187"/>
      <w:bookmarkStart w:id="265" w:name="_Toc297120468"/>
      <w:bookmarkStart w:id="266" w:name="_Toc304295557"/>
      <w:bookmarkStart w:id="267" w:name="_Toc296890996"/>
      <w:bookmarkStart w:id="268" w:name="_Toc312678020"/>
      <w:bookmarkStart w:id="269" w:name="_Toc312677494"/>
      <w:bookmarkStart w:id="270" w:name="_Toc296944507"/>
      <w:r>
        <w:rPr>
          <w:rFonts w:hint="eastAsia" w:ascii="宋体" w:hAnsi="宋体" w:cs="宋体"/>
          <w:color w:val="000000"/>
        </w:rPr>
        <w:t>.4.1 发包人供应的材料设备的保管费用的承担：</w:t>
      </w:r>
      <w:r>
        <w:rPr>
          <w:rFonts w:hint="eastAsia" w:ascii="宋体" w:hAnsi="宋体" w:cs="宋体"/>
          <w:color w:val="000000"/>
          <w:u w:val="single"/>
        </w:rPr>
        <w:t xml:space="preserve">                             </w:t>
      </w:r>
      <w:r>
        <w:rPr>
          <w:rFonts w:hint="eastAsia" w:ascii="宋体" w:hAnsi="宋体" w:cs="宋体"/>
          <w:color w:val="000000"/>
        </w:rPr>
        <w:t>。</w:t>
      </w:r>
      <w:bookmarkEnd w:id="253"/>
      <w:bookmarkEnd w:id="254"/>
    </w:p>
    <w:p w14:paraId="4D1BCC68">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8.6 样品</w:t>
      </w:r>
    </w:p>
    <w:p w14:paraId="09EF25DE">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8.6.1 样品的报送与封存</w:t>
      </w:r>
    </w:p>
    <w:p w14:paraId="1AEFC820">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需要承包人报送样品的材料或工程设备，样品的种类、名称、规格、数量要求：</w:t>
      </w:r>
      <w:r>
        <w:rPr>
          <w:rFonts w:hint="eastAsia" w:ascii="宋体" w:hAnsi="宋体" w:cs="宋体"/>
          <w:color w:val="000000"/>
          <w:u w:val="single"/>
        </w:rPr>
        <w:t xml:space="preserve">         </w:t>
      </w:r>
      <w:r>
        <w:rPr>
          <w:rFonts w:hint="eastAsia" w:ascii="宋体" w:hAnsi="宋体" w:cs="宋体"/>
          <w:color w:val="000000"/>
        </w:rPr>
        <w:t>。</w:t>
      </w:r>
    </w:p>
    <w:p w14:paraId="733BE9B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8.8 施工设备和临时设施</w:t>
      </w:r>
    </w:p>
    <w:p w14:paraId="244D35C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8.8.1 承包人提供的施工设备和临时设施</w:t>
      </w:r>
    </w:p>
    <w:p w14:paraId="3738A15F">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关于修建临时设施费用承担的约定：</w:t>
      </w:r>
      <w:r>
        <w:rPr>
          <w:rFonts w:hint="eastAsia" w:ascii="宋体" w:hAnsi="宋体" w:cs="宋体"/>
          <w:color w:val="000000"/>
          <w:szCs w:val="21"/>
          <w:u w:val="single"/>
        </w:rPr>
        <w:t xml:space="preserve">        </w:t>
      </w:r>
      <w:r>
        <w:rPr>
          <w:rFonts w:hint="eastAsia" w:ascii="宋体" w:hAnsi="宋体" w:cs="宋体"/>
          <w:color w:val="000000"/>
        </w:rPr>
        <w:t>。</w:t>
      </w:r>
    </w:p>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14:paraId="5AB1E9EE">
      <w:pPr>
        <w:keepNext/>
        <w:keepLines/>
        <w:adjustRightInd w:val="0"/>
        <w:snapToGrid w:val="0"/>
        <w:spacing w:line="360" w:lineRule="auto"/>
        <w:jc w:val="left"/>
        <w:outlineLvl w:val="2"/>
        <w:rPr>
          <w:rFonts w:hint="eastAsia" w:ascii="宋体" w:hAnsi="宋体" w:cs="宋体"/>
          <w:bCs/>
          <w:color w:val="000000"/>
          <w:sz w:val="24"/>
        </w:rPr>
      </w:pPr>
      <w:bookmarkStart w:id="271" w:name="_Toc351203641"/>
      <w:r>
        <w:rPr>
          <w:rFonts w:hint="eastAsia" w:ascii="宋体" w:hAnsi="宋体" w:cs="宋体"/>
          <w:bCs/>
          <w:color w:val="000000"/>
          <w:sz w:val="24"/>
        </w:rPr>
        <w:t>9</w:t>
      </w:r>
      <w:bookmarkEnd w:id="250"/>
      <w:bookmarkEnd w:id="251"/>
      <w:bookmarkEnd w:id="252"/>
      <w:bookmarkStart w:id="272" w:name="_Toc304295559"/>
      <w:bookmarkStart w:id="273" w:name="_Toc297216192"/>
      <w:bookmarkStart w:id="274" w:name="_Toc300934982"/>
      <w:bookmarkStart w:id="275" w:name="_Toc297123533"/>
      <w:bookmarkStart w:id="276" w:name="_Toc312678021"/>
      <w:bookmarkStart w:id="277" w:name="_Toc312677495"/>
      <w:bookmarkStart w:id="278" w:name="_Toc303539139"/>
      <w:bookmarkStart w:id="279" w:name="_Toc296503173"/>
      <w:bookmarkStart w:id="280" w:name="_Toc267251427"/>
      <w:bookmarkStart w:id="281" w:name="_Toc296891001"/>
      <w:bookmarkStart w:id="282" w:name="_Toc296891213"/>
      <w:bookmarkStart w:id="283" w:name="_Toc297120473"/>
      <w:bookmarkStart w:id="284" w:name="_Toc292559883"/>
      <w:bookmarkStart w:id="285" w:name="_Toc296346674"/>
      <w:bookmarkStart w:id="286" w:name="_Toc296944512"/>
      <w:bookmarkStart w:id="287" w:name="_Toc296347172"/>
      <w:bookmarkStart w:id="288" w:name="_Toc297048359"/>
      <w:bookmarkStart w:id="289" w:name="_Toc292559378"/>
      <w:bookmarkStart w:id="290" w:name="_Toc267251428"/>
      <w:r>
        <w:rPr>
          <w:rFonts w:hint="eastAsia" w:ascii="宋体" w:hAnsi="宋体" w:cs="宋体"/>
          <w:bCs/>
          <w:color w:val="000000"/>
          <w:sz w:val="24"/>
        </w:rPr>
        <w:t>. 试验与检验</w:t>
      </w:r>
      <w:bookmarkEnd w:id="271"/>
    </w:p>
    <w:bookmarkEnd w:id="272"/>
    <w:bookmarkEnd w:id="273"/>
    <w:bookmarkEnd w:id="274"/>
    <w:bookmarkEnd w:id="275"/>
    <w:bookmarkEnd w:id="276"/>
    <w:bookmarkEnd w:id="277"/>
    <w:bookmarkEnd w:id="278"/>
    <w:p w14:paraId="18856098">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9</w:t>
      </w:r>
      <w:bookmarkStart w:id="291" w:name="_Toc303539140"/>
      <w:bookmarkStart w:id="292" w:name="_Toc297216193"/>
      <w:bookmarkStart w:id="293" w:name="_Toc312678022"/>
      <w:bookmarkStart w:id="294" w:name="_Toc297123534"/>
      <w:bookmarkStart w:id="295" w:name="_Toc300934983"/>
      <w:bookmarkStart w:id="296" w:name="_Toc312677496"/>
      <w:bookmarkStart w:id="297" w:name="_Toc304295560"/>
      <w:r>
        <w:rPr>
          <w:rFonts w:hint="eastAsia" w:ascii="宋体" w:hAnsi="宋体" w:cs="宋体"/>
          <w:bCs/>
          <w:color w:val="000000"/>
          <w:szCs w:val="28"/>
        </w:rPr>
        <w:t>.1 试验设备与试验人员</w:t>
      </w:r>
    </w:p>
    <w:bookmarkEnd w:id="291"/>
    <w:bookmarkEnd w:id="292"/>
    <w:bookmarkEnd w:id="293"/>
    <w:bookmarkEnd w:id="294"/>
    <w:bookmarkEnd w:id="295"/>
    <w:bookmarkEnd w:id="296"/>
    <w:bookmarkEnd w:id="297"/>
    <w:p w14:paraId="31D8B61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9</w:t>
      </w:r>
      <w:bookmarkStart w:id="298" w:name="_Toc300934984"/>
      <w:bookmarkStart w:id="299" w:name="_Toc312678023"/>
      <w:bookmarkStart w:id="300" w:name="_Toc297216194"/>
      <w:bookmarkStart w:id="301" w:name="_Toc304295561"/>
      <w:bookmarkStart w:id="302" w:name="_Toc303539141"/>
      <w:bookmarkStart w:id="303" w:name="_Toc297123535"/>
      <w:bookmarkStart w:id="304" w:name="_Toc312677497"/>
      <w:bookmarkStart w:id="305" w:name="_Toc318581174"/>
      <w:r>
        <w:rPr>
          <w:rFonts w:hint="eastAsia" w:ascii="宋体" w:hAnsi="宋体" w:cs="宋体"/>
          <w:color w:val="000000"/>
        </w:rPr>
        <w:t>.1.2 试验设备</w:t>
      </w:r>
    </w:p>
    <w:p w14:paraId="59F2B2AC">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施工现场需要配置的试验场所</w:t>
      </w:r>
      <w:bookmarkEnd w:id="298"/>
      <w:bookmarkEnd w:id="299"/>
      <w:bookmarkEnd w:id="300"/>
      <w:bookmarkEnd w:id="301"/>
      <w:bookmarkEnd w:id="302"/>
      <w:bookmarkEnd w:id="303"/>
      <w:bookmarkEnd w:id="304"/>
      <w:bookmarkStart w:id="306" w:name="_Toc312678024"/>
      <w:bookmarkStart w:id="307" w:name="_Toc297216195"/>
      <w:bookmarkStart w:id="308" w:name="_Toc303539142"/>
      <w:bookmarkStart w:id="309" w:name="_Toc304295562"/>
      <w:bookmarkStart w:id="310" w:name="_Toc300934985"/>
      <w:bookmarkStart w:id="311" w:name="_Toc297123536"/>
      <w:bookmarkStart w:id="312" w:name="_Toc312677498"/>
      <w:r>
        <w:rPr>
          <w:rFonts w:hint="eastAsia" w:ascii="宋体" w:hAnsi="宋体" w:cs="宋体"/>
          <w:color w:val="000000"/>
        </w:rPr>
        <w:t xml:space="preserve">：  </w:t>
      </w:r>
      <w:r>
        <w:rPr>
          <w:rFonts w:hint="eastAsia" w:ascii="宋体" w:hAnsi="宋体" w:cs="宋体"/>
          <w:color w:val="000000"/>
          <w:u w:val="single"/>
        </w:rPr>
        <w:t xml:space="preserve">                                 </w:t>
      </w:r>
      <w:r>
        <w:rPr>
          <w:rFonts w:hint="eastAsia" w:ascii="宋体" w:hAnsi="宋体" w:cs="宋体"/>
          <w:color w:val="000000"/>
        </w:rPr>
        <w:t xml:space="preserve">。 </w:t>
      </w:r>
    </w:p>
    <w:p w14:paraId="57ED2A4E">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施工现场需要配备的试验设备：</w:t>
      </w:r>
      <w:r>
        <w:rPr>
          <w:rFonts w:hint="eastAsia" w:ascii="宋体" w:hAnsi="宋体" w:cs="宋体"/>
          <w:color w:val="000000"/>
          <w:u w:val="single"/>
        </w:rPr>
        <w:t xml:space="preserve">                                   </w:t>
      </w:r>
      <w:r>
        <w:rPr>
          <w:rFonts w:hint="eastAsia" w:ascii="宋体" w:hAnsi="宋体" w:cs="宋体"/>
          <w:color w:val="000000"/>
        </w:rPr>
        <w:t>。</w:t>
      </w:r>
    </w:p>
    <w:p w14:paraId="1FA4B156">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施工现场需要具备的其他试验条件：</w:t>
      </w:r>
      <w:r>
        <w:rPr>
          <w:rFonts w:hint="eastAsia" w:ascii="宋体" w:hAnsi="宋体" w:cs="宋体"/>
          <w:color w:val="000000"/>
          <w:u w:val="single"/>
        </w:rPr>
        <w:t xml:space="preserve">                               </w:t>
      </w:r>
      <w:r>
        <w:rPr>
          <w:rFonts w:hint="eastAsia" w:ascii="宋体" w:hAnsi="宋体" w:cs="宋体"/>
          <w:color w:val="000000"/>
        </w:rPr>
        <w:t>。</w:t>
      </w:r>
    </w:p>
    <w:p w14:paraId="302F46EC">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 xml:space="preserve">9.4 现场工艺试验 </w:t>
      </w:r>
    </w:p>
    <w:p w14:paraId="6ADC4168">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现场工艺试验的有关约定：</w:t>
      </w:r>
      <w:r>
        <w:rPr>
          <w:rFonts w:hint="eastAsia" w:ascii="宋体" w:hAnsi="宋体" w:cs="宋体"/>
          <w:color w:val="000000"/>
          <w:u w:val="single"/>
        </w:rPr>
        <w:t xml:space="preserve">                                       </w:t>
      </w:r>
      <w:r>
        <w:rPr>
          <w:rFonts w:hint="eastAsia" w:ascii="宋体" w:hAnsi="宋体" w:cs="宋体"/>
          <w:color w:val="000000"/>
        </w:rPr>
        <w:t>。</w:t>
      </w:r>
    </w:p>
    <w:bookmarkEnd w:id="305"/>
    <w:bookmarkEnd w:id="306"/>
    <w:bookmarkEnd w:id="307"/>
    <w:bookmarkEnd w:id="308"/>
    <w:bookmarkEnd w:id="309"/>
    <w:bookmarkEnd w:id="310"/>
    <w:bookmarkEnd w:id="311"/>
    <w:bookmarkEnd w:id="312"/>
    <w:p w14:paraId="6F1A8CF0">
      <w:pPr>
        <w:keepNext/>
        <w:keepLines/>
        <w:adjustRightInd w:val="0"/>
        <w:snapToGrid w:val="0"/>
        <w:spacing w:line="360" w:lineRule="auto"/>
        <w:jc w:val="left"/>
        <w:outlineLvl w:val="2"/>
        <w:rPr>
          <w:rFonts w:hint="eastAsia" w:ascii="宋体" w:hAnsi="宋体" w:cs="宋体"/>
          <w:bCs/>
          <w:color w:val="000000"/>
          <w:sz w:val="24"/>
        </w:rPr>
      </w:pPr>
      <w:bookmarkStart w:id="313" w:name="_Toc351203642"/>
      <w:r>
        <w:rPr>
          <w:rFonts w:hint="eastAsia" w:ascii="宋体" w:hAnsi="宋体" w:cs="宋体"/>
          <w:bCs/>
          <w:color w:val="000000"/>
          <w:sz w:val="24"/>
        </w:rPr>
        <w:t>1</w:t>
      </w:r>
      <w:bookmarkEnd w:id="279"/>
      <w:bookmarkEnd w:id="280"/>
      <w:bookmarkEnd w:id="281"/>
      <w:bookmarkEnd w:id="282"/>
      <w:bookmarkEnd w:id="283"/>
      <w:bookmarkEnd w:id="284"/>
      <w:bookmarkEnd w:id="285"/>
      <w:bookmarkEnd w:id="286"/>
      <w:bookmarkEnd w:id="287"/>
      <w:bookmarkEnd w:id="288"/>
      <w:bookmarkEnd w:id="289"/>
      <w:bookmarkEnd w:id="290"/>
      <w:bookmarkStart w:id="314" w:name="_Toc303539146"/>
      <w:bookmarkStart w:id="315" w:name="_Toc297216199"/>
      <w:bookmarkStart w:id="316" w:name="_Toc297048379"/>
      <w:bookmarkStart w:id="317" w:name="_Toc296891021"/>
      <w:bookmarkStart w:id="318" w:name="_Toc296347192"/>
      <w:bookmarkStart w:id="319" w:name="_Toc296503193"/>
      <w:bookmarkStart w:id="320" w:name="_Toc304295566"/>
      <w:bookmarkStart w:id="321" w:name="_Toc296346694"/>
      <w:bookmarkStart w:id="322" w:name="_Toc300934989"/>
      <w:bookmarkStart w:id="323" w:name="_Toc297123540"/>
      <w:bookmarkStart w:id="324" w:name="_Toc296944532"/>
      <w:bookmarkStart w:id="325" w:name="_Toc292559903"/>
      <w:bookmarkStart w:id="326" w:name="_Toc296891233"/>
      <w:bookmarkStart w:id="327" w:name="_Toc297120493"/>
      <w:bookmarkStart w:id="328" w:name="_Toc292559398"/>
      <w:bookmarkStart w:id="329" w:name="_Toc312677499"/>
      <w:bookmarkStart w:id="330" w:name="_Toc312678025"/>
      <w:bookmarkStart w:id="331" w:name="_Toc267251437"/>
      <w:bookmarkStart w:id="332" w:name="_Toc267251439"/>
      <w:bookmarkStart w:id="333" w:name="_Toc267251433"/>
      <w:bookmarkStart w:id="334" w:name="_Toc267251441"/>
      <w:bookmarkStart w:id="335" w:name="_Toc267251440"/>
      <w:bookmarkStart w:id="336" w:name="_Toc267251435"/>
      <w:bookmarkStart w:id="337" w:name="_Toc267251442"/>
      <w:r>
        <w:rPr>
          <w:rFonts w:hint="eastAsia" w:ascii="宋体" w:hAnsi="宋体" w:cs="宋体"/>
          <w:bCs/>
          <w:color w:val="000000"/>
          <w:sz w:val="24"/>
        </w:rPr>
        <w:t>0. 变更</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bookmarkEnd w:id="329"/>
    <w:bookmarkEnd w:id="330"/>
    <w:p w14:paraId="5C6DF9D9">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w:t>
      </w:r>
      <w:bookmarkStart w:id="338" w:name="_Toc296346695"/>
      <w:bookmarkStart w:id="339" w:name="_Toc297120494"/>
      <w:bookmarkStart w:id="340" w:name="_Toc296891234"/>
      <w:bookmarkStart w:id="341" w:name="_Toc296347193"/>
      <w:bookmarkStart w:id="342" w:name="_Toc300934990"/>
      <w:bookmarkStart w:id="343" w:name="_Toc296944533"/>
      <w:bookmarkStart w:id="344" w:name="_Toc303539147"/>
      <w:bookmarkStart w:id="345" w:name="_Toc292559399"/>
      <w:bookmarkStart w:id="346" w:name="_Toc312677500"/>
      <w:bookmarkStart w:id="347" w:name="_Toc312678026"/>
      <w:bookmarkStart w:id="348" w:name="_Toc296503194"/>
      <w:bookmarkStart w:id="349" w:name="_Toc304295567"/>
      <w:bookmarkStart w:id="350" w:name="_Toc297048380"/>
      <w:bookmarkStart w:id="351" w:name="_Toc292559904"/>
      <w:bookmarkStart w:id="352" w:name="_Toc297216200"/>
      <w:bookmarkStart w:id="353" w:name="_Toc297123541"/>
      <w:bookmarkStart w:id="354" w:name="_Toc296891022"/>
      <w:r>
        <w:rPr>
          <w:rFonts w:hint="eastAsia" w:ascii="宋体" w:hAnsi="宋体" w:cs="宋体"/>
          <w:bCs/>
          <w:color w:val="000000"/>
          <w:szCs w:val="28"/>
        </w:rPr>
        <w:t>0.1 变更的范围</w:t>
      </w:r>
    </w:p>
    <w:p w14:paraId="32197694">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关于变更的范围的约定：</w:t>
      </w:r>
      <w:r>
        <w:rPr>
          <w:rFonts w:hint="eastAsia" w:ascii="宋体" w:hAnsi="宋体" w:cs="宋体"/>
          <w:color w:val="000000"/>
          <w:szCs w:val="21"/>
          <w:u w:val="single"/>
        </w:rPr>
        <w:t xml:space="preserve">        </w:t>
      </w:r>
      <w:r>
        <w:rPr>
          <w:rFonts w:hint="eastAsia" w:ascii="宋体" w:hAnsi="宋体" w:cs="宋体"/>
          <w:color w:val="000000"/>
        </w:rPr>
        <w:t>。</w:t>
      </w:r>
    </w:p>
    <w:p w14:paraId="2C66F8A6">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10.4 变更估价</w:t>
      </w:r>
    </w:p>
    <w:p w14:paraId="4ADA381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10.4.1 变更估价原则</w:t>
      </w:r>
    </w:p>
    <w:p w14:paraId="62D9C1A6">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rPr>
        <w:t>关于变更估价的约定：</w:t>
      </w:r>
    </w:p>
    <w:p w14:paraId="5D692C7E">
      <w:pPr>
        <w:adjustRightInd w:val="0"/>
        <w:snapToGrid w:val="0"/>
        <w:spacing w:line="360" w:lineRule="auto"/>
        <w:ind w:firstLine="402" w:firstLineChars="200"/>
        <w:rPr>
          <w:rFonts w:hint="eastAsia" w:ascii="宋体" w:hAnsi="宋体" w:cs="宋体"/>
          <w:b/>
          <w:color w:val="000000"/>
        </w:rPr>
      </w:pPr>
      <w:r>
        <w:rPr>
          <w:rFonts w:hint="eastAsia" w:ascii="宋体" w:hAnsi="宋体" w:cs="宋体"/>
          <w:b/>
          <w:color w:val="000000"/>
          <w:kern w:val="0"/>
        </w:rPr>
        <w:t>10.4.1.1 因工程变更引起已标价工程量清单项目或其工程数量发生变化时，按下列规定调整：</w:t>
      </w:r>
      <w:r>
        <w:rPr>
          <w:rFonts w:hint="eastAsia" w:ascii="宋体" w:hAnsi="宋体" w:cs="宋体"/>
          <w:b/>
          <w:color w:val="000000"/>
        </w:rPr>
        <w:t xml:space="preserve"> </w:t>
      </w:r>
    </w:p>
    <w:p w14:paraId="7A69FD60">
      <w:pPr>
        <w:adjustRightInd w:val="0"/>
        <w:snapToGrid w:val="0"/>
        <w:spacing w:line="360" w:lineRule="auto"/>
        <w:ind w:firstLine="402" w:firstLineChars="200"/>
        <w:rPr>
          <w:rFonts w:hint="eastAsia" w:ascii="宋体" w:hAnsi="宋体" w:cs="宋体"/>
          <w:b/>
          <w:color w:val="000000"/>
          <w:u w:val="single"/>
        </w:rPr>
      </w:pPr>
      <w:r>
        <w:rPr>
          <w:rFonts w:hint="eastAsia" w:ascii="宋体" w:hAnsi="宋体" w:cs="宋体"/>
          <w:b/>
          <w:color w:val="000000"/>
          <w:u w:val="single"/>
        </w:rPr>
        <w:t xml:space="preserve">                                                                                 </w:t>
      </w:r>
      <w:r>
        <w:rPr>
          <w:rFonts w:hint="eastAsia" w:ascii="宋体" w:hAnsi="宋体" w:cs="宋体"/>
          <w:b/>
          <w:color w:val="000000"/>
        </w:rPr>
        <w:t xml:space="preserve"> </w:t>
      </w:r>
    </w:p>
    <w:p w14:paraId="6F013D39">
      <w:pPr>
        <w:adjustRightInd w:val="0"/>
        <w:snapToGrid w:val="0"/>
        <w:spacing w:line="360" w:lineRule="auto"/>
        <w:ind w:firstLine="402" w:firstLineChars="200"/>
        <w:rPr>
          <w:rFonts w:hint="eastAsia" w:ascii="宋体" w:hAnsi="宋体" w:cs="宋体"/>
          <w:b/>
          <w:color w:val="000000"/>
          <w:szCs w:val="21"/>
        </w:rPr>
      </w:pPr>
      <w:r>
        <w:rPr>
          <w:rFonts w:hint="eastAsia" w:ascii="宋体" w:hAnsi="宋体" w:cs="宋体"/>
          <w:b/>
          <w:color w:val="000000"/>
          <w:szCs w:val="21"/>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3537A290">
      <w:pPr>
        <w:adjustRightInd w:val="0"/>
        <w:snapToGrid w:val="0"/>
        <w:spacing w:line="360" w:lineRule="auto"/>
        <w:ind w:firstLine="402" w:firstLineChars="200"/>
        <w:rPr>
          <w:rFonts w:hint="eastAsia" w:ascii="宋体" w:hAnsi="宋体" w:cs="宋体"/>
          <w:b/>
          <w:color w:val="000000"/>
          <w:szCs w:val="21"/>
          <w:u w:val="single"/>
        </w:rPr>
      </w:pPr>
      <w:r>
        <w:rPr>
          <w:rFonts w:hint="eastAsia" w:ascii="宋体" w:hAnsi="宋体" w:cs="宋体"/>
          <w:b/>
          <w:color w:val="000000"/>
          <w:szCs w:val="21"/>
          <w:u w:val="single"/>
        </w:rPr>
        <w:t xml:space="preserve">                                                                </w:t>
      </w:r>
    </w:p>
    <w:p w14:paraId="0B02E698">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Start w:id="355" w:name="_Toc297048383"/>
      <w:bookmarkStart w:id="356" w:name="_Toc297123544"/>
      <w:bookmarkStart w:id="357" w:name="_Toc296503197"/>
      <w:bookmarkStart w:id="358" w:name="_Toc296347196"/>
      <w:bookmarkStart w:id="359" w:name="_Toc296891025"/>
      <w:bookmarkStart w:id="360" w:name="_Toc296346698"/>
      <w:bookmarkStart w:id="361" w:name="_Toc303539150"/>
      <w:bookmarkStart w:id="362" w:name="_Toc296891237"/>
      <w:bookmarkStart w:id="363" w:name="_Toc296944536"/>
      <w:bookmarkStart w:id="364" w:name="_Toc297216203"/>
      <w:bookmarkStart w:id="365" w:name="_Toc297120497"/>
      <w:bookmarkStart w:id="366" w:name="_Toc300934993"/>
      <w:bookmarkStart w:id="367" w:name="_Toc292559402"/>
      <w:bookmarkStart w:id="368" w:name="_Toc292559907"/>
      <w:bookmarkStart w:id="369" w:name="_Toc304295570"/>
      <w:bookmarkStart w:id="370" w:name="_Toc312678029"/>
      <w:bookmarkStart w:id="371" w:name="_Toc312677503"/>
      <w:r>
        <w:rPr>
          <w:rFonts w:hint="eastAsia" w:ascii="宋体" w:hAnsi="宋体" w:cs="宋体"/>
          <w:bCs/>
          <w:color w:val="000000"/>
          <w:szCs w:val="28"/>
        </w:rPr>
        <w:t>0.5 承</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Start w:id="372" w:name="_Toc292559913"/>
      <w:bookmarkStart w:id="373" w:name="_Toc297123545"/>
      <w:bookmarkStart w:id="374" w:name="_Toc296503203"/>
      <w:bookmarkStart w:id="375" w:name="_Toc300934994"/>
      <w:bookmarkStart w:id="376" w:name="_Toc292559408"/>
      <w:bookmarkStart w:id="377" w:name="_Toc296944542"/>
      <w:bookmarkStart w:id="378" w:name="_Toc296891243"/>
      <w:bookmarkStart w:id="379" w:name="_Toc296346704"/>
      <w:bookmarkStart w:id="380" w:name="_Toc296347202"/>
      <w:bookmarkStart w:id="381" w:name="_Toc297048389"/>
      <w:bookmarkStart w:id="382" w:name="_Toc297120503"/>
      <w:bookmarkStart w:id="383" w:name="_Toc297216204"/>
      <w:bookmarkStart w:id="384" w:name="_Toc303539151"/>
      <w:bookmarkStart w:id="385" w:name="_Toc296891031"/>
      <w:r>
        <w:rPr>
          <w:rFonts w:hint="eastAsia" w:ascii="宋体" w:hAnsi="宋体" w:cs="宋体"/>
          <w:bCs/>
          <w:color w:val="000000"/>
          <w:szCs w:val="28"/>
        </w:rPr>
        <w:t>包人的合理化建议</w:t>
      </w:r>
    </w:p>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14:paraId="45BEE749">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监理人审查承包人合理化建议的期限：</w:t>
      </w:r>
      <w:r>
        <w:rPr>
          <w:rFonts w:hint="eastAsia" w:ascii="宋体" w:hAnsi="宋体" w:cs="宋体"/>
          <w:color w:val="000000"/>
          <w:szCs w:val="21"/>
          <w:u w:val="single"/>
        </w:rPr>
        <w:t xml:space="preserve">       </w:t>
      </w:r>
      <w:r>
        <w:rPr>
          <w:rFonts w:hint="eastAsia" w:ascii="宋体" w:hAnsi="宋体" w:cs="宋体"/>
          <w:color w:val="000000"/>
        </w:rPr>
        <w:t>。</w:t>
      </w:r>
    </w:p>
    <w:p w14:paraId="73CDABE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发包人审批承包人合理化建议的期限：</w:t>
      </w:r>
      <w:r>
        <w:rPr>
          <w:rFonts w:hint="eastAsia" w:ascii="宋体" w:hAnsi="宋体" w:cs="宋体"/>
          <w:color w:val="000000"/>
          <w:szCs w:val="21"/>
          <w:u w:val="single"/>
        </w:rPr>
        <w:t xml:space="preserve">      </w:t>
      </w:r>
      <w:r>
        <w:rPr>
          <w:rFonts w:hint="eastAsia" w:ascii="宋体" w:hAnsi="宋体" w:cs="宋体"/>
          <w:color w:val="000000"/>
        </w:rPr>
        <w:t>。</w:t>
      </w:r>
    </w:p>
    <w:p w14:paraId="0DB08553">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承</w:t>
      </w:r>
      <w:bookmarkStart w:id="386" w:name="_Toc297120504"/>
      <w:bookmarkStart w:id="387" w:name="_Toc297123546"/>
      <w:bookmarkStart w:id="388" w:name="_Toc304295571"/>
      <w:bookmarkStart w:id="389" w:name="_Toc292559914"/>
      <w:bookmarkStart w:id="390" w:name="_Toc296346705"/>
      <w:bookmarkStart w:id="391" w:name="_Toc297048390"/>
      <w:bookmarkStart w:id="392" w:name="_Toc296503204"/>
      <w:bookmarkStart w:id="393" w:name="_Toc300934995"/>
      <w:bookmarkStart w:id="394" w:name="_Toc296891032"/>
      <w:bookmarkStart w:id="395" w:name="_Toc296944543"/>
      <w:bookmarkStart w:id="396" w:name="_Toc303539152"/>
      <w:bookmarkStart w:id="397" w:name="_Toc312677504"/>
      <w:bookmarkStart w:id="398" w:name="_Toc318581175"/>
      <w:bookmarkStart w:id="399" w:name="_Toc296347203"/>
      <w:bookmarkStart w:id="400" w:name="_Toc296891244"/>
      <w:bookmarkStart w:id="401" w:name="_Toc297216205"/>
      <w:bookmarkStart w:id="402" w:name="_Toc312678030"/>
      <w:bookmarkStart w:id="403" w:name="_Toc292559409"/>
      <w:r>
        <w:rPr>
          <w:rFonts w:hint="eastAsia" w:ascii="宋体" w:hAnsi="宋体" w:cs="宋体"/>
          <w:color w:val="000000"/>
        </w:rPr>
        <w:t>包人提出的合理化建议降低了合同价格或者提高了工程经济效益的奖励的方法和金额为：</w:t>
      </w:r>
      <w:r>
        <w:rPr>
          <w:rFonts w:hint="eastAsia" w:ascii="宋体" w:hAnsi="宋体" w:cs="宋体"/>
          <w:color w:val="000000"/>
          <w:szCs w:val="21"/>
          <w:u w:val="single"/>
        </w:rPr>
        <w:t xml:space="preserve">                                                      </w:t>
      </w:r>
      <w:r>
        <w:rPr>
          <w:rFonts w:hint="eastAsia" w:ascii="宋体" w:hAnsi="宋体" w:cs="宋体"/>
          <w:color w:val="000000"/>
        </w:rPr>
        <w:t>。</w:t>
      </w:r>
    </w:p>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14:paraId="59EF2ABE">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w:t>
      </w:r>
      <w:bookmarkStart w:id="404" w:name="_Toc296346700"/>
      <w:bookmarkStart w:id="405" w:name="_Toc292559404"/>
      <w:bookmarkStart w:id="406" w:name="_Toc303539154"/>
      <w:bookmarkStart w:id="407" w:name="_Toc296891239"/>
      <w:bookmarkStart w:id="408" w:name="_Toc296503199"/>
      <w:bookmarkStart w:id="409" w:name="_Toc297048385"/>
      <w:bookmarkStart w:id="410" w:name="_Toc297216207"/>
      <w:bookmarkStart w:id="411" w:name="_Toc297120499"/>
      <w:bookmarkStart w:id="412" w:name="_Toc292559909"/>
      <w:bookmarkStart w:id="413" w:name="_Toc296891027"/>
      <w:bookmarkStart w:id="414" w:name="_Toc297123548"/>
      <w:bookmarkStart w:id="415" w:name="_Toc304295574"/>
      <w:bookmarkStart w:id="416" w:name="_Toc312678033"/>
      <w:bookmarkStart w:id="417" w:name="_Toc312677507"/>
      <w:bookmarkStart w:id="418" w:name="_Toc296347198"/>
      <w:bookmarkStart w:id="419" w:name="_Toc300934997"/>
      <w:bookmarkStart w:id="420" w:name="_Toc296944538"/>
      <w:r>
        <w:rPr>
          <w:rFonts w:hint="eastAsia" w:ascii="宋体" w:hAnsi="宋体" w:cs="宋体"/>
          <w:bCs/>
          <w:color w:val="000000"/>
          <w:szCs w:val="28"/>
        </w:rPr>
        <w:t>0.7 暂估价</w:t>
      </w:r>
    </w:p>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14:paraId="3EB9BF5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kern w:val="0"/>
        </w:rPr>
        <w:t>暂</w:t>
      </w:r>
      <w:bookmarkStart w:id="421" w:name="_Toc312678034"/>
      <w:bookmarkStart w:id="422" w:name="_Toc318581176"/>
      <w:bookmarkStart w:id="423" w:name="_Toc312677508"/>
      <w:r>
        <w:rPr>
          <w:rFonts w:hint="eastAsia" w:ascii="宋体" w:hAnsi="宋体" w:cs="宋体"/>
          <w:color w:val="000000"/>
          <w:kern w:val="0"/>
        </w:rPr>
        <w:t>估价材料和工程设备的明细详见附件12：《</w:t>
      </w:r>
      <w:r>
        <w:rPr>
          <w:rFonts w:hint="eastAsia" w:ascii="宋体" w:hAnsi="宋体" w:cs="宋体"/>
          <w:color w:val="000000"/>
        </w:rPr>
        <w:t>暂估价一览表》</w:t>
      </w:r>
      <w:r>
        <w:rPr>
          <w:rFonts w:hint="eastAsia" w:ascii="宋体" w:hAnsi="宋体" w:cs="宋体"/>
          <w:color w:val="000000"/>
          <w:kern w:val="0"/>
        </w:rPr>
        <w:t>。</w:t>
      </w:r>
    </w:p>
    <w:bookmarkEnd w:id="421"/>
    <w:bookmarkEnd w:id="422"/>
    <w:bookmarkEnd w:id="423"/>
    <w:p w14:paraId="1A48505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w:t>
      </w:r>
      <w:bookmarkStart w:id="424" w:name="_Toc312677509"/>
      <w:bookmarkStart w:id="425" w:name="_Toc318581177"/>
      <w:bookmarkStart w:id="426" w:name="_Toc312678035"/>
      <w:r>
        <w:rPr>
          <w:rFonts w:hint="eastAsia" w:ascii="宋体" w:hAnsi="宋体" w:cs="宋体"/>
          <w:color w:val="000000"/>
        </w:rPr>
        <w:t>0.7.1 依法必须招标的暂估价项目</w:t>
      </w:r>
    </w:p>
    <w:bookmarkEnd w:id="424"/>
    <w:bookmarkEnd w:id="425"/>
    <w:bookmarkEnd w:id="426"/>
    <w:p w14:paraId="61E4748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对于依法必须招标的暂估价项目的确认和批准采取第</w:t>
      </w:r>
      <w:r>
        <w:rPr>
          <w:rFonts w:hint="eastAsia" w:ascii="宋体" w:hAnsi="宋体" w:cs="宋体"/>
          <w:color w:val="000000"/>
          <w:u w:val="single"/>
        </w:rPr>
        <w:t xml:space="preserve">  2  </w:t>
      </w:r>
      <w:r>
        <w:rPr>
          <w:rFonts w:hint="eastAsia" w:ascii="宋体" w:hAnsi="宋体" w:cs="宋体"/>
          <w:color w:val="000000"/>
        </w:rPr>
        <w:t>种方式确定。</w:t>
      </w:r>
      <w:r>
        <w:rPr>
          <w:rFonts w:hint="eastAsia" w:ascii="宋体" w:hAnsi="宋体" w:cs="宋体"/>
          <w:b/>
          <w:color w:val="000000"/>
          <w:u w:val="single"/>
        </w:rPr>
        <w:t xml:space="preserve">并应按相关规定进行二次招标  </w:t>
      </w:r>
      <w:r>
        <w:rPr>
          <w:rFonts w:hint="eastAsia" w:ascii="宋体" w:hAnsi="宋体" w:cs="宋体"/>
          <w:color w:val="000000"/>
        </w:rPr>
        <w:t>。</w:t>
      </w:r>
    </w:p>
    <w:p w14:paraId="7C1B8D7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10.7.2 不属于依法必须招标的暂估价项目</w:t>
      </w:r>
    </w:p>
    <w:p w14:paraId="23FBA75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对于不属于依法必须招标的暂估价项目的确认和批准采取第</w:t>
      </w:r>
      <w:r>
        <w:rPr>
          <w:rFonts w:hint="eastAsia" w:ascii="宋体" w:hAnsi="宋体" w:cs="宋体"/>
          <w:color w:val="000000"/>
          <w:u w:val="single"/>
        </w:rPr>
        <w:t>1</w:t>
      </w:r>
      <w:r>
        <w:rPr>
          <w:rFonts w:hint="eastAsia" w:ascii="宋体" w:hAnsi="宋体" w:cs="宋体"/>
          <w:color w:val="000000"/>
        </w:rPr>
        <w:t>种方式确定。</w:t>
      </w:r>
    </w:p>
    <w:p w14:paraId="356A0ACD">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rPr>
        <w:t>第3种方式：</w:t>
      </w:r>
      <w:r>
        <w:rPr>
          <w:rFonts w:hint="eastAsia" w:ascii="宋体" w:hAnsi="宋体" w:cs="宋体"/>
          <w:color w:val="000000"/>
          <w:kern w:val="0"/>
        </w:rPr>
        <w:t>承包人直接实施的暂估价项目</w:t>
      </w:r>
    </w:p>
    <w:p w14:paraId="35EB98D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承包人直接实施的暂估价项目的约定：</w:t>
      </w:r>
      <w:r>
        <w:rPr>
          <w:rFonts w:hint="eastAsia" w:ascii="宋体" w:hAnsi="宋体" w:cs="宋体"/>
          <w:color w:val="000000"/>
          <w:u w:val="single"/>
        </w:rPr>
        <w:t xml:space="preserve">  /  </w:t>
      </w:r>
      <w:r>
        <w:rPr>
          <w:rFonts w:hint="eastAsia" w:ascii="宋体" w:hAnsi="宋体" w:cs="宋体"/>
          <w:color w:val="000000"/>
        </w:rPr>
        <w:t>。</w:t>
      </w:r>
    </w:p>
    <w:p w14:paraId="0351BFBF">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10.8 暂列金额</w:t>
      </w:r>
    </w:p>
    <w:p w14:paraId="134B6319">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合同当事人关于暂列金额使用的约定：</w:t>
      </w:r>
      <w:r>
        <w:rPr>
          <w:rFonts w:hint="eastAsia" w:ascii="宋体" w:hAnsi="宋体" w:cs="宋体"/>
          <w:color w:val="000000"/>
          <w:szCs w:val="21"/>
          <w:u w:val="single"/>
        </w:rPr>
        <w:t xml:space="preserve">     </w:t>
      </w:r>
      <w:r>
        <w:rPr>
          <w:rFonts w:hint="eastAsia" w:ascii="宋体" w:hAnsi="宋体" w:cs="宋体"/>
          <w:color w:val="000000"/>
          <w:kern w:val="0"/>
        </w:rPr>
        <w:t>。</w:t>
      </w:r>
    </w:p>
    <w:p w14:paraId="540EA549">
      <w:pPr>
        <w:keepNext/>
        <w:keepLines/>
        <w:adjustRightInd w:val="0"/>
        <w:snapToGrid w:val="0"/>
        <w:spacing w:line="360" w:lineRule="auto"/>
        <w:jc w:val="left"/>
        <w:outlineLvl w:val="2"/>
        <w:rPr>
          <w:rFonts w:hint="eastAsia" w:ascii="宋体" w:hAnsi="宋体" w:cs="宋体"/>
          <w:bCs/>
          <w:color w:val="000000"/>
          <w:sz w:val="24"/>
        </w:rPr>
      </w:pPr>
      <w:bookmarkStart w:id="427" w:name="_Toc351203643"/>
      <w:r>
        <w:rPr>
          <w:rFonts w:hint="eastAsia" w:ascii="宋体" w:hAnsi="宋体" w:cs="宋体"/>
          <w:bCs/>
          <w:color w:val="000000"/>
          <w:sz w:val="24"/>
        </w:rPr>
        <w:t>11. 价格调整</w:t>
      </w:r>
      <w:bookmarkEnd w:id="427"/>
    </w:p>
    <w:p w14:paraId="57A0D528">
      <w:pPr>
        <w:keepNext/>
        <w:keepLines/>
        <w:adjustRightInd w:val="0"/>
        <w:snapToGrid w:val="0"/>
        <w:spacing w:line="360" w:lineRule="auto"/>
        <w:ind w:firstLine="400" w:firstLineChars="200"/>
        <w:outlineLvl w:val="3"/>
        <w:rPr>
          <w:rFonts w:hint="eastAsia" w:ascii="宋体" w:hAnsi="宋体" w:cs="宋体"/>
          <w:bCs/>
          <w:color w:val="000000"/>
          <w:szCs w:val="28"/>
        </w:rPr>
      </w:pPr>
      <w:bookmarkStart w:id="428" w:name="_Toc297120501"/>
      <w:bookmarkStart w:id="429" w:name="_Toc312678039"/>
      <w:bookmarkStart w:id="430" w:name="_Toc303539157"/>
      <w:bookmarkStart w:id="431" w:name="_Toc296346702"/>
      <w:bookmarkStart w:id="432" w:name="_Toc296503201"/>
      <w:bookmarkStart w:id="433" w:name="_Toc296891241"/>
      <w:bookmarkStart w:id="434" w:name="_Toc297216209"/>
      <w:bookmarkStart w:id="435" w:name="_Toc304295577"/>
      <w:bookmarkStart w:id="436" w:name="_Toc292559406"/>
      <w:bookmarkStart w:id="437" w:name="_Toc292559911"/>
      <w:bookmarkStart w:id="438" w:name="_Toc300935000"/>
      <w:bookmarkStart w:id="439" w:name="_Toc296347200"/>
      <w:bookmarkStart w:id="440" w:name="_Toc296891029"/>
      <w:bookmarkStart w:id="441" w:name="_Toc296944540"/>
      <w:bookmarkStart w:id="442" w:name="_Toc297048387"/>
      <w:bookmarkStart w:id="443" w:name="_Toc297123550"/>
      <w:r>
        <w:rPr>
          <w:rFonts w:hint="eastAsia" w:ascii="宋体" w:hAnsi="宋体" w:cs="宋体"/>
          <w:bCs/>
          <w:color w:val="000000"/>
          <w:szCs w:val="28"/>
        </w:rPr>
        <w:t>11.1 市场价格波动引起的调整</w:t>
      </w:r>
    </w:p>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14:paraId="44EAA02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kern w:val="0"/>
        </w:rPr>
        <w:t>市场价格波动是否调整合同价格的约定：</w:t>
      </w:r>
      <w:r>
        <w:rPr>
          <w:rFonts w:hint="eastAsia" w:ascii="宋体" w:hAnsi="宋体" w:cs="宋体"/>
          <w:b/>
          <w:color w:val="000000"/>
          <w:u w:val="single"/>
        </w:rPr>
        <w:t xml:space="preserve">       </w:t>
      </w:r>
      <w:r>
        <w:rPr>
          <w:rFonts w:hint="eastAsia" w:ascii="宋体" w:hAnsi="宋体" w:cs="宋体"/>
          <w:color w:val="000000"/>
        </w:rPr>
        <w:t>。</w:t>
      </w:r>
    </w:p>
    <w:p w14:paraId="5D92C80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因市场价格波动调整合同价格，采用以下第</w:t>
      </w:r>
      <w:r>
        <w:rPr>
          <w:rFonts w:hint="eastAsia" w:ascii="宋体" w:hAnsi="宋体" w:cs="宋体"/>
          <w:color w:val="000000"/>
          <w:u w:val="single"/>
        </w:rPr>
        <w:t xml:space="preserve">    </w:t>
      </w:r>
      <w:r>
        <w:rPr>
          <w:rFonts w:hint="eastAsia" w:ascii="宋体" w:hAnsi="宋体" w:cs="宋体"/>
          <w:color w:val="000000"/>
        </w:rPr>
        <w:t>种方式对合同价格进行调整：</w:t>
      </w:r>
    </w:p>
    <w:p w14:paraId="292A463C">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第1种方式：采用价格指数进行价格调整。</w:t>
      </w:r>
    </w:p>
    <w:p w14:paraId="51A87D5D">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关于各可调因子、定值和变值权重，以及基本价格指数及其来源的约定：</w:t>
      </w:r>
      <w:r>
        <w:rPr>
          <w:rFonts w:hint="eastAsia" w:ascii="宋体" w:hAnsi="宋体" w:cs="宋体"/>
          <w:color w:val="000000"/>
          <w:u w:val="single"/>
        </w:rPr>
        <w:t xml:space="preserve">     </w:t>
      </w:r>
      <w:r>
        <w:rPr>
          <w:rFonts w:hint="eastAsia" w:ascii="宋体" w:hAnsi="宋体" w:cs="宋体"/>
          <w:color w:val="000000"/>
        </w:rPr>
        <w:t xml:space="preserve">； </w:t>
      </w:r>
    </w:p>
    <w:p w14:paraId="1E1152A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第2种方式：采用造价信息进行价格调整。</w:t>
      </w:r>
    </w:p>
    <w:p w14:paraId="222DD6F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（1）价格的调整：</w:t>
      </w:r>
    </w:p>
    <w:p w14:paraId="4E8BF90F">
      <w:pPr>
        <w:adjustRightInd w:val="0"/>
        <w:snapToGrid w:val="0"/>
        <w:spacing w:line="360" w:lineRule="auto"/>
        <w:ind w:firstLine="800" w:firstLineChars="400"/>
        <w:rPr>
          <w:rFonts w:hint="eastAsia" w:ascii="宋体" w:hAnsi="宋体" w:cs="宋体"/>
          <w:color w:val="000000"/>
        </w:rPr>
      </w:pPr>
      <w:r>
        <w:rPr>
          <w:rFonts w:hint="eastAsia" w:ascii="宋体" w:hAnsi="宋体" w:cs="宋体"/>
          <w:color w:val="000000"/>
        </w:rPr>
        <w:t>①可调整价格的主要材料范围的约定：</w:t>
      </w:r>
      <w:r>
        <w:rPr>
          <w:rFonts w:hint="eastAsia" w:ascii="宋体" w:hAnsi="宋体" w:cs="宋体"/>
          <w:color w:val="000000"/>
          <w:u w:val="single"/>
        </w:rPr>
        <w:t xml:space="preserve">       </w:t>
      </w:r>
      <w:r>
        <w:rPr>
          <w:rFonts w:hint="eastAsia" w:ascii="宋体" w:hAnsi="宋体" w:cs="宋体"/>
          <w:color w:val="000000"/>
        </w:rPr>
        <w:t>；</w:t>
      </w:r>
    </w:p>
    <w:p w14:paraId="001EE204">
      <w:pPr>
        <w:adjustRightInd w:val="0"/>
        <w:snapToGrid w:val="0"/>
        <w:spacing w:line="360" w:lineRule="auto"/>
        <w:ind w:firstLine="800" w:firstLineChars="400"/>
        <w:rPr>
          <w:rFonts w:hint="eastAsia" w:ascii="宋体" w:hAnsi="宋体" w:cs="宋体"/>
          <w:color w:val="000000"/>
        </w:rPr>
      </w:pPr>
      <w:r>
        <w:rPr>
          <w:rFonts w:hint="eastAsia" w:ascii="宋体" w:hAnsi="宋体" w:cs="宋体"/>
          <w:color w:val="000000"/>
        </w:rPr>
        <w:t>②主要材料价差调整周期的约定：</w:t>
      </w:r>
      <w:r>
        <w:rPr>
          <w:rFonts w:hint="eastAsia" w:ascii="宋体" w:hAnsi="宋体" w:cs="宋体"/>
          <w:color w:val="000000"/>
          <w:u w:val="single"/>
        </w:rPr>
        <w:t xml:space="preserve">           </w:t>
      </w:r>
      <w:r>
        <w:rPr>
          <w:rFonts w:hint="eastAsia" w:ascii="宋体" w:hAnsi="宋体" w:cs="宋体"/>
          <w:color w:val="000000"/>
        </w:rPr>
        <w:t>；</w:t>
      </w:r>
    </w:p>
    <w:p w14:paraId="7EBB2BEA">
      <w:pPr>
        <w:adjustRightInd w:val="0"/>
        <w:snapToGrid w:val="0"/>
        <w:spacing w:line="360" w:lineRule="auto"/>
        <w:ind w:firstLine="800" w:firstLineChars="400"/>
        <w:rPr>
          <w:rFonts w:hint="eastAsia" w:ascii="宋体" w:hAnsi="宋体" w:cs="宋体"/>
          <w:color w:val="000000"/>
          <w:sz w:val="24"/>
          <w:szCs w:val="32"/>
        </w:rPr>
      </w:pPr>
      <w:r>
        <w:rPr>
          <w:rFonts w:hint="eastAsia" w:ascii="宋体" w:hAnsi="宋体" w:cs="宋体"/>
          <w:color w:val="000000"/>
        </w:rPr>
        <w:t>③主要材料价差调整计算方法的约定：</w:t>
      </w:r>
      <w:r>
        <w:rPr>
          <w:rFonts w:hint="eastAsia" w:ascii="宋体" w:hAnsi="宋体" w:cs="宋体"/>
          <w:color w:val="000000"/>
          <w:u w:val="single"/>
        </w:rPr>
        <w:t xml:space="preserve">       </w:t>
      </w:r>
      <w:r>
        <w:rPr>
          <w:rFonts w:hint="eastAsia" w:ascii="宋体" w:hAnsi="宋体" w:cs="宋体"/>
          <w:color w:val="000000"/>
        </w:rPr>
        <w:t>；</w:t>
      </w:r>
    </w:p>
    <w:p w14:paraId="4552FED3">
      <w:pPr>
        <w:adjustRightInd w:val="0"/>
        <w:snapToGrid w:val="0"/>
        <w:spacing w:line="360" w:lineRule="auto"/>
        <w:ind w:firstLine="800" w:firstLineChars="400"/>
        <w:rPr>
          <w:rFonts w:hint="eastAsia" w:ascii="宋体" w:hAnsi="宋体" w:cs="宋体"/>
          <w:color w:val="000000"/>
        </w:rPr>
      </w:pPr>
      <w:r>
        <w:rPr>
          <w:rFonts w:hint="eastAsia" w:ascii="宋体" w:hAnsi="宋体" w:cs="宋体"/>
          <w:color w:val="000000"/>
        </w:rPr>
        <w:t>④主要材料价差调整时间的约定：</w:t>
      </w:r>
      <w:r>
        <w:rPr>
          <w:rFonts w:hint="eastAsia" w:ascii="宋体" w:hAnsi="宋体" w:cs="宋体"/>
          <w:color w:val="000000"/>
          <w:u w:val="single"/>
        </w:rPr>
        <w:t xml:space="preserve">            </w:t>
      </w:r>
      <w:r>
        <w:rPr>
          <w:rFonts w:hint="eastAsia" w:ascii="宋体" w:hAnsi="宋体" w:cs="宋体"/>
          <w:color w:val="000000"/>
        </w:rPr>
        <w:t>。</w:t>
      </w:r>
    </w:p>
    <w:p w14:paraId="43FBDEC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（2）关于基准价格的约定：</w:t>
      </w:r>
      <w:r>
        <w:rPr>
          <w:rFonts w:hint="eastAsia" w:ascii="宋体" w:hAnsi="宋体" w:cs="宋体"/>
          <w:color w:val="000000"/>
          <w:u w:val="single"/>
        </w:rPr>
        <w:t xml:space="preserve">                   </w:t>
      </w:r>
      <w:r>
        <w:rPr>
          <w:rFonts w:hint="eastAsia" w:ascii="宋体" w:hAnsi="宋体" w:cs="宋体"/>
          <w:color w:val="000000"/>
        </w:rPr>
        <w:t>。</w:t>
      </w:r>
    </w:p>
    <w:p w14:paraId="765FA9BC">
      <w:pPr>
        <w:adjustRightInd w:val="0"/>
        <w:snapToGrid w:val="0"/>
        <w:spacing w:line="360" w:lineRule="auto"/>
        <w:ind w:firstLine="600" w:firstLineChars="300"/>
        <w:rPr>
          <w:rFonts w:hint="eastAsia" w:ascii="宋体" w:hAnsi="宋体" w:cs="宋体"/>
          <w:color w:val="000000"/>
        </w:rPr>
      </w:pPr>
      <w:r>
        <w:rPr>
          <w:rFonts w:hint="eastAsia" w:ascii="宋体" w:hAnsi="宋体" w:cs="宋体"/>
          <w:color w:val="000000"/>
        </w:rPr>
        <w:t>①承包人在已标价工程量清单或预算书中载明的材料单价低于基准价格的：专用合同条款合同履行期间材料单价涨幅以基准价格为基础超过</w:t>
      </w:r>
      <w:r>
        <w:rPr>
          <w:rFonts w:hint="eastAsia" w:ascii="宋体" w:hAnsi="宋体" w:cs="宋体"/>
          <w:b/>
          <w:bCs/>
          <w:color w:val="000000"/>
          <w:u w:val="single"/>
        </w:rPr>
        <w:t xml:space="preserve"> 5%  </w:t>
      </w:r>
      <w:r>
        <w:rPr>
          <w:rFonts w:hint="eastAsia" w:ascii="宋体" w:hAnsi="宋体" w:cs="宋体"/>
          <w:color w:val="000000"/>
        </w:rPr>
        <w:t>时，或材料单价跌幅以已标价工程量清单或预算书中载明材料单价为基础超过</w:t>
      </w:r>
      <w:r>
        <w:rPr>
          <w:rFonts w:hint="eastAsia" w:ascii="宋体" w:hAnsi="宋体" w:cs="宋体"/>
          <w:color w:val="000000"/>
          <w:u w:val="single"/>
        </w:rPr>
        <w:t xml:space="preserve"> </w:t>
      </w:r>
      <w:r>
        <w:rPr>
          <w:rFonts w:hint="eastAsia" w:ascii="宋体" w:hAnsi="宋体" w:cs="宋体"/>
          <w:b/>
          <w:bCs/>
          <w:color w:val="000000"/>
          <w:u w:val="single"/>
        </w:rPr>
        <w:t xml:space="preserve">5% </w:t>
      </w:r>
      <w:r>
        <w:rPr>
          <w:rFonts w:hint="eastAsia" w:ascii="宋体" w:hAnsi="宋体" w:cs="宋体"/>
          <w:color w:val="000000"/>
        </w:rPr>
        <w:t>时，其超过部分据实调整。</w:t>
      </w:r>
    </w:p>
    <w:p w14:paraId="37BA5B77">
      <w:pPr>
        <w:adjustRightInd w:val="0"/>
        <w:snapToGrid w:val="0"/>
        <w:spacing w:line="360" w:lineRule="auto"/>
        <w:ind w:firstLine="600" w:firstLineChars="300"/>
        <w:rPr>
          <w:rFonts w:hint="eastAsia" w:ascii="宋体" w:hAnsi="宋体" w:cs="宋体"/>
          <w:color w:val="000000"/>
        </w:rPr>
      </w:pPr>
      <w:r>
        <w:rPr>
          <w:rFonts w:hint="eastAsia" w:ascii="宋体" w:hAnsi="宋体" w:cs="宋体"/>
          <w:color w:val="000000"/>
        </w:rPr>
        <w:t>②承包人在已标价工程量清单或预算书中载明的材料单价高于基准价格的：专用合同条款合同履行期间材料单价跌幅以基准价格为基础超过</w:t>
      </w:r>
      <w:r>
        <w:rPr>
          <w:rFonts w:hint="eastAsia" w:ascii="宋体" w:hAnsi="宋体" w:cs="宋体"/>
          <w:color w:val="000000"/>
          <w:u w:val="single"/>
        </w:rPr>
        <w:t xml:space="preserve"> </w:t>
      </w:r>
      <w:r>
        <w:rPr>
          <w:rFonts w:hint="eastAsia" w:ascii="宋体" w:hAnsi="宋体" w:cs="宋体"/>
          <w:b/>
          <w:bCs/>
          <w:color w:val="000000"/>
          <w:u w:val="single"/>
        </w:rPr>
        <w:t xml:space="preserve">5% </w:t>
      </w:r>
      <w:r>
        <w:rPr>
          <w:rFonts w:hint="eastAsia" w:ascii="宋体" w:hAnsi="宋体" w:cs="宋体"/>
          <w:color w:val="000000"/>
        </w:rPr>
        <w:t>时，材料单价涨幅以已标价工程量清单或预算书中载明材料单价为基础超过</w:t>
      </w:r>
      <w:r>
        <w:rPr>
          <w:rFonts w:hint="eastAsia" w:ascii="宋体" w:hAnsi="宋体" w:cs="宋体"/>
          <w:color w:val="000000"/>
          <w:u w:val="single"/>
        </w:rPr>
        <w:t xml:space="preserve">  </w:t>
      </w:r>
      <w:r>
        <w:rPr>
          <w:rFonts w:hint="eastAsia" w:ascii="宋体" w:hAnsi="宋体" w:cs="宋体"/>
          <w:b/>
          <w:bCs/>
          <w:color w:val="000000"/>
          <w:u w:val="single"/>
        </w:rPr>
        <w:t xml:space="preserve">5%  </w:t>
      </w:r>
      <w:r>
        <w:rPr>
          <w:rFonts w:hint="eastAsia" w:ascii="宋体" w:hAnsi="宋体" w:cs="宋体"/>
          <w:color w:val="000000"/>
        </w:rPr>
        <w:t>时，其超过部分据实调整。</w:t>
      </w:r>
    </w:p>
    <w:p w14:paraId="736F96B6">
      <w:pPr>
        <w:adjustRightInd w:val="0"/>
        <w:snapToGrid w:val="0"/>
        <w:spacing w:line="360" w:lineRule="auto"/>
        <w:ind w:firstLine="600" w:firstLineChars="300"/>
        <w:rPr>
          <w:rFonts w:hint="eastAsia" w:ascii="宋体" w:hAnsi="宋体" w:cs="宋体"/>
          <w:color w:val="000000"/>
        </w:rPr>
      </w:pPr>
      <w:r>
        <w:rPr>
          <w:rFonts w:hint="eastAsia" w:ascii="宋体" w:hAnsi="宋体" w:cs="宋体"/>
          <w:color w:val="000000"/>
        </w:rPr>
        <w:t>③承包人在已标价工程量清单或预算书中载明的材料单价等于基准单价的：专用合同条款合同履行期间材料单价涨跌幅以基准单价为基础超过±</w:t>
      </w:r>
      <w:r>
        <w:rPr>
          <w:rFonts w:hint="eastAsia" w:ascii="宋体" w:hAnsi="宋体" w:cs="宋体"/>
          <w:color w:val="000000"/>
          <w:u w:val="single"/>
        </w:rPr>
        <w:t xml:space="preserve">  </w:t>
      </w:r>
      <w:r>
        <w:rPr>
          <w:rFonts w:hint="eastAsia" w:ascii="宋体" w:hAnsi="宋体" w:cs="宋体"/>
          <w:b/>
          <w:bCs/>
          <w:color w:val="000000"/>
          <w:u w:val="single"/>
        </w:rPr>
        <w:t xml:space="preserve">5%  </w:t>
      </w:r>
      <w:r>
        <w:rPr>
          <w:rFonts w:hint="eastAsia" w:ascii="宋体" w:hAnsi="宋体" w:cs="宋体"/>
          <w:color w:val="000000"/>
        </w:rPr>
        <w:t>时，其超过部分据实调整。</w:t>
      </w:r>
    </w:p>
    <w:p w14:paraId="44BE7D9F">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第3种方式：其他价格调整方式：</w:t>
      </w:r>
      <w:r>
        <w:rPr>
          <w:rFonts w:hint="eastAsia" w:ascii="宋体" w:hAnsi="宋体" w:cs="宋体"/>
          <w:color w:val="000000"/>
          <w:u w:val="single"/>
        </w:rPr>
        <w:t xml:space="preserve">           </w:t>
      </w:r>
      <w:r>
        <w:rPr>
          <w:rFonts w:hint="eastAsia" w:ascii="宋体" w:hAnsi="宋体" w:cs="宋体"/>
          <w:color w:val="000000"/>
        </w:rPr>
        <w:t>。</w:t>
      </w:r>
    </w:p>
    <w:bookmarkEnd w:id="331"/>
    <w:bookmarkEnd w:id="332"/>
    <w:bookmarkEnd w:id="333"/>
    <w:bookmarkEnd w:id="334"/>
    <w:bookmarkEnd w:id="335"/>
    <w:bookmarkEnd w:id="336"/>
    <w:p w14:paraId="2ABD2EAC">
      <w:pPr>
        <w:keepNext/>
        <w:keepLines/>
        <w:adjustRightInd w:val="0"/>
        <w:snapToGrid w:val="0"/>
        <w:spacing w:line="360" w:lineRule="auto"/>
        <w:jc w:val="left"/>
        <w:outlineLvl w:val="2"/>
        <w:rPr>
          <w:rFonts w:hint="eastAsia" w:ascii="宋体" w:hAnsi="宋体" w:cs="宋体"/>
          <w:bCs/>
          <w:color w:val="000000"/>
          <w:sz w:val="24"/>
        </w:rPr>
      </w:pPr>
      <w:bookmarkStart w:id="444" w:name="_Toc297120505"/>
      <w:bookmarkStart w:id="445" w:name="_Toc296347204"/>
      <w:bookmarkStart w:id="446" w:name="_Toc292559410"/>
      <w:bookmarkStart w:id="447" w:name="_Toc296891245"/>
      <w:bookmarkStart w:id="448" w:name="_Toc292559915"/>
      <w:bookmarkStart w:id="449" w:name="_Toc296346706"/>
      <w:bookmarkStart w:id="450" w:name="_Toc297048391"/>
      <w:bookmarkStart w:id="451" w:name="_Toc296891033"/>
      <w:bookmarkStart w:id="452" w:name="_Toc296944544"/>
      <w:bookmarkStart w:id="453" w:name="_Toc296503205"/>
      <w:bookmarkStart w:id="454" w:name="_Toc351203644"/>
      <w:bookmarkStart w:id="455" w:name="_Toc303539159"/>
      <w:bookmarkStart w:id="456" w:name="_Toc300935002"/>
      <w:bookmarkStart w:id="457" w:name="_Toc297123552"/>
      <w:bookmarkStart w:id="458" w:name="_Toc297216211"/>
      <w:bookmarkStart w:id="459" w:name="_Toc312678040"/>
      <w:bookmarkStart w:id="460" w:name="_Toc304295579"/>
      <w:r>
        <w:rPr>
          <w:rFonts w:hint="eastAsia" w:ascii="宋体" w:hAnsi="宋体" w:cs="宋体"/>
          <w:bCs/>
          <w:color w:val="000000"/>
          <w:sz w:val="24"/>
        </w:rPr>
        <w:t xml:space="preserve">12. </w:t>
      </w:r>
      <w:bookmarkEnd w:id="444"/>
      <w:bookmarkEnd w:id="445"/>
      <w:bookmarkEnd w:id="446"/>
      <w:bookmarkEnd w:id="447"/>
      <w:bookmarkEnd w:id="448"/>
      <w:bookmarkEnd w:id="449"/>
      <w:bookmarkEnd w:id="450"/>
      <w:bookmarkEnd w:id="451"/>
      <w:bookmarkEnd w:id="452"/>
      <w:bookmarkEnd w:id="453"/>
      <w:r>
        <w:rPr>
          <w:rFonts w:hint="eastAsia" w:ascii="宋体" w:hAnsi="宋体" w:cs="宋体"/>
          <w:bCs/>
          <w:color w:val="000000"/>
          <w:sz w:val="24"/>
        </w:rPr>
        <w:t>合同价格、计量与支付</w:t>
      </w:r>
      <w:bookmarkEnd w:id="454"/>
    </w:p>
    <w:bookmarkEnd w:id="455"/>
    <w:bookmarkEnd w:id="456"/>
    <w:bookmarkEnd w:id="457"/>
    <w:bookmarkEnd w:id="458"/>
    <w:bookmarkEnd w:id="459"/>
    <w:bookmarkEnd w:id="460"/>
    <w:p w14:paraId="631473DE">
      <w:pPr>
        <w:keepNext/>
        <w:keepLines/>
        <w:adjustRightInd w:val="0"/>
        <w:snapToGrid w:val="0"/>
        <w:spacing w:line="360" w:lineRule="auto"/>
        <w:ind w:firstLine="400" w:firstLineChars="200"/>
        <w:outlineLvl w:val="3"/>
        <w:rPr>
          <w:rFonts w:hint="eastAsia" w:ascii="宋体" w:hAnsi="宋体" w:cs="宋体"/>
          <w:bCs/>
          <w:color w:val="000000"/>
          <w:szCs w:val="28"/>
        </w:rPr>
      </w:pPr>
      <w:bookmarkStart w:id="461" w:name="_Toc292559916"/>
      <w:bookmarkStart w:id="462" w:name="_Toc292559411"/>
      <w:bookmarkStart w:id="463" w:name="_Toc267251461"/>
      <w:bookmarkStart w:id="464" w:name="_Toc296891246"/>
      <w:bookmarkStart w:id="465" w:name="_Toc296503206"/>
      <w:bookmarkStart w:id="466" w:name="_Toc296347205"/>
      <w:bookmarkStart w:id="467" w:name="_Toc296891034"/>
      <w:bookmarkStart w:id="468" w:name="_Toc296944545"/>
      <w:bookmarkStart w:id="469" w:name="_Toc297120506"/>
      <w:bookmarkStart w:id="470" w:name="_Toc296346707"/>
      <w:bookmarkStart w:id="471" w:name="_Toc297048392"/>
      <w:bookmarkStart w:id="472" w:name="_Toc312678041"/>
      <w:bookmarkStart w:id="473" w:name="_Toc304295580"/>
      <w:bookmarkStart w:id="474" w:name="_Toc300935003"/>
      <w:bookmarkStart w:id="475" w:name="_Toc297123553"/>
      <w:bookmarkStart w:id="476" w:name="_Toc297216212"/>
      <w:bookmarkStart w:id="477" w:name="_Toc303539160"/>
      <w:r>
        <w:rPr>
          <w:rFonts w:hint="eastAsia" w:ascii="宋体" w:hAnsi="宋体" w:cs="宋体"/>
          <w:bCs/>
          <w:color w:val="000000"/>
          <w:szCs w:val="28"/>
        </w:rPr>
        <w:t>12.1 合</w:t>
      </w:r>
      <w:bookmarkEnd w:id="461"/>
      <w:bookmarkEnd w:id="462"/>
      <w:bookmarkEnd w:id="463"/>
      <w:r>
        <w:rPr>
          <w:rFonts w:hint="eastAsia" w:ascii="宋体" w:hAnsi="宋体" w:cs="宋体"/>
          <w:bCs/>
          <w:color w:val="000000"/>
          <w:szCs w:val="28"/>
        </w:rPr>
        <w:t>同价</w:t>
      </w:r>
      <w:bookmarkEnd w:id="464"/>
      <w:bookmarkEnd w:id="465"/>
      <w:bookmarkEnd w:id="466"/>
      <w:bookmarkEnd w:id="467"/>
      <w:bookmarkEnd w:id="468"/>
      <w:bookmarkEnd w:id="469"/>
      <w:bookmarkEnd w:id="470"/>
      <w:bookmarkEnd w:id="471"/>
      <w:r>
        <w:rPr>
          <w:rFonts w:hint="eastAsia" w:ascii="宋体" w:hAnsi="宋体" w:cs="宋体"/>
          <w:bCs/>
          <w:color w:val="000000"/>
          <w:szCs w:val="28"/>
        </w:rPr>
        <w:t>格形式</w:t>
      </w:r>
    </w:p>
    <w:bookmarkEnd w:id="472"/>
    <w:bookmarkEnd w:id="473"/>
    <w:bookmarkEnd w:id="474"/>
    <w:bookmarkEnd w:id="475"/>
    <w:bookmarkEnd w:id="476"/>
    <w:bookmarkEnd w:id="477"/>
    <w:p w14:paraId="5E8C928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（1）单价合同。</w:t>
      </w:r>
    </w:p>
    <w:p w14:paraId="0CB9F238">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综合单价包含的风险范围：</w:t>
      </w:r>
      <w:r>
        <w:rPr>
          <w:rFonts w:hint="eastAsia" w:ascii="宋体" w:hAnsi="宋体" w:cs="宋体"/>
          <w:color w:val="000000"/>
          <w:u w:val="single"/>
        </w:rPr>
        <w:t xml:space="preserve">                              </w:t>
      </w:r>
      <w:r>
        <w:rPr>
          <w:rFonts w:hint="eastAsia" w:ascii="宋体" w:hAnsi="宋体" w:cs="宋体"/>
          <w:color w:val="000000"/>
        </w:rPr>
        <w:t>。</w:t>
      </w:r>
    </w:p>
    <w:p w14:paraId="44A55CDD">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风险费用的计算方法：</w:t>
      </w:r>
      <w:r>
        <w:rPr>
          <w:rFonts w:hint="eastAsia" w:ascii="宋体" w:hAnsi="宋体" w:cs="宋体"/>
          <w:color w:val="000000"/>
          <w:u w:val="single"/>
        </w:rPr>
        <w:t xml:space="preserve">                                  </w:t>
      </w:r>
      <w:r>
        <w:rPr>
          <w:rFonts w:hint="eastAsia" w:ascii="宋体" w:hAnsi="宋体" w:cs="宋体"/>
          <w:color w:val="000000"/>
        </w:rPr>
        <w:t>。</w:t>
      </w:r>
    </w:p>
    <w:p w14:paraId="6EC4666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风险范围以外合同价格的调整方法：</w:t>
      </w:r>
      <w:r>
        <w:rPr>
          <w:rFonts w:hint="eastAsia" w:ascii="宋体" w:hAnsi="宋体" w:cs="宋体"/>
          <w:color w:val="000000"/>
          <w:u w:val="single"/>
        </w:rPr>
        <w:t xml:space="preserve">                      </w:t>
      </w:r>
      <w:r>
        <w:rPr>
          <w:rFonts w:hint="eastAsia" w:ascii="宋体" w:hAnsi="宋体" w:cs="宋体"/>
          <w:color w:val="000000"/>
        </w:rPr>
        <w:t>。</w:t>
      </w:r>
    </w:p>
    <w:p w14:paraId="0980E8D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（2）总价合同。</w:t>
      </w:r>
    </w:p>
    <w:p w14:paraId="615C5F4D">
      <w:pPr>
        <w:adjustRightInd w:val="0"/>
        <w:snapToGrid w:val="0"/>
        <w:spacing w:line="360" w:lineRule="auto"/>
        <w:ind w:firstLine="400" w:firstLineChars="200"/>
        <w:rPr>
          <w:rFonts w:hint="eastAsia" w:ascii="宋体" w:hAnsi="宋体" w:cs="宋体"/>
          <w:b/>
          <w:color w:val="000000"/>
        </w:rPr>
      </w:pPr>
      <w:r>
        <w:rPr>
          <w:rFonts w:hint="eastAsia" w:ascii="宋体" w:hAnsi="宋体" w:cs="宋体"/>
          <w:color w:val="000000"/>
        </w:rPr>
        <w:t>总价包含的风险范围：</w:t>
      </w:r>
      <w:r>
        <w:rPr>
          <w:rFonts w:hint="eastAsia" w:ascii="宋体" w:hAnsi="宋体" w:cs="宋体"/>
          <w:b/>
          <w:color w:val="000000"/>
          <w:u w:val="single"/>
        </w:rPr>
        <w:t xml:space="preserve">                                    </w:t>
      </w:r>
    </w:p>
    <w:p w14:paraId="17C5F5FB">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风险费用的计算方法：</w:t>
      </w:r>
      <w:r>
        <w:rPr>
          <w:rFonts w:hint="eastAsia" w:ascii="宋体" w:hAnsi="宋体" w:cs="宋体"/>
          <w:b/>
          <w:color w:val="000000"/>
          <w:u w:val="single"/>
        </w:rPr>
        <w:t xml:space="preserve">                     </w:t>
      </w:r>
      <w:r>
        <w:rPr>
          <w:rFonts w:hint="eastAsia" w:ascii="宋体" w:hAnsi="宋体" w:cs="宋体"/>
          <w:color w:val="000000"/>
        </w:rPr>
        <w:t>。</w:t>
      </w:r>
    </w:p>
    <w:p w14:paraId="30149DC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风险范围以外合同价格的调整方法：</w:t>
      </w:r>
      <w:r>
        <w:rPr>
          <w:rFonts w:hint="eastAsia" w:ascii="宋体" w:hAnsi="宋体" w:cs="宋体"/>
          <w:color w:val="000000"/>
          <w:u w:val="single"/>
        </w:rPr>
        <w:t xml:space="preserve">  </w:t>
      </w:r>
      <w:r>
        <w:rPr>
          <w:rFonts w:hint="eastAsia" w:ascii="宋体" w:hAnsi="宋体" w:cs="宋体"/>
          <w:b/>
          <w:color w:val="000000"/>
          <w:u w:val="single"/>
        </w:rPr>
        <w:t xml:space="preserve">       </w:t>
      </w:r>
      <w:r>
        <w:rPr>
          <w:rFonts w:hint="eastAsia" w:ascii="宋体" w:hAnsi="宋体" w:cs="宋体"/>
          <w:color w:val="000000"/>
        </w:rPr>
        <w:t>。</w:t>
      </w:r>
    </w:p>
    <w:p w14:paraId="771C9783">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（3）其他价格方式：</w:t>
      </w:r>
      <w:r>
        <w:rPr>
          <w:rFonts w:hint="eastAsia" w:ascii="宋体" w:hAnsi="宋体" w:cs="宋体"/>
          <w:color w:val="000000"/>
          <w:u w:val="single"/>
        </w:rPr>
        <w:t xml:space="preserve">                                     </w:t>
      </w:r>
      <w:r>
        <w:rPr>
          <w:rFonts w:hint="eastAsia" w:ascii="宋体" w:hAnsi="宋体" w:cs="宋体"/>
          <w:color w:val="000000"/>
        </w:rPr>
        <w:t>。</w:t>
      </w:r>
    </w:p>
    <w:p w14:paraId="14855D25">
      <w:pPr>
        <w:keepNext/>
        <w:keepLines/>
        <w:adjustRightInd w:val="0"/>
        <w:snapToGrid w:val="0"/>
        <w:spacing w:line="360" w:lineRule="auto"/>
        <w:jc w:val="left"/>
        <w:outlineLvl w:val="2"/>
        <w:rPr>
          <w:rFonts w:hint="eastAsia" w:ascii="宋体" w:hAnsi="宋体" w:cs="宋体"/>
          <w:bCs/>
          <w:color w:val="000000"/>
          <w:sz w:val="24"/>
        </w:rPr>
      </w:pPr>
      <w:bookmarkStart w:id="478" w:name="_Toc297123554"/>
      <w:bookmarkStart w:id="479" w:name="_Toc300935004"/>
      <w:bookmarkStart w:id="480" w:name="_Toc303539161"/>
      <w:bookmarkStart w:id="481" w:name="_Toc297216213"/>
      <w:bookmarkStart w:id="482" w:name="_Toc312678042"/>
      <w:bookmarkStart w:id="483" w:name="_Toc304295581"/>
      <w:bookmarkStart w:id="484" w:name="_Toc296944546"/>
      <w:bookmarkStart w:id="485" w:name="_Toc292559412"/>
      <w:bookmarkStart w:id="486" w:name="_Toc297120507"/>
      <w:bookmarkStart w:id="487" w:name="_Toc296891247"/>
      <w:bookmarkStart w:id="488" w:name="_Toc296346708"/>
      <w:bookmarkStart w:id="489" w:name="_Toc296891035"/>
      <w:bookmarkStart w:id="490" w:name="_Toc296503207"/>
      <w:bookmarkStart w:id="491" w:name="_Toc296347206"/>
      <w:bookmarkStart w:id="492" w:name="_Toc292559917"/>
      <w:bookmarkStart w:id="493" w:name="_Toc297048393"/>
      <w:r>
        <w:rPr>
          <w:rFonts w:hint="eastAsia" w:ascii="宋体" w:hAnsi="宋体" w:cs="宋体"/>
          <w:bCs/>
          <w:color w:val="000000"/>
          <w:sz w:val="24"/>
        </w:rPr>
        <w:t>12.2 预付款</w:t>
      </w:r>
    </w:p>
    <w:bookmarkEnd w:id="478"/>
    <w:bookmarkEnd w:id="479"/>
    <w:bookmarkEnd w:id="480"/>
    <w:bookmarkEnd w:id="481"/>
    <w:bookmarkEnd w:id="482"/>
    <w:bookmarkEnd w:id="483"/>
    <w:p w14:paraId="70927BD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12.2.1 预付款的支付</w:t>
      </w:r>
    </w:p>
    <w:p w14:paraId="68A4C9C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预付款支付比例或金额：</w:t>
      </w:r>
      <w:r>
        <w:rPr>
          <w:rFonts w:hint="eastAsia" w:ascii="宋体" w:hAnsi="宋体" w:cs="宋体"/>
          <w:color w:val="000000"/>
          <w:u w:val="single"/>
        </w:rPr>
        <w:t xml:space="preserve">                   </w:t>
      </w:r>
      <w:r>
        <w:rPr>
          <w:rFonts w:hint="eastAsia" w:ascii="宋体" w:hAnsi="宋体" w:cs="宋体"/>
          <w:color w:val="000000"/>
        </w:rPr>
        <w:t>。</w:t>
      </w:r>
    </w:p>
    <w:p w14:paraId="61A621C6">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预付款支付期限：</w:t>
      </w:r>
      <w:r>
        <w:rPr>
          <w:rFonts w:hint="eastAsia" w:ascii="宋体" w:hAnsi="宋体" w:cs="宋体"/>
          <w:color w:val="000000"/>
          <w:u w:val="single"/>
        </w:rPr>
        <w:t xml:space="preserve">                                      </w:t>
      </w:r>
      <w:r>
        <w:rPr>
          <w:rFonts w:hint="eastAsia" w:ascii="宋体" w:hAnsi="宋体" w:cs="宋体"/>
          <w:color w:val="000000"/>
        </w:rPr>
        <w:t>。</w:t>
      </w:r>
    </w:p>
    <w:p w14:paraId="3A5D385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预付款扣回的方式：</w:t>
      </w:r>
      <w:r>
        <w:rPr>
          <w:rFonts w:hint="eastAsia" w:ascii="宋体" w:hAnsi="宋体" w:cs="宋体"/>
          <w:color w:val="000000"/>
          <w:u w:val="single"/>
        </w:rPr>
        <w:t xml:space="preserve">                                    </w:t>
      </w:r>
      <w:r>
        <w:rPr>
          <w:rFonts w:hint="eastAsia" w:ascii="宋体" w:hAnsi="宋体" w:cs="宋体"/>
          <w:color w:val="000000"/>
        </w:rPr>
        <w:t>。</w:t>
      </w:r>
    </w:p>
    <w:p w14:paraId="1AE7BB9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12.2.2 预付款担保</w:t>
      </w:r>
    </w:p>
    <w:p w14:paraId="43BCF66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承包人提交预付款担保的期限：</w:t>
      </w:r>
      <w:r>
        <w:rPr>
          <w:rFonts w:hint="eastAsia" w:ascii="宋体" w:hAnsi="宋体" w:cs="宋体"/>
          <w:color w:val="000000"/>
          <w:u w:val="single"/>
        </w:rPr>
        <w:t xml:space="preserve">                          </w:t>
      </w:r>
      <w:r>
        <w:rPr>
          <w:rFonts w:hint="eastAsia" w:ascii="宋体" w:hAnsi="宋体" w:cs="宋体"/>
          <w:color w:val="000000"/>
        </w:rPr>
        <w:t>。</w:t>
      </w:r>
    </w:p>
    <w:p w14:paraId="7D9075DC">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预付款担保的形式为：</w:t>
      </w:r>
      <w:r>
        <w:rPr>
          <w:rFonts w:hint="eastAsia" w:ascii="宋体" w:hAnsi="宋体" w:cs="宋体"/>
          <w:color w:val="000000"/>
          <w:u w:val="single"/>
        </w:rPr>
        <w:t xml:space="preserve">                                  </w:t>
      </w:r>
      <w:r>
        <w:rPr>
          <w:rFonts w:hint="eastAsia" w:ascii="宋体" w:hAnsi="宋体" w:cs="宋体"/>
          <w:color w:val="000000"/>
        </w:rPr>
        <w:t>。</w:t>
      </w:r>
    </w:p>
    <w:bookmarkEnd w:id="484"/>
    <w:bookmarkEnd w:id="485"/>
    <w:bookmarkEnd w:id="486"/>
    <w:bookmarkEnd w:id="487"/>
    <w:bookmarkEnd w:id="488"/>
    <w:bookmarkEnd w:id="489"/>
    <w:bookmarkEnd w:id="490"/>
    <w:bookmarkEnd w:id="491"/>
    <w:bookmarkEnd w:id="492"/>
    <w:bookmarkEnd w:id="493"/>
    <w:p w14:paraId="5ECE56ED">
      <w:pPr>
        <w:keepNext/>
        <w:keepLines/>
        <w:adjustRightInd w:val="0"/>
        <w:snapToGrid w:val="0"/>
        <w:spacing w:line="360" w:lineRule="auto"/>
        <w:jc w:val="left"/>
        <w:outlineLvl w:val="2"/>
        <w:rPr>
          <w:rFonts w:hint="eastAsia" w:ascii="宋体" w:hAnsi="宋体" w:cs="宋体"/>
          <w:bCs/>
          <w:color w:val="000000"/>
          <w:sz w:val="24"/>
        </w:rPr>
      </w:pPr>
      <w:r>
        <w:rPr>
          <w:rFonts w:hint="eastAsia" w:ascii="宋体" w:hAnsi="宋体" w:cs="宋体"/>
          <w:bCs/>
          <w:color w:val="000000"/>
          <w:sz w:val="24"/>
        </w:rPr>
        <w:t>12.3 计量</w:t>
      </w:r>
    </w:p>
    <w:p w14:paraId="1704D11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12.3.1 计量原则</w:t>
      </w:r>
    </w:p>
    <w:p w14:paraId="4709C381">
      <w:pPr>
        <w:adjustRightInd w:val="0"/>
        <w:snapToGrid w:val="0"/>
        <w:spacing w:line="360" w:lineRule="auto"/>
        <w:ind w:firstLine="400" w:firstLineChars="200"/>
        <w:rPr>
          <w:rFonts w:hint="eastAsia" w:ascii="宋体" w:hAnsi="宋体" w:cs="宋体"/>
          <w:b/>
          <w:color w:val="000000"/>
        </w:rPr>
      </w:pPr>
      <w:r>
        <w:rPr>
          <w:rFonts w:hint="eastAsia" w:ascii="宋体" w:hAnsi="宋体" w:cs="宋体"/>
          <w:color w:val="000000"/>
        </w:rPr>
        <w:t>工程量计算规则：</w:t>
      </w:r>
      <w:r>
        <w:rPr>
          <w:rFonts w:hint="eastAsia" w:ascii="宋体" w:hAnsi="宋体" w:cs="宋体"/>
          <w:color w:val="000000"/>
          <w:szCs w:val="21"/>
          <w:u w:val="single"/>
        </w:rPr>
        <w:t>按招标工程量清单及最高投标限价所采用的工程量清单计价规范及配套文件等</w:t>
      </w:r>
      <w:r>
        <w:rPr>
          <w:rFonts w:hint="eastAsia" w:ascii="宋体" w:hAnsi="宋体" w:cs="宋体"/>
          <w:b/>
          <w:color w:val="000000"/>
        </w:rPr>
        <w:t>。</w:t>
      </w:r>
    </w:p>
    <w:p w14:paraId="5FA84C5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12.3.2 计量周期</w:t>
      </w:r>
    </w:p>
    <w:p w14:paraId="08C1B8DF">
      <w:pPr>
        <w:adjustRightInd w:val="0"/>
        <w:snapToGrid w:val="0"/>
        <w:spacing w:line="360" w:lineRule="auto"/>
        <w:ind w:firstLine="400" w:firstLineChars="200"/>
        <w:rPr>
          <w:rFonts w:hint="eastAsia" w:ascii="宋体" w:hAnsi="宋体" w:cs="宋体"/>
          <w:b/>
          <w:color w:val="000000"/>
        </w:rPr>
      </w:pPr>
      <w:r>
        <w:rPr>
          <w:rFonts w:hint="eastAsia" w:ascii="宋体" w:hAnsi="宋体" w:cs="宋体"/>
          <w:color w:val="000000"/>
        </w:rPr>
        <w:t>关于计量周期的约定</w:t>
      </w:r>
      <w:r>
        <w:rPr>
          <w:rFonts w:hint="eastAsia" w:ascii="宋体" w:hAnsi="宋体" w:cs="宋体"/>
          <w:b/>
          <w:color w:val="000000"/>
        </w:rPr>
        <w:t>：</w:t>
      </w:r>
      <w:r>
        <w:rPr>
          <w:rFonts w:hint="eastAsia" w:ascii="宋体" w:hAnsi="宋体" w:cs="宋体"/>
          <w:color w:val="000000"/>
          <w:szCs w:val="21"/>
          <w:u w:val="single"/>
        </w:rPr>
        <w:t xml:space="preserve">                 </w:t>
      </w:r>
      <w:r>
        <w:rPr>
          <w:rFonts w:hint="eastAsia" w:ascii="宋体" w:hAnsi="宋体" w:cs="宋体"/>
          <w:b/>
          <w:color w:val="000000"/>
        </w:rPr>
        <w:t>。</w:t>
      </w:r>
    </w:p>
    <w:p w14:paraId="03C4928C">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12.3.3 单价合同的计量</w:t>
      </w:r>
    </w:p>
    <w:p w14:paraId="35142AC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关于单价合同计量的约定：</w:t>
      </w:r>
      <w:r>
        <w:rPr>
          <w:rFonts w:hint="eastAsia" w:ascii="宋体" w:hAnsi="宋体" w:cs="宋体"/>
          <w:color w:val="000000"/>
          <w:u w:val="single"/>
        </w:rPr>
        <w:t xml:space="preserve">       /     </w:t>
      </w:r>
      <w:r>
        <w:rPr>
          <w:rFonts w:hint="eastAsia" w:ascii="宋体" w:hAnsi="宋体" w:cs="宋体"/>
          <w:color w:val="000000"/>
        </w:rPr>
        <w:t>。</w:t>
      </w:r>
    </w:p>
    <w:p w14:paraId="3286FD2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12.3.4 总价合同的计量</w:t>
      </w:r>
    </w:p>
    <w:p w14:paraId="7B8EF9F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关于总价合同计量的约定：</w:t>
      </w:r>
      <w:r>
        <w:rPr>
          <w:rFonts w:hint="eastAsia" w:ascii="宋体" w:hAnsi="宋体" w:cs="宋体"/>
          <w:color w:val="000000"/>
          <w:szCs w:val="21"/>
          <w:u w:val="single"/>
        </w:rPr>
        <w:t xml:space="preserve">             </w:t>
      </w:r>
      <w:r>
        <w:rPr>
          <w:rFonts w:hint="eastAsia" w:ascii="宋体" w:hAnsi="宋体" w:cs="宋体"/>
          <w:color w:val="000000"/>
        </w:rPr>
        <w:t>。</w:t>
      </w:r>
    </w:p>
    <w:p w14:paraId="093FFD7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12.3.5 总价合同采用支付分解表计量支付的，是否适用第</w:t>
      </w:r>
      <w:r>
        <w:rPr>
          <w:rFonts w:hint="eastAsia" w:ascii="宋体" w:hAnsi="宋体" w:cs="宋体"/>
          <w:color w:val="000000"/>
          <w:kern w:val="0"/>
        </w:rPr>
        <w:t>12.3.4</w:t>
      </w:r>
      <w:r>
        <w:rPr>
          <w:rFonts w:hint="eastAsia" w:ascii="宋体" w:hAnsi="宋体" w:cs="宋体"/>
          <w:color w:val="000000"/>
        </w:rPr>
        <w:t>项</w:t>
      </w:r>
      <w:r>
        <w:rPr>
          <w:rFonts w:hint="eastAsia" w:ascii="宋体" w:hAnsi="宋体" w:cs="宋体"/>
          <w:color w:val="000000"/>
          <w:kern w:val="0"/>
        </w:rPr>
        <w:t>〔总价合同的计量〕</w:t>
      </w:r>
      <w:r>
        <w:rPr>
          <w:rFonts w:hint="eastAsia" w:ascii="宋体" w:hAnsi="宋体" w:cs="宋体"/>
          <w:color w:val="000000"/>
        </w:rPr>
        <w:t>约定进行计量：</w:t>
      </w:r>
      <w:r>
        <w:rPr>
          <w:rFonts w:hint="eastAsia" w:ascii="宋体" w:hAnsi="宋体" w:cs="宋体"/>
          <w:color w:val="000000"/>
          <w:szCs w:val="21"/>
          <w:u w:val="single"/>
        </w:rPr>
        <w:t xml:space="preserve">                                </w:t>
      </w:r>
      <w:r>
        <w:rPr>
          <w:rFonts w:hint="eastAsia" w:ascii="宋体" w:hAnsi="宋体" w:cs="宋体"/>
          <w:b/>
          <w:color w:val="000000"/>
        </w:rPr>
        <w:t>。</w:t>
      </w:r>
    </w:p>
    <w:p w14:paraId="355A842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12.3.6 其他价格形式合同的计量</w:t>
      </w:r>
    </w:p>
    <w:p w14:paraId="59F81585">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其他价格形式的计量方式和程序：</w:t>
      </w:r>
      <w:r>
        <w:rPr>
          <w:rFonts w:hint="eastAsia" w:ascii="宋体" w:hAnsi="宋体" w:cs="宋体"/>
          <w:color w:val="000000"/>
          <w:szCs w:val="21"/>
          <w:u w:val="single"/>
        </w:rPr>
        <w:t xml:space="preserve">          </w:t>
      </w:r>
      <w:r>
        <w:rPr>
          <w:rFonts w:hint="eastAsia" w:ascii="宋体" w:hAnsi="宋体" w:cs="宋体"/>
          <w:color w:val="000000"/>
        </w:rPr>
        <w:t>。</w:t>
      </w:r>
    </w:p>
    <w:p w14:paraId="5E6BD518">
      <w:pPr>
        <w:keepNext/>
        <w:keepLines/>
        <w:adjustRightInd w:val="0"/>
        <w:snapToGrid w:val="0"/>
        <w:spacing w:line="360" w:lineRule="auto"/>
        <w:jc w:val="left"/>
        <w:outlineLvl w:val="2"/>
        <w:rPr>
          <w:rFonts w:hint="eastAsia" w:ascii="宋体" w:hAnsi="宋体" w:cs="宋体"/>
          <w:bCs/>
          <w:color w:val="000000"/>
          <w:sz w:val="24"/>
        </w:rPr>
      </w:pPr>
      <w:r>
        <w:rPr>
          <w:rFonts w:hint="eastAsia" w:ascii="宋体" w:hAnsi="宋体" w:cs="宋体"/>
          <w:bCs/>
          <w:color w:val="000000"/>
          <w:sz w:val="24"/>
        </w:rPr>
        <w:t>12.4 工程进度款支付</w:t>
      </w:r>
    </w:p>
    <w:p w14:paraId="5129A09F">
      <w:pPr>
        <w:adjustRightInd w:val="0"/>
        <w:snapToGrid w:val="0"/>
        <w:spacing w:line="360" w:lineRule="auto"/>
        <w:ind w:firstLine="400" w:firstLineChars="200"/>
        <w:rPr>
          <w:rFonts w:hint="eastAsia" w:ascii="宋体" w:hAnsi="宋体" w:cs="宋体"/>
          <w:color w:val="000000"/>
        </w:rPr>
      </w:pPr>
      <w:bookmarkStart w:id="494" w:name="_Toc296891039"/>
      <w:bookmarkStart w:id="495" w:name="_Toc292559921"/>
      <w:bookmarkStart w:id="496" w:name="_Toc296891251"/>
      <w:bookmarkStart w:id="497" w:name="_Toc296346712"/>
      <w:bookmarkStart w:id="498" w:name="_Toc296944550"/>
      <w:bookmarkStart w:id="499" w:name="_Toc300935006"/>
      <w:bookmarkStart w:id="500" w:name="_Toc297123556"/>
      <w:bookmarkStart w:id="501" w:name="_Toc303539163"/>
      <w:bookmarkStart w:id="502" w:name="_Toc296503211"/>
      <w:bookmarkStart w:id="503" w:name="_Toc292559416"/>
      <w:bookmarkStart w:id="504" w:name="_Toc297048397"/>
      <w:bookmarkStart w:id="505" w:name="_Toc297120511"/>
      <w:bookmarkStart w:id="506" w:name="_Toc297216215"/>
      <w:bookmarkStart w:id="507" w:name="_Toc296347210"/>
      <w:r>
        <w:rPr>
          <w:rFonts w:hint="eastAsia" w:ascii="宋体" w:hAnsi="宋体" w:cs="宋体"/>
          <w:color w:val="000000"/>
        </w:rPr>
        <w:t>12.4.1 付款周期</w:t>
      </w:r>
    </w:p>
    <w:p w14:paraId="34CE4B0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关于付款周期的约定：</w:t>
      </w:r>
      <w:r>
        <w:rPr>
          <w:rFonts w:hint="eastAsia" w:ascii="宋体" w:hAnsi="宋体" w:cs="宋体"/>
          <w:color w:val="000000"/>
          <w:u w:val="single"/>
        </w:rPr>
        <w:t xml:space="preserve">                                  </w:t>
      </w:r>
      <w:r>
        <w:rPr>
          <w:rFonts w:hint="eastAsia" w:ascii="宋体" w:hAnsi="宋体" w:cs="宋体"/>
          <w:color w:val="000000"/>
        </w:rPr>
        <w:t>。</w:t>
      </w:r>
    </w:p>
    <w:p w14:paraId="722341D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12.4.2 进度付款申请单的编制</w:t>
      </w:r>
    </w:p>
    <w:p w14:paraId="4956FDFE">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关于进度付款申请单编制的约定：</w:t>
      </w:r>
      <w:r>
        <w:rPr>
          <w:rFonts w:hint="eastAsia" w:ascii="宋体" w:hAnsi="宋体" w:cs="宋体"/>
          <w:color w:val="000000"/>
          <w:szCs w:val="21"/>
          <w:u w:val="single"/>
        </w:rPr>
        <w:t xml:space="preserve">                        </w:t>
      </w:r>
      <w:r>
        <w:rPr>
          <w:rFonts w:hint="eastAsia" w:ascii="宋体" w:hAnsi="宋体" w:cs="宋体"/>
          <w:color w:val="000000"/>
        </w:rPr>
        <w:t>。</w:t>
      </w:r>
    </w:p>
    <w:p w14:paraId="503709C6">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Pr>
          <w:rFonts w:hint="eastAsia" w:ascii="宋体" w:hAnsi="宋体" w:cs="宋体"/>
          <w:color w:val="000000"/>
        </w:rPr>
        <w:t>2.4.3 进度付款申请单的提交</w:t>
      </w:r>
    </w:p>
    <w:p w14:paraId="49320FD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（1）单价合同进度付款申请单提交的约定：</w:t>
      </w:r>
      <w:r>
        <w:rPr>
          <w:rFonts w:hint="eastAsia" w:ascii="宋体" w:hAnsi="宋体" w:cs="宋体"/>
          <w:color w:val="000000"/>
          <w:u w:val="single"/>
        </w:rPr>
        <w:t xml:space="preserve">  /  </w:t>
      </w:r>
      <w:r>
        <w:rPr>
          <w:rFonts w:hint="eastAsia" w:ascii="宋体" w:hAnsi="宋体" w:cs="宋体"/>
          <w:color w:val="000000"/>
        </w:rPr>
        <w:t>。</w:t>
      </w:r>
    </w:p>
    <w:p w14:paraId="207EC3F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（2）总价合同进度付款申请单提交的约定：</w:t>
      </w:r>
      <w:r>
        <w:rPr>
          <w:rFonts w:hint="eastAsia" w:ascii="宋体" w:hAnsi="宋体" w:cs="宋体"/>
          <w:color w:val="000000"/>
          <w:szCs w:val="21"/>
          <w:u w:val="single"/>
        </w:rPr>
        <w:t xml:space="preserve">      </w:t>
      </w:r>
      <w:r>
        <w:rPr>
          <w:rFonts w:hint="eastAsia" w:ascii="宋体" w:hAnsi="宋体" w:cs="宋体"/>
          <w:color w:val="000000"/>
        </w:rPr>
        <w:t>。</w:t>
      </w:r>
    </w:p>
    <w:p w14:paraId="619FA007">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（3）其他价格形式合同进度付款申请单提交的约定：</w:t>
      </w:r>
      <w:r>
        <w:rPr>
          <w:rFonts w:hint="eastAsia" w:ascii="宋体" w:hAnsi="宋体" w:cs="宋体"/>
          <w:color w:val="000000"/>
          <w:u w:val="single"/>
        </w:rPr>
        <w:t xml:space="preserve">  /  </w:t>
      </w:r>
      <w:r>
        <w:rPr>
          <w:rFonts w:hint="eastAsia" w:ascii="宋体" w:hAnsi="宋体" w:cs="宋体"/>
          <w:color w:val="000000"/>
        </w:rPr>
        <w:t>。</w:t>
      </w:r>
    </w:p>
    <w:p w14:paraId="4814B36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12.4.4 进度款审核和支付</w:t>
      </w:r>
    </w:p>
    <w:p w14:paraId="358C2A47">
      <w:pPr>
        <w:adjustRightInd w:val="0"/>
        <w:snapToGrid w:val="0"/>
        <w:spacing w:line="360" w:lineRule="auto"/>
        <w:ind w:firstLine="400" w:firstLineChars="200"/>
        <w:rPr>
          <w:rFonts w:hint="eastAsia" w:ascii="宋体" w:hAnsi="宋体" w:cs="宋体"/>
          <w:b/>
          <w:color w:val="000000"/>
          <w:u w:val="single"/>
        </w:rPr>
      </w:pPr>
      <w:r>
        <w:rPr>
          <w:rFonts w:hint="eastAsia" w:ascii="宋体" w:hAnsi="宋体" w:cs="宋体"/>
          <w:color w:val="000000"/>
        </w:rPr>
        <w:t>（1）监理人审查并报送发包人的期限：</w:t>
      </w:r>
      <w:r>
        <w:rPr>
          <w:rFonts w:hint="eastAsia" w:ascii="宋体" w:hAnsi="宋体" w:cs="宋体"/>
          <w:color w:val="000000"/>
          <w:szCs w:val="21"/>
          <w:u w:val="single"/>
        </w:rPr>
        <w:t xml:space="preserve">            </w:t>
      </w:r>
      <w:r>
        <w:rPr>
          <w:rFonts w:hint="eastAsia" w:ascii="宋体" w:hAnsi="宋体" w:cs="宋体"/>
          <w:b/>
          <w:color w:val="000000"/>
        </w:rPr>
        <w:t>。</w:t>
      </w:r>
    </w:p>
    <w:p w14:paraId="234F24F6">
      <w:pPr>
        <w:adjustRightInd w:val="0"/>
        <w:snapToGrid w:val="0"/>
        <w:spacing w:line="360" w:lineRule="auto"/>
        <w:ind w:firstLine="400" w:firstLineChars="200"/>
        <w:rPr>
          <w:rFonts w:hint="eastAsia" w:ascii="宋体" w:hAnsi="宋体" w:cs="宋体"/>
          <w:b/>
          <w:color w:val="000000"/>
          <w:u w:val="single"/>
        </w:rPr>
      </w:pPr>
      <w:r>
        <w:rPr>
          <w:rFonts w:hint="eastAsia" w:ascii="宋体" w:hAnsi="宋体" w:cs="宋体"/>
          <w:color w:val="000000"/>
        </w:rPr>
        <w:t>发包人完成审批并签发进度款支付证书的期限：</w:t>
      </w:r>
      <w:r>
        <w:rPr>
          <w:rFonts w:hint="eastAsia" w:ascii="宋体" w:hAnsi="宋体" w:cs="宋体"/>
          <w:color w:val="000000"/>
          <w:szCs w:val="21"/>
          <w:u w:val="single"/>
        </w:rPr>
        <w:t xml:space="preserve">     </w:t>
      </w:r>
      <w:r>
        <w:rPr>
          <w:rFonts w:hint="eastAsia" w:ascii="宋体" w:hAnsi="宋体" w:cs="宋体"/>
          <w:color w:val="000000"/>
        </w:rPr>
        <w:t>。</w:t>
      </w:r>
    </w:p>
    <w:p w14:paraId="2C74EAB4">
      <w:pPr>
        <w:adjustRightInd w:val="0"/>
        <w:snapToGrid w:val="0"/>
        <w:spacing w:line="360" w:lineRule="auto"/>
        <w:ind w:firstLine="400" w:firstLineChars="200"/>
        <w:rPr>
          <w:rFonts w:hint="eastAsia" w:ascii="宋体" w:hAnsi="宋体" w:cs="宋体"/>
          <w:b/>
          <w:color w:val="000000"/>
        </w:rPr>
      </w:pPr>
      <w:r>
        <w:rPr>
          <w:rFonts w:hint="eastAsia" w:ascii="宋体" w:hAnsi="宋体" w:cs="宋体"/>
          <w:color w:val="000000"/>
        </w:rPr>
        <w:t>（2）发包人支付进度款的期限：</w:t>
      </w:r>
      <w:r>
        <w:rPr>
          <w:rFonts w:hint="eastAsia" w:ascii="宋体" w:hAnsi="宋体" w:cs="宋体"/>
          <w:color w:val="000000"/>
          <w:szCs w:val="21"/>
          <w:u w:val="single"/>
        </w:rPr>
        <w:t xml:space="preserve">                  </w:t>
      </w:r>
      <w:r>
        <w:rPr>
          <w:rFonts w:hint="eastAsia" w:ascii="宋体" w:hAnsi="宋体" w:cs="宋体"/>
          <w:b/>
          <w:color w:val="000000"/>
        </w:rPr>
        <w:t>。</w:t>
      </w:r>
    </w:p>
    <w:p w14:paraId="39AA1E32">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 xml:space="preserve">发包人逾期支付进度款的违约金的计算方式 </w:t>
      </w:r>
      <w:r>
        <w:rPr>
          <w:rFonts w:hint="eastAsia" w:ascii="宋体" w:hAnsi="宋体" w:cs="宋体"/>
          <w:color w:val="000000"/>
          <w:u w:val="single"/>
        </w:rPr>
        <w:t xml:space="preserve">        </w:t>
      </w:r>
      <w:r>
        <w:rPr>
          <w:rFonts w:hint="eastAsia" w:ascii="宋体" w:hAnsi="宋体" w:cs="宋体"/>
          <w:b/>
          <w:color w:val="000000"/>
        </w:rPr>
        <w:t>。</w:t>
      </w:r>
    </w:p>
    <w:p w14:paraId="777B8CA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12.4.6 支付分解表的编制</w:t>
      </w:r>
    </w:p>
    <w:p w14:paraId="7DD40BDF">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（2）总价合同支付分解表的编制与审批：</w:t>
      </w:r>
      <w:r>
        <w:rPr>
          <w:rFonts w:hint="eastAsia" w:ascii="宋体" w:hAnsi="宋体" w:cs="宋体"/>
          <w:color w:val="000000"/>
          <w:u w:val="single"/>
        </w:rPr>
        <w:t xml:space="preserve">  /  </w:t>
      </w:r>
      <w:r>
        <w:rPr>
          <w:rFonts w:hint="eastAsia" w:ascii="宋体" w:hAnsi="宋体" w:cs="宋体"/>
          <w:color w:val="000000"/>
        </w:rPr>
        <w:t>。</w:t>
      </w:r>
    </w:p>
    <w:p w14:paraId="638D150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（3）单价合同的总价项目支付分解表的编制与审批：</w:t>
      </w:r>
      <w:r>
        <w:rPr>
          <w:rFonts w:hint="eastAsia" w:ascii="宋体" w:hAnsi="宋体" w:cs="宋体"/>
          <w:color w:val="000000"/>
          <w:u w:val="single"/>
        </w:rPr>
        <w:t xml:space="preserve">  /  </w:t>
      </w:r>
      <w:r>
        <w:rPr>
          <w:rFonts w:hint="eastAsia" w:ascii="宋体" w:hAnsi="宋体" w:cs="宋体"/>
          <w:color w:val="000000"/>
        </w:rPr>
        <w:t>。</w:t>
      </w:r>
    </w:p>
    <w:p w14:paraId="075E289F">
      <w:pPr>
        <w:adjustRightInd w:val="0"/>
        <w:snapToGrid w:val="0"/>
        <w:spacing w:line="360" w:lineRule="auto"/>
        <w:ind w:firstLine="402" w:firstLineChars="200"/>
        <w:rPr>
          <w:rFonts w:hint="eastAsia" w:ascii="宋体" w:hAnsi="宋体" w:cs="宋体"/>
          <w:b/>
          <w:color w:val="000000"/>
        </w:rPr>
      </w:pPr>
      <w:r>
        <w:rPr>
          <w:rFonts w:hint="eastAsia" w:ascii="宋体" w:hAnsi="宋体" w:cs="宋体"/>
          <w:b/>
          <w:color w:val="000000"/>
        </w:rPr>
        <w:t>12.4.7 农民工工资管理</w:t>
      </w:r>
    </w:p>
    <w:p w14:paraId="13B67491">
      <w:pPr>
        <w:adjustRightInd w:val="0"/>
        <w:snapToGrid w:val="0"/>
        <w:spacing w:line="360" w:lineRule="auto"/>
        <w:ind w:firstLine="400" w:firstLineChars="200"/>
        <w:rPr>
          <w:rFonts w:hint="eastAsia" w:ascii="宋体" w:hAnsi="宋体" w:cs="宋体"/>
          <w:bCs/>
          <w:color w:val="000000"/>
        </w:rPr>
      </w:pPr>
      <w:r>
        <w:rPr>
          <w:rFonts w:hint="eastAsia" w:ascii="宋体" w:hAnsi="宋体" w:cs="宋体"/>
          <w:bCs/>
          <w:color w:val="000000"/>
        </w:rPr>
        <w:t>（1）本工程农民工工资实行专用账户管理，承包人设立的专用账户开户行为</w:t>
      </w:r>
      <w:r>
        <w:rPr>
          <w:rFonts w:hint="eastAsia" w:ascii="宋体" w:hAnsi="宋体" w:cs="宋体"/>
          <w:bCs/>
          <w:color w:val="000000"/>
          <w:u w:val="single"/>
        </w:rPr>
        <w:t xml:space="preserve">：        </w:t>
      </w:r>
      <w:r>
        <w:rPr>
          <w:rFonts w:hint="eastAsia" w:ascii="宋体" w:hAnsi="宋体" w:cs="宋体"/>
          <w:bCs/>
          <w:color w:val="000000"/>
        </w:rPr>
        <w:t>，账号：</w:t>
      </w:r>
      <w:r>
        <w:rPr>
          <w:rFonts w:hint="eastAsia" w:ascii="宋体" w:hAnsi="宋体" w:cs="宋体"/>
          <w:bCs/>
          <w:color w:val="000000"/>
          <w:u w:val="single"/>
        </w:rPr>
        <w:t xml:space="preserve">              </w:t>
      </w:r>
      <w:r>
        <w:rPr>
          <w:rFonts w:hint="eastAsia" w:ascii="宋体" w:hAnsi="宋体" w:cs="宋体"/>
          <w:bCs/>
          <w:color w:val="000000"/>
        </w:rPr>
        <w:t>;</w:t>
      </w:r>
    </w:p>
    <w:p w14:paraId="67EC0255">
      <w:pPr>
        <w:adjustRightInd w:val="0"/>
        <w:snapToGrid w:val="0"/>
        <w:spacing w:line="360" w:lineRule="auto"/>
        <w:ind w:firstLine="400" w:firstLineChars="200"/>
        <w:rPr>
          <w:rFonts w:hint="eastAsia" w:ascii="宋体" w:hAnsi="宋体" w:cs="宋体"/>
          <w:bCs/>
          <w:color w:val="000000"/>
        </w:rPr>
      </w:pPr>
      <w:r>
        <w:rPr>
          <w:rFonts w:hint="eastAsia" w:ascii="宋体" w:hAnsi="宋体" w:cs="宋体"/>
          <w:bCs/>
          <w:color w:val="000000"/>
        </w:rPr>
        <w:t>（2）本工程工资性工程款</w:t>
      </w:r>
      <w:r>
        <w:rPr>
          <w:rFonts w:hint="eastAsia" w:ascii="宋体" w:hAnsi="宋体" w:cs="宋体"/>
          <w:bCs/>
          <w:color w:val="000000"/>
          <w:u w:val="single"/>
        </w:rPr>
        <w:t xml:space="preserve">         </w:t>
      </w:r>
      <w:r>
        <w:rPr>
          <w:rFonts w:hint="eastAsia" w:ascii="宋体" w:hAnsi="宋体" w:cs="宋体"/>
          <w:bCs/>
          <w:color w:val="000000"/>
        </w:rPr>
        <w:t>元（相应的最低工资标准乘建筑面积）；其中工资性工程预付款</w:t>
      </w:r>
      <w:r>
        <w:rPr>
          <w:rFonts w:hint="eastAsia" w:ascii="宋体" w:hAnsi="宋体" w:cs="宋体"/>
          <w:bCs/>
          <w:color w:val="000000"/>
          <w:u w:val="single"/>
        </w:rPr>
        <w:t xml:space="preserve">         </w:t>
      </w:r>
      <w:r>
        <w:rPr>
          <w:rFonts w:hint="eastAsia" w:ascii="宋体" w:hAnsi="宋体" w:cs="宋体"/>
          <w:bCs/>
          <w:color w:val="000000"/>
        </w:rPr>
        <w:t>元。（工资性工程款除月工期）</w:t>
      </w:r>
    </w:p>
    <w:p w14:paraId="577FC27E">
      <w:pPr>
        <w:adjustRightInd w:val="0"/>
        <w:snapToGrid w:val="0"/>
        <w:spacing w:line="360" w:lineRule="auto"/>
        <w:ind w:firstLine="400" w:firstLineChars="200"/>
        <w:rPr>
          <w:rFonts w:hint="eastAsia" w:ascii="宋体" w:hAnsi="宋体" w:cs="宋体"/>
          <w:bCs/>
          <w:color w:val="000000"/>
        </w:rPr>
      </w:pPr>
      <w:r>
        <w:rPr>
          <w:rFonts w:hint="eastAsia" w:ascii="宋体" w:hAnsi="宋体" w:cs="宋体"/>
          <w:bCs/>
          <w:color w:val="000000"/>
        </w:rPr>
        <w:t>（3）发包人在监理人签发开工报告前，将工资性工程预付款转入承包人开立的农民工工资专用账户。</w:t>
      </w:r>
    </w:p>
    <w:p w14:paraId="14020E66">
      <w:pPr>
        <w:adjustRightInd w:val="0"/>
        <w:snapToGrid w:val="0"/>
        <w:spacing w:line="360" w:lineRule="auto"/>
        <w:ind w:firstLine="400" w:firstLineChars="200"/>
        <w:rPr>
          <w:rFonts w:hint="eastAsia" w:ascii="宋体" w:hAnsi="宋体" w:cs="宋体"/>
          <w:bCs/>
          <w:color w:val="000000"/>
        </w:rPr>
      </w:pPr>
      <w:r>
        <w:rPr>
          <w:rFonts w:hint="eastAsia" w:ascii="宋体" w:hAnsi="宋体" w:cs="宋体"/>
          <w:bCs/>
          <w:color w:val="000000"/>
        </w:rPr>
        <w:t>工程开工后第一个月支付工资性工程进度款起，分</w:t>
      </w:r>
      <w:r>
        <w:rPr>
          <w:rFonts w:hint="eastAsia" w:ascii="宋体" w:hAnsi="宋体" w:cs="宋体"/>
          <w:bCs/>
          <w:color w:val="000000"/>
          <w:u w:val="single"/>
        </w:rPr>
        <w:t xml:space="preserve">  </w:t>
      </w:r>
      <w:r>
        <w:rPr>
          <w:rFonts w:hint="eastAsia" w:ascii="宋体" w:hAnsi="宋体" w:cs="宋体"/>
          <w:bCs/>
          <w:color w:val="000000"/>
          <w:szCs w:val="21"/>
          <w:u w:val="single"/>
        </w:rPr>
        <w:t xml:space="preserve"> </w:t>
      </w:r>
      <w:r>
        <w:rPr>
          <w:rFonts w:hint="eastAsia" w:ascii="宋体" w:hAnsi="宋体" w:cs="宋体"/>
          <w:bCs/>
          <w:color w:val="000000"/>
          <w:u w:val="single"/>
        </w:rPr>
        <w:t xml:space="preserve">  </w:t>
      </w:r>
      <w:r>
        <w:rPr>
          <w:rFonts w:hint="eastAsia" w:ascii="宋体" w:hAnsi="宋体" w:cs="宋体"/>
          <w:bCs/>
          <w:color w:val="000000"/>
        </w:rPr>
        <w:t>月扣回工资性工程预付款。</w:t>
      </w:r>
    </w:p>
    <w:p w14:paraId="1074EA8B">
      <w:pPr>
        <w:adjustRightInd w:val="0"/>
        <w:snapToGrid w:val="0"/>
        <w:spacing w:line="360" w:lineRule="auto"/>
        <w:ind w:firstLine="400" w:firstLineChars="200"/>
        <w:rPr>
          <w:rFonts w:hint="eastAsia" w:ascii="宋体" w:hAnsi="宋体" w:cs="宋体"/>
          <w:bCs/>
          <w:color w:val="000000"/>
        </w:rPr>
      </w:pPr>
      <w:r>
        <w:rPr>
          <w:rFonts w:hint="eastAsia" w:ascii="宋体" w:hAnsi="宋体" w:cs="宋体"/>
          <w:bCs/>
          <w:color w:val="000000"/>
        </w:rPr>
        <w:t>（4）发包人于每月25日前将工资性工程进度款转入农民工工资专用账户。</w:t>
      </w:r>
    </w:p>
    <w:p w14:paraId="76262FE2">
      <w:pPr>
        <w:adjustRightInd w:val="0"/>
        <w:snapToGrid w:val="0"/>
        <w:spacing w:line="360" w:lineRule="auto"/>
        <w:ind w:firstLine="400" w:firstLineChars="200"/>
        <w:rPr>
          <w:rFonts w:hint="eastAsia" w:ascii="宋体" w:hAnsi="宋体" w:cs="宋体"/>
          <w:bCs/>
          <w:color w:val="000000"/>
        </w:rPr>
      </w:pPr>
      <w:r>
        <w:rPr>
          <w:rFonts w:hint="eastAsia" w:ascii="宋体" w:hAnsi="宋体" w:cs="宋体"/>
          <w:bCs/>
          <w:color w:val="000000"/>
        </w:rPr>
        <w:t>（5）承包人每月25日前上报本工程农民工工资清单，每月10日前委托开设农民工工资专用账户的银行支付农民工工资。</w:t>
      </w:r>
    </w:p>
    <w:p w14:paraId="1AFDB0A0">
      <w:pPr>
        <w:adjustRightInd w:val="0"/>
        <w:snapToGrid w:val="0"/>
        <w:spacing w:line="360" w:lineRule="auto"/>
        <w:ind w:firstLine="400" w:firstLineChars="200"/>
        <w:rPr>
          <w:rFonts w:hint="eastAsia" w:ascii="宋体" w:hAnsi="宋体" w:cs="宋体"/>
          <w:bCs/>
          <w:color w:val="000000"/>
        </w:rPr>
      </w:pPr>
      <w:r>
        <w:rPr>
          <w:rFonts w:hint="eastAsia" w:ascii="宋体" w:hAnsi="宋体" w:cs="宋体"/>
          <w:bCs/>
          <w:color w:val="000000"/>
        </w:rPr>
        <w:t>（6）工程竣工后，经项目部农民工维权组确认无农民工工资拖欠后，发、承双方办理农民工工资专用账户撤销手续，农民工工资专用账户余额划至本合同约定的承包人账户。</w:t>
      </w:r>
    </w:p>
    <w:bookmarkEnd w:id="337"/>
    <w:p w14:paraId="652E8CB7">
      <w:pPr>
        <w:keepNext/>
        <w:keepLines/>
        <w:adjustRightInd w:val="0"/>
        <w:snapToGrid w:val="0"/>
        <w:spacing w:line="360" w:lineRule="auto"/>
        <w:jc w:val="left"/>
        <w:outlineLvl w:val="2"/>
        <w:rPr>
          <w:rFonts w:hint="eastAsia" w:ascii="宋体" w:hAnsi="宋体" w:cs="宋体"/>
          <w:bCs/>
          <w:color w:val="000000"/>
          <w:sz w:val="24"/>
        </w:rPr>
      </w:pPr>
      <w:bookmarkStart w:id="508" w:name="_Toc351203645"/>
      <w:bookmarkStart w:id="509" w:name="_Toc296891047"/>
      <w:bookmarkStart w:id="510" w:name="_Toc297216223"/>
      <w:bookmarkStart w:id="511" w:name="_Toc300935015"/>
      <w:bookmarkStart w:id="512" w:name="_Toc296891259"/>
      <w:bookmarkStart w:id="513" w:name="_Toc304295593"/>
      <w:bookmarkStart w:id="514" w:name="_Toc312678053"/>
      <w:bookmarkStart w:id="515" w:name="_Toc296346720"/>
      <w:bookmarkStart w:id="516" w:name="_Toc297048405"/>
      <w:bookmarkStart w:id="517" w:name="_Toc297123564"/>
      <w:bookmarkStart w:id="518" w:name="_Toc297120519"/>
      <w:bookmarkStart w:id="519" w:name="_Toc292559929"/>
      <w:bookmarkStart w:id="520" w:name="_Toc303539172"/>
      <w:bookmarkStart w:id="521" w:name="_Toc296503219"/>
      <w:bookmarkStart w:id="522" w:name="_Toc296944558"/>
      <w:bookmarkStart w:id="523" w:name="_Toc292559424"/>
      <w:bookmarkStart w:id="524" w:name="_Toc296347218"/>
      <w:r>
        <w:rPr>
          <w:rFonts w:hint="eastAsia" w:ascii="宋体" w:hAnsi="宋体" w:cs="宋体"/>
          <w:bCs/>
          <w:color w:val="000000"/>
          <w:sz w:val="24"/>
        </w:rPr>
        <w:t>13. 验收和工程试车</w:t>
      </w:r>
      <w:bookmarkEnd w:id="508"/>
    </w:p>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14:paraId="0DEE5026">
      <w:pPr>
        <w:keepNext/>
        <w:keepLines/>
        <w:adjustRightInd w:val="0"/>
        <w:snapToGrid w:val="0"/>
        <w:spacing w:line="360" w:lineRule="auto"/>
        <w:jc w:val="left"/>
        <w:outlineLvl w:val="2"/>
        <w:rPr>
          <w:rFonts w:hint="eastAsia" w:ascii="宋体" w:hAnsi="宋体" w:cs="宋体"/>
          <w:bCs/>
          <w:color w:val="000000"/>
          <w:sz w:val="24"/>
        </w:rPr>
      </w:pPr>
      <w:r>
        <w:rPr>
          <w:rFonts w:hint="eastAsia" w:ascii="宋体" w:hAnsi="宋体" w:cs="宋体"/>
          <w:bCs/>
          <w:color w:val="000000"/>
          <w:sz w:val="24"/>
        </w:rPr>
        <w:t>13.1 分部分项工程验收</w:t>
      </w:r>
    </w:p>
    <w:p w14:paraId="3FC49AE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13.1.2 监理人不能按时进行验收时，应提前</w:t>
      </w:r>
      <w:r>
        <w:rPr>
          <w:rFonts w:hint="eastAsia" w:ascii="宋体" w:hAnsi="宋体" w:cs="宋体"/>
          <w:color w:val="000000"/>
          <w:szCs w:val="21"/>
          <w:u w:val="single"/>
        </w:rPr>
        <w:t>24</w:t>
      </w:r>
      <w:r>
        <w:rPr>
          <w:rFonts w:hint="eastAsia" w:ascii="宋体" w:hAnsi="宋体" w:cs="宋体"/>
          <w:color w:val="000000"/>
        </w:rPr>
        <w:t>小时提交书面延期要求。</w:t>
      </w:r>
    </w:p>
    <w:p w14:paraId="7CA0CE5A">
      <w:pPr>
        <w:adjustRightInd w:val="0"/>
        <w:snapToGrid w:val="0"/>
        <w:spacing w:line="360" w:lineRule="auto"/>
        <w:ind w:firstLine="400" w:firstLineChars="200"/>
        <w:rPr>
          <w:rFonts w:hint="eastAsia" w:ascii="宋体" w:hAnsi="宋体" w:cs="宋体"/>
          <w:b/>
          <w:color w:val="000000"/>
        </w:rPr>
      </w:pPr>
      <w:r>
        <w:rPr>
          <w:rFonts w:hint="eastAsia" w:ascii="宋体" w:hAnsi="宋体" w:cs="宋体"/>
          <w:color w:val="000000"/>
        </w:rPr>
        <w:t>关于延期最长不得超过：</w:t>
      </w:r>
      <w:r>
        <w:rPr>
          <w:rFonts w:hint="eastAsia" w:ascii="宋体" w:hAnsi="宋体" w:cs="宋体"/>
          <w:color w:val="000000"/>
          <w:u w:val="single"/>
        </w:rPr>
        <w:t xml:space="preserve"> </w:t>
      </w:r>
      <w:r>
        <w:rPr>
          <w:rFonts w:hint="eastAsia" w:ascii="宋体" w:hAnsi="宋体" w:cs="宋体"/>
          <w:color w:val="000000"/>
          <w:szCs w:val="21"/>
          <w:u w:val="single"/>
        </w:rPr>
        <w:t>48</w:t>
      </w:r>
      <w:r>
        <w:rPr>
          <w:rFonts w:hint="eastAsia" w:ascii="宋体" w:hAnsi="宋体" w:cs="宋体"/>
          <w:color w:val="000000"/>
        </w:rPr>
        <w:t>小时。</w:t>
      </w:r>
    </w:p>
    <w:p w14:paraId="23BC7289">
      <w:pPr>
        <w:keepNext/>
        <w:keepLines/>
        <w:adjustRightInd w:val="0"/>
        <w:snapToGrid w:val="0"/>
        <w:spacing w:line="360" w:lineRule="auto"/>
        <w:ind w:firstLine="400" w:firstLineChars="200"/>
        <w:outlineLvl w:val="3"/>
        <w:rPr>
          <w:rFonts w:hint="eastAsia" w:ascii="宋体" w:hAnsi="宋体" w:cs="宋体"/>
          <w:bCs/>
          <w:color w:val="000000"/>
          <w:szCs w:val="28"/>
        </w:rPr>
      </w:pPr>
      <w:bookmarkStart w:id="525" w:name="_Toc297048409"/>
      <w:bookmarkStart w:id="526" w:name="_Toc296891263"/>
      <w:bookmarkStart w:id="527" w:name="_Toc297123565"/>
      <w:bookmarkStart w:id="528" w:name="_Toc296891051"/>
      <w:bookmarkStart w:id="529" w:name="_Toc297120523"/>
      <w:bookmarkStart w:id="530" w:name="_Toc296347222"/>
      <w:bookmarkStart w:id="531" w:name="_Toc304295596"/>
      <w:bookmarkStart w:id="532" w:name="_Toc296346724"/>
      <w:bookmarkStart w:id="533" w:name="_Toc296944562"/>
      <w:bookmarkStart w:id="534" w:name="_Toc303539173"/>
      <w:bookmarkStart w:id="535" w:name="_Toc296503223"/>
      <w:bookmarkStart w:id="536" w:name="_Toc292559428"/>
      <w:bookmarkStart w:id="537" w:name="_Toc312678056"/>
      <w:bookmarkStart w:id="538" w:name="_Toc297216224"/>
      <w:bookmarkStart w:id="539" w:name="_Toc300935016"/>
      <w:bookmarkStart w:id="540" w:name="_Toc292559933"/>
      <w:bookmarkStart w:id="541" w:name="_Toc267251473"/>
      <w:bookmarkStart w:id="542" w:name="_Toc267251474"/>
      <w:bookmarkStart w:id="543" w:name="_Toc267251472"/>
      <w:bookmarkStart w:id="544" w:name="_Toc267251475"/>
      <w:bookmarkStart w:id="545" w:name="_Toc267251470"/>
      <w:bookmarkStart w:id="546" w:name="_Toc267251471"/>
      <w:bookmarkStart w:id="547" w:name="_Toc267251476"/>
      <w:r>
        <w:rPr>
          <w:rFonts w:hint="eastAsia" w:ascii="宋体" w:hAnsi="宋体" w:cs="宋体"/>
          <w:bCs/>
          <w:color w:val="000000"/>
          <w:szCs w:val="28"/>
        </w:rPr>
        <w:t>13.2 竣工验收</w:t>
      </w:r>
    </w:p>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463E21C5">
      <w:pPr>
        <w:adjustRightInd w:val="0"/>
        <w:snapToGrid w:val="0"/>
        <w:spacing w:line="360" w:lineRule="auto"/>
        <w:ind w:firstLine="400" w:firstLineChars="200"/>
        <w:rPr>
          <w:rFonts w:hint="eastAsia" w:ascii="宋体" w:hAnsi="宋体" w:cs="宋体"/>
          <w:color w:val="000000"/>
        </w:rPr>
      </w:pPr>
      <w:bookmarkStart w:id="548" w:name="_Toc280868704"/>
      <w:bookmarkStart w:id="549" w:name="_Toc280868705"/>
      <w:bookmarkStart w:id="550" w:name="_Toc280868706"/>
      <w:bookmarkStart w:id="551" w:name="_Toc280868707"/>
      <w:bookmarkStart w:id="552" w:name="_Toc280868708"/>
      <w:bookmarkStart w:id="553" w:name="_Toc280868709"/>
      <w:r>
        <w:rPr>
          <w:rFonts w:hint="eastAsia" w:ascii="宋体" w:hAnsi="宋体" w:cs="宋体"/>
          <w:color w:val="000000"/>
        </w:rPr>
        <w:t>13.2.2 竣工验收程序</w:t>
      </w:r>
    </w:p>
    <w:bookmarkEnd w:id="548"/>
    <w:p w14:paraId="57E34FA8">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关于竣工验收程序的约定：</w:t>
      </w:r>
      <w:r>
        <w:rPr>
          <w:rFonts w:hint="eastAsia" w:ascii="宋体" w:hAnsi="宋体" w:cs="宋体"/>
          <w:color w:val="000000"/>
          <w:szCs w:val="21"/>
          <w:u w:val="single"/>
        </w:rPr>
        <w:t>执行通用条款</w:t>
      </w:r>
      <w:r>
        <w:rPr>
          <w:rFonts w:hint="eastAsia" w:ascii="宋体" w:hAnsi="宋体" w:cs="宋体"/>
          <w:color w:val="000000"/>
        </w:rPr>
        <w:t>。</w:t>
      </w:r>
    </w:p>
    <w:p w14:paraId="7AA980EF">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发包人不按照本项约定组织竣工验收、颁发工程接收证书的违约金的计算方法：</w:t>
      </w:r>
      <w:r>
        <w:rPr>
          <w:rFonts w:hint="eastAsia" w:ascii="宋体" w:hAnsi="宋体" w:cs="宋体"/>
          <w:color w:val="000000"/>
          <w:szCs w:val="21"/>
          <w:u w:val="single"/>
        </w:rPr>
        <w:t>执行通用条款</w:t>
      </w:r>
      <w:r>
        <w:rPr>
          <w:rFonts w:hint="eastAsia" w:ascii="宋体" w:hAnsi="宋体" w:cs="宋体"/>
          <w:color w:val="000000"/>
        </w:rPr>
        <w:t>。</w:t>
      </w:r>
    </w:p>
    <w:bookmarkEnd w:id="549"/>
    <w:p w14:paraId="478DADB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13.2.5 移交、接收全部与部分工程</w:t>
      </w:r>
    </w:p>
    <w:bookmarkEnd w:id="550"/>
    <w:p w14:paraId="1D105E0B">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承包人向发包人移交工程的期限：</w:t>
      </w:r>
      <w:r>
        <w:rPr>
          <w:rFonts w:hint="eastAsia" w:ascii="宋体" w:hAnsi="宋体" w:cs="宋体"/>
          <w:color w:val="000000"/>
          <w:szCs w:val="21"/>
          <w:u w:val="single"/>
        </w:rPr>
        <w:t>颁发工程接收证书后7天内完成工程的移交</w:t>
      </w:r>
      <w:r>
        <w:rPr>
          <w:rFonts w:hint="eastAsia" w:ascii="宋体" w:hAnsi="宋体" w:cs="宋体"/>
          <w:color w:val="000000"/>
        </w:rPr>
        <w:t>。</w:t>
      </w:r>
    </w:p>
    <w:p w14:paraId="2DE8FF3C">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发包人未按本合同约定接收全部或部分工程的，违约金的计算方法为：</w:t>
      </w:r>
      <w:r>
        <w:rPr>
          <w:rFonts w:hint="eastAsia" w:ascii="宋体" w:hAnsi="宋体" w:cs="宋体"/>
          <w:color w:val="000000"/>
          <w:szCs w:val="21"/>
          <w:u w:val="single"/>
        </w:rPr>
        <w:t>发包人自应当接收工程之日起，承担工程照管、成品保护、保管等与工程有关的各项费用</w:t>
      </w:r>
      <w:r>
        <w:rPr>
          <w:rFonts w:hint="eastAsia" w:ascii="宋体" w:hAnsi="宋体" w:cs="宋体"/>
          <w:color w:val="000000"/>
        </w:rPr>
        <w:t>。</w:t>
      </w:r>
    </w:p>
    <w:bookmarkEnd w:id="551"/>
    <w:p w14:paraId="2EBC220D">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承包人未按时移交工程的，违约金的计算方法为：</w:t>
      </w:r>
      <w:r>
        <w:rPr>
          <w:rFonts w:hint="eastAsia" w:ascii="宋体" w:hAnsi="宋体" w:cs="宋体"/>
          <w:color w:val="000000"/>
          <w:szCs w:val="21"/>
          <w:u w:val="single"/>
        </w:rPr>
        <w:t>承包人应承担工程照管、成品保护、保管等与工程有关的各项费用</w:t>
      </w:r>
      <w:r>
        <w:rPr>
          <w:rFonts w:hint="eastAsia" w:ascii="宋体" w:hAnsi="宋体" w:cs="宋体"/>
          <w:color w:val="000000"/>
        </w:rPr>
        <w:t>。</w:t>
      </w:r>
    </w:p>
    <w:p w14:paraId="0DEE1877">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13.3 工程试车</w:t>
      </w:r>
    </w:p>
    <w:bookmarkEnd w:id="552"/>
    <w:p w14:paraId="3F23ED4E">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13.3.1 试车程序</w:t>
      </w:r>
    </w:p>
    <w:p w14:paraId="6AAE0F74">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工程试车内容：</w:t>
      </w:r>
      <w:r>
        <w:rPr>
          <w:rFonts w:hint="eastAsia" w:ascii="宋体" w:hAnsi="宋体" w:cs="宋体"/>
          <w:color w:val="000000"/>
          <w:u w:val="single"/>
        </w:rPr>
        <w:t xml:space="preserve">                                        </w:t>
      </w:r>
      <w:r>
        <w:rPr>
          <w:rFonts w:hint="eastAsia" w:ascii="宋体" w:hAnsi="宋体" w:cs="宋体"/>
          <w:color w:val="000000"/>
        </w:rPr>
        <w:t>。</w:t>
      </w:r>
    </w:p>
    <w:p w14:paraId="04F3223F">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（1）单机无负荷试车费用由</w:t>
      </w:r>
      <w:r>
        <w:rPr>
          <w:rFonts w:hint="eastAsia" w:ascii="宋体" w:hAnsi="宋体" w:cs="宋体"/>
          <w:color w:val="000000"/>
          <w:szCs w:val="21"/>
          <w:u w:val="single"/>
        </w:rPr>
        <w:t>试车消耗的生产性原材料由发包人承担；试车其他费用（包括试车所需水电油等费用）由承包人在措施费中考虑</w:t>
      </w:r>
      <w:r>
        <w:rPr>
          <w:rFonts w:hint="eastAsia" w:ascii="宋体" w:hAnsi="宋体" w:cs="宋体"/>
          <w:color w:val="000000"/>
          <w:kern w:val="0"/>
        </w:rPr>
        <w:t>承担；</w:t>
      </w:r>
    </w:p>
    <w:p w14:paraId="04E8DD78">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（2）无负荷联动试车费用由</w:t>
      </w:r>
      <w:r>
        <w:rPr>
          <w:rFonts w:hint="eastAsia" w:ascii="宋体" w:hAnsi="宋体" w:cs="宋体"/>
          <w:color w:val="000000"/>
          <w:szCs w:val="21"/>
          <w:u w:val="single"/>
        </w:rPr>
        <w:t>试车消耗的生产性原材料由发包人承担；试车其他费用（包括试车所需水电油等费用）由承包人在措施费中考虑</w:t>
      </w:r>
      <w:r>
        <w:rPr>
          <w:rFonts w:hint="eastAsia" w:ascii="宋体" w:hAnsi="宋体" w:cs="宋体"/>
          <w:color w:val="000000"/>
          <w:kern w:val="0"/>
        </w:rPr>
        <w:t>承担。</w:t>
      </w:r>
    </w:p>
    <w:p w14:paraId="02F75C0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13.3.3 投料试车</w:t>
      </w:r>
    </w:p>
    <w:p w14:paraId="7ADCA2B7">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kern w:val="0"/>
        </w:rPr>
        <w:t>关于投料试车相关事项的约定：</w:t>
      </w:r>
      <w:r>
        <w:rPr>
          <w:rFonts w:hint="eastAsia" w:ascii="宋体" w:hAnsi="宋体" w:cs="宋体"/>
          <w:color w:val="000000"/>
          <w:szCs w:val="21"/>
          <w:u w:val="single"/>
        </w:rPr>
        <w:t>执行通用条款</w:t>
      </w:r>
      <w:r>
        <w:rPr>
          <w:rFonts w:hint="eastAsia" w:ascii="宋体" w:hAnsi="宋体" w:cs="宋体"/>
          <w:color w:val="000000"/>
        </w:rPr>
        <w:t>。</w:t>
      </w:r>
    </w:p>
    <w:p w14:paraId="1692B7E8">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13.6 竣工退场</w:t>
      </w:r>
    </w:p>
    <w:p w14:paraId="7E9E6D8F">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13.6.1 竣工退场</w:t>
      </w:r>
    </w:p>
    <w:p w14:paraId="0547EB8A">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承包人完成竣工退场的期限：</w:t>
      </w:r>
      <w:r>
        <w:rPr>
          <w:rFonts w:hint="eastAsia" w:ascii="宋体" w:hAnsi="宋体" w:cs="宋体"/>
          <w:color w:val="000000"/>
          <w:u w:val="single"/>
        </w:rPr>
        <w:t xml:space="preserve">                            </w:t>
      </w:r>
      <w:r>
        <w:rPr>
          <w:rFonts w:hint="eastAsia" w:ascii="宋体" w:hAnsi="宋体" w:cs="宋体"/>
          <w:color w:val="000000"/>
          <w:kern w:val="0"/>
        </w:rPr>
        <w:t>。</w:t>
      </w:r>
    </w:p>
    <w:p w14:paraId="1D66EEC2">
      <w:pPr>
        <w:keepNext/>
        <w:keepLines/>
        <w:adjustRightInd w:val="0"/>
        <w:snapToGrid w:val="0"/>
        <w:spacing w:line="360" w:lineRule="auto"/>
        <w:jc w:val="left"/>
        <w:outlineLvl w:val="2"/>
        <w:rPr>
          <w:rFonts w:hint="eastAsia" w:ascii="宋体" w:hAnsi="宋体" w:cs="宋体"/>
          <w:bCs/>
          <w:color w:val="000000"/>
          <w:sz w:val="24"/>
        </w:rPr>
      </w:pPr>
      <w:bookmarkStart w:id="554" w:name="_Toc351203646"/>
      <w:r>
        <w:rPr>
          <w:rFonts w:hint="eastAsia" w:ascii="宋体" w:hAnsi="宋体" w:cs="宋体"/>
          <w:bCs/>
          <w:color w:val="000000"/>
          <w:sz w:val="24"/>
        </w:rPr>
        <w:t>14. 竣工结算</w:t>
      </w:r>
      <w:bookmarkEnd w:id="554"/>
    </w:p>
    <w:p w14:paraId="1875FEF5">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14.1 竣工结算申请</w:t>
      </w:r>
    </w:p>
    <w:p w14:paraId="0433B9F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承包人提交竣工结算申请单的期限：</w:t>
      </w:r>
      <w:r>
        <w:rPr>
          <w:rFonts w:hint="eastAsia" w:ascii="宋体" w:hAnsi="宋体" w:cs="宋体"/>
          <w:color w:val="000000"/>
          <w:szCs w:val="21"/>
          <w:u w:val="single"/>
        </w:rPr>
        <w:t>承包人应在工程竣工验收合格后28天内</w:t>
      </w:r>
      <w:r>
        <w:rPr>
          <w:rFonts w:hint="eastAsia" w:ascii="宋体" w:hAnsi="宋体" w:cs="宋体"/>
          <w:color w:val="000000"/>
        </w:rPr>
        <w:t>。</w:t>
      </w:r>
    </w:p>
    <w:p w14:paraId="29EBA42D">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竣工结算申请单应包括的内容：</w:t>
      </w:r>
      <w:r>
        <w:rPr>
          <w:rFonts w:hint="eastAsia" w:ascii="宋体" w:hAnsi="宋体" w:cs="宋体"/>
          <w:color w:val="000000"/>
          <w:szCs w:val="21"/>
          <w:u w:val="single"/>
        </w:rPr>
        <w:t>执行通用条款</w:t>
      </w:r>
      <w:r>
        <w:rPr>
          <w:rFonts w:hint="eastAsia" w:ascii="宋体" w:hAnsi="宋体" w:cs="宋体"/>
          <w:color w:val="000000"/>
        </w:rPr>
        <w:t>。</w:t>
      </w:r>
    </w:p>
    <w:p w14:paraId="7C01DACB">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14.2 竣工结算审核</w:t>
      </w:r>
    </w:p>
    <w:p w14:paraId="0C902D69">
      <w:pPr>
        <w:pStyle w:val="50"/>
        <w:adjustRightInd w:val="0"/>
        <w:snapToGrid w:val="0"/>
        <w:spacing w:before="0" w:beforeAutospacing="0" w:after="0" w:afterAutospacing="0" w:line="360" w:lineRule="auto"/>
        <w:ind w:firstLine="420" w:firstLineChars="200"/>
        <w:rPr>
          <w:rFonts w:hint="eastAsia"/>
          <w:color w:val="000000"/>
          <w:sz w:val="21"/>
          <w:szCs w:val="21"/>
        </w:rPr>
      </w:pPr>
      <w:r>
        <w:rPr>
          <w:rFonts w:hint="eastAsia"/>
          <w:color w:val="000000"/>
          <w:sz w:val="21"/>
          <w:szCs w:val="21"/>
        </w:rPr>
        <w:t>发包人审批竣工付款申请单的期限：发包人应在收到监理人提交的经审核的竣工结算申请单</w:t>
      </w:r>
      <w:r>
        <w:rPr>
          <w:rFonts w:hint="eastAsia"/>
          <w:color w:val="000000"/>
          <w:sz w:val="21"/>
          <w:szCs w:val="21"/>
          <w:u w:val="single"/>
        </w:rPr>
        <w:t xml:space="preserve">  </w:t>
      </w:r>
      <w:r>
        <w:rPr>
          <w:rFonts w:hint="eastAsia"/>
          <w:color w:val="000000"/>
          <w:sz w:val="21"/>
          <w:szCs w:val="21"/>
        </w:rPr>
        <w:t>天内完成审批。</w:t>
      </w:r>
    </w:p>
    <w:p w14:paraId="1DCE95DC">
      <w:pPr>
        <w:pStyle w:val="50"/>
        <w:adjustRightInd w:val="0"/>
        <w:snapToGrid w:val="0"/>
        <w:spacing w:before="0" w:beforeAutospacing="0" w:after="0" w:afterAutospacing="0" w:line="360" w:lineRule="auto"/>
        <w:ind w:firstLine="422" w:firstLineChars="200"/>
        <w:rPr>
          <w:rFonts w:hint="eastAsia"/>
          <w:b/>
          <w:bCs/>
          <w:color w:val="000000"/>
          <w:sz w:val="21"/>
          <w:szCs w:val="21"/>
          <w:shd w:val="clear" w:color="auto" w:fill="FFFFFF"/>
        </w:rPr>
      </w:pPr>
      <w:r>
        <w:rPr>
          <w:rFonts w:hint="eastAsia"/>
          <w:b/>
          <w:bCs/>
          <w:color w:val="000000"/>
          <w:sz w:val="21"/>
          <w:szCs w:val="21"/>
          <w:shd w:val="clear" w:color="auto" w:fill="FFFFFF"/>
        </w:rPr>
        <w:t>（机关、事业单位从中小企业采购工程，应当自工程交付之日起30日内支付款项；合同另有约定的，付款期限最长不得超过60日。超过60日的，自超期之日起15日内，机关、事业单位先行按照合同价与结算价孰低的97%支付工程价款。）</w:t>
      </w:r>
    </w:p>
    <w:p w14:paraId="0F4E45A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发包人完成竣工付款的期限：发包人应在签发竣工付款证书后的</w:t>
      </w:r>
      <w:r>
        <w:rPr>
          <w:rFonts w:hint="eastAsia" w:ascii="宋体" w:hAnsi="宋体" w:cs="宋体"/>
          <w:color w:val="000000"/>
          <w:szCs w:val="21"/>
          <w:u w:val="single"/>
        </w:rPr>
        <w:t xml:space="preserve">        </w:t>
      </w:r>
      <w:r>
        <w:rPr>
          <w:rFonts w:hint="eastAsia" w:ascii="宋体" w:hAnsi="宋体" w:cs="宋体"/>
          <w:color w:val="000000"/>
          <w:szCs w:val="21"/>
        </w:rPr>
        <w:t>天内，完成对承包人的竣工付款。</w:t>
      </w:r>
    </w:p>
    <w:p w14:paraId="614962F4">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关于竣工付款证书异议部分复核的方式和程序：</w:t>
      </w:r>
      <w:r>
        <w:rPr>
          <w:rFonts w:hint="eastAsia" w:ascii="宋体" w:hAnsi="宋体" w:cs="宋体"/>
          <w:color w:val="000000"/>
          <w:szCs w:val="21"/>
          <w:u w:val="single"/>
        </w:rPr>
        <w:t>执行通用条款</w:t>
      </w:r>
      <w:r>
        <w:rPr>
          <w:rFonts w:hint="eastAsia" w:ascii="宋体" w:hAnsi="宋体" w:cs="宋体"/>
          <w:color w:val="000000"/>
        </w:rPr>
        <w:t>。</w:t>
      </w:r>
    </w:p>
    <w:p w14:paraId="5D5248D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14.4 最终结清</w:t>
      </w:r>
    </w:p>
    <w:p w14:paraId="7C3BBC29">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14.4.1 最终结清申请单</w:t>
      </w:r>
    </w:p>
    <w:p w14:paraId="2A1CE0D7">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承包人提交最终结清申请单的份数：</w:t>
      </w:r>
      <w:r>
        <w:rPr>
          <w:rFonts w:hint="eastAsia" w:ascii="宋体" w:hAnsi="宋体" w:cs="宋体"/>
          <w:color w:val="000000"/>
          <w:u w:val="single"/>
        </w:rPr>
        <w:t xml:space="preserve">                    </w:t>
      </w:r>
      <w:r>
        <w:rPr>
          <w:rFonts w:hint="eastAsia" w:ascii="宋体" w:hAnsi="宋体" w:cs="宋体"/>
          <w:color w:val="000000"/>
        </w:rPr>
        <w:t>。</w:t>
      </w:r>
    </w:p>
    <w:p w14:paraId="3F89D8C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kern w:val="0"/>
        </w:rPr>
        <w:t>承包人提交最终结算申请单的期限：</w:t>
      </w:r>
      <w:r>
        <w:rPr>
          <w:rFonts w:hint="eastAsia" w:ascii="宋体" w:hAnsi="宋体" w:cs="宋体"/>
          <w:color w:val="000000"/>
          <w:szCs w:val="21"/>
          <w:u w:val="single"/>
        </w:rPr>
        <w:t>缺陷责任期终止证书颁发后7天内</w:t>
      </w:r>
      <w:r>
        <w:rPr>
          <w:rFonts w:hint="eastAsia" w:ascii="宋体" w:hAnsi="宋体" w:cs="宋体"/>
          <w:color w:val="000000"/>
        </w:rPr>
        <w:t xml:space="preserve">。 </w:t>
      </w:r>
    </w:p>
    <w:p w14:paraId="3DCA83F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14.4.2 最终结清证书和支付</w:t>
      </w:r>
    </w:p>
    <w:p w14:paraId="6B978F02">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（1）发包人完成最终结清申请单的审批并颁发最终结清证书的期限：</w:t>
      </w:r>
      <w:r>
        <w:rPr>
          <w:rFonts w:hint="eastAsia" w:ascii="宋体" w:hAnsi="宋体" w:cs="宋体"/>
          <w:color w:val="000000"/>
          <w:szCs w:val="21"/>
          <w:u w:val="single"/>
        </w:rPr>
        <w:t>收到承包人提交的最终结清申请单后14天内</w:t>
      </w:r>
      <w:r>
        <w:rPr>
          <w:rFonts w:hint="eastAsia" w:ascii="宋体" w:hAnsi="宋体" w:cs="宋体"/>
          <w:color w:val="000000"/>
        </w:rPr>
        <w:t>。</w:t>
      </w:r>
    </w:p>
    <w:p w14:paraId="763E217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（2）发包人完成支付的期限：</w:t>
      </w:r>
      <w:r>
        <w:rPr>
          <w:rFonts w:hint="eastAsia" w:ascii="宋体" w:hAnsi="宋体" w:cs="宋体"/>
          <w:color w:val="000000"/>
          <w:szCs w:val="21"/>
          <w:u w:val="single"/>
        </w:rPr>
        <w:t>颁发最终结清证书后7天内完成支付</w:t>
      </w:r>
      <w:r>
        <w:rPr>
          <w:rFonts w:hint="eastAsia" w:ascii="宋体" w:hAnsi="宋体" w:cs="宋体"/>
          <w:color w:val="000000"/>
        </w:rPr>
        <w:t>。</w:t>
      </w:r>
    </w:p>
    <w:bookmarkEnd w:id="541"/>
    <w:bookmarkEnd w:id="542"/>
    <w:bookmarkEnd w:id="543"/>
    <w:bookmarkEnd w:id="544"/>
    <w:bookmarkEnd w:id="545"/>
    <w:bookmarkEnd w:id="546"/>
    <w:bookmarkEnd w:id="547"/>
    <w:bookmarkEnd w:id="553"/>
    <w:p w14:paraId="210C406C">
      <w:pPr>
        <w:keepNext/>
        <w:keepLines/>
        <w:adjustRightInd w:val="0"/>
        <w:snapToGrid w:val="0"/>
        <w:spacing w:line="360" w:lineRule="auto"/>
        <w:jc w:val="left"/>
        <w:outlineLvl w:val="2"/>
        <w:rPr>
          <w:rFonts w:hint="eastAsia" w:ascii="宋体" w:hAnsi="宋体" w:cs="宋体"/>
          <w:bCs/>
          <w:color w:val="000000"/>
          <w:sz w:val="24"/>
        </w:rPr>
      </w:pPr>
      <w:bookmarkStart w:id="555" w:name="_Toc351203647"/>
      <w:bookmarkStart w:id="556" w:name="_Toc267251483"/>
      <w:bookmarkStart w:id="557" w:name="_Toc267251484"/>
      <w:bookmarkStart w:id="558" w:name="_Toc267251482"/>
      <w:bookmarkStart w:id="559" w:name="_Toc267251485"/>
      <w:bookmarkStart w:id="560" w:name="_Toc267251489"/>
      <w:bookmarkStart w:id="561" w:name="_Toc267251486"/>
      <w:bookmarkStart w:id="562" w:name="_Toc267251488"/>
      <w:bookmarkStart w:id="563" w:name="_Toc267251490"/>
      <w:bookmarkStart w:id="564" w:name="_Toc267251496"/>
      <w:bookmarkStart w:id="565" w:name="_Toc267251498"/>
      <w:bookmarkStart w:id="566" w:name="_Toc267251495"/>
      <w:bookmarkStart w:id="567" w:name="_Toc267251502"/>
      <w:bookmarkStart w:id="568" w:name="_Toc267251491"/>
      <w:bookmarkStart w:id="569" w:name="_Toc267251499"/>
      <w:bookmarkStart w:id="570" w:name="_Toc267251493"/>
      <w:bookmarkStart w:id="571" w:name="_Toc267251497"/>
      <w:bookmarkStart w:id="572" w:name="_Toc267251501"/>
      <w:bookmarkStart w:id="573" w:name="_Toc267251503"/>
      <w:bookmarkStart w:id="574" w:name="_Toc267251492"/>
      <w:bookmarkStart w:id="575" w:name="_Toc267251494"/>
      <w:bookmarkStart w:id="576" w:name="_Toc267251504"/>
      <w:bookmarkStart w:id="577" w:name="_Toc267251506"/>
      <w:bookmarkStart w:id="578" w:name="_Toc267251507"/>
      <w:bookmarkStart w:id="579" w:name="_Toc267251508"/>
      <w:bookmarkStart w:id="580" w:name="_Toc267251514"/>
      <w:bookmarkStart w:id="581" w:name="_Toc267251510"/>
      <w:bookmarkStart w:id="582" w:name="_Toc267251513"/>
      <w:bookmarkStart w:id="583" w:name="_Toc267251511"/>
      <w:bookmarkStart w:id="584" w:name="_Toc267251509"/>
      <w:bookmarkStart w:id="585" w:name="_Toc267251515"/>
      <w:r>
        <w:rPr>
          <w:rFonts w:hint="eastAsia" w:ascii="宋体" w:hAnsi="宋体" w:cs="宋体"/>
          <w:bCs/>
          <w:color w:val="000000"/>
          <w:sz w:val="24"/>
        </w:rPr>
        <w:t>15. 缺陷责任期与保修</w:t>
      </w:r>
      <w:bookmarkEnd w:id="555"/>
    </w:p>
    <w:p w14:paraId="63A472D3">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15.2 缺陷责任期</w:t>
      </w:r>
      <w:bookmarkEnd w:id="556"/>
    </w:p>
    <w:p w14:paraId="5188F57C">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缺陷责任期的具体期限：</w:t>
      </w:r>
      <w:r>
        <w:rPr>
          <w:rFonts w:hint="eastAsia" w:ascii="宋体" w:hAnsi="宋体" w:cs="宋体"/>
          <w:color w:val="000000"/>
          <w:szCs w:val="21"/>
          <w:u w:val="single"/>
        </w:rPr>
        <w:t xml:space="preserve">        </w:t>
      </w:r>
      <w:r>
        <w:rPr>
          <w:rFonts w:hint="eastAsia" w:ascii="宋体" w:hAnsi="宋体" w:cs="宋体"/>
          <w:color w:val="000000"/>
        </w:rPr>
        <w:t>。</w:t>
      </w:r>
    </w:p>
    <w:p w14:paraId="4E4F1604">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15.3 质量保证金</w:t>
      </w:r>
    </w:p>
    <w:p w14:paraId="1029EED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关于是否扣留质量保证金的约定：</w:t>
      </w:r>
      <w:r>
        <w:rPr>
          <w:rFonts w:hint="eastAsia" w:ascii="宋体" w:hAnsi="宋体" w:cs="宋体"/>
          <w:color w:val="000000"/>
          <w:szCs w:val="21"/>
          <w:u w:val="single"/>
        </w:rPr>
        <w:t xml:space="preserve">          </w:t>
      </w:r>
      <w:r>
        <w:rPr>
          <w:rFonts w:hint="eastAsia" w:ascii="宋体" w:hAnsi="宋体" w:cs="宋体"/>
          <w:color w:val="000000"/>
        </w:rPr>
        <w:t>。在工程项目竣工前，承包人按专用合同条款第3.7款提供履约保证金的，发包人不得同时预留工程质量保证金。</w:t>
      </w:r>
    </w:p>
    <w:p w14:paraId="3EE5888C">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15.3.1 承包人提供质量保证金的方式</w:t>
      </w:r>
    </w:p>
    <w:p w14:paraId="4618EED6">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质量保证金采用以下第</w:t>
      </w:r>
      <w:r>
        <w:rPr>
          <w:rFonts w:hint="eastAsia" w:ascii="宋体" w:hAnsi="宋体" w:cs="宋体"/>
          <w:color w:val="000000"/>
          <w:szCs w:val="21"/>
          <w:u w:val="single"/>
        </w:rPr>
        <w:t xml:space="preserve"> （</w:t>
      </w:r>
      <w:r>
        <w:rPr>
          <w:rFonts w:ascii="宋体" w:hAnsi="宋体" w:cs="宋体"/>
          <w:color w:val="000000"/>
          <w:szCs w:val="21"/>
          <w:u w:val="single"/>
        </w:rPr>
        <w:t>3</w:t>
      </w:r>
      <w:r>
        <w:rPr>
          <w:rFonts w:hint="eastAsia" w:ascii="宋体" w:hAnsi="宋体" w:cs="宋体"/>
          <w:color w:val="000000"/>
          <w:szCs w:val="21"/>
          <w:u w:val="single"/>
        </w:rPr>
        <w:t xml:space="preserve">） </w:t>
      </w:r>
      <w:r>
        <w:rPr>
          <w:rFonts w:hint="eastAsia" w:ascii="宋体" w:hAnsi="宋体" w:cs="宋体"/>
          <w:color w:val="000000"/>
        </w:rPr>
        <w:t>种方式：</w:t>
      </w:r>
    </w:p>
    <w:p w14:paraId="45BBF5E8">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（1）质量保证金保函，保证金额为：</w:t>
      </w:r>
      <w:r>
        <w:rPr>
          <w:rFonts w:hint="eastAsia" w:ascii="宋体" w:hAnsi="宋体" w:cs="宋体"/>
          <w:color w:val="000000"/>
          <w:kern w:val="0"/>
          <w:u w:val="single"/>
        </w:rPr>
        <w:t xml:space="preserve">    </w:t>
      </w:r>
      <w:r>
        <w:rPr>
          <w:rFonts w:hint="eastAsia" w:ascii="宋体" w:hAnsi="宋体" w:cs="宋体"/>
          <w:color w:val="000000"/>
          <w:kern w:val="0"/>
        </w:rPr>
        <w:t xml:space="preserve">； </w:t>
      </w:r>
    </w:p>
    <w:p w14:paraId="57CDC1D4">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w:t>
      </w:r>
      <w:r>
        <w:rPr>
          <w:rFonts w:hint="eastAsia" w:ascii="宋体" w:hAnsi="宋体" w:cs="宋体"/>
          <w:color w:val="000000"/>
          <w:kern w:val="0"/>
          <w:u w:val="single"/>
        </w:rPr>
        <w:t xml:space="preserve">  </w:t>
      </w:r>
      <w:r>
        <w:rPr>
          <w:rFonts w:hint="eastAsia" w:ascii="宋体" w:hAnsi="宋体" w:cs="宋体"/>
          <w:color w:val="000000"/>
          <w:szCs w:val="21"/>
          <w:u w:val="single"/>
        </w:rPr>
        <w:t xml:space="preserve"> </w:t>
      </w:r>
      <w:r>
        <w:rPr>
          <w:rFonts w:hint="eastAsia" w:ascii="宋体" w:hAnsi="宋体" w:cs="宋体"/>
          <w:color w:val="000000"/>
          <w:kern w:val="0"/>
        </w:rPr>
        <w:t>%的工程款；</w:t>
      </w:r>
    </w:p>
    <w:p w14:paraId="4692406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（3）其他方式：</w:t>
      </w:r>
      <w:r>
        <w:rPr>
          <w:rFonts w:hint="eastAsia" w:ascii="宋体" w:hAnsi="宋体" w:cs="宋体"/>
          <w:color w:val="000000"/>
          <w:kern w:val="0"/>
          <w:u w:val="single"/>
        </w:rPr>
        <w:t>承包人以保函（银行保函、保证保险、担保保函等形式）或现金（电汇、转账）形式提交</w:t>
      </w:r>
      <w:r>
        <w:rPr>
          <w:rFonts w:ascii="宋体" w:hAnsi="宋体" w:cs="宋体"/>
          <w:color w:val="000000"/>
          <w:kern w:val="0"/>
          <w:u w:val="single"/>
        </w:rPr>
        <w:t xml:space="preserve">  %</w:t>
      </w:r>
      <w:r>
        <w:rPr>
          <w:rFonts w:hint="eastAsia" w:ascii="宋体" w:hAnsi="宋体" w:cs="宋体"/>
          <w:color w:val="000000"/>
          <w:kern w:val="0"/>
          <w:u w:val="single"/>
        </w:rPr>
        <w:t>的工程款至发包人。</w:t>
      </w:r>
    </w:p>
    <w:p w14:paraId="564C808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 xml:space="preserve">15.3.2 质量保证金的扣留 </w:t>
      </w:r>
    </w:p>
    <w:p w14:paraId="1A47F2A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质量保证金的扣留采取以下第</w:t>
      </w:r>
      <w:r>
        <w:rPr>
          <w:rFonts w:hint="eastAsia" w:ascii="宋体" w:hAnsi="宋体" w:cs="宋体"/>
          <w:color w:val="000000"/>
          <w:szCs w:val="21"/>
          <w:u w:val="single"/>
        </w:rPr>
        <w:t xml:space="preserve"> （</w:t>
      </w:r>
      <w:r>
        <w:rPr>
          <w:rFonts w:ascii="宋体" w:hAnsi="宋体" w:cs="宋体"/>
          <w:color w:val="000000"/>
          <w:szCs w:val="21"/>
          <w:u w:val="single"/>
        </w:rPr>
        <w:t>3</w:t>
      </w:r>
      <w:r>
        <w:rPr>
          <w:rFonts w:hint="eastAsia" w:ascii="宋体" w:hAnsi="宋体" w:cs="宋体"/>
          <w:color w:val="000000"/>
          <w:szCs w:val="21"/>
          <w:u w:val="single"/>
        </w:rPr>
        <w:t xml:space="preserve">） </w:t>
      </w:r>
      <w:r>
        <w:rPr>
          <w:rFonts w:hint="eastAsia" w:ascii="宋体" w:hAnsi="宋体" w:cs="宋体"/>
          <w:color w:val="000000"/>
        </w:rPr>
        <w:t>种方式：</w:t>
      </w:r>
    </w:p>
    <w:p w14:paraId="522E700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（1）在支付工程进度款时逐次扣留，在此情形下，质量保证金的计算基数不包括预付款的支付、扣回以及价格调整的金额；</w:t>
      </w:r>
    </w:p>
    <w:p w14:paraId="30325172">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（2）工程竣工结算时一次性扣留质量保证金；</w:t>
      </w:r>
    </w:p>
    <w:p w14:paraId="5F6F80F9">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（3）其他扣留方式：</w:t>
      </w:r>
      <w:r>
        <w:rPr>
          <w:rFonts w:hint="eastAsia" w:ascii="宋体" w:hAnsi="宋体" w:cs="宋体"/>
          <w:color w:val="000000"/>
          <w:kern w:val="0"/>
          <w:u w:val="single"/>
        </w:rPr>
        <w:t>承包人提交</w:t>
      </w:r>
      <w:r>
        <w:rPr>
          <w:rFonts w:ascii="宋体" w:hAnsi="宋体" w:cs="宋体"/>
          <w:color w:val="000000"/>
          <w:kern w:val="0"/>
          <w:u w:val="single"/>
        </w:rPr>
        <w:t xml:space="preserve">  %</w:t>
      </w:r>
      <w:r>
        <w:rPr>
          <w:rFonts w:hint="eastAsia" w:ascii="宋体" w:hAnsi="宋体" w:cs="宋体"/>
          <w:color w:val="000000"/>
          <w:kern w:val="0"/>
          <w:u w:val="single"/>
        </w:rPr>
        <w:t>工程款至发包人，发包人付清尾款</w:t>
      </w:r>
      <w:r>
        <w:rPr>
          <w:rFonts w:hint="eastAsia" w:ascii="宋体" w:hAnsi="宋体" w:cs="宋体"/>
          <w:color w:val="000000"/>
          <w:kern w:val="0"/>
        </w:rPr>
        <w:t>。</w:t>
      </w:r>
    </w:p>
    <w:p w14:paraId="4A33CE4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关于质量保证金的补充约定：</w:t>
      </w:r>
      <w:r>
        <w:rPr>
          <w:rFonts w:hint="eastAsia" w:ascii="宋体" w:hAnsi="宋体" w:cs="宋体"/>
          <w:color w:val="000000"/>
          <w:kern w:val="0"/>
          <w:u w:val="single"/>
        </w:rPr>
        <w:t xml:space="preserve">                                       </w:t>
      </w:r>
      <w:r>
        <w:rPr>
          <w:rFonts w:hint="eastAsia" w:ascii="宋体" w:hAnsi="宋体" w:cs="宋体"/>
          <w:color w:val="000000"/>
          <w:kern w:val="0"/>
        </w:rPr>
        <w:t>。</w:t>
      </w:r>
    </w:p>
    <w:bookmarkEnd w:id="557"/>
    <w:bookmarkEnd w:id="558"/>
    <w:p w14:paraId="7D1442F8">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15.4 保修</w:t>
      </w:r>
    </w:p>
    <w:bookmarkEnd w:id="559"/>
    <w:p w14:paraId="0F993FE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15.4.1 保修责任</w:t>
      </w:r>
    </w:p>
    <w:p w14:paraId="7F6EB52A">
      <w:pPr>
        <w:adjustRightInd w:val="0"/>
        <w:snapToGrid w:val="0"/>
        <w:spacing w:line="360" w:lineRule="auto"/>
        <w:ind w:firstLine="400" w:firstLineChars="200"/>
        <w:rPr>
          <w:rFonts w:hint="eastAsia" w:ascii="宋体" w:hAnsi="宋体" w:cs="宋体"/>
          <w:color w:val="000000"/>
          <w:kern w:val="0"/>
          <w:u w:val="single"/>
        </w:rPr>
      </w:pPr>
      <w:r>
        <w:rPr>
          <w:rFonts w:hint="eastAsia" w:ascii="宋体" w:hAnsi="宋体" w:cs="宋体"/>
          <w:color w:val="000000"/>
        </w:rPr>
        <w:t>工程保修期为：</w:t>
      </w:r>
      <w:r>
        <w:rPr>
          <w:rFonts w:hint="eastAsia" w:ascii="宋体" w:hAnsi="宋体" w:cs="宋体"/>
          <w:color w:val="000000"/>
          <w:szCs w:val="21"/>
          <w:u w:val="single"/>
        </w:rPr>
        <w:t>执行《工程质量保修书》规定</w:t>
      </w:r>
      <w:r>
        <w:rPr>
          <w:rFonts w:hint="eastAsia" w:ascii="宋体" w:hAnsi="宋体" w:cs="宋体"/>
          <w:color w:val="000000"/>
          <w:kern w:val="0"/>
        </w:rPr>
        <w:t>。</w:t>
      </w:r>
    </w:p>
    <w:p w14:paraId="6CE3AE5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15.4.3 修复通知</w:t>
      </w:r>
    </w:p>
    <w:p w14:paraId="22CBA6B0">
      <w:pPr>
        <w:adjustRightInd w:val="0"/>
        <w:snapToGrid w:val="0"/>
        <w:spacing w:line="360" w:lineRule="auto"/>
        <w:ind w:firstLine="400" w:firstLineChars="200"/>
        <w:rPr>
          <w:rFonts w:hint="eastAsia" w:ascii="宋体" w:hAnsi="宋体" w:cs="宋体"/>
          <w:color w:val="000000"/>
          <w:kern w:val="0"/>
          <w:u w:val="single"/>
        </w:rPr>
      </w:pPr>
      <w:r>
        <w:rPr>
          <w:rFonts w:hint="eastAsia" w:ascii="宋体" w:hAnsi="宋体" w:cs="宋体"/>
          <w:color w:val="000000"/>
          <w:kern w:val="0"/>
        </w:rPr>
        <w:t>承包人收到保修通知并到达工程现场的合理时间：</w:t>
      </w:r>
      <w:r>
        <w:rPr>
          <w:rFonts w:hint="eastAsia" w:ascii="宋体" w:hAnsi="宋体" w:cs="宋体"/>
          <w:color w:val="000000"/>
          <w:kern w:val="0"/>
          <w:u w:val="single"/>
        </w:rPr>
        <w:t xml:space="preserve">                            </w:t>
      </w:r>
      <w:r>
        <w:rPr>
          <w:rFonts w:hint="eastAsia" w:ascii="宋体" w:hAnsi="宋体" w:cs="宋体"/>
          <w:color w:val="000000"/>
          <w:kern w:val="0"/>
        </w:rPr>
        <w:t>。</w:t>
      </w:r>
    </w:p>
    <w:bookmarkEnd w:id="560"/>
    <w:bookmarkEnd w:id="561"/>
    <w:bookmarkEnd w:id="562"/>
    <w:bookmarkEnd w:id="563"/>
    <w:p w14:paraId="41F9F717">
      <w:pPr>
        <w:keepNext/>
        <w:keepLines/>
        <w:adjustRightInd w:val="0"/>
        <w:snapToGrid w:val="0"/>
        <w:spacing w:line="360" w:lineRule="auto"/>
        <w:jc w:val="left"/>
        <w:outlineLvl w:val="2"/>
        <w:rPr>
          <w:rFonts w:hint="eastAsia" w:ascii="宋体" w:hAnsi="宋体" w:eastAsia="宋体" w:cs="宋体"/>
          <w:bCs/>
          <w:color w:val="000000"/>
          <w:sz w:val="20"/>
          <w:szCs w:val="20"/>
          <w:highlight w:val="none"/>
        </w:rPr>
      </w:pPr>
      <w:bookmarkStart w:id="586" w:name="_Toc351203648"/>
      <w:bookmarkStart w:id="587" w:name="_Toc351203649"/>
      <w:bookmarkStart w:id="588" w:name="_Toc280868717"/>
      <w:bookmarkStart w:id="589" w:name="_Toc280868718"/>
      <w:r>
        <w:rPr>
          <w:rFonts w:hint="eastAsia" w:ascii="宋体" w:hAnsi="宋体" w:eastAsia="宋体" w:cs="宋体"/>
          <w:bCs/>
          <w:color w:val="000000"/>
          <w:sz w:val="20"/>
          <w:szCs w:val="20"/>
          <w:highlight w:val="none"/>
        </w:rPr>
        <w:t>16. 违约</w:t>
      </w:r>
      <w:bookmarkEnd w:id="586"/>
    </w:p>
    <w:p w14:paraId="1A2CA524">
      <w:pPr>
        <w:keepNext/>
        <w:keepLines/>
        <w:adjustRightInd w:val="0"/>
        <w:snapToGrid w:val="0"/>
        <w:spacing w:line="360" w:lineRule="auto"/>
        <w:ind w:firstLine="400" w:firstLineChars="200"/>
        <w:outlineLvl w:val="3"/>
        <w:rPr>
          <w:rFonts w:hint="eastAsia" w:ascii="宋体" w:hAnsi="宋体" w:eastAsia="宋体" w:cs="宋体"/>
          <w:bCs/>
          <w:color w:val="000000"/>
          <w:sz w:val="20"/>
          <w:szCs w:val="20"/>
          <w:highlight w:val="none"/>
        </w:rPr>
      </w:pPr>
      <w:r>
        <w:rPr>
          <w:rFonts w:hint="eastAsia" w:ascii="宋体" w:hAnsi="宋体" w:eastAsia="宋体" w:cs="宋体"/>
          <w:bCs/>
          <w:color w:val="000000"/>
          <w:sz w:val="20"/>
          <w:szCs w:val="20"/>
          <w:highlight w:val="none"/>
        </w:rPr>
        <w:t>16.1 发包人违约</w:t>
      </w:r>
    </w:p>
    <w:p w14:paraId="5A9459A6">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发包人违约责任的承担方式和计算方法：</w:t>
      </w:r>
    </w:p>
    <w:p w14:paraId="7EDFA149">
      <w:pPr>
        <w:adjustRightInd w:val="0"/>
        <w:snapToGrid w:val="0"/>
        <w:spacing w:line="360" w:lineRule="auto"/>
        <w:ind w:firstLine="400" w:firstLineChars="200"/>
        <w:rPr>
          <w:rFonts w:hint="eastAsia" w:ascii="宋体" w:hAnsi="宋体" w:eastAsia="宋体" w:cs="宋体"/>
          <w:color w:val="000000"/>
          <w:kern w:val="0"/>
          <w:sz w:val="20"/>
          <w:szCs w:val="20"/>
          <w:highlight w:val="none"/>
          <w:u w:val="single"/>
        </w:rPr>
      </w:pPr>
      <w:r>
        <w:rPr>
          <w:rFonts w:hint="eastAsia" w:ascii="宋体" w:hAnsi="宋体" w:eastAsia="宋体" w:cs="宋体"/>
          <w:color w:val="000000"/>
          <w:kern w:val="0"/>
          <w:sz w:val="20"/>
          <w:szCs w:val="20"/>
          <w:highlight w:val="none"/>
        </w:rPr>
        <w:t>（1）因发包人原因未能在计划开工日期前7天内下达开工通知的违约责任：</w:t>
      </w:r>
      <w:r>
        <w:rPr>
          <w:rFonts w:hint="eastAsia" w:ascii="宋体" w:hAnsi="宋体" w:eastAsia="宋体" w:cs="宋体"/>
          <w:color w:val="000000"/>
          <w:sz w:val="20"/>
          <w:szCs w:val="20"/>
          <w:highlight w:val="none"/>
          <w:u w:val="single"/>
        </w:rPr>
        <w:t xml:space="preserve"> 发包人以书面通知承包人推迟开工日期，竣工工期相应顺延，发包人不因推迟开工向承包人承担任何额外的费用支付义务</w:t>
      </w:r>
      <w:r>
        <w:rPr>
          <w:rFonts w:hint="eastAsia" w:ascii="宋体" w:hAnsi="宋体" w:eastAsia="宋体" w:cs="宋体"/>
          <w:color w:val="000000"/>
          <w:kern w:val="0"/>
          <w:sz w:val="20"/>
          <w:szCs w:val="20"/>
          <w:highlight w:val="none"/>
        </w:rPr>
        <w:t>。</w:t>
      </w:r>
    </w:p>
    <w:p w14:paraId="34213407">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（2）因发包人原因未能按合同约定支付合同价款的违约责任：</w:t>
      </w:r>
      <w:r>
        <w:rPr>
          <w:rFonts w:hint="eastAsia" w:ascii="宋体" w:hAnsi="宋体" w:eastAsia="宋体" w:cs="宋体"/>
          <w:color w:val="000000"/>
          <w:sz w:val="20"/>
          <w:szCs w:val="20"/>
          <w:highlight w:val="none"/>
          <w:u w:val="single"/>
        </w:rPr>
        <w:t xml:space="preserve"> 承包人可以催告发包人在合理期限内支付价款。发包人逾期不支付的，除按照建设工程的性质不宜折价、拍卖的以外，承包人可以与发包人协议将该工程折价，也可以申请人民法院将该工程依法拍卖。建设工程的价款就该工程折价或者拍卖的价款优先受偿 </w:t>
      </w:r>
      <w:r>
        <w:rPr>
          <w:rFonts w:hint="eastAsia" w:ascii="宋体" w:hAnsi="宋体" w:eastAsia="宋体" w:cs="宋体"/>
          <w:color w:val="000000"/>
          <w:kern w:val="0"/>
          <w:sz w:val="20"/>
          <w:szCs w:val="20"/>
          <w:highlight w:val="none"/>
        </w:rPr>
        <w:t>。</w:t>
      </w:r>
    </w:p>
    <w:p w14:paraId="15793513">
      <w:pPr>
        <w:adjustRightInd w:val="0"/>
        <w:snapToGrid w:val="0"/>
        <w:spacing w:line="360" w:lineRule="auto"/>
        <w:ind w:firstLine="400" w:firstLineChars="200"/>
        <w:rPr>
          <w:rFonts w:hint="eastAsia" w:ascii="宋体" w:hAnsi="宋体" w:eastAsia="宋体" w:cs="宋体"/>
          <w:b/>
          <w:color w:val="000000"/>
          <w:kern w:val="0"/>
          <w:sz w:val="20"/>
          <w:szCs w:val="20"/>
          <w:highlight w:val="none"/>
          <w:u w:val="single"/>
        </w:rPr>
      </w:pPr>
      <w:r>
        <w:rPr>
          <w:rFonts w:hint="eastAsia" w:ascii="宋体" w:hAnsi="宋体" w:eastAsia="宋体" w:cs="宋体"/>
          <w:color w:val="000000"/>
          <w:kern w:val="0"/>
          <w:sz w:val="20"/>
          <w:szCs w:val="20"/>
          <w:highlight w:val="none"/>
        </w:rPr>
        <w:t>（3）发包人违反第10.1款〔变更的范围〕第（2）项约定，自行实施被取消的工作或转由他人实施的违约责任：</w:t>
      </w:r>
      <w:r>
        <w:rPr>
          <w:rFonts w:hint="eastAsia" w:ascii="宋体" w:hAnsi="宋体" w:eastAsia="宋体" w:cs="宋体"/>
          <w:color w:val="000000"/>
          <w:sz w:val="20"/>
          <w:szCs w:val="20"/>
          <w:highlight w:val="none"/>
          <w:u w:val="single"/>
        </w:rPr>
        <w:t xml:space="preserve"> ①赔偿损失：发包人应赔偿承包人因其自行实施或转由他人实施被取消的工作而给承包人造成的实际损失，包括但不限于人工费、材料费、设备租赁费、管理费等。②支付违约金：发包人应向承包人支付一定金额的违约金，并弥补承包人因此所遭受的间接损失。 </w:t>
      </w:r>
    </w:p>
    <w:p w14:paraId="1663E565">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000000"/>
          <w:sz w:val="20"/>
          <w:szCs w:val="20"/>
          <w:highlight w:val="none"/>
          <w:u w:val="single"/>
        </w:rPr>
        <w:t xml:space="preserve"> ①向承包人支付由此增加的费用；②同意承包人提出的工程延期要求；③向承包人支付合理利润 </w:t>
      </w:r>
      <w:r>
        <w:rPr>
          <w:rFonts w:hint="eastAsia" w:ascii="宋体" w:hAnsi="宋体" w:eastAsia="宋体" w:cs="宋体"/>
          <w:color w:val="000000"/>
          <w:kern w:val="0"/>
          <w:sz w:val="20"/>
          <w:szCs w:val="20"/>
          <w:highlight w:val="none"/>
        </w:rPr>
        <w:t>。</w:t>
      </w:r>
    </w:p>
    <w:p w14:paraId="26C7C7D9">
      <w:pPr>
        <w:adjustRightInd w:val="0"/>
        <w:snapToGrid w:val="0"/>
        <w:spacing w:line="360" w:lineRule="auto"/>
        <w:ind w:firstLine="400" w:firstLineChars="200"/>
        <w:rPr>
          <w:rFonts w:hint="eastAsia" w:ascii="宋体" w:hAnsi="宋体" w:eastAsia="宋体" w:cs="宋体"/>
          <w:color w:val="000000"/>
          <w:kern w:val="0"/>
          <w:sz w:val="20"/>
          <w:szCs w:val="20"/>
          <w:highlight w:val="none"/>
          <w:u w:val="single"/>
        </w:rPr>
      </w:pPr>
      <w:r>
        <w:rPr>
          <w:rFonts w:hint="eastAsia" w:ascii="宋体" w:hAnsi="宋体" w:eastAsia="宋体" w:cs="宋体"/>
          <w:color w:val="000000"/>
          <w:kern w:val="0"/>
          <w:sz w:val="20"/>
          <w:szCs w:val="20"/>
          <w:highlight w:val="none"/>
        </w:rPr>
        <w:t>（5）因发包人违反合同约定造成暂停施工的违约责任：</w:t>
      </w:r>
      <w:r>
        <w:rPr>
          <w:rFonts w:hint="eastAsia" w:ascii="宋体" w:hAnsi="宋体" w:eastAsia="宋体" w:cs="宋体"/>
          <w:color w:val="000000"/>
          <w:sz w:val="20"/>
          <w:szCs w:val="20"/>
          <w:highlight w:val="none"/>
          <w:u w:val="single"/>
        </w:rPr>
        <w:t xml:space="preserve"> 发包人应当排除障碍，使承包人尽快恢复建设工作，同时赔偿承包人在暂停施工期间的损失，包括停工、窝工、倒运、机械设备调迁、材料和构件积压所造成的损失和实际发生的费用 </w:t>
      </w:r>
      <w:r>
        <w:rPr>
          <w:rFonts w:hint="eastAsia" w:ascii="宋体" w:hAnsi="宋体" w:eastAsia="宋体" w:cs="宋体"/>
          <w:color w:val="000000"/>
          <w:kern w:val="0"/>
          <w:sz w:val="20"/>
          <w:szCs w:val="20"/>
          <w:highlight w:val="none"/>
        </w:rPr>
        <w:t>。</w:t>
      </w:r>
    </w:p>
    <w:p w14:paraId="37851E79">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（6）发包人无正当理由没有在约定期限内发出复工指示，导致承包人无法复工的违约责任：</w:t>
      </w:r>
      <w:r>
        <w:rPr>
          <w:rFonts w:hint="eastAsia" w:ascii="宋体" w:hAnsi="宋体" w:eastAsia="宋体" w:cs="宋体"/>
          <w:color w:val="000000"/>
          <w:kern w:val="0"/>
          <w:sz w:val="20"/>
          <w:szCs w:val="20"/>
          <w:highlight w:val="none"/>
          <w:u w:val="single"/>
        </w:rPr>
        <w:t xml:space="preserve"> ①赔偿损失：发包人应赔偿承包人因无法复工而产生的停工、窝工等损失，包括但不限于人工费、材料费、设备租赁费、管理费等实际发生的费用。②支付违约金：发包人应支付违约金给承包人，以补偿承包人因发包人违约行为所遭受的损失。③顺延工期：发包人应同意承包人顺延工期，以弥补因无法复工而延误的工期</w:t>
      </w:r>
      <w:r>
        <w:rPr>
          <w:rFonts w:hint="eastAsia" w:ascii="宋体" w:hAnsi="宋体" w:eastAsia="宋体" w:cs="宋体"/>
          <w:color w:val="000000"/>
          <w:sz w:val="20"/>
          <w:szCs w:val="20"/>
          <w:highlight w:val="none"/>
          <w:u w:val="single"/>
        </w:rPr>
        <w:t xml:space="preserve"> </w:t>
      </w:r>
      <w:r>
        <w:rPr>
          <w:rFonts w:hint="eastAsia" w:ascii="宋体" w:hAnsi="宋体" w:eastAsia="宋体" w:cs="宋体"/>
          <w:color w:val="000000"/>
          <w:kern w:val="0"/>
          <w:sz w:val="20"/>
          <w:szCs w:val="20"/>
          <w:highlight w:val="none"/>
        </w:rPr>
        <w:t>。</w:t>
      </w:r>
    </w:p>
    <w:p w14:paraId="37893D9E">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（7）其他：</w:t>
      </w:r>
      <w:r>
        <w:rPr>
          <w:rFonts w:hint="eastAsia" w:ascii="宋体" w:hAnsi="宋体" w:eastAsia="宋体" w:cs="宋体"/>
          <w:color w:val="000000"/>
          <w:sz w:val="20"/>
          <w:szCs w:val="20"/>
          <w:highlight w:val="none"/>
          <w:u w:val="single"/>
        </w:rPr>
        <w:t xml:space="preserve">     </w:t>
      </w:r>
      <w:r>
        <w:rPr>
          <w:rFonts w:hint="eastAsia" w:ascii="宋体" w:hAnsi="宋体" w:eastAsia="宋体" w:cs="宋体"/>
          <w:color w:val="000000"/>
          <w:sz w:val="20"/>
          <w:szCs w:val="20"/>
          <w:highlight w:val="none"/>
          <w:u w:val="single"/>
          <w:lang w:val="en-US" w:eastAsia="zh-CN"/>
        </w:rPr>
        <w:t>/</w:t>
      </w:r>
      <w:r>
        <w:rPr>
          <w:rFonts w:hint="eastAsia" w:ascii="宋体" w:hAnsi="宋体" w:eastAsia="宋体" w:cs="宋体"/>
          <w:color w:val="000000"/>
          <w:sz w:val="20"/>
          <w:szCs w:val="20"/>
          <w:highlight w:val="none"/>
          <w:u w:val="single"/>
        </w:rPr>
        <w:t xml:space="preserve">       </w:t>
      </w:r>
      <w:r>
        <w:rPr>
          <w:rFonts w:hint="eastAsia" w:ascii="宋体" w:hAnsi="宋体" w:eastAsia="宋体" w:cs="宋体"/>
          <w:color w:val="000000"/>
          <w:kern w:val="0"/>
          <w:sz w:val="20"/>
          <w:szCs w:val="20"/>
          <w:highlight w:val="none"/>
        </w:rPr>
        <w:t>。</w:t>
      </w:r>
    </w:p>
    <w:p w14:paraId="664244EE">
      <w:pPr>
        <w:adjustRightInd w:val="0"/>
        <w:snapToGrid w:val="0"/>
        <w:spacing w:line="360" w:lineRule="auto"/>
        <w:ind w:firstLine="400" w:firstLineChars="200"/>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16.1.3 因发包人违约解除合同</w:t>
      </w:r>
    </w:p>
    <w:p w14:paraId="69FF59EF">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承包人按16.1.1项〔发包人违约的情形〕约定暂停施工满</w:t>
      </w:r>
      <w:r>
        <w:rPr>
          <w:rFonts w:hint="eastAsia" w:ascii="宋体" w:hAnsi="宋体" w:eastAsia="宋体" w:cs="宋体"/>
          <w:color w:val="000000"/>
          <w:sz w:val="20"/>
          <w:szCs w:val="20"/>
          <w:highlight w:val="none"/>
          <w:u w:val="single"/>
        </w:rPr>
        <w:t>28</w:t>
      </w:r>
      <w:r>
        <w:rPr>
          <w:rFonts w:hint="eastAsia" w:ascii="宋体" w:hAnsi="宋体" w:eastAsia="宋体" w:cs="宋体"/>
          <w:color w:val="000000"/>
          <w:kern w:val="0"/>
          <w:sz w:val="20"/>
          <w:szCs w:val="20"/>
          <w:highlight w:val="none"/>
        </w:rPr>
        <w:t>天后发包人仍不纠正其违约行为并致使合同目的不能实现的，承包人有权解除合同。</w:t>
      </w:r>
    </w:p>
    <w:p w14:paraId="09AF2569">
      <w:pPr>
        <w:keepNext/>
        <w:keepLines/>
        <w:adjustRightInd w:val="0"/>
        <w:snapToGrid w:val="0"/>
        <w:spacing w:line="360" w:lineRule="auto"/>
        <w:ind w:firstLine="400" w:firstLineChars="200"/>
        <w:outlineLvl w:val="3"/>
        <w:rPr>
          <w:rFonts w:hint="eastAsia" w:ascii="宋体" w:hAnsi="宋体" w:eastAsia="宋体" w:cs="宋体"/>
          <w:bCs/>
          <w:color w:val="000000"/>
          <w:sz w:val="20"/>
          <w:szCs w:val="20"/>
          <w:highlight w:val="none"/>
        </w:rPr>
      </w:pPr>
      <w:r>
        <w:rPr>
          <w:rFonts w:hint="eastAsia" w:ascii="宋体" w:hAnsi="宋体" w:eastAsia="宋体" w:cs="宋体"/>
          <w:bCs/>
          <w:color w:val="000000"/>
          <w:sz w:val="20"/>
          <w:szCs w:val="20"/>
          <w:highlight w:val="none"/>
        </w:rPr>
        <w:t>16.2 承包人违约</w:t>
      </w:r>
    </w:p>
    <w:p w14:paraId="7D6CA3FA">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16.2.1 承包人违约的情形</w:t>
      </w:r>
    </w:p>
    <w:p w14:paraId="6E71E587">
      <w:pPr>
        <w:adjustRightInd w:val="0"/>
        <w:snapToGrid w:val="0"/>
        <w:spacing w:line="360" w:lineRule="auto"/>
        <w:ind w:firstLine="400" w:firstLineChars="200"/>
        <w:rPr>
          <w:rFonts w:hint="eastAsia" w:ascii="宋体" w:hAnsi="宋体" w:eastAsia="宋体" w:cs="宋体"/>
          <w:color w:val="000000"/>
          <w:kern w:val="0"/>
          <w:sz w:val="20"/>
          <w:szCs w:val="20"/>
          <w:highlight w:val="none"/>
          <w:u w:val="single"/>
        </w:rPr>
      </w:pPr>
      <w:r>
        <w:rPr>
          <w:rFonts w:hint="eastAsia" w:ascii="宋体" w:hAnsi="宋体" w:eastAsia="宋体" w:cs="宋体"/>
          <w:color w:val="000000"/>
          <w:kern w:val="0"/>
          <w:sz w:val="20"/>
          <w:szCs w:val="20"/>
          <w:highlight w:val="none"/>
        </w:rPr>
        <w:t>承包人违约的其他情形：</w:t>
      </w:r>
      <w:r>
        <w:rPr>
          <w:rFonts w:hint="eastAsia" w:ascii="宋体" w:hAnsi="宋体" w:eastAsia="宋体" w:cs="宋体"/>
          <w:color w:val="000000"/>
          <w:kern w:val="0"/>
          <w:sz w:val="20"/>
          <w:szCs w:val="20"/>
          <w:highlight w:val="none"/>
          <w:u w:val="single"/>
        </w:rPr>
        <w:t xml:space="preserve">      双方另行确定    </w:t>
      </w:r>
      <w:r>
        <w:rPr>
          <w:rFonts w:hint="eastAsia" w:ascii="宋体" w:hAnsi="宋体" w:eastAsia="宋体" w:cs="宋体"/>
          <w:color w:val="000000"/>
          <w:kern w:val="0"/>
          <w:sz w:val="20"/>
          <w:szCs w:val="20"/>
          <w:highlight w:val="none"/>
        </w:rPr>
        <w:t>。</w:t>
      </w:r>
    </w:p>
    <w:p w14:paraId="3D65A2E4">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16.2.2 承包人违约的责任</w:t>
      </w:r>
    </w:p>
    <w:p w14:paraId="2D886609">
      <w:pPr>
        <w:adjustRightInd w:val="0"/>
        <w:snapToGrid w:val="0"/>
        <w:spacing w:line="360" w:lineRule="auto"/>
        <w:ind w:firstLine="400" w:firstLineChars="200"/>
        <w:rPr>
          <w:rFonts w:hint="eastAsia" w:ascii="宋体" w:hAnsi="宋体" w:eastAsia="宋体" w:cs="宋体"/>
          <w:b w:val="0"/>
          <w:bCs/>
          <w:color w:val="000000"/>
          <w:kern w:val="0"/>
          <w:sz w:val="20"/>
          <w:szCs w:val="20"/>
          <w:highlight w:val="none"/>
          <w:u w:val="single"/>
        </w:rPr>
      </w:pPr>
      <w:r>
        <w:rPr>
          <w:rFonts w:hint="eastAsia" w:ascii="宋体" w:hAnsi="宋体" w:eastAsia="宋体" w:cs="宋体"/>
          <w:color w:val="000000"/>
          <w:kern w:val="0"/>
          <w:sz w:val="20"/>
          <w:szCs w:val="20"/>
          <w:highlight w:val="none"/>
        </w:rPr>
        <w:t>承包人违约责任的承担方式和计算方法：</w:t>
      </w:r>
      <w:r>
        <w:rPr>
          <w:rFonts w:hint="eastAsia" w:ascii="宋体" w:hAnsi="宋体" w:eastAsia="宋体" w:cs="宋体"/>
          <w:b/>
          <w:color w:val="000000"/>
          <w:sz w:val="20"/>
          <w:szCs w:val="20"/>
          <w:highlight w:val="none"/>
          <w:u w:val="single"/>
        </w:rPr>
        <w:t xml:space="preserve"> </w:t>
      </w:r>
      <w:r>
        <w:rPr>
          <w:rFonts w:hint="eastAsia" w:ascii="宋体" w:hAnsi="宋体" w:eastAsia="宋体" w:cs="宋体"/>
          <w:b w:val="0"/>
          <w:bCs/>
          <w:color w:val="000000"/>
          <w:sz w:val="20"/>
          <w:szCs w:val="20"/>
          <w:highlight w:val="none"/>
          <w:u w:val="single"/>
        </w:rPr>
        <w:t>1、承包人违反合同约定进行转包或者违法分包的，承担违法转包或者分包标的的 30%的违约金，且承包人立即整改。2、承包人在缺陷责任期及保修期内未能在合理期限对工程缺陷进行修复，或拒绝按发包人要求进行修复的，发包人有权委托第三方进行修复，且按实际造价的 1.5 倍扣除工程款。3、承包人明确表示或以其行为表明不履行合同主要义务的，发包人有权解除施工合同，承包人无条件立即退场，造成的一切损失由承包人</w:t>
      </w:r>
      <w:r>
        <w:rPr>
          <w:rFonts w:hint="eastAsia" w:ascii="宋体" w:hAnsi="宋体" w:eastAsia="宋体" w:cs="宋体"/>
          <w:b w:val="0"/>
          <w:bCs/>
          <w:color w:val="000000"/>
          <w:sz w:val="20"/>
          <w:szCs w:val="20"/>
          <w:highlight w:val="none"/>
          <w:u w:val="single"/>
          <w:lang w:eastAsia="zh-CN"/>
        </w:rPr>
        <w:t>自行</w:t>
      </w:r>
      <w:r>
        <w:rPr>
          <w:rFonts w:hint="eastAsia" w:ascii="宋体" w:hAnsi="宋体" w:eastAsia="宋体" w:cs="宋体"/>
          <w:b w:val="0"/>
          <w:bCs/>
          <w:color w:val="000000"/>
          <w:sz w:val="20"/>
          <w:szCs w:val="20"/>
          <w:highlight w:val="none"/>
          <w:u w:val="single"/>
        </w:rPr>
        <w:t xml:space="preserve">承担。4、承包人违反合同约定拖欠工程款（材料款）或其他原因，导致发包人被一并起诉的，由承包人承担发包人的全部损失（包括但不限于发包人为此承担的诉讼费、律师费等费用），发包人有权直接从应付工程款中扣除  </w:t>
      </w:r>
      <w:r>
        <w:rPr>
          <w:rFonts w:hint="eastAsia" w:ascii="宋体" w:hAnsi="宋体" w:eastAsia="宋体" w:cs="宋体"/>
          <w:b w:val="0"/>
          <w:bCs/>
          <w:color w:val="000000"/>
          <w:sz w:val="20"/>
          <w:szCs w:val="20"/>
          <w:highlight w:val="none"/>
        </w:rPr>
        <w:t>。</w:t>
      </w:r>
    </w:p>
    <w:p w14:paraId="48858217">
      <w:pPr>
        <w:adjustRightInd w:val="0"/>
        <w:snapToGrid w:val="0"/>
        <w:spacing w:line="360" w:lineRule="auto"/>
        <w:ind w:firstLine="400" w:firstLineChars="200"/>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16.2.3 因承包人违约解除合同</w:t>
      </w:r>
    </w:p>
    <w:p w14:paraId="353988E8">
      <w:pPr>
        <w:adjustRightInd w:val="0"/>
        <w:snapToGrid w:val="0"/>
        <w:spacing w:line="360" w:lineRule="auto"/>
        <w:ind w:firstLine="400" w:firstLineChars="200"/>
        <w:rPr>
          <w:rFonts w:hint="eastAsia" w:ascii="宋体" w:hAnsi="宋体" w:eastAsia="宋体" w:cs="宋体"/>
          <w:color w:val="000000"/>
          <w:kern w:val="0"/>
          <w:sz w:val="20"/>
          <w:szCs w:val="20"/>
          <w:highlight w:val="none"/>
          <w:u w:val="single"/>
        </w:rPr>
      </w:pPr>
      <w:r>
        <w:rPr>
          <w:rFonts w:hint="eastAsia" w:ascii="宋体" w:hAnsi="宋体" w:eastAsia="宋体" w:cs="宋体"/>
          <w:color w:val="000000"/>
          <w:kern w:val="0"/>
          <w:sz w:val="20"/>
          <w:szCs w:val="20"/>
          <w:highlight w:val="none"/>
        </w:rPr>
        <w:t>关于承包人违约解除合同的特别约定：</w:t>
      </w:r>
      <w:r>
        <w:rPr>
          <w:rFonts w:hint="eastAsia" w:ascii="宋体" w:hAnsi="宋体" w:eastAsia="宋体" w:cs="宋体"/>
          <w:color w:val="000000"/>
          <w:kern w:val="0"/>
          <w:sz w:val="20"/>
          <w:szCs w:val="20"/>
          <w:highlight w:val="none"/>
          <w:u w:val="single"/>
        </w:rPr>
        <w:t xml:space="preserve">          </w:t>
      </w:r>
      <w:r>
        <w:rPr>
          <w:rFonts w:hint="eastAsia" w:ascii="宋体" w:hAnsi="宋体" w:eastAsia="宋体" w:cs="宋体"/>
          <w:color w:val="000000"/>
          <w:kern w:val="0"/>
          <w:sz w:val="20"/>
          <w:szCs w:val="20"/>
          <w:highlight w:val="none"/>
          <w:u w:val="single"/>
          <w:lang w:val="en-US" w:eastAsia="zh-CN"/>
        </w:rPr>
        <w:t>/</w:t>
      </w:r>
      <w:r>
        <w:rPr>
          <w:rFonts w:hint="eastAsia" w:ascii="宋体" w:hAnsi="宋体" w:eastAsia="宋体" w:cs="宋体"/>
          <w:color w:val="000000"/>
          <w:kern w:val="0"/>
          <w:sz w:val="20"/>
          <w:szCs w:val="20"/>
          <w:highlight w:val="none"/>
          <w:u w:val="single"/>
        </w:rPr>
        <w:t xml:space="preserve">          </w:t>
      </w:r>
      <w:r>
        <w:rPr>
          <w:rFonts w:hint="eastAsia" w:ascii="宋体" w:hAnsi="宋体" w:eastAsia="宋体" w:cs="宋体"/>
          <w:color w:val="000000"/>
          <w:kern w:val="0"/>
          <w:sz w:val="20"/>
          <w:szCs w:val="20"/>
          <w:highlight w:val="none"/>
        </w:rPr>
        <w:t>。</w:t>
      </w:r>
    </w:p>
    <w:p w14:paraId="21495576">
      <w:pPr>
        <w:adjustRightInd w:val="0"/>
        <w:snapToGrid w:val="0"/>
        <w:spacing w:line="360" w:lineRule="auto"/>
        <w:ind w:firstLine="400" w:firstLineChars="200"/>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000000"/>
          <w:kern w:val="0"/>
          <w:sz w:val="20"/>
          <w:szCs w:val="20"/>
          <w:highlight w:val="none"/>
          <w:u w:val="single"/>
        </w:rPr>
        <w:t xml:space="preserve">  双方另行确定  </w:t>
      </w:r>
      <w:r>
        <w:rPr>
          <w:rFonts w:hint="eastAsia" w:ascii="宋体" w:hAnsi="宋体" w:eastAsia="宋体" w:cs="宋体"/>
          <w:color w:val="000000"/>
          <w:kern w:val="0"/>
          <w:sz w:val="20"/>
          <w:szCs w:val="20"/>
          <w:highlight w:val="none"/>
        </w:rPr>
        <w:t>。</w:t>
      </w:r>
    </w:p>
    <w:p w14:paraId="19F2DA50">
      <w:pPr>
        <w:keepNext/>
        <w:keepLines/>
        <w:adjustRightInd w:val="0"/>
        <w:snapToGrid w:val="0"/>
        <w:spacing w:line="360" w:lineRule="auto"/>
        <w:jc w:val="left"/>
        <w:outlineLvl w:val="2"/>
        <w:rPr>
          <w:rFonts w:hint="eastAsia" w:ascii="宋体" w:hAnsi="宋体" w:cs="宋体"/>
          <w:bCs/>
          <w:color w:val="000000"/>
          <w:sz w:val="24"/>
        </w:rPr>
      </w:pPr>
      <w:r>
        <w:rPr>
          <w:rFonts w:hint="eastAsia" w:ascii="宋体" w:hAnsi="宋体" w:cs="宋体"/>
          <w:bCs/>
          <w:color w:val="000000"/>
          <w:sz w:val="24"/>
        </w:rPr>
        <w:t>17. 不可抗力</w:t>
      </w:r>
      <w:bookmarkEnd w:id="587"/>
      <w:r>
        <w:rPr>
          <w:rFonts w:hint="eastAsia" w:ascii="宋体" w:hAnsi="宋体" w:cs="宋体"/>
          <w:bCs/>
          <w:color w:val="000000"/>
          <w:sz w:val="24"/>
        </w:rPr>
        <w:t xml:space="preserve"> </w:t>
      </w:r>
      <w:bookmarkEnd w:id="588"/>
    </w:p>
    <w:p w14:paraId="03CAC0BC">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17.1 不可抗力的确认</w:t>
      </w:r>
    </w:p>
    <w:p w14:paraId="33E63DBC">
      <w:pPr>
        <w:adjustRightInd w:val="0"/>
        <w:snapToGrid w:val="0"/>
        <w:spacing w:line="360" w:lineRule="auto"/>
        <w:ind w:firstLine="400" w:firstLineChars="200"/>
        <w:rPr>
          <w:rFonts w:hint="eastAsia" w:ascii="宋体" w:hAnsi="宋体" w:cs="宋体"/>
          <w:b/>
          <w:color w:val="000000"/>
          <w:u w:val="single"/>
        </w:rPr>
      </w:pPr>
      <w:r>
        <w:rPr>
          <w:rFonts w:hint="eastAsia" w:ascii="宋体" w:hAnsi="宋体" w:cs="宋体"/>
          <w:color w:val="000000"/>
        </w:rPr>
        <w:t>除通用合同条款约定的不可抗力事件之外，视为不可抗力的其他情形：</w:t>
      </w:r>
      <w:r>
        <w:rPr>
          <w:rFonts w:hint="eastAsia" w:ascii="宋体" w:hAnsi="宋体" w:cs="宋体"/>
          <w:color w:val="000000"/>
          <w:szCs w:val="21"/>
          <w:u w:val="single"/>
        </w:rPr>
        <w:t>执行通用条款</w:t>
      </w:r>
      <w:r>
        <w:rPr>
          <w:rFonts w:hint="eastAsia" w:ascii="宋体" w:hAnsi="宋体" w:cs="宋体"/>
          <w:color w:val="000000"/>
          <w:szCs w:val="21"/>
        </w:rPr>
        <w:t>。</w:t>
      </w:r>
    </w:p>
    <w:p w14:paraId="2B10C337">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17.4 因不可抗力解除合同</w:t>
      </w:r>
    </w:p>
    <w:p w14:paraId="5C9DCF1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合同解除后，发包人应在商定或确定发包人应支付款项后</w:t>
      </w:r>
      <w:r>
        <w:rPr>
          <w:rFonts w:hint="eastAsia" w:ascii="宋体" w:hAnsi="宋体" w:cs="宋体"/>
          <w:color w:val="000000"/>
          <w:szCs w:val="21"/>
          <w:u w:val="single"/>
        </w:rPr>
        <w:t>28</w:t>
      </w:r>
      <w:r>
        <w:rPr>
          <w:rFonts w:hint="eastAsia" w:ascii="宋体" w:hAnsi="宋体" w:cs="宋体"/>
          <w:color w:val="000000"/>
        </w:rPr>
        <w:t>天内完成款项的支付。</w:t>
      </w:r>
    </w:p>
    <w:p w14:paraId="6167AAA2">
      <w:pPr>
        <w:keepNext/>
        <w:keepLines/>
        <w:adjustRightInd w:val="0"/>
        <w:snapToGrid w:val="0"/>
        <w:spacing w:line="360" w:lineRule="auto"/>
        <w:jc w:val="left"/>
        <w:outlineLvl w:val="2"/>
        <w:rPr>
          <w:rFonts w:hint="eastAsia" w:ascii="宋体" w:hAnsi="宋体" w:cs="宋体"/>
          <w:bCs/>
          <w:color w:val="000000"/>
          <w:sz w:val="24"/>
        </w:rPr>
      </w:pPr>
      <w:bookmarkStart w:id="590" w:name="_Toc351203650"/>
      <w:r>
        <w:rPr>
          <w:rFonts w:hint="eastAsia" w:ascii="宋体" w:hAnsi="宋体" w:cs="宋体"/>
          <w:bCs/>
          <w:color w:val="000000"/>
          <w:sz w:val="24"/>
        </w:rPr>
        <w:t>18. 保险</w:t>
      </w:r>
      <w:bookmarkEnd w:id="590"/>
    </w:p>
    <w:bookmarkEnd w:id="589"/>
    <w:p w14:paraId="32A45641">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18.1 工程保险</w:t>
      </w:r>
    </w:p>
    <w:p w14:paraId="60CFD4E3">
      <w:pPr>
        <w:adjustRightInd w:val="0"/>
        <w:snapToGrid w:val="0"/>
        <w:spacing w:line="360" w:lineRule="auto"/>
        <w:ind w:firstLine="400" w:firstLineChars="200"/>
        <w:rPr>
          <w:rFonts w:hint="eastAsia" w:ascii="宋体" w:hAnsi="宋体" w:cs="宋体"/>
          <w:b/>
          <w:color w:val="000000"/>
        </w:rPr>
      </w:pPr>
      <w:r>
        <w:rPr>
          <w:rFonts w:hint="eastAsia" w:ascii="宋体" w:hAnsi="宋体" w:cs="宋体"/>
          <w:color w:val="000000"/>
        </w:rPr>
        <w:t>关于工程保险的特别约定：</w:t>
      </w:r>
      <w:r>
        <w:rPr>
          <w:rFonts w:hint="eastAsia" w:ascii="宋体" w:hAnsi="宋体" w:cs="宋体"/>
          <w:b/>
          <w:color w:val="000000"/>
          <w:kern w:val="0"/>
          <w:u w:val="single"/>
        </w:rPr>
        <w:t xml:space="preserve">        </w:t>
      </w:r>
      <w:r>
        <w:rPr>
          <w:rFonts w:hint="eastAsia" w:ascii="宋体" w:hAnsi="宋体" w:cs="宋体"/>
          <w:b/>
          <w:color w:val="000000"/>
          <w:kern w:val="0"/>
        </w:rPr>
        <w:t>。</w:t>
      </w:r>
    </w:p>
    <w:p w14:paraId="4C68563C">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18.3 其他保险</w:t>
      </w:r>
    </w:p>
    <w:p w14:paraId="6AAAD498">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rPr>
        <w:t>关于其他保险的约定：</w:t>
      </w:r>
      <w:r>
        <w:rPr>
          <w:rFonts w:hint="eastAsia" w:ascii="宋体" w:hAnsi="宋体" w:cs="宋体"/>
          <w:color w:val="000000"/>
          <w:szCs w:val="21"/>
          <w:u w:val="single"/>
        </w:rPr>
        <w:t>承包人须为其施工现场的全部人员办理意外伤害保险并支付保险费，包括其员工及为履行合同聘请的第三方的人员</w:t>
      </w:r>
      <w:r>
        <w:rPr>
          <w:rFonts w:hint="eastAsia" w:ascii="宋体" w:hAnsi="宋体" w:cs="宋体"/>
          <w:color w:val="000000"/>
          <w:kern w:val="0"/>
        </w:rPr>
        <w:t>。</w:t>
      </w:r>
    </w:p>
    <w:p w14:paraId="4A243B0C">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承包人是否应为其施工设备等办理财产保险：</w:t>
      </w:r>
      <w:r>
        <w:rPr>
          <w:rFonts w:hint="eastAsia" w:ascii="宋体" w:hAnsi="宋体" w:cs="宋体"/>
          <w:color w:val="000000"/>
          <w:szCs w:val="21"/>
          <w:u w:val="single"/>
        </w:rPr>
        <w:t>执行通用条款</w:t>
      </w:r>
      <w:r>
        <w:rPr>
          <w:rFonts w:hint="eastAsia" w:ascii="宋体" w:hAnsi="宋体" w:cs="宋体"/>
          <w:color w:val="000000"/>
        </w:rPr>
        <w:t>。</w:t>
      </w:r>
    </w:p>
    <w:p w14:paraId="6CEA74F7">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18.7 通知义务</w:t>
      </w:r>
    </w:p>
    <w:p w14:paraId="528E65C8">
      <w:pPr>
        <w:adjustRightInd w:val="0"/>
        <w:snapToGrid w:val="0"/>
        <w:spacing w:line="360" w:lineRule="auto"/>
        <w:ind w:firstLine="400" w:firstLineChars="200"/>
        <w:rPr>
          <w:rFonts w:hint="eastAsia" w:ascii="宋体" w:hAnsi="宋体" w:cs="宋体"/>
          <w:b/>
          <w:color w:val="000000"/>
          <w:u w:val="single"/>
        </w:rPr>
      </w:pPr>
      <w:r>
        <w:rPr>
          <w:rFonts w:hint="eastAsia" w:ascii="宋体" w:hAnsi="宋体" w:cs="宋体"/>
          <w:color w:val="000000"/>
          <w:kern w:val="0"/>
        </w:rPr>
        <w:t>关于变更保险合同时的通知义务的约定：</w:t>
      </w:r>
      <w:r>
        <w:rPr>
          <w:rFonts w:hint="eastAsia" w:ascii="宋体" w:hAnsi="宋体" w:cs="宋体"/>
          <w:color w:val="000000"/>
          <w:szCs w:val="21"/>
          <w:u w:val="single"/>
        </w:rPr>
        <w:t>执行通用条款</w:t>
      </w:r>
      <w:r>
        <w:rPr>
          <w:rFonts w:hint="eastAsia" w:ascii="宋体" w:hAnsi="宋体" w:cs="宋体"/>
          <w:color w:val="000000"/>
          <w:szCs w:val="21"/>
        </w:rPr>
        <w:t>。</w:t>
      </w:r>
    </w:p>
    <w:bookmarkEnd w:id="564"/>
    <w:bookmarkEnd w:id="565"/>
    <w:bookmarkEnd w:id="566"/>
    <w:bookmarkEnd w:id="567"/>
    <w:bookmarkEnd w:id="568"/>
    <w:bookmarkEnd w:id="569"/>
    <w:bookmarkEnd w:id="570"/>
    <w:bookmarkEnd w:id="571"/>
    <w:bookmarkEnd w:id="572"/>
    <w:bookmarkEnd w:id="573"/>
    <w:bookmarkEnd w:id="574"/>
    <w:bookmarkEnd w:id="575"/>
    <w:p w14:paraId="649FC4FD">
      <w:pPr>
        <w:keepNext/>
        <w:keepLines/>
        <w:adjustRightInd w:val="0"/>
        <w:snapToGrid w:val="0"/>
        <w:spacing w:line="360" w:lineRule="auto"/>
        <w:jc w:val="left"/>
        <w:outlineLvl w:val="2"/>
        <w:rPr>
          <w:rFonts w:hint="eastAsia" w:ascii="宋体" w:hAnsi="宋体" w:cs="宋体"/>
          <w:bCs/>
          <w:color w:val="000000"/>
          <w:sz w:val="24"/>
        </w:rPr>
      </w:pPr>
      <w:bookmarkStart w:id="591" w:name="_Toc351203651"/>
      <w:r>
        <w:rPr>
          <w:rFonts w:hint="eastAsia" w:ascii="宋体" w:hAnsi="宋体" w:cs="宋体"/>
          <w:bCs/>
          <w:color w:val="000000"/>
          <w:sz w:val="24"/>
        </w:rPr>
        <w:t>20. 争议解决</w:t>
      </w:r>
      <w:bookmarkEnd w:id="591"/>
    </w:p>
    <w:bookmarkEnd w:id="576"/>
    <w:bookmarkEnd w:id="577"/>
    <w:p w14:paraId="6A01DE8A">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20.3 争</w:t>
      </w:r>
      <w:bookmarkEnd w:id="578"/>
      <w:r>
        <w:rPr>
          <w:rFonts w:hint="eastAsia" w:ascii="宋体" w:hAnsi="宋体" w:cs="宋体"/>
          <w:bCs/>
          <w:color w:val="000000"/>
          <w:szCs w:val="28"/>
        </w:rPr>
        <w:t>议评审</w:t>
      </w:r>
    </w:p>
    <w:p w14:paraId="12E7474D">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合同当事人是否同意将工程争议提交争议评审小组决定：</w:t>
      </w:r>
      <w:r>
        <w:rPr>
          <w:rFonts w:hint="eastAsia" w:ascii="宋体" w:hAnsi="宋体" w:cs="宋体"/>
          <w:color w:val="000000"/>
          <w:u w:val="single"/>
        </w:rPr>
        <w:t xml:space="preserve">                   </w:t>
      </w:r>
      <w:r>
        <w:rPr>
          <w:rFonts w:hint="eastAsia" w:ascii="宋体" w:hAnsi="宋体" w:cs="宋体"/>
          <w:color w:val="000000"/>
        </w:rPr>
        <w:t xml:space="preserve">。  </w:t>
      </w:r>
    </w:p>
    <w:p w14:paraId="6CF7EEF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20.3.1 争议评审小组的确定</w:t>
      </w:r>
    </w:p>
    <w:p w14:paraId="56430C92">
      <w:pPr>
        <w:adjustRightInd w:val="0"/>
        <w:snapToGrid w:val="0"/>
        <w:spacing w:line="360" w:lineRule="auto"/>
        <w:ind w:firstLine="400" w:firstLineChars="200"/>
        <w:rPr>
          <w:rFonts w:hint="eastAsia" w:ascii="宋体" w:hAnsi="宋体" w:cs="宋体"/>
          <w:color w:val="000000"/>
          <w:u w:val="single"/>
        </w:rPr>
      </w:pPr>
      <w:r>
        <w:rPr>
          <w:rFonts w:hint="eastAsia" w:ascii="宋体" w:hAnsi="宋体" w:cs="宋体"/>
          <w:color w:val="000000"/>
        </w:rPr>
        <w:t>争议评审小组成员的确定：</w:t>
      </w:r>
      <w:r>
        <w:rPr>
          <w:rFonts w:hint="eastAsia" w:ascii="宋体" w:hAnsi="宋体" w:cs="宋体"/>
          <w:color w:val="000000"/>
          <w:u w:val="single"/>
        </w:rPr>
        <w:t xml:space="preserve">                             </w:t>
      </w:r>
      <w:r>
        <w:rPr>
          <w:rFonts w:hint="eastAsia" w:ascii="宋体" w:hAnsi="宋体" w:cs="宋体"/>
          <w:color w:val="000000"/>
        </w:rPr>
        <w:t>。</w:t>
      </w:r>
    </w:p>
    <w:p w14:paraId="3F3F518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选定争议评审员的期限：</w:t>
      </w:r>
      <w:r>
        <w:rPr>
          <w:rFonts w:hint="eastAsia" w:ascii="宋体" w:hAnsi="宋体" w:cs="宋体"/>
          <w:color w:val="000000"/>
          <w:u w:val="single"/>
        </w:rPr>
        <w:t xml:space="preserve">                               </w:t>
      </w:r>
      <w:r>
        <w:rPr>
          <w:rFonts w:hint="eastAsia" w:ascii="宋体" w:hAnsi="宋体" w:cs="宋体"/>
          <w:color w:val="000000"/>
        </w:rPr>
        <w:t>。</w:t>
      </w:r>
    </w:p>
    <w:p w14:paraId="36FD33E4">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争议评审小组成员的报酬承担方式：</w:t>
      </w:r>
      <w:r>
        <w:rPr>
          <w:rFonts w:hint="eastAsia" w:ascii="宋体" w:hAnsi="宋体" w:cs="宋体"/>
          <w:color w:val="000000"/>
          <w:u w:val="single"/>
        </w:rPr>
        <w:t xml:space="preserve">                     </w:t>
      </w:r>
      <w:r>
        <w:rPr>
          <w:rFonts w:hint="eastAsia" w:ascii="宋体" w:hAnsi="宋体" w:cs="宋体"/>
          <w:color w:val="000000"/>
        </w:rPr>
        <w:t>。</w:t>
      </w:r>
    </w:p>
    <w:p w14:paraId="6F6109D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其他事项的约定：</w:t>
      </w:r>
      <w:r>
        <w:rPr>
          <w:rFonts w:hint="eastAsia" w:ascii="宋体" w:hAnsi="宋体" w:cs="宋体"/>
          <w:color w:val="000000"/>
          <w:u w:val="single"/>
        </w:rPr>
        <w:t xml:space="preserve">                                     </w:t>
      </w:r>
      <w:r>
        <w:rPr>
          <w:rFonts w:hint="eastAsia" w:ascii="宋体" w:hAnsi="宋体" w:cs="宋体"/>
          <w:color w:val="000000"/>
        </w:rPr>
        <w:t>。</w:t>
      </w:r>
    </w:p>
    <w:p w14:paraId="7EEADC81">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20.3.2 争议评审小组的决定</w:t>
      </w:r>
    </w:p>
    <w:p w14:paraId="0A9FC41B">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合同当事人关于本项的约定：</w:t>
      </w:r>
      <w:r>
        <w:rPr>
          <w:rFonts w:hint="eastAsia" w:ascii="宋体" w:hAnsi="宋体" w:cs="宋体"/>
          <w:color w:val="000000"/>
          <w:u w:val="single"/>
        </w:rPr>
        <w:t xml:space="preserve">                           </w:t>
      </w:r>
      <w:r>
        <w:rPr>
          <w:rFonts w:hint="eastAsia" w:ascii="宋体" w:hAnsi="宋体" w:cs="宋体"/>
          <w:color w:val="000000"/>
        </w:rPr>
        <w:t>。</w:t>
      </w:r>
    </w:p>
    <w:p w14:paraId="39EB696A">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20.4 仲裁或诉讼</w:t>
      </w:r>
      <w:bookmarkEnd w:id="579"/>
    </w:p>
    <w:p w14:paraId="2E180A66">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因合同及合同有关事项发生的争议，按下列第</w:t>
      </w:r>
      <w:r>
        <w:rPr>
          <w:rFonts w:hint="eastAsia" w:ascii="宋体" w:hAnsi="宋体" w:cs="宋体"/>
          <w:b/>
          <w:color w:val="000000"/>
          <w:u w:val="single"/>
        </w:rPr>
        <w:t xml:space="preserve">    </w:t>
      </w:r>
      <w:r>
        <w:rPr>
          <w:rFonts w:hint="eastAsia" w:ascii="宋体" w:hAnsi="宋体" w:cs="宋体"/>
          <w:color w:val="000000"/>
        </w:rPr>
        <w:t>种方式解决：</w:t>
      </w:r>
    </w:p>
    <w:p w14:paraId="44C32E19">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（1）向</w:t>
      </w:r>
      <w:r>
        <w:rPr>
          <w:rFonts w:hint="eastAsia" w:ascii="宋体" w:hAnsi="宋体" w:cs="宋体"/>
          <w:color w:val="000000"/>
          <w:u w:val="single"/>
        </w:rPr>
        <w:t xml:space="preserve"> </w:t>
      </w:r>
      <w:r>
        <w:rPr>
          <w:rFonts w:hint="eastAsia" w:ascii="宋体" w:hAnsi="宋体" w:cs="宋体"/>
          <w:color w:val="000000"/>
          <w:szCs w:val="21"/>
          <w:u w:val="single"/>
        </w:rPr>
        <w:t xml:space="preserve">      </w:t>
      </w:r>
      <w:r>
        <w:rPr>
          <w:rFonts w:hint="eastAsia" w:ascii="宋体" w:hAnsi="宋体" w:cs="宋体"/>
          <w:color w:val="000000"/>
        </w:rPr>
        <w:t>仲裁委员会申请仲裁；</w:t>
      </w:r>
    </w:p>
    <w:p w14:paraId="4C22229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（2）向</w:t>
      </w:r>
      <w:r>
        <w:rPr>
          <w:rFonts w:hint="eastAsia" w:ascii="宋体" w:hAnsi="宋体" w:cs="宋体"/>
          <w:color w:val="000000"/>
          <w:szCs w:val="21"/>
          <w:u w:val="single"/>
        </w:rPr>
        <w:t>工程所在地</w:t>
      </w:r>
      <w:r>
        <w:rPr>
          <w:rFonts w:hint="eastAsia" w:ascii="宋体" w:hAnsi="宋体" w:cs="宋体"/>
          <w:color w:val="000000"/>
        </w:rPr>
        <w:t>人民法院起诉。</w:t>
      </w:r>
      <w:bookmarkEnd w:id="580"/>
      <w:bookmarkEnd w:id="581"/>
      <w:bookmarkEnd w:id="582"/>
      <w:bookmarkEnd w:id="583"/>
      <w:bookmarkEnd w:id="584"/>
      <w:bookmarkEnd w:id="585"/>
    </w:p>
    <w:p w14:paraId="398EC4C8">
      <w:pPr>
        <w:keepNext/>
        <w:keepLines/>
        <w:adjustRightInd w:val="0"/>
        <w:snapToGrid w:val="0"/>
        <w:spacing w:line="360" w:lineRule="auto"/>
        <w:jc w:val="left"/>
        <w:outlineLvl w:val="2"/>
        <w:rPr>
          <w:rFonts w:hint="eastAsia" w:ascii="宋体" w:hAnsi="宋体" w:cs="宋体"/>
          <w:bCs/>
          <w:color w:val="000000"/>
          <w:sz w:val="24"/>
        </w:rPr>
      </w:pPr>
      <w:r>
        <w:rPr>
          <w:rFonts w:hint="eastAsia" w:ascii="宋体" w:hAnsi="宋体" w:cs="宋体"/>
          <w:bCs/>
          <w:color w:val="000000"/>
          <w:sz w:val="24"/>
        </w:rPr>
        <w:t xml:space="preserve">21. 补充条款 </w:t>
      </w:r>
    </w:p>
    <w:p w14:paraId="312ABBC3">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本补充条款是专用条款的一部分，其解释顺序优先于专用条款内的其他条款。</w:t>
      </w:r>
    </w:p>
    <w:p w14:paraId="09401823">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21.1 人员及职责</w:t>
      </w:r>
    </w:p>
    <w:p w14:paraId="5596396B">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21.1.1 发包人委派的发包人代表或监理工程师（以下简称“工程师”）无权更改合同，也无权解除发包人和承包人的义务和责任。</w:t>
      </w:r>
    </w:p>
    <w:p w14:paraId="6D98C94B">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21.1.2 发包人代表的任何批准、检查、证书、同意、通知、建议、检验、指令和要求等不解除承包人在合同中的责任。</w:t>
      </w:r>
    </w:p>
    <w:p w14:paraId="61859563">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21.1.3 承包人只能从发包人代表或其授权代表处接受指令。</w:t>
      </w:r>
    </w:p>
    <w:p w14:paraId="10A162A3">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21.1.4 发包人如需更换发包人代表须提前7天通知承包人。</w:t>
      </w:r>
    </w:p>
    <w:p w14:paraId="761659E1">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21.1.5 投标人委任的项目经理、项目技术负责人、各专业负责人（其他主要管理人员和技术人员）及施工机械等在整个项目施工期内必须在位。</w:t>
      </w:r>
    </w:p>
    <w:p w14:paraId="59B3A3F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承包人的项目经理离开现场的，须经发包人代表同意，并书面指定临时代表，代为行使项目经理的权力；该临时代表的一切行为，甲方均认为是项目经理的行为。</w:t>
      </w:r>
    </w:p>
    <w:p w14:paraId="7BA4DFB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21.1.6 承包人提交发包人的任何文件，发包人都认为该文件已经承包人内部程序批准；承包人提交的文件发生修改的，应及时将最新版本提交发包人代表。</w:t>
      </w:r>
    </w:p>
    <w:p w14:paraId="6D5D0630">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21.1.7 承包人应始终采取一切合理防范措施来避免在项目人员内部发生违法、动乱或妨碍治安的行为，保持项目的安定；并保护好现场和周围的人员和财产安全。</w:t>
      </w:r>
    </w:p>
    <w:p w14:paraId="03754241">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21.1.8 承包人雇佣职员或工人应遵守相关法律法规的规定。</w:t>
      </w:r>
    </w:p>
    <w:p w14:paraId="576A37CA">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21.1.9 参与本项目的承包人代表或其雇员不遵守合同规定或一贯行为不轨或不能胜任工作或危害安全，发包人代表有权要求更换；原人选未经发包人许可不得再进入本项目（包括项目经理在内）。</w:t>
      </w:r>
    </w:p>
    <w:p w14:paraId="1A84594A">
      <w:pPr>
        <w:adjustRightInd w:val="0"/>
        <w:snapToGrid w:val="0"/>
        <w:spacing w:line="360" w:lineRule="auto"/>
        <w:ind w:firstLine="400" w:firstLineChars="200"/>
        <w:rPr>
          <w:rFonts w:ascii="宋体" w:hAnsi="宋体" w:cs="宋体"/>
          <w:color w:val="000000"/>
        </w:rPr>
      </w:pPr>
      <w:r>
        <w:rPr>
          <w:rFonts w:hint="eastAsia" w:ascii="宋体" w:hAnsi="宋体" w:cs="宋体"/>
          <w:color w:val="000000"/>
        </w:rPr>
        <w:t>21.1.10 承包人更换项目经理的，须提前14天通知发包人，并征得发包人同意；更换后的项目经理资历、水平不得降低。</w:t>
      </w:r>
    </w:p>
    <w:p w14:paraId="1FF6AD48">
      <w:pPr>
        <w:adjustRightInd w:val="0"/>
        <w:snapToGrid w:val="0"/>
        <w:spacing w:line="360" w:lineRule="auto"/>
        <w:ind w:firstLine="400" w:firstLineChars="200"/>
        <w:rPr>
          <w:rFonts w:ascii="宋体" w:hAnsi="宋体" w:cs="宋体"/>
          <w:color w:val="000000"/>
        </w:rPr>
      </w:pPr>
      <w:r>
        <w:rPr>
          <w:rFonts w:ascii="宋体" w:hAnsi="宋体" w:cs="宋体"/>
          <w:color w:val="000000"/>
        </w:rPr>
        <w:t>21.1.11</w:t>
      </w:r>
      <w:r>
        <w:rPr>
          <w:rFonts w:hint="eastAsia" w:ascii="宋体" w:hAnsi="宋体" w:cs="宋体"/>
          <w:color w:val="000000"/>
        </w:rPr>
        <w:t>人员要求：</w:t>
      </w:r>
    </w:p>
    <w:p w14:paraId="5AAFC63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中标人不得擅自更换投标时所报项目负责人（项目经理，下同）、技术负责人及合同中约定的其他项目部成员；确需更换的，须报经招标人书面同意，并按规定办理变更手续。变更后人员的执业资格、业绩、获奖情况等条件不低于招标要求的资格条件及评标的获益条件，并承担以下违约金：项目负责人按合同价1% /人次（最低不少于5万元/人次，最高不超过500万元/人次）；技术负责人按合同价5‰ /人次（最低不少于3万元/人次，最高不超过300万元/人次）；其他人员按1万元/人次。未经招标人书面同意或未按规定办理变更手续的，中标人不得更换，否则招标人有权解除合同，由此造成的损失，中标人自行承担并赔偿可能给招标人造成的损失。</w:t>
      </w:r>
    </w:p>
    <w:p w14:paraId="53390543">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在项目实施期间，投标书中承诺的项目部成员（按施工进度计划要求配置）必须常驻施工现场（考勤要求在不低于芜湖市《关于进一步规范市政府投资建设工程项目关键岗位人员考勤管理的通知》（公管〔2021〕62号）基础上，具体在合同中约定），否则视为中标人违约，由中标人承担一切违约责任。项目部成员（含项目负责人、技术负责人，下同）考勤实行现场签到制：中标人应按规定使用行业主管部门指定的考勤系统或芜湖市公共资源交易标后信息系统进行考勤管理（无论是否使用行业主管部门指定的考勤系统，项目负责人必须使用标后信息系统进行考勤，标后信息系统的考勤数据将作为标后履约信用评价的重要依据）；如需要请假，应通过考勤系统或书面方式向招标人请假，招标人同意后，方可离开。未经招标人书面同意，项目部成员缺勤的或项目部成员在考勤中弄虚作假的，经招标人确认后，承担以下违约金：</w:t>
      </w:r>
    </w:p>
    <w:p w14:paraId="1306848E">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①合同金额1000万元以下工程：项目负责人每月缺勤在50%以内的每缺勤一天支付违约金1000元，每月缺勤在50%以外的部分每缺勤一天支付违约金2000元；技术负责人每月缺勤在50%以内的每缺勤一天支付违约金800元，每月缺勤在50%以外的部分每缺勤一天支付违约金1600元；其他项目部成员每缺勤一天支付违约金500元/人次。</w:t>
      </w:r>
    </w:p>
    <w:p w14:paraId="1D16D2C7">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②合同金额1000万元至1亿元以下工程：项目负责人每月缺勤在50%以内的每缺勤一天支付违约金2000元，每月缺勤在50%以外的部分每缺勤一天支付违约金4000元；技术负责人每月缺勤在50%以内的每缺勤一天支付违约金1600元，每月缺勤在50%以外的部分每缺勤一天支付违约金3200元；其他项目部成员每缺勤一天支付违约金 800元/人次。</w:t>
      </w:r>
    </w:p>
    <w:p w14:paraId="53D7C6CC">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③合同金额1亿元以上工程：项目负责人每月缺勤在50%以内的每缺勤一天支付违约金5000元，每月缺勤在50%以外的部分每缺勤一天支付违约金10000元；技术负责人每月缺勤在50%以内的每缺勤一天支付违约金4000元，每月缺勤在50%以外的部分每缺勤一天支付违约金8000元；其他项目部成员每缺勤一天支付违约金1000元/人次。</w:t>
      </w:r>
    </w:p>
    <w:p w14:paraId="7974AD25">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3）以上违约金由中标人自更换人员或人员未按规定考勤行为被认定之日起一个月内支付至招标人指定的账号，逾期未支付的，招标人有权在当期工程款中扣除。项目负责人连续两个月考勤低于50%的，招标人有权解除合同，并追究相关经济损失。</w:t>
      </w:r>
    </w:p>
    <w:p w14:paraId="116FCDA9">
      <w:pPr>
        <w:adjustRightInd w:val="0"/>
        <w:snapToGrid w:val="0"/>
        <w:spacing w:line="360" w:lineRule="auto"/>
        <w:ind w:firstLine="400" w:firstLineChars="200"/>
        <w:rPr>
          <w:rFonts w:ascii="宋体" w:hAnsi="宋体" w:cs="宋体"/>
          <w:color w:val="000000"/>
        </w:rPr>
      </w:pPr>
      <w:r>
        <w:rPr>
          <w:rFonts w:hint="eastAsia" w:ascii="宋体" w:hAnsi="宋体" w:cs="宋体"/>
          <w:color w:val="000000"/>
        </w:rPr>
        <w:t>（4）中标人违反人员到岗履职要求，除按以上标准收取违约金外，依据芜湖市信用评价管理相关规定（现行制度及文号）进行信用评价、依据芜湖市标后不良行为披露相关规定（现行制度及文号）进行不良行为披露等。</w:t>
      </w:r>
    </w:p>
    <w:p w14:paraId="44DF3370">
      <w:pPr>
        <w:pStyle w:val="54"/>
        <w:spacing w:after="0" w:line="360" w:lineRule="auto"/>
        <w:ind w:left="0" w:leftChars="0" w:firstLine="422"/>
        <w:rPr>
          <w:rFonts w:hint="eastAsia" w:ascii="宋体" w:hAnsi="宋体"/>
          <w:b/>
          <w:bCs/>
        </w:rPr>
      </w:pPr>
      <w:r>
        <w:rPr>
          <w:rFonts w:hint="eastAsia" w:ascii="宋体" w:hAnsi="宋体"/>
          <w:b/>
          <w:bCs/>
        </w:rPr>
        <w:t>21.1.12 本项目将发生生产安全事故和违法违规行为列入合同违约条款，负有责任的施工、监理等单位应按约定的标准支付违约金。具体如下：</w:t>
      </w:r>
    </w:p>
    <w:p w14:paraId="6BF52FB7">
      <w:pPr>
        <w:pStyle w:val="54"/>
        <w:spacing w:after="0" w:line="360" w:lineRule="auto"/>
        <w:ind w:left="0" w:leftChars="0" w:firstLine="422"/>
        <w:rPr>
          <w:rFonts w:hint="eastAsia" w:ascii="宋体" w:hAnsi="宋体"/>
          <w:b/>
          <w:bCs/>
        </w:rPr>
      </w:pPr>
      <w:r>
        <w:rPr>
          <w:rFonts w:hint="eastAsia" w:ascii="宋体" w:hAnsi="宋体"/>
          <w:b/>
          <w:bCs/>
        </w:rPr>
        <w:t>（1）对发生生产安全事故导致人员死亡的，违约金的标准应结合合同金额和事故等级进行确定，施工合同额 5000 万元及以上的工程，施工单位的违约金标准原则上不得低于施工合同额的千分之一且不得低于 100 万元/人，监理单位的违约金标准原则上不得低于监理合同额 10%。施工合同额低于 5000 万元的工程，由合同双方协商确定。</w:t>
      </w:r>
    </w:p>
    <w:p w14:paraId="4D405713">
      <w:pPr>
        <w:pStyle w:val="54"/>
        <w:spacing w:after="0" w:line="360" w:lineRule="auto"/>
        <w:ind w:left="0" w:leftChars="0" w:firstLine="422"/>
        <w:rPr>
          <w:rFonts w:hint="eastAsia" w:ascii="宋体" w:hAnsi="宋体"/>
        </w:rPr>
      </w:pPr>
      <w:r>
        <w:rPr>
          <w:rFonts w:hint="eastAsia" w:ascii="宋体" w:hAnsi="宋体"/>
          <w:b/>
          <w:bCs/>
        </w:rPr>
        <w:t>（2）施工合同额 400 万元及以上的工程项目，对项目经理、项目技术负责人、项目总监月度考勤不达标的，每人缺勤违约金标准原则上不得低于 3000 元/天；对安全员、专业监理工程师、监理员等其他关键岗位人员月度考勤不达标的，每人缺勤违约金标准原则上不得低于 2000 元/天；关键岗位人员考勤弄虚作假的，违约金标准原则上不得低于 5 万元。施工合同额低于 400 万元的工程项目，由合同双方协商确定。</w:t>
      </w:r>
    </w:p>
    <w:p w14:paraId="1F2CC8B5">
      <w:pPr>
        <w:adjustRightInd w:val="0"/>
        <w:snapToGrid w:val="0"/>
        <w:spacing w:line="360" w:lineRule="auto"/>
        <w:ind w:firstLine="400" w:firstLineChars="200"/>
        <w:rPr>
          <w:rFonts w:ascii="宋体" w:hAnsi="宋体" w:cs="宋体"/>
          <w:color w:val="000000"/>
        </w:rPr>
      </w:pPr>
      <w:r>
        <w:rPr>
          <w:rFonts w:hint="eastAsia" w:ascii="宋体" w:hAnsi="宋体" w:cs="宋体"/>
          <w:color w:val="000000"/>
        </w:rPr>
        <w:t>2</w:t>
      </w:r>
      <w:r>
        <w:rPr>
          <w:rFonts w:ascii="宋体" w:hAnsi="宋体" w:cs="宋体"/>
          <w:color w:val="000000"/>
        </w:rPr>
        <w:t>1.2</w:t>
      </w:r>
      <w:r>
        <w:rPr>
          <w:rFonts w:hint="eastAsia" w:ascii="宋体" w:hAnsi="宋体" w:cs="宋体"/>
          <w:color w:val="000000"/>
        </w:rPr>
        <w:t>工期要求：</w:t>
      </w:r>
      <w:r>
        <w:rPr>
          <w:rStyle w:val="64"/>
          <w:rFonts w:ascii="宋体" w:hAnsi="宋体" w:cs="宋体"/>
          <w:color w:val="000000"/>
        </w:rPr>
        <w:footnoteReference w:id="0"/>
      </w:r>
    </w:p>
    <w:p w14:paraId="70CB072D">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1）中标人中标后须制定施工进度计划（进度计划须按阶段细化人员、设备配置），并于合同签订后7日内经监理机构审核后上报招标人。中标人因人员、机械、材料、资金投入不足或管理不到位等自身原因造成工期延误，工期延误违约金的计算方法为：工程延误超过合同工期10%以下的，每延误一天，中标人按合同价款的万分之二向招标人支付违约金；工程延误超过合同工期10%以上的，每延误一天，中标人按合同价款的万分之五向招标人支付违约金。工期延误超过合同工期20%以上的，招标人有权解除合同，并追究相关经济损失。</w:t>
      </w:r>
    </w:p>
    <w:p w14:paraId="6B88E22F">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2）合同金额达到1亿元以上的项目，在执行上述规定的同时，施工期间，招标人可根据施工形象进度结合完成产值/关键节点进度结合完成产值等按月、季度对工程进度（进展）进行审核，中标人因人员、机械、材料、资金投入不足或管理不到位等自身原因未完成月计划的，中标人按20000元/次向招标人支付违约金；未完成季度计划的，中标人按50000元/次向招标人支付违约金。违约金由中标人自月、季度进度延误被认定之日起一个月内支付至招标人指定的账号，逾期未支付的，招标人有权在当期工程款中扣除。如工程最终按期完工，招标人将对已收取的上述违约金予以返还。中标人连续两个季度未完成进度计划任务的，招标人有权解除合同，并追究相关经济损失。</w:t>
      </w:r>
    </w:p>
    <w:p w14:paraId="2A29372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（3）上述两项违约金合计的上限：合同金额1000万元以下工程的合同价款的10% ，不超过70万元；合同金额1000万元至1亿元以下工程的合同价款的7%，不超过400万元；合同金额1亿元以上工程的合同价款的4%。</w:t>
      </w:r>
    </w:p>
    <w:p w14:paraId="59797738">
      <w:pPr>
        <w:adjustRightInd w:val="0"/>
        <w:snapToGrid w:val="0"/>
        <w:spacing w:line="360" w:lineRule="auto"/>
        <w:ind w:firstLine="400" w:firstLineChars="200"/>
        <w:rPr>
          <w:rFonts w:hint="eastAsia" w:ascii="宋体" w:hAnsi="宋体" w:cs="宋体"/>
          <w:color w:val="000000"/>
        </w:rPr>
      </w:pPr>
      <w:r>
        <w:rPr>
          <w:rFonts w:hint="eastAsia" w:ascii="宋体" w:hAnsi="宋体" w:cs="宋体"/>
          <w:color w:val="000000"/>
        </w:rPr>
        <w:t>（4）中标人因人员、机械、材料、资金投入不足或管理不到位等自身原因造成工期延误，除按以上标准收取违约金外，依据芜湖市信用评价管理相关规定（现行制度及文号）进行信用评价、依据芜湖市标后不良行为披露相关规定（现行制度及文号）进行不良行为披露等。</w:t>
      </w:r>
    </w:p>
    <w:p w14:paraId="4E5BCE66">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21.</w:t>
      </w:r>
      <w:r>
        <w:rPr>
          <w:rFonts w:ascii="宋体" w:hAnsi="宋体" w:cs="宋体"/>
          <w:bCs/>
          <w:color w:val="000000"/>
          <w:szCs w:val="28"/>
        </w:rPr>
        <w:t>3</w:t>
      </w:r>
      <w:r>
        <w:rPr>
          <w:rFonts w:hint="eastAsia" w:ascii="宋体" w:hAnsi="宋体" w:cs="宋体"/>
          <w:bCs/>
          <w:color w:val="000000"/>
          <w:szCs w:val="28"/>
        </w:rPr>
        <w:t xml:space="preserve"> 变更与调整</w:t>
      </w:r>
    </w:p>
    <w:p w14:paraId="699E2996">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3</w:t>
      </w:r>
      <w:r>
        <w:rPr>
          <w:rFonts w:hint="eastAsia" w:ascii="宋体" w:hAnsi="宋体" w:cs="宋体"/>
          <w:color w:val="000000"/>
          <w:kern w:val="0"/>
        </w:rPr>
        <w:t>.1 在工程移交前，发包人代表有权签发变更指令，承包人应按照指令来实施变更，并进行工期和费用的估算，提交发包人代表。</w:t>
      </w:r>
    </w:p>
    <w:p w14:paraId="5C35718E">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3</w:t>
      </w:r>
      <w:r>
        <w:rPr>
          <w:rFonts w:hint="eastAsia" w:ascii="宋体" w:hAnsi="宋体" w:cs="宋体"/>
          <w:color w:val="000000"/>
          <w:kern w:val="0"/>
        </w:rPr>
        <w:t>.2 发包人代表收到承包人的估算后，可以决定撤销、修改或确认实施该项变更。</w:t>
      </w:r>
    </w:p>
    <w:p w14:paraId="0E78C1D5">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3</w:t>
      </w:r>
      <w:r>
        <w:rPr>
          <w:rFonts w:hint="eastAsia" w:ascii="宋体" w:hAnsi="宋体" w:cs="宋体"/>
          <w:color w:val="000000"/>
          <w:kern w:val="0"/>
        </w:rPr>
        <w:t>.3 如果承包人认为自己的建议能缩短工期、降低工程实施或运营成本，或对业主产生其他利益，可以向发包人代表提交建议书；建议书的编制费用自理。</w:t>
      </w:r>
    </w:p>
    <w:p w14:paraId="5E90AE24">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3</w:t>
      </w:r>
      <w:r>
        <w:rPr>
          <w:rFonts w:hint="eastAsia" w:ascii="宋体" w:hAnsi="宋体" w:cs="宋体"/>
          <w:color w:val="000000"/>
          <w:kern w:val="0"/>
        </w:rPr>
        <w:t>.4 如果发包人采纳承包人的建议节省了工程费用，将给予承包人节约费用适当比例的奖励。</w:t>
      </w:r>
    </w:p>
    <w:p w14:paraId="5B7EFE4E">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3</w:t>
      </w:r>
      <w:r>
        <w:rPr>
          <w:rFonts w:hint="eastAsia" w:ascii="宋体" w:hAnsi="宋体" w:cs="宋体"/>
          <w:color w:val="000000"/>
          <w:kern w:val="0"/>
        </w:rPr>
        <w:t>.5 上一款中节省费用的计算方法为：降低的合同额度减去因变更而引起在工程质量、寿命以及运营效率等方面为发包人带来的潜在损失。</w:t>
      </w:r>
    </w:p>
    <w:p w14:paraId="6AF2C6CF">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3</w:t>
      </w:r>
      <w:r>
        <w:rPr>
          <w:rFonts w:hint="eastAsia" w:ascii="宋体" w:hAnsi="宋体" w:cs="宋体"/>
          <w:color w:val="000000"/>
          <w:kern w:val="0"/>
        </w:rPr>
        <w:t>.6 任何变更指令都应由发包人代表签发给承包人，承包人收到后应回函说明；涉及到费用调整的，按照相关条款执行。</w:t>
      </w:r>
    </w:p>
    <w:p w14:paraId="18FD2CD8">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3</w:t>
      </w:r>
      <w:r>
        <w:rPr>
          <w:rFonts w:hint="eastAsia" w:ascii="宋体" w:hAnsi="宋体" w:cs="宋体"/>
          <w:color w:val="000000"/>
          <w:kern w:val="0"/>
        </w:rPr>
        <w:t>.7 设计文件示意内容的尺寸做法、要求等标注有错误、有遗漏，或理解不一致，发包人或其委托的勘察设计单位根据工程施工需要而对其进行更正和补充的，称为技术核定；技术核定不调整合同价款，也不调整工期。</w:t>
      </w:r>
    </w:p>
    <w:p w14:paraId="7DF6B71E">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3</w:t>
      </w:r>
      <w:r>
        <w:rPr>
          <w:rFonts w:hint="eastAsia" w:ascii="宋体" w:hAnsi="宋体" w:cs="宋体"/>
          <w:color w:val="000000"/>
          <w:kern w:val="0"/>
        </w:rPr>
        <w:t>.8 未经发包人代表批准，承包人不得对工程进行任何变更。</w:t>
      </w:r>
    </w:p>
    <w:p w14:paraId="6E5947D5">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21.</w:t>
      </w:r>
      <w:r>
        <w:rPr>
          <w:rFonts w:ascii="宋体" w:hAnsi="宋体" w:cs="宋体"/>
          <w:bCs/>
          <w:color w:val="000000"/>
          <w:szCs w:val="28"/>
        </w:rPr>
        <w:t>4</w:t>
      </w:r>
      <w:r>
        <w:rPr>
          <w:rFonts w:hint="eastAsia" w:ascii="宋体" w:hAnsi="宋体" w:cs="宋体"/>
          <w:bCs/>
          <w:color w:val="000000"/>
          <w:szCs w:val="28"/>
        </w:rPr>
        <w:t xml:space="preserve"> 分包与配合</w:t>
      </w:r>
    </w:p>
    <w:p w14:paraId="6AC14B13">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4</w:t>
      </w:r>
      <w:r>
        <w:rPr>
          <w:rFonts w:hint="eastAsia" w:ascii="宋体" w:hAnsi="宋体" w:cs="宋体"/>
          <w:color w:val="000000"/>
          <w:kern w:val="0"/>
        </w:rPr>
        <w:t>.1 承包人进行工程分包的，应遵守通用条款相关规定，发包人视其为承包人自行施工的工程；发包人代表对分包的同意或批准并不解除承包人的任何责任，也不代表发包人对此承担任何责任。</w:t>
      </w:r>
    </w:p>
    <w:p w14:paraId="15814C31">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4</w:t>
      </w:r>
      <w:r>
        <w:rPr>
          <w:rFonts w:hint="eastAsia" w:ascii="宋体" w:hAnsi="宋体" w:cs="宋体"/>
          <w:color w:val="000000"/>
          <w:kern w:val="0"/>
        </w:rPr>
        <w:t xml:space="preserve">.2 发包人分包的专业工程范围如下： </w:t>
      </w:r>
    </w:p>
    <w:p w14:paraId="7E2C646B">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w:t>
      </w:r>
      <w:r>
        <w:rPr>
          <w:rFonts w:hint="eastAsia" w:ascii="宋体" w:hAnsi="宋体" w:cs="宋体"/>
          <w:color w:val="000000"/>
          <w:kern w:val="0"/>
          <w:u w:val="single"/>
        </w:rPr>
        <w:t xml:space="preserve">                           </w:t>
      </w:r>
      <w:r>
        <w:rPr>
          <w:rFonts w:hint="eastAsia" w:ascii="宋体" w:hAnsi="宋体" w:cs="宋体"/>
          <w:color w:val="000000"/>
          <w:kern w:val="0"/>
        </w:rPr>
        <w:t>；</w:t>
      </w:r>
    </w:p>
    <w:p w14:paraId="061194A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w:t>
      </w:r>
      <w:r>
        <w:rPr>
          <w:rFonts w:hint="eastAsia" w:ascii="宋体" w:hAnsi="宋体" w:cs="宋体"/>
          <w:color w:val="000000"/>
          <w:kern w:val="0"/>
          <w:u w:val="single"/>
        </w:rPr>
        <w:t xml:space="preserve">                           </w:t>
      </w:r>
      <w:r>
        <w:rPr>
          <w:rFonts w:hint="eastAsia" w:ascii="宋体" w:hAnsi="宋体" w:cs="宋体"/>
          <w:color w:val="000000"/>
          <w:kern w:val="0"/>
        </w:rPr>
        <w:t>；</w:t>
      </w:r>
    </w:p>
    <w:p w14:paraId="101B2468">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4</w:t>
      </w:r>
      <w:r>
        <w:rPr>
          <w:rFonts w:hint="eastAsia" w:ascii="宋体" w:hAnsi="宋体" w:cs="宋体"/>
          <w:color w:val="000000"/>
          <w:kern w:val="0"/>
        </w:rPr>
        <w:t>.3 发包人通过招标方式选择专业工程分包施工单位，承包人参与分包工程的招标，认可招标结果，并作为总包单位与分包工程的中标人（以下简称“分包人”）签订工程分包施工合同。</w:t>
      </w:r>
    </w:p>
    <w:p w14:paraId="36B2E383">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4</w:t>
      </w:r>
      <w:r>
        <w:rPr>
          <w:rFonts w:hint="eastAsia" w:ascii="宋体" w:hAnsi="宋体" w:cs="宋体"/>
          <w:color w:val="000000"/>
          <w:kern w:val="0"/>
        </w:rPr>
        <w:t>.4 发包人支付给承包人专业分包工程合同价款（不含设备价格）的</w:t>
      </w:r>
      <w:r>
        <w:rPr>
          <w:rFonts w:hint="eastAsia" w:ascii="宋体" w:hAnsi="宋体" w:cs="宋体"/>
          <w:color w:val="000000"/>
          <w:kern w:val="0"/>
          <w:u w:val="single"/>
        </w:rPr>
        <w:t xml:space="preserve">   </w:t>
      </w:r>
      <w:r>
        <w:rPr>
          <w:rFonts w:hint="eastAsia" w:ascii="宋体" w:hAnsi="宋体" w:cs="宋体"/>
          <w:color w:val="000000"/>
          <w:kern w:val="0"/>
        </w:rPr>
        <w:t>%作为总承包服务配合费用，承包人不得向分包人收取其他费用；该项费用包括但不限于以下内容：</w:t>
      </w:r>
    </w:p>
    <w:p w14:paraId="5CD050A3">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（1）乙方承担总包责任所发生的费用。</w:t>
      </w:r>
    </w:p>
    <w:p w14:paraId="719F6E74">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（2）“分包工程”施工完毕、土建工程的收尾和修复以及使用承包人的施工所用水电管线等费用（水电费用装表计量，按照实际用量结算）。</w:t>
      </w:r>
    </w:p>
    <w:p w14:paraId="4FAA5E4C">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（3）分包人使用承包人现场临时工程及在用的脚手架、塔吊、施工电梯等费用。</w:t>
      </w:r>
    </w:p>
    <w:p w14:paraId="010991E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（4）分包人使用工程的施工道路，到总包单位搭伙，使用总包单位的卫生间等。</w:t>
      </w:r>
    </w:p>
    <w:p w14:paraId="67FA24E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（5）门窗洞口、安装工程管道口、楼地面墙面凿洞、槽等的后塞及修补等，以及整个工程的安全保卫等。</w:t>
      </w:r>
    </w:p>
    <w:p w14:paraId="13A091DB">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（6）为分包人提供标高、轴线、定位，隐蔽工程指引等。</w:t>
      </w:r>
    </w:p>
    <w:p w14:paraId="7D61F0A3">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（7）分包人的工程资料收集整理和移交；工程质量的检验和验收。</w:t>
      </w:r>
    </w:p>
    <w:p w14:paraId="3C6027F8">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（8）保证分包工程在施工期间有足够的工作面，保证其按时开工和连续施工，并承担因乙方原因使分包工程不能按时开工和配合不及时造成的工期延误责任。</w:t>
      </w:r>
    </w:p>
    <w:p w14:paraId="2086C055">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4</w:t>
      </w:r>
      <w:r>
        <w:rPr>
          <w:rFonts w:hint="eastAsia" w:ascii="宋体" w:hAnsi="宋体" w:cs="宋体"/>
          <w:color w:val="000000"/>
          <w:kern w:val="0"/>
        </w:rPr>
        <w:t>.5 配合工程：是指某一位于施工现场内或现场外的工程，并非由承包人施工或总包，但与承包人的工程有一定联系，需要承包人配合的工程；配合工程如下：</w:t>
      </w:r>
    </w:p>
    <w:p w14:paraId="573E616F">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w:t>
      </w:r>
      <w:r>
        <w:rPr>
          <w:rFonts w:hint="eastAsia" w:ascii="宋体" w:hAnsi="宋体" w:cs="宋体"/>
          <w:color w:val="000000"/>
          <w:kern w:val="0"/>
          <w:u w:val="single"/>
        </w:rPr>
        <w:t xml:space="preserve">                                     </w:t>
      </w:r>
    </w:p>
    <w:p w14:paraId="6FCC5C3C">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w:t>
      </w:r>
      <w:r>
        <w:rPr>
          <w:rFonts w:hint="eastAsia" w:ascii="宋体" w:hAnsi="宋体" w:cs="宋体"/>
          <w:color w:val="000000"/>
          <w:kern w:val="0"/>
          <w:u w:val="single"/>
        </w:rPr>
        <w:t xml:space="preserve">                                     </w:t>
      </w:r>
    </w:p>
    <w:p w14:paraId="40C73CBF">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4</w:t>
      </w:r>
      <w:r>
        <w:rPr>
          <w:rFonts w:hint="eastAsia" w:ascii="宋体" w:hAnsi="宋体" w:cs="宋体"/>
          <w:color w:val="000000"/>
          <w:kern w:val="0"/>
        </w:rPr>
        <w:t>.6 对于配合工程，承包人除不需要承办总包责任外，其他责任和义务同分包工程；发包人给予承包人</w:t>
      </w:r>
      <w:r>
        <w:rPr>
          <w:rFonts w:hint="eastAsia" w:ascii="宋体" w:hAnsi="宋体" w:cs="宋体"/>
          <w:color w:val="000000"/>
          <w:kern w:val="0"/>
          <w:u w:val="single"/>
        </w:rPr>
        <w:t xml:space="preserve">    </w:t>
      </w:r>
      <w:r>
        <w:rPr>
          <w:rFonts w:hint="eastAsia" w:ascii="宋体" w:hAnsi="宋体" w:cs="宋体"/>
          <w:color w:val="000000"/>
          <w:kern w:val="0"/>
        </w:rPr>
        <w:t>万元作为承包人承担配合工作的配合费用。</w:t>
      </w:r>
    </w:p>
    <w:p w14:paraId="61148D10">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4</w:t>
      </w:r>
      <w:r>
        <w:rPr>
          <w:rFonts w:hint="eastAsia" w:ascii="宋体" w:hAnsi="宋体" w:cs="宋体"/>
          <w:color w:val="000000"/>
          <w:kern w:val="0"/>
        </w:rPr>
        <w:t>.7 凡在与已交工工程有关联的部位施工时，必须提前向甲方提出书面联系单，经甲方同意，并签字后方可施工。</w:t>
      </w:r>
    </w:p>
    <w:p w14:paraId="11281832">
      <w:pPr>
        <w:keepNext/>
        <w:keepLines/>
        <w:adjustRightInd w:val="0"/>
        <w:snapToGrid w:val="0"/>
        <w:spacing w:line="360" w:lineRule="auto"/>
        <w:ind w:firstLine="400" w:firstLineChars="200"/>
        <w:outlineLvl w:val="3"/>
        <w:rPr>
          <w:rFonts w:hint="eastAsia" w:ascii="宋体" w:hAnsi="宋体" w:cs="宋体"/>
          <w:bCs/>
          <w:color w:val="000000"/>
          <w:szCs w:val="28"/>
        </w:rPr>
      </w:pPr>
      <w:r>
        <w:rPr>
          <w:rFonts w:hint="eastAsia" w:ascii="宋体" w:hAnsi="宋体" w:cs="宋体"/>
          <w:bCs/>
          <w:color w:val="000000"/>
          <w:szCs w:val="28"/>
        </w:rPr>
        <w:t>21.</w:t>
      </w:r>
      <w:r>
        <w:rPr>
          <w:rFonts w:ascii="宋体" w:hAnsi="宋体" w:cs="宋体"/>
          <w:bCs/>
          <w:color w:val="000000"/>
          <w:szCs w:val="28"/>
        </w:rPr>
        <w:t>5</w:t>
      </w:r>
      <w:r>
        <w:rPr>
          <w:rFonts w:hint="eastAsia" w:ascii="宋体" w:hAnsi="宋体" w:cs="宋体"/>
          <w:bCs/>
          <w:color w:val="000000"/>
          <w:szCs w:val="28"/>
        </w:rPr>
        <w:t xml:space="preserve"> 结算</w:t>
      </w:r>
    </w:p>
    <w:p w14:paraId="0C557AB8">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5</w:t>
      </w:r>
      <w:r>
        <w:rPr>
          <w:rFonts w:hint="eastAsia" w:ascii="宋体" w:hAnsi="宋体" w:cs="宋体"/>
          <w:color w:val="000000"/>
          <w:kern w:val="0"/>
        </w:rPr>
        <w:t>.1 承包人的投标报价（合同价款）是承包人基于业主提供的资料和现场数据及承包人的解释和现场考察计算出来的，覆盖了完成合同义务所包括的一切工作，不得以漏项或考虑不周提出索赔。</w:t>
      </w:r>
    </w:p>
    <w:p w14:paraId="3D9E987A">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21.</w:t>
      </w:r>
      <w:r>
        <w:rPr>
          <w:rFonts w:ascii="宋体" w:hAnsi="宋体" w:cs="宋体"/>
          <w:color w:val="000000"/>
          <w:kern w:val="0"/>
        </w:rPr>
        <w:t>5</w:t>
      </w:r>
      <w:r>
        <w:rPr>
          <w:rFonts w:hint="eastAsia" w:ascii="宋体" w:hAnsi="宋体" w:cs="宋体"/>
          <w:color w:val="000000"/>
          <w:kern w:val="0"/>
        </w:rPr>
        <w:t>.2 水电费的结算：</w:t>
      </w:r>
    </w:p>
    <w:p w14:paraId="2AE15915">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（1）发包人在现场安装计量装置，承包人负责施工期间的保护，并在工程移交的同时完好地移交给发包人。</w:t>
      </w:r>
    </w:p>
    <w:p w14:paraId="20D5D1FC">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（2）承包人投标报价已经包含水电费用，工程结算时按照发包人实际缴纳的水电费在结算价（税前）中扣除。</w:t>
      </w:r>
    </w:p>
    <w:p w14:paraId="56EB446A">
      <w:pPr>
        <w:adjustRightInd w:val="0"/>
        <w:snapToGrid w:val="0"/>
        <w:spacing w:line="360" w:lineRule="auto"/>
        <w:ind w:firstLine="400" w:firstLineChars="200"/>
        <w:rPr>
          <w:rFonts w:hint="eastAsia" w:ascii="宋体" w:hAnsi="宋体" w:cs="宋体"/>
          <w:color w:val="000000"/>
          <w:kern w:val="0"/>
        </w:rPr>
      </w:pPr>
      <w:r>
        <w:rPr>
          <w:rFonts w:hint="eastAsia" w:ascii="宋体" w:hAnsi="宋体" w:cs="宋体"/>
          <w:color w:val="000000"/>
          <w:kern w:val="0"/>
        </w:rPr>
        <w:t>（3）因承包人保护不善造成计量装置损坏，承包人负责修复，并承担由此造成的增加费用（包括修复费用和水电损失费用以及可能发生的罚款或其他费用）。</w:t>
      </w:r>
    </w:p>
    <w:p w14:paraId="3B79540D">
      <w:pPr>
        <w:adjustRightInd w:val="0"/>
        <w:snapToGrid w:val="0"/>
        <w:spacing w:line="360" w:lineRule="auto"/>
        <w:ind w:firstLine="400" w:firstLineChars="200"/>
        <w:rPr>
          <w:rFonts w:hint="eastAsia" w:ascii="宋体" w:hAnsi="宋体" w:cs="宋体"/>
          <w:color w:val="000000"/>
          <w:kern w:val="0"/>
          <w:u w:val="single" w:color="FFFFFF"/>
        </w:rPr>
      </w:pPr>
      <w:r>
        <w:rPr>
          <w:rFonts w:hint="eastAsia" w:ascii="宋体" w:hAnsi="宋体" w:cs="宋体"/>
          <w:color w:val="000000"/>
          <w:kern w:val="0"/>
          <w:u w:val="single" w:color="FFFFFF"/>
        </w:rPr>
        <w:t>21.</w:t>
      </w:r>
      <w:r>
        <w:rPr>
          <w:rFonts w:ascii="宋体" w:hAnsi="宋体" w:cs="宋体"/>
          <w:color w:val="000000"/>
          <w:kern w:val="0"/>
          <w:u w:val="single" w:color="FFFFFF"/>
        </w:rPr>
        <w:t>5</w:t>
      </w:r>
      <w:r>
        <w:rPr>
          <w:rFonts w:hint="eastAsia" w:ascii="宋体" w:hAnsi="宋体" w:cs="宋体"/>
          <w:color w:val="000000"/>
          <w:kern w:val="0"/>
          <w:u w:val="single" w:color="FFFFFF"/>
        </w:rPr>
        <w:t>.3 发包人供应材料设备的结算：材料按照总价的</w:t>
      </w:r>
      <w:r>
        <w:rPr>
          <w:rFonts w:hint="eastAsia" w:ascii="宋体" w:hAnsi="宋体" w:cs="宋体"/>
          <w:color w:val="000000"/>
          <w:kern w:val="0"/>
          <w:u w:val="single"/>
        </w:rPr>
        <w:t xml:space="preserve">    </w:t>
      </w:r>
      <w:r>
        <w:rPr>
          <w:rFonts w:hint="eastAsia" w:ascii="宋体" w:hAnsi="宋体" w:cs="宋体"/>
          <w:color w:val="000000"/>
          <w:kern w:val="0"/>
          <w:u w:val="single" w:color="FFFFFF"/>
        </w:rPr>
        <w:t xml:space="preserve"> %计取保管费（材料数量最多不超过设计文件的用量（可以计算定额损耗））；设备按照总价的 </w:t>
      </w:r>
      <w:r>
        <w:rPr>
          <w:rFonts w:hint="eastAsia" w:ascii="宋体" w:hAnsi="宋体" w:cs="宋体"/>
          <w:color w:val="000000"/>
          <w:kern w:val="0"/>
          <w:u w:val="single"/>
        </w:rPr>
        <w:t xml:space="preserve">   </w:t>
      </w:r>
      <w:r>
        <w:rPr>
          <w:rFonts w:hint="eastAsia" w:ascii="宋体" w:hAnsi="宋体" w:cs="宋体"/>
          <w:color w:val="000000"/>
          <w:kern w:val="0"/>
          <w:u w:val="single" w:color="FFFFFF"/>
        </w:rPr>
        <w:t xml:space="preserve"> %计取保管费；此费用仅计取税金。</w:t>
      </w:r>
    </w:p>
    <w:p w14:paraId="2ED729BE">
      <w:pPr>
        <w:adjustRightInd w:val="0"/>
        <w:snapToGrid w:val="0"/>
        <w:spacing w:line="360" w:lineRule="auto"/>
        <w:ind w:firstLine="402" w:firstLineChars="200"/>
        <w:rPr>
          <w:rFonts w:hint="eastAsia" w:ascii="宋体" w:hAnsi="宋体" w:cs="宋体"/>
          <w:b/>
          <w:bCs/>
          <w:color w:val="000000"/>
          <w:kern w:val="0"/>
        </w:rPr>
      </w:pPr>
      <w:r>
        <w:rPr>
          <w:rFonts w:hint="eastAsia" w:ascii="宋体" w:hAnsi="宋体" w:cs="宋体"/>
          <w:b/>
          <w:bCs/>
          <w:color w:val="000000"/>
          <w:kern w:val="0"/>
        </w:rPr>
        <w:t>21.</w:t>
      </w:r>
      <w:r>
        <w:rPr>
          <w:rFonts w:ascii="宋体" w:hAnsi="宋体" w:cs="宋体"/>
          <w:b/>
          <w:bCs/>
          <w:color w:val="000000"/>
          <w:kern w:val="0"/>
        </w:rPr>
        <w:t>5</w:t>
      </w:r>
      <w:r>
        <w:rPr>
          <w:rFonts w:hint="eastAsia" w:ascii="宋体" w:hAnsi="宋体" w:cs="宋体"/>
          <w:b/>
          <w:bCs/>
          <w:color w:val="000000"/>
          <w:kern w:val="0"/>
        </w:rPr>
        <w:t>.4 分包工程的总承包配合费和配合工程的配合费：分包工程的总承包配合费按照分包工程价格确定，一次包死，不随分包工程结算价款的调整而调整；配合工程的配合费也一次包死；该两项费用仅计取税金。</w:t>
      </w:r>
    </w:p>
    <w:p w14:paraId="37F7B72C">
      <w:pPr>
        <w:adjustRightInd w:val="0"/>
        <w:snapToGrid w:val="0"/>
        <w:spacing w:line="360" w:lineRule="auto"/>
        <w:ind w:firstLine="402" w:firstLineChars="200"/>
        <w:rPr>
          <w:rFonts w:ascii="宋体" w:hAnsi="宋体" w:cs="宋体"/>
          <w:b/>
          <w:bCs/>
          <w:color w:val="000000"/>
          <w:szCs w:val="21"/>
        </w:rPr>
      </w:pPr>
      <w:r>
        <w:rPr>
          <w:rFonts w:hint="eastAsia" w:ascii="宋体" w:hAnsi="宋体" w:cs="宋体"/>
          <w:b/>
          <w:bCs/>
          <w:color w:val="000000"/>
          <w:szCs w:val="21"/>
        </w:rPr>
        <w:t>21.</w:t>
      </w:r>
      <w:r>
        <w:rPr>
          <w:rFonts w:ascii="宋体" w:hAnsi="宋体" w:cs="宋体"/>
          <w:b/>
          <w:bCs/>
          <w:color w:val="000000"/>
          <w:szCs w:val="21"/>
        </w:rPr>
        <w:t>5</w:t>
      </w:r>
      <w:r>
        <w:rPr>
          <w:rFonts w:hint="eastAsia" w:ascii="宋体" w:hAnsi="宋体" w:cs="宋体"/>
          <w:b/>
          <w:bCs/>
          <w:color w:val="000000"/>
          <w:szCs w:val="21"/>
        </w:rPr>
        <w:t>.5对于发包人提供的工程量清单中的单项子目，承包人没有报价的，发包人认为视同该项价格已经包括在其他项目中。</w:t>
      </w:r>
    </w:p>
    <w:p w14:paraId="25969FF2">
      <w:pPr>
        <w:pStyle w:val="54"/>
        <w:ind w:left="0" w:leftChars="0" w:firstLine="0" w:firstLineChars="0"/>
        <w:rPr>
          <w:rFonts w:hint="eastAsia"/>
        </w:rPr>
      </w:pPr>
    </w:p>
    <w:p w14:paraId="7891820F">
      <w:pPr>
        <w:adjustRightInd w:val="0"/>
        <w:snapToGrid w:val="0"/>
        <w:spacing w:line="360" w:lineRule="auto"/>
        <w:rPr>
          <w:rFonts w:hint="eastAsia" w:ascii="宋体" w:hAnsi="宋体" w:cs="宋体"/>
          <w:b/>
          <w:color w:val="000000"/>
        </w:rPr>
      </w:pPr>
    </w:p>
    <w:p w14:paraId="49270A35">
      <w:pPr>
        <w:adjustRightInd w:val="0"/>
        <w:snapToGrid w:val="0"/>
        <w:spacing w:line="360" w:lineRule="auto"/>
        <w:rPr>
          <w:rFonts w:hint="eastAsia" w:ascii="宋体" w:hAnsi="宋体" w:cs="宋体"/>
          <w:color w:val="000000"/>
        </w:rPr>
      </w:pPr>
      <w:r>
        <w:rPr>
          <w:rFonts w:hint="eastAsia" w:ascii="宋体" w:hAnsi="宋体" w:cs="宋体"/>
          <w:color w:val="000000"/>
        </w:rPr>
        <w:t>发包人：  （公章）                           承包人：  （公章）</w:t>
      </w:r>
    </w:p>
    <w:p w14:paraId="1502F067">
      <w:pPr>
        <w:adjustRightInd w:val="0"/>
        <w:snapToGrid w:val="0"/>
        <w:spacing w:line="360" w:lineRule="auto"/>
        <w:rPr>
          <w:rFonts w:hint="eastAsia" w:ascii="宋体" w:hAnsi="宋体" w:cs="宋体"/>
          <w:color w:val="000000"/>
        </w:rPr>
      </w:pPr>
      <w:r>
        <w:rPr>
          <w:rFonts w:hint="eastAsia" w:ascii="宋体" w:hAnsi="宋体" w:cs="宋体"/>
          <w:color w:val="000000"/>
        </w:rPr>
        <w:t>法定代表人或其委托代理人：                 法定代表人或其委托代理人：</w:t>
      </w:r>
    </w:p>
    <w:p w14:paraId="2E1BE583">
      <w:pPr>
        <w:adjustRightInd w:val="0"/>
        <w:snapToGrid w:val="0"/>
        <w:spacing w:line="360" w:lineRule="auto"/>
        <w:rPr>
          <w:rFonts w:hint="eastAsia" w:ascii="宋体" w:hAnsi="宋体" w:cs="宋体"/>
          <w:color w:val="000000"/>
        </w:rPr>
      </w:pPr>
      <w:r>
        <w:rPr>
          <w:rFonts w:hint="eastAsia" w:ascii="宋体" w:hAnsi="宋体" w:cs="宋体"/>
          <w:color w:val="000000"/>
        </w:rPr>
        <w:t>（签字）                                  （签字）</w:t>
      </w:r>
    </w:p>
    <w:p w14:paraId="3890ECA0">
      <w:pPr>
        <w:adjustRightInd w:val="0"/>
        <w:snapToGrid w:val="0"/>
        <w:spacing w:line="360" w:lineRule="auto"/>
        <w:rPr>
          <w:rFonts w:hint="eastAsia" w:ascii="宋体" w:hAnsi="宋体" w:cs="宋体"/>
          <w:color w:val="000000"/>
        </w:rPr>
      </w:pPr>
      <w:r>
        <w:rPr>
          <w:rFonts w:hint="eastAsia" w:ascii="宋体" w:hAnsi="宋体" w:cs="宋体"/>
          <w:color w:val="000000"/>
        </w:rPr>
        <w:t>组织机构代码：</w:t>
      </w:r>
      <w:r>
        <w:rPr>
          <w:rFonts w:hint="eastAsia" w:ascii="宋体" w:hAnsi="宋体" w:cs="宋体"/>
          <w:color w:val="000000"/>
          <w:u w:val="single"/>
        </w:rPr>
        <w:t xml:space="preserve">            </w:t>
      </w:r>
      <w:r>
        <w:rPr>
          <w:rFonts w:hint="eastAsia" w:ascii="宋体" w:hAnsi="宋体" w:cs="宋体"/>
          <w:color w:val="000000"/>
        </w:rPr>
        <w:t xml:space="preserve">                组织机构代码：</w:t>
      </w:r>
      <w:r>
        <w:rPr>
          <w:rFonts w:hint="eastAsia" w:ascii="宋体" w:hAnsi="宋体" w:cs="宋体"/>
          <w:color w:val="000000"/>
          <w:u w:val="single"/>
        </w:rPr>
        <w:t xml:space="preserve">          </w:t>
      </w:r>
      <w:r>
        <w:rPr>
          <w:rFonts w:hint="eastAsia" w:ascii="宋体" w:hAnsi="宋体" w:cs="宋体"/>
          <w:color w:val="000000"/>
        </w:rPr>
        <w:t xml:space="preserve"> </w:t>
      </w:r>
    </w:p>
    <w:p w14:paraId="4011851E">
      <w:pPr>
        <w:adjustRightInd w:val="0"/>
        <w:snapToGrid w:val="0"/>
        <w:spacing w:line="360" w:lineRule="auto"/>
        <w:rPr>
          <w:rFonts w:hint="eastAsia" w:ascii="宋体" w:hAnsi="宋体" w:cs="宋体"/>
          <w:color w:val="000000"/>
        </w:rPr>
      </w:pPr>
      <w:r>
        <w:rPr>
          <w:rFonts w:hint="eastAsia" w:ascii="宋体" w:hAnsi="宋体" w:cs="宋体"/>
          <w:color w:val="000000"/>
        </w:rPr>
        <w:t>地  址：</w:t>
      </w:r>
      <w:r>
        <w:rPr>
          <w:rFonts w:hint="eastAsia" w:ascii="宋体" w:hAnsi="宋体" w:cs="宋体"/>
          <w:color w:val="000000"/>
          <w:u w:val="single"/>
        </w:rPr>
        <w:t xml:space="preserve">                    </w:t>
      </w:r>
      <w:r>
        <w:rPr>
          <w:rFonts w:hint="eastAsia" w:ascii="宋体" w:hAnsi="宋体" w:cs="宋体"/>
          <w:color w:val="000000"/>
        </w:rPr>
        <w:t xml:space="preserve">                地  址：</w:t>
      </w:r>
      <w:r>
        <w:rPr>
          <w:rFonts w:hint="eastAsia" w:ascii="宋体" w:hAnsi="宋体" w:cs="宋体"/>
          <w:color w:val="000000"/>
          <w:u w:val="single"/>
        </w:rPr>
        <w:t xml:space="preserve">                  </w:t>
      </w:r>
    </w:p>
    <w:p w14:paraId="39287211">
      <w:pPr>
        <w:adjustRightInd w:val="0"/>
        <w:snapToGrid w:val="0"/>
        <w:spacing w:line="360" w:lineRule="auto"/>
        <w:rPr>
          <w:rFonts w:hint="eastAsia" w:ascii="宋体" w:hAnsi="宋体" w:cs="宋体"/>
          <w:color w:val="000000"/>
        </w:rPr>
      </w:pPr>
      <w:r>
        <w:rPr>
          <w:rFonts w:hint="eastAsia" w:ascii="宋体" w:hAnsi="宋体" w:cs="宋体"/>
          <w:color w:val="000000"/>
        </w:rPr>
        <w:t>邮政编码：</w:t>
      </w:r>
      <w:r>
        <w:rPr>
          <w:rFonts w:hint="eastAsia" w:ascii="宋体" w:hAnsi="宋体" w:cs="宋体"/>
          <w:color w:val="000000"/>
          <w:u w:val="single"/>
        </w:rPr>
        <w:t xml:space="preserve">                </w:t>
      </w:r>
      <w:r>
        <w:rPr>
          <w:rFonts w:hint="eastAsia" w:ascii="宋体" w:hAnsi="宋体" w:cs="宋体"/>
          <w:color w:val="000000"/>
        </w:rPr>
        <w:t xml:space="preserve">               邮政编码：</w:t>
      </w:r>
      <w:r>
        <w:rPr>
          <w:rFonts w:hint="eastAsia" w:ascii="宋体" w:hAnsi="宋体" w:cs="宋体"/>
          <w:color w:val="000000"/>
          <w:u w:val="single"/>
        </w:rPr>
        <w:t xml:space="preserve">                   </w:t>
      </w:r>
    </w:p>
    <w:p w14:paraId="0B745DB2">
      <w:pPr>
        <w:adjustRightInd w:val="0"/>
        <w:snapToGrid w:val="0"/>
        <w:spacing w:line="360" w:lineRule="auto"/>
        <w:rPr>
          <w:rFonts w:hint="eastAsia" w:ascii="宋体" w:hAnsi="宋体" w:cs="宋体"/>
          <w:color w:val="000000"/>
        </w:rPr>
      </w:pPr>
      <w:r>
        <w:rPr>
          <w:rFonts w:hint="eastAsia" w:ascii="宋体" w:hAnsi="宋体" w:cs="宋体"/>
          <w:color w:val="000000"/>
        </w:rPr>
        <w:t>法定代表人：</w:t>
      </w:r>
      <w:r>
        <w:rPr>
          <w:rFonts w:hint="eastAsia" w:ascii="宋体" w:hAnsi="宋体" w:cs="宋体"/>
          <w:color w:val="000000"/>
          <w:u w:val="single"/>
        </w:rPr>
        <w:t xml:space="preserve">           </w:t>
      </w:r>
      <w:r>
        <w:rPr>
          <w:rFonts w:hint="eastAsia" w:ascii="宋体" w:hAnsi="宋体" w:cs="宋体"/>
          <w:color w:val="000000"/>
        </w:rPr>
        <w:t xml:space="preserve">                法定代表人：</w:t>
      </w:r>
      <w:r>
        <w:rPr>
          <w:rFonts w:hint="eastAsia" w:ascii="宋体" w:hAnsi="宋体" w:cs="宋体"/>
          <w:color w:val="000000"/>
          <w:u w:val="single"/>
        </w:rPr>
        <w:t xml:space="preserve">             </w:t>
      </w:r>
    </w:p>
    <w:p w14:paraId="50E464BB">
      <w:pPr>
        <w:adjustRightInd w:val="0"/>
        <w:snapToGrid w:val="0"/>
        <w:spacing w:line="360" w:lineRule="auto"/>
        <w:rPr>
          <w:rFonts w:hint="eastAsia" w:ascii="宋体" w:hAnsi="宋体" w:cs="宋体"/>
          <w:color w:val="000000"/>
        </w:rPr>
      </w:pPr>
      <w:r>
        <w:rPr>
          <w:rFonts w:hint="eastAsia" w:ascii="宋体" w:hAnsi="宋体" w:cs="宋体"/>
          <w:color w:val="000000"/>
        </w:rPr>
        <w:t>委托代理人：</w:t>
      </w:r>
      <w:r>
        <w:rPr>
          <w:rFonts w:hint="eastAsia" w:ascii="宋体" w:hAnsi="宋体" w:cs="宋体"/>
          <w:color w:val="000000"/>
          <w:u w:val="single"/>
        </w:rPr>
        <w:t xml:space="preserve">               </w:t>
      </w:r>
      <w:r>
        <w:rPr>
          <w:rFonts w:hint="eastAsia" w:ascii="宋体" w:hAnsi="宋体" w:cs="宋体"/>
          <w:color w:val="000000"/>
        </w:rPr>
        <w:t xml:space="preserve">                委托代理人：</w:t>
      </w:r>
      <w:r>
        <w:rPr>
          <w:rFonts w:hint="eastAsia" w:ascii="宋体" w:hAnsi="宋体" w:cs="宋体"/>
          <w:color w:val="000000"/>
          <w:u w:val="single"/>
        </w:rPr>
        <w:t xml:space="preserve">                 </w:t>
      </w:r>
    </w:p>
    <w:p w14:paraId="2D38CE4E">
      <w:pPr>
        <w:adjustRightInd w:val="0"/>
        <w:snapToGrid w:val="0"/>
        <w:spacing w:line="360" w:lineRule="auto"/>
        <w:rPr>
          <w:rFonts w:hint="eastAsia" w:ascii="宋体" w:hAnsi="宋体" w:cs="宋体"/>
          <w:color w:val="000000"/>
        </w:rPr>
      </w:pPr>
      <w:r>
        <w:rPr>
          <w:rFonts w:hint="eastAsia" w:ascii="宋体" w:hAnsi="宋体" w:cs="宋体"/>
          <w:color w:val="000000"/>
        </w:rPr>
        <w:t>电  话：</w:t>
      </w:r>
      <w:r>
        <w:rPr>
          <w:rFonts w:hint="eastAsia" w:ascii="宋体" w:hAnsi="宋体" w:cs="宋体"/>
          <w:color w:val="000000"/>
          <w:u w:val="single"/>
        </w:rPr>
        <w:t xml:space="preserve">                   </w:t>
      </w:r>
      <w:r>
        <w:rPr>
          <w:rFonts w:hint="eastAsia" w:ascii="宋体" w:hAnsi="宋体" w:cs="宋体"/>
          <w:color w:val="000000"/>
        </w:rPr>
        <w:t xml:space="preserve">                电  话：</w:t>
      </w:r>
      <w:r>
        <w:rPr>
          <w:rFonts w:hint="eastAsia" w:ascii="宋体" w:hAnsi="宋体" w:cs="宋体"/>
          <w:color w:val="000000"/>
          <w:u w:val="single"/>
        </w:rPr>
        <w:t xml:space="preserve">                     </w:t>
      </w:r>
    </w:p>
    <w:p w14:paraId="6F5C0AE0">
      <w:pPr>
        <w:adjustRightInd w:val="0"/>
        <w:snapToGrid w:val="0"/>
        <w:spacing w:line="360" w:lineRule="auto"/>
        <w:rPr>
          <w:rFonts w:hint="eastAsia" w:ascii="宋体" w:hAnsi="宋体" w:cs="宋体"/>
          <w:color w:val="000000"/>
        </w:rPr>
      </w:pPr>
      <w:r>
        <w:rPr>
          <w:rFonts w:hint="eastAsia" w:ascii="宋体" w:hAnsi="宋体" w:cs="宋体"/>
          <w:color w:val="000000"/>
        </w:rPr>
        <w:t>传  真：</w:t>
      </w:r>
      <w:r>
        <w:rPr>
          <w:rFonts w:hint="eastAsia" w:ascii="宋体" w:hAnsi="宋体" w:cs="宋体"/>
          <w:color w:val="000000"/>
          <w:u w:val="single"/>
        </w:rPr>
        <w:t xml:space="preserve">                   </w:t>
      </w:r>
      <w:r>
        <w:rPr>
          <w:rFonts w:hint="eastAsia" w:ascii="宋体" w:hAnsi="宋体" w:cs="宋体"/>
          <w:color w:val="000000"/>
        </w:rPr>
        <w:t xml:space="preserve">                传  真：</w:t>
      </w:r>
      <w:r>
        <w:rPr>
          <w:rFonts w:hint="eastAsia" w:ascii="宋体" w:hAnsi="宋体" w:cs="宋体"/>
          <w:color w:val="000000"/>
          <w:u w:val="single"/>
        </w:rPr>
        <w:t xml:space="preserve">                   </w:t>
      </w:r>
    </w:p>
    <w:p w14:paraId="459C1E3A">
      <w:pPr>
        <w:adjustRightInd w:val="0"/>
        <w:snapToGrid w:val="0"/>
        <w:spacing w:line="360" w:lineRule="auto"/>
        <w:rPr>
          <w:rFonts w:hint="eastAsia" w:ascii="宋体" w:hAnsi="宋体" w:cs="宋体"/>
          <w:color w:val="000000"/>
        </w:rPr>
      </w:pPr>
      <w:r>
        <w:rPr>
          <w:rFonts w:hint="eastAsia" w:ascii="宋体" w:hAnsi="宋体" w:cs="宋体"/>
          <w:color w:val="000000"/>
        </w:rPr>
        <w:t>电子信箱：</w:t>
      </w:r>
      <w:r>
        <w:rPr>
          <w:rFonts w:hint="eastAsia" w:ascii="宋体" w:hAnsi="宋体" w:cs="宋体"/>
          <w:color w:val="000000"/>
          <w:u w:val="single"/>
        </w:rPr>
        <w:t xml:space="preserve">                 </w:t>
      </w:r>
      <w:r>
        <w:rPr>
          <w:rFonts w:hint="eastAsia" w:ascii="宋体" w:hAnsi="宋体" w:cs="宋体"/>
          <w:color w:val="000000"/>
        </w:rPr>
        <w:t xml:space="preserve">                电子信箱：</w:t>
      </w:r>
      <w:r>
        <w:rPr>
          <w:rFonts w:hint="eastAsia" w:ascii="宋体" w:hAnsi="宋体" w:cs="宋体"/>
          <w:color w:val="000000"/>
          <w:u w:val="single"/>
        </w:rPr>
        <w:t xml:space="preserve">                   </w:t>
      </w:r>
    </w:p>
    <w:p w14:paraId="34BE3DE0">
      <w:pPr>
        <w:adjustRightInd w:val="0"/>
        <w:snapToGrid w:val="0"/>
        <w:spacing w:line="360" w:lineRule="auto"/>
        <w:rPr>
          <w:rFonts w:hint="eastAsia" w:ascii="宋体" w:hAnsi="宋体" w:cs="宋体"/>
          <w:color w:val="000000"/>
        </w:rPr>
      </w:pPr>
      <w:r>
        <w:rPr>
          <w:rFonts w:hint="eastAsia" w:ascii="宋体" w:hAnsi="宋体" w:cs="宋体"/>
          <w:color w:val="000000"/>
        </w:rPr>
        <w:t>开户银行：</w:t>
      </w:r>
      <w:r>
        <w:rPr>
          <w:rFonts w:hint="eastAsia" w:ascii="宋体" w:hAnsi="宋体" w:cs="宋体"/>
          <w:color w:val="000000"/>
          <w:u w:val="single"/>
        </w:rPr>
        <w:t xml:space="preserve">                 </w:t>
      </w:r>
      <w:r>
        <w:rPr>
          <w:rFonts w:hint="eastAsia" w:ascii="宋体" w:hAnsi="宋体" w:cs="宋体"/>
          <w:color w:val="000000"/>
        </w:rPr>
        <w:t xml:space="preserve">                开户银行：</w:t>
      </w:r>
      <w:r>
        <w:rPr>
          <w:rFonts w:hint="eastAsia" w:ascii="宋体" w:hAnsi="宋体" w:cs="宋体"/>
          <w:color w:val="000000"/>
          <w:u w:val="single"/>
        </w:rPr>
        <w:t xml:space="preserve">                   </w:t>
      </w:r>
    </w:p>
    <w:p w14:paraId="5B35E0B1">
      <w:pPr>
        <w:adjustRightInd w:val="0"/>
        <w:snapToGrid w:val="0"/>
        <w:spacing w:line="360" w:lineRule="auto"/>
        <w:rPr>
          <w:rFonts w:hint="eastAsia" w:ascii="宋体" w:hAnsi="宋体" w:cs="宋体"/>
          <w:b/>
          <w:color w:val="000000"/>
        </w:rPr>
      </w:pPr>
      <w:r>
        <w:rPr>
          <w:rFonts w:hint="eastAsia" w:ascii="宋体" w:hAnsi="宋体" w:cs="宋体"/>
          <w:color w:val="000000"/>
        </w:rPr>
        <w:t>账  号：</w:t>
      </w:r>
      <w:r>
        <w:rPr>
          <w:rFonts w:hint="eastAsia" w:ascii="宋体" w:hAnsi="宋体" w:cs="宋体"/>
          <w:color w:val="000000"/>
          <w:u w:val="single"/>
        </w:rPr>
        <w:t xml:space="preserve">                 </w:t>
      </w:r>
      <w:r>
        <w:rPr>
          <w:rFonts w:hint="eastAsia" w:ascii="宋体" w:hAnsi="宋体" w:cs="宋体"/>
          <w:color w:val="000000"/>
        </w:rPr>
        <w:t xml:space="preserve">                账  号：</w:t>
      </w:r>
      <w:r>
        <w:rPr>
          <w:rFonts w:hint="eastAsia" w:ascii="宋体" w:hAnsi="宋体" w:cs="宋体"/>
          <w:color w:val="000000"/>
          <w:u w:val="single"/>
        </w:rPr>
        <w:t xml:space="preserve">                     </w:t>
      </w:r>
    </w:p>
    <w:p w14:paraId="35C50A84">
      <w:pPr>
        <w:spacing w:line="360" w:lineRule="auto"/>
        <w:rPr>
          <w:rFonts w:ascii="宋体" w:hAnsi="宋体" w:cs="宋体"/>
          <w:b/>
          <w:color w:val="000000"/>
        </w:rPr>
        <w:sectPr>
          <w:footerReference r:id="rId6" w:type="default"/>
          <w:footnotePr>
            <w:numFmt w:val="decimalEnclosedCircleChinese"/>
          </w:footnotePr>
          <w:pgSz w:w="11906" w:h="16838"/>
          <w:pgMar w:top="1418" w:right="1418" w:bottom="1418" w:left="1418" w:header="851" w:footer="851" w:gutter="0"/>
          <w:pgNumType w:fmt="decimal" w:start="1"/>
          <w:cols w:space="720" w:num="1"/>
          <w:docGrid w:linePitch="271" w:charSpace="0"/>
        </w:sectPr>
      </w:pPr>
    </w:p>
    <w:p w14:paraId="07D5EA20">
      <w:pPr>
        <w:spacing w:line="360" w:lineRule="auto"/>
        <w:rPr>
          <w:rFonts w:hint="eastAsia" w:ascii="宋体" w:hAnsi="宋体" w:cs="宋体"/>
          <w:b/>
          <w:color w:val="000000"/>
        </w:rPr>
      </w:pPr>
      <w:r>
        <w:rPr>
          <w:rFonts w:hint="eastAsia" w:ascii="宋体" w:hAnsi="宋体" w:cs="宋体"/>
          <w:b/>
          <w:color w:val="000000"/>
        </w:rPr>
        <w:t>附件</w:t>
      </w:r>
    </w:p>
    <w:p w14:paraId="1B639F1F">
      <w:pPr>
        <w:spacing w:line="360" w:lineRule="auto"/>
        <w:rPr>
          <w:rFonts w:hint="eastAsia" w:ascii="宋体" w:hAnsi="宋体" w:cs="宋体"/>
          <w:color w:val="000000"/>
        </w:rPr>
      </w:pPr>
      <w:r>
        <w:rPr>
          <w:rFonts w:hint="eastAsia" w:ascii="宋体" w:hAnsi="宋体" w:cs="宋体"/>
          <w:color w:val="000000"/>
        </w:rPr>
        <w:t>协议书附件：</w:t>
      </w:r>
    </w:p>
    <w:p w14:paraId="3D28D3B4">
      <w:pPr>
        <w:spacing w:line="360" w:lineRule="auto"/>
        <w:rPr>
          <w:rFonts w:hint="eastAsia" w:ascii="宋体" w:hAnsi="宋体" w:cs="宋体"/>
          <w:color w:val="000000"/>
        </w:rPr>
      </w:pPr>
      <w:r>
        <w:rPr>
          <w:rFonts w:hint="eastAsia" w:ascii="宋体" w:hAnsi="宋体" w:cs="宋体"/>
          <w:color w:val="000000"/>
        </w:rPr>
        <w:t>附件1：承包人承揽工程项目一览表</w:t>
      </w:r>
    </w:p>
    <w:p w14:paraId="69A7F549">
      <w:pPr>
        <w:spacing w:line="360" w:lineRule="auto"/>
        <w:rPr>
          <w:rFonts w:hint="eastAsia" w:ascii="宋体" w:hAnsi="宋体" w:cs="宋体"/>
          <w:color w:val="000000"/>
        </w:rPr>
      </w:pPr>
      <w:r>
        <w:rPr>
          <w:rFonts w:hint="eastAsia" w:ascii="宋体" w:hAnsi="宋体" w:cs="宋体"/>
          <w:color w:val="000000"/>
        </w:rPr>
        <w:t>专用合同条款附件：</w:t>
      </w:r>
    </w:p>
    <w:p w14:paraId="37BCC9E0">
      <w:pPr>
        <w:spacing w:line="360" w:lineRule="auto"/>
        <w:rPr>
          <w:rFonts w:hint="eastAsia" w:ascii="宋体" w:hAnsi="宋体" w:cs="宋体"/>
          <w:color w:val="000000"/>
        </w:rPr>
      </w:pPr>
      <w:r>
        <w:rPr>
          <w:rFonts w:hint="eastAsia" w:ascii="宋体" w:hAnsi="宋体" w:cs="宋体"/>
          <w:color w:val="000000"/>
        </w:rPr>
        <w:t>附件2：发包人供应材料设备一览表</w:t>
      </w:r>
    </w:p>
    <w:p w14:paraId="60C0A8DB">
      <w:pPr>
        <w:spacing w:line="360" w:lineRule="auto"/>
        <w:rPr>
          <w:rFonts w:hint="eastAsia" w:ascii="宋体" w:hAnsi="宋体" w:cs="宋体"/>
          <w:color w:val="000000"/>
        </w:rPr>
      </w:pPr>
      <w:r>
        <w:rPr>
          <w:rFonts w:hint="eastAsia" w:ascii="宋体" w:hAnsi="宋体" w:cs="宋体"/>
          <w:color w:val="000000"/>
        </w:rPr>
        <w:t>附件3：工程质量保修书</w:t>
      </w:r>
    </w:p>
    <w:p w14:paraId="444FEBC1">
      <w:pPr>
        <w:spacing w:line="360" w:lineRule="auto"/>
        <w:rPr>
          <w:rFonts w:hint="eastAsia" w:ascii="宋体" w:hAnsi="宋体" w:cs="宋体"/>
          <w:color w:val="000000"/>
        </w:rPr>
      </w:pPr>
      <w:r>
        <w:rPr>
          <w:rFonts w:hint="eastAsia" w:ascii="宋体" w:hAnsi="宋体" w:cs="宋体"/>
          <w:color w:val="000000"/>
        </w:rPr>
        <w:t>附件4：主要建设工程文件目录</w:t>
      </w:r>
    </w:p>
    <w:p w14:paraId="578A3DFD">
      <w:pPr>
        <w:spacing w:line="360" w:lineRule="auto"/>
        <w:rPr>
          <w:rFonts w:hint="eastAsia" w:ascii="宋体" w:hAnsi="宋体" w:cs="宋体"/>
          <w:color w:val="000000"/>
        </w:rPr>
      </w:pPr>
      <w:r>
        <w:rPr>
          <w:rFonts w:hint="eastAsia" w:ascii="宋体" w:hAnsi="宋体" w:cs="宋体"/>
          <w:color w:val="000000"/>
        </w:rPr>
        <w:t>附件5：承包人用于本工程施工的机械设备表</w:t>
      </w:r>
    </w:p>
    <w:p w14:paraId="628B7BAA">
      <w:pPr>
        <w:spacing w:line="360" w:lineRule="auto"/>
        <w:rPr>
          <w:rFonts w:hint="eastAsia" w:ascii="宋体" w:hAnsi="宋体" w:cs="宋体"/>
          <w:color w:val="000000"/>
        </w:rPr>
      </w:pPr>
      <w:r>
        <w:rPr>
          <w:rFonts w:hint="eastAsia" w:ascii="宋体" w:hAnsi="宋体" w:cs="宋体"/>
          <w:color w:val="000000"/>
        </w:rPr>
        <w:t>附件6：承包人主要施工管理人员表</w:t>
      </w:r>
    </w:p>
    <w:p w14:paraId="6E4B95D9">
      <w:pPr>
        <w:spacing w:line="360" w:lineRule="auto"/>
        <w:rPr>
          <w:rFonts w:hint="eastAsia" w:ascii="宋体" w:hAnsi="宋体" w:cs="宋体"/>
          <w:color w:val="000000"/>
        </w:rPr>
      </w:pPr>
      <w:r>
        <w:rPr>
          <w:rFonts w:hint="eastAsia" w:ascii="宋体" w:hAnsi="宋体" w:cs="宋体"/>
          <w:color w:val="000000"/>
        </w:rPr>
        <w:t>附件7：分包人主要施工管理人员表</w:t>
      </w:r>
    </w:p>
    <w:p w14:paraId="4BB8D5CA">
      <w:pPr>
        <w:spacing w:line="360" w:lineRule="auto"/>
        <w:rPr>
          <w:rFonts w:hint="eastAsia" w:ascii="宋体" w:hAnsi="宋体" w:cs="宋体"/>
          <w:color w:val="000000"/>
        </w:rPr>
      </w:pPr>
      <w:r>
        <w:rPr>
          <w:rFonts w:hint="eastAsia" w:ascii="宋体" w:hAnsi="宋体" w:cs="宋体"/>
          <w:color w:val="000000"/>
        </w:rPr>
        <w:t>附件8：廉政协议</w:t>
      </w:r>
    </w:p>
    <w:p w14:paraId="5869FDC7">
      <w:pPr>
        <w:spacing w:line="360" w:lineRule="auto"/>
        <w:rPr>
          <w:rFonts w:hint="eastAsia" w:ascii="宋体" w:hAnsi="宋体" w:cs="宋体"/>
          <w:color w:val="000000"/>
        </w:rPr>
      </w:pPr>
      <w:r>
        <w:rPr>
          <w:rFonts w:hint="eastAsia" w:ascii="宋体" w:hAnsi="宋体" w:cs="宋体"/>
          <w:color w:val="000000"/>
        </w:rPr>
        <w:t>附件9：履约保证金格式</w:t>
      </w:r>
    </w:p>
    <w:p w14:paraId="4B3D3DFF">
      <w:pPr>
        <w:spacing w:line="360" w:lineRule="auto"/>
        <w:rPr>
          <w:rFonts w:hint="eastAsia" w:ascii="宋体" w:hAnsi="宋体" w:cs="宋体"/>
          <w:color w:val="000000"/>
        </w:rPr>
      </w:pPr>
      <w:r>
        <w:rPr>
          <w:rFonts w:hint="eastAsia" w:ascii="宋体" w:hAnsi="宋体" w:cs="宋体"/>
          <w:color w:val="000000"/>
        </w:rPr>
        <w:t>附件10：预付款担保格式</w:t>
      </w:r>
    </w:p>
    <w:p w14:paraId="78AFC048">
      <w:pPr>
        <w:spacing w:line="360" w:lineRule="auto"/>
        <w:rPr>
          <w:rFonts w:hint="eastAsia" w:ascii="宋体" w:hAnsi="宋体" w:cs="宋体"/>
          <w:color w:val="000000"/>
        </w:rPr>
      </w:pPr>
      <w:r>
        <w:rPr>
          <w:rFonts w:hint="eastAsia" w:ascii="宋体" w:hAnsi="宋体" w:cs="宋体"/>
          <w:color w:val="000000"/>
        </w:rPr>
        <w:t>附件11：支付担保格式</w:t>
      </w:r>
    </w:p>
    <w:p w14:paraId="437CDA52">
      <w:pPr>
        <w:spacing w:line="360" w:lineRule="auto"/>
        <w:rPr>
          <w:rFonts w:hint="eastAsia" w:ascii="宋体" w:hAnsi="宋体" w:cs="宋体"/>
          <w:color w:val="000000"/>
        </w:rPr>
      </w:pPr>
      <w:r>
        <w:rPr>
          <w:rFonts w:hint="eastAsia" w:ascii="宋体" w:hAnsi="宋体" w:cs="宋体"/>
          <w:color w:val="000000"/>
        </w:rPr>
        <w:t>附件12：暂估价一览表</w:t>
      </w:r>
    </w:p>
    <w:p w14:paraId="06669FEA">
      <w:pPr>
        <w:spacing w:line="360" w:lineRule="auto"/>
        <w:rPr>
          <w:rFonts w:hint="eastAsia" w:ascii="宋体" w:hAnsi="宋体" w:cs="宋体"/>
          <w:color w:val="000000"/>
        </w:rPr>
      </w:pPr>
      <w:r>
        <w:rPr>
          <w:rFonts w:hint="eastAsia" w:ascii="宋体" w:hAnsi="宋体" w:cs="宋体"/>
          <w:color w:val="000000"/>
        </w:rPr>
        <w:t>附件13：安全生产合同</w:t>
      </w:r>
    </w:p>
    <w:p w14:paraId="49B41B8F">
      <w:pPr>
        <w:spacing w:line="360" w:lineRule="auto"/>
        <w:rPr>
          <w:rFonts w:hint="eastAsia" w:ascii="宋体" w:hAnsi="宋体" w:cs="宋体"/>
          <w:color w:val="000000"/>
        </w:rPr>
      </w:pPr>
      <w:r>
        <w:rPr>
          <w:rFonts w:hint="eastAsia" w:ascii="宋体" w:hAnsi="宋体" w:cs="宋体"/>
          <w:color w:val="000000"/>
        </w:rPr>
        <w:t>附件14：项目经理质量终身责任制承诺</w:t>
      </w:r>
    </w:p>
    <w:p w14:paraId="716F2810">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
          <w:color w:val="000000"/>
        </w:rPr>
        <w:br w:type="page"/>
      </w:r>
    </w:p>
    <w:p w14:paraId="028FFB34">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sz w:val="24"/>
        </w:rPr>
        <w:t>附件1：承包人承揽工程项目一览表</w:t>
      </w:r>
    </w:p>
    <w:p w14:paraId="1CEF56D0">
      <w:pPr>
        <w:spacing w:line="360" w:lineRule="auto"/>
        <w:jc w:val="center"/>
        <w:rPr>
          <w:rFonts w:hint="eastAsia" w:ascii="宋体" w:hAnsi="宋体" w:cs="宋体"/>
          <w:color w:val="000000"/>
          <w:sz w:val="22"/>
          <w:szCs w:val="21"/>
        </w:rPr>
      </w:pPr>
      <w:r>
        <w:rPr>
          <w:rFonts w:hint="eastAsia" w:ascii="宋体" w:hAnsi="宋体" w:cs="宋体"/>
          <w:color w:val="000000"/>
          <w:sz w:val="22"/>
          <w:szCs w:val="21"/>
        </w:rPr>
        <w:t>承包人承揽工程项目一览表</w:t>
      </w:r>
    </w:p>
    <w:tbl>
      <w:tblPr>
        <w:tblStyle w:val="55"/>
        <w:tblW w:w="949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134"/>
        <w:gridCol w:w="1134"/>
        <w:gridCol w:w="993"/>
        <w:gridCol w:w="708"/>
        <w:gridCol w:w="1134"/>
        <w:gridCol w:w="1134"/>
        <w:gridCol w:w="993"/>
        <w:gridCol w:w="708"/>
        <w:gridCol w:w="567"/>
      </w:tblGrid>
      <w:tr w14:paraId="5AA93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center"/>
          </w:tcPr>
          <w:p w14:paraId="03E9773D">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单位工程名称</w:t>
            </w:r>
          </w:p>
        </w:tc>
        <w:tc>
          <w:tcPr>
            <w:tcW w:w="1134" w:type="dxa"/>
            <w:tcBorders>
              <w:top w:val="single" w:color="auto" w:sz="12" w:space="0"/>
              <w:bottom w:val="double" w:color="auto" w:sz="6" w:space="0"/>
            </w:tcBorders>
            <w:noWrap w:val="0"/>
            <w:vAlign w:val="center"/>
          </w:tcPr>
          <w:p w14:paraId="7E7A6618">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建设规模</w:t>
            </w:r>
          </w:p>
        </w:tc>
        <w:tc>
          <w:tcPr>
            <w:tcW w:w="1134" w:type="dxa"/>
            <w:tcBorders>
              <w:top w:val="single" w:color="auto" w:sz="12" w:space="0"/>
              <w:bottom w:val="double" w:color="auto" w:sz="6" w:space="0"/>
            </w:tcBorders>
            <w:noWrap w:val="0"/>
            <w:vAlign w:val="center"/>
          </w:tcPr>
          <w:p w14:paraId="62085564">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建筑面积（平方米）</w:t>
            </w:r>
          </w:p>
        </w:tc>
        <w:tc>
          <w:tcPr>
            <w:tcW w:w="993" w:type="dxa"/>
            <w:tcBorders>
              <w:top w:val="single" w:color="auto" w:sz="12" w:space="0"/>
              <w:bottom w:val="double" w:color="auto" w:sz="6" w:space="0"/>
            </w:tcBorders>
            <w:noWrap w:val="0"/>
            <w:vAlign w:val="center"/>
          </w:tcPr>
          <w:p w14:paraId="22AADB27">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结构形式</w:t>
            </w:r>
          </w:p>
        </w:tc>
        <w:tc>
          <w:tcPr>
            <w:tcW w:w="708" w:type="dxa"/>
            <w:tcBorders>
              <w:top w:val="single" w:color="auto" w:sz="12" w:space="0"/>
              <w:bottom w:val="double" w:color="auto" w:sz="6" w:space="0"/>
            </w:tcBorders>
            <w:noWrap w:val="0"/>
            <w:vAlign w:val="center"/>
          </w:tcPr>
          <w:p w14:paraId="3010715A">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层数</w:t>
            </w:r>
          </w:p>
        </w:tc>
        <w:tc>
          <w:tcPr>
            <w:tcW w:w="1134" w:type="dxa"/>
            <w:tcBorders>
              <w:top w:val="single" w:color="auto" w:sz="12" w:space="0"/>
              <w:bottom w:val="double" w:color="auto" w:sz="6" w:space="0"/>
            </w:tcBorders>
            <w:noWrap w:val="0"/>
            <w:vAlign w:val="center"/>
          </w:tcPr>
          <w:p w14:paraId="23DF491E">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生产能力</w:t>
            </w:r>
          </w:p>
        </w:tc>
        <w:tc>
          <w:tcPr>
            <w:tcW w:w="1134" w:type="dxa"/>
            <w:tcBorders>
              <w:top w:val="single" w:color="auto" w:sz="12" w:space="0"/>
              <w:bottom w:val="double" w:color="auto" w:sz="6" w:space="0"/>
            </w:tcBorders>
            <w:noWrap w:val="0"/>
            <w:vAlign w:val="center"/>
          </w:tcPr>
          <w:p w14:paraId="4897E8BE">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设备安装内容</w:t>
            </w:r>
          </w:p>
        </w:tc>
        <w:tc>
          <w:tcPr>
            <w:tcW w:w="993" w:type="dxa"/>
            <w:tcBorders>
              <w:top w:val="single" w:color="auto" w:sz="12" w:space="0"/>
              <w:bottom w:val="double" w:color="auto" w:sz="6" w:space="0"/>
            </w:tcBorders>
            <w:noWrap w:val="0"/>
            <w:vAlign w:val="center"/>
          </w:tcPr>
          <w:p w14:paraId="4CB191C2">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合同价格（元）</w:t>
            </w:r>
          </w:p>
        </w:tc>
        <w:tc>
          <w:tcPr>
            <w:tcW w:w="708" w:type="dxa"/>
            <w:tcBorders>
              <w:top w:val="single" w:color="auto" w:sz="12" w:space="0"/>
              <w:bottom w:val="double" w:color="auto" w:sz="6" w:space="0"/>
            </w:tcBorders>
            <w:noWrap w:val="0"/>
            <w:vAlign w:val="center"/>
          </w:tcPr>
          <w:p w14:paraId="57439687">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开工日期</w:t>
            </w:r>
          </w:p>
        </w:tc>
        <w:tc>
          <w:tcPr>
            <w:tcW w:w="567" w:type="dxa"/>
            <w:tcBorders>
              <w:top w:val="single" w:color="auto" w:sz="12" w:space="0"/>
              <w:bottom w:val="double" w:color="auto" w:sz="6" w:space="0"/>
            </w:tcBorders>
            <w:noWrap w:val="0"/>
            <w:vAlign w:val="center"/>
          </w:tcPr>
          <w:p w14:paraId="2218D75E">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竣工日期</w:t>
            </w:r>
          </w:p>
        </w:tc>
      </w:tr>
      <w:tr w14:paraId="048694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double" w:color="auto" w:sz="6" w:space="0"/>
            </w:tcBorders>
            <w:noWrap w:val="0"/>
            <w:vAlign w:val="center"/>
          </w:tcPr>
          <w:p w14:paraId="071A3644">
            <w:pPr>
              <w:keepNext/>
              <w:snapToGrid w:val="0"/>
              <w:spacing w:line="360" w:lineRule="auto"/>
              <w:rPr>
                <w:rFonts w:hint="eastAsia" w:ascii="宋体" w:hAnsi="宋体" w:cs="宋体"/>
                <w:color w:val="000000"/>
                <w:sz w:val="22"/>
                <w:szCs w:val="21"/>
              </w:rPr>
            </w:pPr>
          </w:p>
        </w:tc>
        <w:tc>
          <w:tcPr>
            <w:tcW w:w="1134" w:type="dxa"/>
            <w:tcBorders>
              <w:top w:val="double" w:color="auto" w:sz="6" w:space="0"/>
            </w:tcBorders>
            <w:noWrap w:val="0"/>
            <w:vAlign w:val="center"/>
          </w:tcPr>
          <w:p w14:paraId="7E379F6D">
            <w:pPr>
              <w:keepNext/>
              <w:snapToGrid w:val="0"/>
              <w:spacing w:line="360" w:lineRule="auto"/>
              <w:rPr>
                <w:rFonts w:hint="eastAsia" w:ascii="宋体" w:hAnsi="宋体" w:cs="宋体"/>
                <w:color w:val="000000"/>
                <w:sz w:val="22"/>
                <w:szCs w:val="21"/>
              </w:rPr>
            </w:pPr>
          </w:p>
        </w:tc>
        <w:tc>
          <w:tcPr>
            <w:tcW w:w="1134" w:type="dxa"/>
            <w:tcBorders>
              <w:top w:val="double" w:color="auto" w:sz="6" w:space="0"/>
            </w:tcBorders>
            <w:noWrap w:val="0"/>
            <w:vAlign w:val="center"/>
          </w:tcPr>
          <w:p w14:paraId="69B394BA">
            <w:pPr>
              <w:keepNext/>
              <w:snapToGrid w:val="0"/>
              <w:spacing w:line="360" w:lineRule="auto"/>
              <w:rPr>
                <w:rFonts w:hint="eastAsia" w:ascii="宋体" w:hAnsi="宋体" w:cs="宋体"/>
                <w:color w:val="000000"/>
                <w:sz w:val="22"/>
                <w:szCs w:val="21"/>
              </w:rPr>
            </w:pPr>
          </w:p>
        </w:tc>
        <w:tc>
          <w:tcPr>
            <w:tcW w:w="993" w:type="dxa"/>
            <w:tcBorders>
              <w:top w:val="double" w:color="auto" w:sz="6" w:space="0"/>
            </w:tcBorders>
            <w:noWrap w:val="0"/>
            <w:vAlign w:val="center"/>
          </w:tcPr>
          <w:p w14:paraId="601AFAB3">
            <w:pPr>
              <w:keepNext/>
              <w:snapToGrid w:val="0"/>
              <w:spacing w:line="360" w:lineRule="auto"/>
              <w:rPr>
                <w:rFonts w:hint="eastAsia" w:ascii="宋体" w:hAnsi="宋体" w:cs="宋体"/>
                <w:color w:val="000000"/>
                <w:sz w:val="22"/>
                <w:szCs w:val="21"/>
              </w:rPr>
            </w:pPr>
          </w:p>
        </w:tc>
        <w:tc>
          <w:tcPr>
            <w:tcW w:w="708" w:type="dxa"/>
            <w:tcBorders>
              <w:top w:val="double" w:color="auto" w:sz="6" w:space="0"/>
            </w:tcBorders>
            <w:noWrap w:val="0"/>
            <w:vAlign w:val="center"/>
          </w:tcPr>
          <w:p w14:paraId="2BEB39AE">
            <w:pPr>
              <w:keepNext/>
              <w:snapToGrid w:val="0"/>
              <w:spacing w:line="360" w:lineRule="auto"/>
              <w:rPr>
                <w:rFonts w:hint="eastAsia" w:ascii="宋体" w:hAnsi="宋体" w:cs="宋体"/>
                <w:color w:val="000000"/>
                <w:sz w:val="22"/>
                <w:szCs w:val="21"/>
              </w:rPr>
            </w:pPr>
          </w:p>
        </w:tc>
        <w:tc>
          <w:tcPr>
            <w:tcW w:w="1134" w:type="dxa"/>
            <w:tcBorders>
              <w:top w:val="double" w:color="auto" w:sz="6" w:space="0"/>
            </w:tcBorders>
            <w:noWrap w:val="0"/>
            <w:vAlign w:val="center"/>
          </w:tcPr>
          <w:p w14:paraId="157ACE7B">
            <w:pPr>
              <w:keepNext/>
              <w:snapToGrid w:val="0"/>
              <w:spacing w:line="360" w:lineRule="auto"/>
              <w:rPr>
                <w:rFonts w:hint="eastAsia" w:ascii="宋体" w:hAnsi="宋体" w:cs="宋体"/>
                <w:color w:val="000000"/>
                <w:sz w:val="22"/>
                <w:szCs w:val="21"/>
              </w:rPr>
            </w:pPr>
          </w:p>
        </w:tc>
        <w:tc>
          <w:tcPr>
            <w:tcW w:w="1134" w:type="dxa"/>
            <w:tcBorders>
              <w:top w:val="double" w:color="auto" w:sz="6" w:space="0"/>
            </w:tcBorders>
            <w:noWrap w:val="0"/>
            <w:vAlign w:val="center"/>
          </w:tcPr>
          <w:p w14:paraId="25231360">
            <w:pPr>
              <w:keepNext/>
              <w:snapToGrid w:val="0"/>
              <w:spacing w:line="360" w:lineRule="auto"/>
              <w:rPr>
                <w:rFonts w:hint="eastAsia" w:ascii="宋体" w:hAnsi="宋体" w:cs="宋体"/>
                <w:color w:val="000000"/>
                <w:sz w:val="22"/>
                <w:szCs w:val="21"/>
              </w:rPr>
            </w:pPr>
          </w:p>
        </w:tc>
        <w:tc>
          <w:tcPr>
            <w:tcW w:w="993" w:type="dxa"/>
            <w:tcBorders>
              <w:top w:val="double" w:color="auto" w:sz="6" w:space="0"/>
            </w:tcBorders>
            <w:noWrap w:val="0"/>
            <w:vAlign w:val="center"/>
          </w:tcPr>
          <w:p w14:paraId="127523B1">
            <w:pPr>
              <w:keepNext/>
              <w:snapToGrid w:val="0"/>
              <w:spacing w:line="360" w:lineRule="auto"/>
              <w:rPr>
                <w:rFonts w:hint="eastAsia" w:ascii="宋体" w:hAnsi="宋体" w:cs="宋体"/>
                <w:color w:val="000000"/>
                <w:sz w:val="22"/>
                <w:szCs w:val="21"/>
              </w:rPr>
            </w:pPr>
          </w:p>
        </w:tc>
        <w:tc>
          <w:tcPr>
            <w:tcW w:w="708" w:type="dxa"/>
            <w:tcBorders>
              <w:top w:val="double" w:color="auto" w:sz="6" w:space="0"/>
            </w:tcBorders>
            <w:noWrap w:val="0"/>
            <w:vAlign w:val="center"/>
          </w:tcPr>
          <w:p w14:paraId="099CAAFA">
            <w:pPr>
              <w:keepNext/>
              <w:snapToGrid w:val="0"/>
              <w:spacing w:line="360" w:lineRule="auto"/>
              <w:rPr>
                <w:rFonts w:hint="eastAsia" w:ascii="宋体" w:hAnsi="宋体" w:cs="宋体"/>
                <w:color w:val="000000"/>
                <w:sz w:val="22"/>
                <w:szCs w:val="21"/>
              </w:rPr>
            </w:pPr>
          </w:p>
        </w:tc>
        <w:tc>
          <w:tcPr>
            <w:tcW w:w="567" w:type="dxa"/>
            <w:tcBorders>
              <w:top w:val="double" w:color="auto" w:sz="6" w:space="0"/>
            </w:tcBorders>
            <w:noWrap w:val="0"/>
            <w:vAlign w:val="center"/>
          </w:tcPr>
          <w:p w14:paraId="7232DC82">
            <w:pPr>
              <w:keepNext/>
              <w:snapToGrid w:val="0"/>
              <w:spacing w:line="360" w:lineRule="auto"/>
              <w:rPr>
                <w:rFonts w:hint="eastAsia" w:ascii="宋体" w:hAnsi="宋体" w:cs="宋体"/>
                <w:color w:val="000000"/>
                <w:sz w:val="22"/>
                <w:szCs w:val="21"/>
              </w:rPr>
            </w:pPr>
          </w:p>
        </w:tc>
      </w:tr>
      <w:tr w14:paraId="5B0F4A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7F40B0BF">
            <w:pPr>
              <w:keepNext/>
              <w:snapToGrid w:val="0"/>
              <w:spacing w:line="360" w:lineRule="auto"/>
              <w:rPr>
                <w:rFonts w:hint="eastAsia" w:ascii="宋体" w:hAnsi="宋体" w:cs="宋体"/>
                <w:color w:val="000000"/>
                <w:sz w:val="22"/>
                <w:szCs w:val="21"/>
              </w:rPr>
            </w:pPr>
          </w:p>
        </w:tc>
        <w:tc>
          <w:tcPr>
            <w:tcW w:w="1134" w:type="dxa"/>
            <w:tcBorders>
              <w:top w:val="nil"/>
            </w:tcBorders>
            <w:noWrap w:val="0"/>
            <w:vAlign w:val="center"/>
          </w:tcPr>
          <w:p w14:paraId="3B3A65AA">
            <w:pPr>
              <w:keepNext/>
              <w:snapToGrid w:val="0"/>
              <w:spacing w:line="360" w:lineRule="auto"/>
              <w:rPr>
                <w:rFonts w:hint="eastAsia" w:ascii="宋体" w:hAnsi="宋体" w:cs="宋体"/>
                <w:color w:val="000000"/>
                <w:sz w:val="22"/>
                <w:szCs w:val="21"/>
              </w:rPr>
            </w:pPr>
          </w:p>
        </w:tc>
        <w:tc>
          <w:tcPr>
            <w:tcW w:w="1134" w:type="dxa"/>
            <w:tcBorders>
              <w:top w:val="nil"/>
            </w:tcBorders>
            <w:noWrap w:val="0"/>
            <w:vAlign w:val="center"/>
          </w:tcPr>
          <w:p w14:paraId="03BD64DD">
            <w:pPr>
              <w:keepNext/>
              <w:snapToGrid w:val="0"/>
              <w:spacing w:line="360" w:lineRule="auto"/>
              <w:rPr>
                <w:rFonts w:hint="eastAsia" w:ascii="宋体" w:hAnsi="宋体" w:cs="宋体"/>
                <w:color w:val="000000"/>
                <w:sz w:val="22"/>
                <w:szCs w:val="21"/>
              </w:rPr>
            </w:pPr>
          </w:p>
        </w:tc>
        <w:tc>
          <w:tcPr>
            <w:tcW w:w="993" w:type="dxa"/>
            <w:tcBorders>
              <w:top w:val="nil"/>
            </w:tcBorders>
            <w:noWrap w:val="0"/>
            <w:vAlign w:val="center"/>
          </w:tcPr>
          <w:p w14:paraId="5745CB4B">
            <w:pPr>
              <w:keepNext/>
              <w:snapToGrid w:val="0"/>
              <w:spacing w:line="360" w:lineRule="auto"/>
              <w:rPr>
                <w:rFonts w:hint="eastAsia" w:ascii="宋体" w:hAnsi="宋体" w:cs="宋体"/>
                <w:color w:val="000000"/>
                <w:sz w:val="22"/>
                <w:szCs w:val="21"/>
              </w:rPr>
            </w:pPr>
          </w:p>
        </w:tc>
        <w:tc>
          <w:tcPr>
            <w:tcW w:w="708" w:type="dxa"/>
            <w:tcBorders>
              <w:top w:val="nil"/>
            </w:tcBorders>
            <w:noWrap w:val="0"/>
            <w:vAlign w:val="center"/>
          </w:tcPr>
          <w:p w14:paraId="3B057833">
            <w:pPr>
              <w:keepNext/>
              <w:snapToGrid w:val="0"/>
              <w:spacing w:line="360" w:lineRule="auto"/>
              <w:rPr>
                <w:rFonts w:hint="eastAsia" w:ascii="宋体" w:hAnsi="宋体" w:cs="宋体"/>
                <w:color w:val="000000"/>
                <w:sz w:val="22"/>
                <w:szCs w:val="21"/>
              </w:rPr>
            </w:pPr>
          </w:p>
        </w:tc>
        <w:tc>
          <w:tcPr>
            <w:tcW w:w="1134" w:type="dxa"/>
            <w:tcBorders>
              <w:top w:val="nil"/>
            </w:tcBorders>
            <w:noWrap w:val="0"/>
            <w:vAlign w:val="center"/>
          </w:tcPr>
          <w:p w14:paraId="5C57DC18">
            <w:pPr>
              <w:keepNext/>
              <w:snapToGrid w:val="0"/>
              <w:spacing w:line="360" w:lineRule="auto"/>
              <w:rPr>
                <w:rFonts w:hint="eastAsia" w:ascii="宋体" w:hAnsi="宋体" w:cs="宋体"/>
                <w:color w:val="000000"/>
                <w:sz w:val="22"/>
                <w:szCs w:val="21"/>
              </w:rPr>
            </w:pPr>
          </w:p>
        </w:tc>
        <w:tc>
          <w:tcPr>
            <w:tcW w:w="1134" w:type="dxa"/>
            <w:tcBorders>
              <w:top w:val="nil"/>
            </w:tcBorders>
            <w:noWrap w:val="0"/>
            <w:vAlign w:val="center"/>
          </w:tcPr>
          <w:p w14:paraId="46A787DB">
            <w:pPr>
              <w:keepNext/>
              <w:snapToGrid w:val="0"/>
              <w:spacing w:line="360" w:lineRule="auto"/>
              <w:rPr>
                <w:rFonts w:hint="eastAsia" w:ascii="宋体" w:hAnsi="宋体" w:cs="宋体"/>
                <w:color w:val="000000"/>
                <w:sz w:val="22"/>
                <w:szCs w:val="21"/>
              </w:rPr>
            </w:pPr>
          </w:p>
        </w:tc>
        <w:tc>
          <w:tcPr>
            <w:tcW w:w="993" w:type="dxa"/>
            <w:tcBorders>
              <w:top w:val="nil"/>
            </w:tcBorders>
            <w:noWrap w:val="0"/>
            <w:vAlign w:val="center"/>
          </w:tcPr>
          <w:p w14:paraId="6052613C">
            <w:pPr>
              <w:keepNext/>
              <w:snapToGrid w:val="0"/>
              <w:spacing w:line="360" w:lineRule="auto"/>
              <w:rPr>
                <w:rFonts w:hint="eastAsia" w:ascii="宋体" w:hAnsi="宋体" w:cs="宋体"/>
                <w:color w:val="000000"/>
                <w:sz w:val="22"/>
                <w:szCs w:val="21"/>
              </w:rPr>
            </w:pPr>
          </w:p>
        </w:tc>
        <w:tc>
          <w:tcPr>
            <w:tcW w:w="708" w:type="dxa"/>
            <w:tcBorders>
              <w:top w:val="nil"/>
            </w:tcBorders>
            <w:noWrap w:val="0"/>
            <w:vAlign w:val="center"/>
          </w:tcPr>
          <w:p w14:paraId="397CD235">
            <w:pPr>
              <w:keepNext/>
              <w:snapToGrid w:val="0"/>
              <w:spacing w:line="360" w:lineRule="auto"/>
              <w:rPr>
                <w:rFonts w:hint="eastAsia" w:ascii="宋体" w:hAnsi="宋体" w:cs="宋体"/>
                <w:color w:val="000000"/>
                <w:sz w:val="22"/>
                <w:szCs w:val="21"/>
              </w:rPr>
            </w:pPr>
          </w:p>
        </w:tc>
        <w:tc>
          <w:tcPr>
            <w:tcW w:w="567" w:type="dxa"/>
            <w:tcBorders>
              <w:top w:val="nil"/>
            </w:tcBorders>
            <w:noWrap w:val="0"/>
            <w:vAlign w:val="center"/>
          </w:tcPr>
          <w:p w14:paraId="645717E6">
            <w:pPr>
              <w:keepNext/>
              <w:snapToGrid w:val="0"/>
              <w:spacing w:line="360" w:lineRule="auto"/>
              <w:rPr>
                <w:rFonts w:hint="eastAsia" w:ascii="宋体" w:hAnsi="宋体" w:cs="宋体"/>
                <w:color w:val="000000"/>
                <w:sz w:val="22"/>
                <w:szCs w:val="21"/>
              </w:rPr>
            </w:pPr>
          </w:p>
        </w:tc>
      </w:tr>
      <w:tr w14:paraId="53EA71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top w:val="nil"/>
            </w:tcBorders>
            <w:noWrap w:val="0"/>
            <w:vAlign w:val="center"/>
          </w:tcPr>
          <w:p w14:paraId="4FC10E55">
            <w:pPr>
              <w:keepNext/>
              <w:snapToGrid w:val="0"/>
              <w:spacing w:line="360" w:lineRule="auto"/>
              <w:rPr>
                <w:rFonts w:hint="eastAsia" w:ascii="宋体" w:hAnsi="宋体" w:cs="宋体"/>
                <w:color w:val="000000"/>
                <w:sz w:val="22"/>
                <w:szCs w:val="21"/>
              </w:rPr>
            </w:pPr>
          </w:p>
        </w:tc>
        <w:tc>
          <w:tcPr>
            <w:tcW w:w="1134" w:type="dxa"/>
            <w:tcBorders>
              <w:top w:val="nil"/>
            </w:tcBorders>
            <w:noWrap w:val="0"/>
            <w:vAlign w:val="center"/>
          </w:tcPr>
          <w:p w14:paraId="52E9A7D3">
            <w:pPr>
              <w:keepNext/>
              <w:snapToGrid w:val="0"/>
              <w:spacing w:line="360" w:lineRule="auto"/>
              <w:rPr>
                <w:rFonts w:hint="eastAsia" w:ascii="宋体" w:hAnsi="宋体" w:cs="宋体"/>
                <w:color w:val="000000"/>
                <w:sz w:val="22"/>
                <w:szCs w:val="21"/>
              </w:rPr>
            </w:pPr>
          </w:p>
        </w:tc>
        <w:tc>
          <w:tcPr>
            <w:tcW w:w="1134" w:type="dxa"/>
            <w:tcBorders>
              <w:top w:val="nil"/>
            </w:tcBorders>
            <w:noWrap w:val="0"/>
            <w:vAlign w:val="center"/>
          </w:tcPr>
          <w:p w14:paraId="55D7DC38">
            <w:pPr>
              <w:keepNext/>
              <w:snapToGrid w:val="0"/>
              <w:spacing w:line="360" w:lineRule="auto"/>
              <w:rPr>
                <w:rFonts w:hint="eastAsia" w:ascii="宋体" w:hAnsi="宋体" w:cs="宋体"/>
                <w:color w:val="000000"/>
                <w:sz w:val="22"/>
                <w:szCs w:val="21"/>
              </w:rPr>
            </w:pPr>
          </w:p>
        </w:tc>
        <w:tc>
          <w:tcPr>
            <w:tcW w:w="993" w:type="dxa"/>
            <w:tcBorders>
              <w:top w:val="nil"/>
            </w:tcBorders>
            <w:noWrap w:val="0"/>
            <w:vAlign w:val="center"/>
          </w:tcPr>
          <w:p w14:paraId="3FB2EEC4">
            <w:pPr>
              <w:keepNext/>
              <w:snapToGrid w:val="0"/>
              <w:spacing w:line="360" w:lineRule="auto"/>
              <w:rPr>
                <w:rFonts w:hint="eastAsia" w:ascii="宋体" w:hAnsi="宋体" w:cs="宋体"/>
                <w:color w:val="000000"/>
                <w:sz w:val="22"/>
                <w:szCs w:val="21"/>
              </w:rPr>
            </w:pPr>
          </w:p>
        </w:tc>
        <w:tc>
          <w:tcPr>
            <w:tcW w:w="708" w:type="dxa"/>
            <w:tcBorders>
              <w:top w:val="nil"/>
            </w:tcBorders>
            <w:noWrap w:val="0"/>
            <w:vAlign w:val="center"/>
          </w:tcPr>
          <w:p w14:paraId="28C93D01">
            <w:pPr>
              <w:keepNext/>
              <w:snapToGrid w:val="0"/>
              <w:spacing w:line="360" w:lineRule="auto"/>
              <w:rPr>
                <w:rFonts w:hint="eastAsia" w:ascii="宋体" w:hAnsi="宋体" w:cs="宋体"/>
                <w:color w:val="000000"/>
                <w:sz w:val="22"/>
                <w:szCs w:val="21"/>
              </w:rPr>
            </w:pPr>
          </w:p>
        </w:tc>
        <w:tc>
          <w:tcPr>
            <w:tcW w:w="1134" w:type="dxa"/>
            <w:tcBorders>
              <w:top w:val="nil"/>
            </w:tcBorders>
            <w:noWrap w:val="0"/>
            <w:vAlign w:val="center"/>
          </w:tcPr>
          <w:p w14:paraId="7FE9AAEF">
            <w:pPr>
              <w:keepNext/>
              <w:snapToGrid w:val="0"/>
              <w:spacing w:line="360" w:lineRule="auto"/>
              <w:rPr>
                <w:rFonts w:hint="eastAsia" w:ascii="宋体" w:hAnsi="宋体" w:cs="宋体"/>
                <w:color w:val="000000"/>
                <w:sz w:val="22"/>
                <w:szCs w:val="21"/>
              </w:rPr>
            </w:pPr>
          </w:p>
        </w:tc>
        <w:tc>
          <w:tcPr>
            <w:tcW w:w="1134" w:type="dxa"/>
            <w:tcBorders>
              <w:top w:val="nil"/>
            </w:tcBorders>
            <w:noWrap w:val="0"/>
            <w:vAlign w:val="center"/>
          </w:tcPr>
          <w:p w14:paraId="76EA038D">
            <w:pPr>
              <w:keepNext/>
              <w:snapToGrid w:val="0"/>
              <w:spacing w:line="360" w:lineRule="auto"/>
              <w:rPr>
                <w:rFonts w:hint="eastAsia" w:ascii="宋体" w:hAnsi="宋体" w:cs="宋体"/>
                <w:color w:val="000000"/>
                <w:sz w:val="22"/>
                <w:szCs w:val="21"/>
              </w:rPr>
            </w:pPr>
          </w:p>
        </w:tc>
        <w:tc>
          <w:tcPr>
            <w:tcW w:w="993" w:type="dxa"/>
            <w:tcBorders>
              <w:top w:val="nil"/>
            </w:tcBorders>
            <w:noWrap w:val="0"/>
            <w:vAlign w:val="center"/>
          </w:tcPr>
          <w:p w14:paraId="6AF170A4">
            <w:pPr>
              <w:keepNext/>
              <w:snapToGrid w:val="0"/>
              <w:spacing w:line="360" w:lineRule="auto"/>
              <w:rPr>
                <w:rFonts w:hint="eastAsia" w:ascii="宋体" w:hAnsi="宋体" w:cs="宋体"/>
                <w:color w:val="000000"/>
                <w:sz w:val="22"/>
                <w:szCs w:val="21"/>
              </w:rPr>
            </w:pPr>
          </w:p>
        </w:tc>
        <w:tc>
          <w:tcPr>
            <w:tcW w:w="708" w:type="dxa"/>
            <w:tcBorders>
              <w:top w:val="nil"/>
            </w:tcBorders>
            <w:noWrap w:val="0"/>
            <w:vAlign w:val="center"/>
          </w:tcPr>
          <w:p w14:paraId="6D31729B">
            <w:pPr>
              <w:keepNext/>
              <w:snapToGrid w:val="0"/>
              <w:spacing w:line="360" w:lineRule="auto"/>
              <w:rPr>
                <w:rFonts w:hint="eastAsia" w:ascii="宋体" w:hAnsi="宋体" w:cs="宋体"/>
                <w:color w:val="000000"/>
                <w:sz w:val="22"/>
                <w:szCs w:val="21"/>
              </w:rPr>
            </w:pPr>
          </w:p>
        </w:tc>
        <w:tc>
          <w:tcPr>
            <w:tcW w:w="567" w:type="dxa"/>
            <w:tcBorders>
              <w:top w:val="nil"/>
            </w:tcBorders>
            <w:noWrap w:val="0"/>
            <w:vAlign w:val="center"/>
          </w:tcPr>
          <w:p w14:paraId="781373E4">
            <w:pPr>
              <w:keepNext/>
              <w:snapToGrid w:val="0"/>
              <w:spacing w:line="360" w:lineRule="auto"/>
              <w:rPr>
                <w:rFonts w:hint="eastAsia" w:ascii="宋体" w:hAnsi="宋体" w:cs="宋体"/>
                <w:color w:val="000000"/>
                <w:sz w:val="22"/>
                <w:szCs w:val="21"/>
              </w:rPr>
            </w:pPr>
          </w:p>
        </w:tc>
      </w:tr>
      <w:tr w14:paraId="07DBE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993" w:type="dxa"/>
            <w:tcBorders>
              <w:bottom w:val="single" w:color="auto" w:sz="12" w:space="0"/>
            </w:tcBorders>
            <w:noWrap w:val="0"/>
            <w:vAlign w:val="center"/>
          </w:tcPr>
          <w:p w14:paraId="7D74F0D1">
            <w:pPr>
              <w:keepNext/>
              <w:snapToGrid w:val="0"/>
              <w:spacing w:line="360" w:lineRule="auto"/>
              <w:rPr>
                <w:rFonts w:hint="eastAsia" w:ascii="宋体" w:hAnsi="宋体" w:cs="宋体"/>
                <w:color w:val="000000"/>
                <w:sz w:val="22"/>
                <w:szCs w:val="21"/>
              </w:rPr>
            </w:pPr>
          </w:p>
        </w:tc>
        <w:tc>
          <w:tcPr>
            <w:tcW w:w="1134" w:type="dxa"/>
            <w:tcBorders>
              <w:bottom w:val="single" w:color="auto" w:sz="12" w:space="0"/>
            </w:tcBorders>
            <w:noWrap w:val="0"/>
            <w:vAlign w:val="center"/>
          </w:tcPr>
          <w:p w14:paraId="7BED171C">
            <w:pPr>
              <w:keepNext/>
              <w:snapToGrid w:val="0"/>
              <w:spacing w:line="360" w:lineRule="auto"/>
              <w:rPr>
                <w:rFonts w:hint="eastAsia" w:ascii="宋体" w:hAnsi="宋体" w:cs="宋体"/>
                <w:color w:val="000000"/>
                <w:sz w:val="22"/>
                <w:szCs w:val="21"/>
              </w:rPr>
            </w:pPr>
          </w:p>
        </w:tc>
        <w:tc>
          <w:tcPr>
            <w:tcW w:w="1134" w:type="dxa"/>
            <w:tcBorders>
              <w:bottom w:val="single" w:color="auto" w:sz="12" w:space="0"/>
            </w:tcBorders>
            <w:noWrap w:val="0"/>
            <w:vAlign w:val="center"/>
          </w:tcPr>
          <w:p w14:paraId="79ECFDF6">
            <w:pPr>
              <w:keepNext/>
              <w:snapToGrid w:val="0"/>
              <w:spacing w:line="360" w:lineRule="auto"/>
              <w:rPr>
                <w:rFonts w:hint="eastAsia" w:ascii="宋体" w:hAnsi="宋体" w:cs="宋体"/>
                <w:color w:val="000000"/>
                <w:sz w:val="22"/>
                <w:szCs w:val="21"/>
              </w:rPr>
            </w:pPr>
          </w:p>
        </w:tc>
        <w:tc>
          <w:tcPr>
            <w:tcW w:w="993" w:type="dxa"/>
            <w:tcBorders>
              <w:bottom w:val="single" w:color="auto" w:sz="12" w:space="0"/>
            </w:tcBorders>
            <w:noWrap w:val="0"/>
            <w:vAlign w:val="center"/>
          </w:tcPr>
          <w:p w14:paraId="08CC55F9">
            <w:pPr>
              <w:keepNext/>
              <w:snapToGrid w:val="0"/>
              <w:spacing w:line="360" w:lineRule="auto"/>
              <w:rPr>
                <w:rFonts w:hint="eastAsia" w:ascii="宋体" w:hAnsi="宋体" w:cs="宋体"/>
                <w:color w:val="000000"/>
                <w:sz w:val="22"/>
                <w:szCs w:val="21"/>
              </w:rPr>
            </w:pPr>
          </w:p>
        </w:tc>
        <w:tc>
          <w:tcPr>
            <w:tcW w:w="708" w:type="dxa"/>
            <w:tcBorders>
              <w:bottom w:val="single" w:color="auto" w:sz="12" w:space="0"/>
            </w:tcBorders>
            <w:noWrap w:val="0"/>
            <w:vAlign w:val="center"/>
          </w:tcPr>
          <w:p w14:paraId="1BF1F8D7">
            <w:pPr>
              <w:keepNext/>
              <w:snapToGrid w:val="0"/>
              <w:spacing w:line="360" w:lineRule="auto"/>
              <w:rPr>
                <w:rFonts w:hint="eastAsia" w:ascii="宋体" w:hAnsi="宋体" w:cs="宋体"/>
                <w:color w:val="000000"/>
                <w:sz w:val="22"/>
                <w:szCs w:val="21"/>
              </w:rPr>
            </w:pPr>
          </w:p>
        </w:tc>
        <w:tc>
          <w:tcPr>
            <w:tcW w:w="1134" w:type="dxa"/>
            <w:tcBorders>
              <w:bottom w:val="single" w:color="auto" w:sz="12" w:space="0"/>
            </w:tcBorders>
            <w:noWrap w:val="0"/>
            <w:vAlign w:val="center"/>
          </w:tcPr>
          <w:p w14:paraId="348CC665">
            <w:pPr>
              <w:keepNext/>
              <w:snapToGrid w:val="0"/>
              <w:spacing w:line="360" w:lineRule="auto"/>
              <w:rPr>
                <w:rFonts w:hint="eastAsia" w:ascii="宋体" w:hAnsi="宋体" w:cs="宋体"/>
                <w:color w:val="000000"/>
                <w:sz w:val="22"/>
                <w:szCs w:val="21"/>
              </w:rPr>
            </w:pPr>
          </w:p>
        </w:tc>
        <w:tc>
          <w:tcPr>
            <w:tcW w:w="1134" w:type="dxa"/>
            <w:tcBorders>
              <w:bottom w:val="single" w:color="auto" w:sz="12" w:space="0"/>
            </w:tcBorders>
            <w:noWrap w:val="0"/>
            <w:vAlign w:val="center"/>
          </w:tcPr>
          <w:p w14:paraId="68FD79AA">
            <w:pPr>
              <w:keepNext/>
              <w:snapToGrid w:val="0"/>
              <w:spacing w:line="360" w:lineRule="auto"/>
              <w:rPr>
                <w:rFonts w:hint="eastAsia" w:ascii="宋体" w:hAnsi="宋体" w:cs="宋体"/>
                <w:color w:val="000000"/>
                <w:sz w:val="22"/>
                <w:szCs w:val="21"/>
              </w:rPr>
            </w:pPr>
          </w:p>
        </w:tc>
        <w:tc>
          <w:tcPr>
            <w:tcW w:w="993" w:type="dxa"/>
            <w:tcBorders>
              <w:bottom w:val="single" w:color="auto" w:sz="12" w:space="0"/>
            </w:tcBorders>
            <w:noWrap w:val="0"/>
            <w:vAlign w:val="center"/>
          </w:tcPr>
          <w:p w14:paraId="0112028D">
            <w:pPr>
              <w:keepNext/>
              <w:snapToGrid w:val="0"/>
              <w:spacing w:line="360" w:lineRule="auto"/>
              <w:rPr>
                <w:rFonts w:hint="eastAsia" w:ascii="宋体" w:hAnsi="宋体" w:cs="宋体"/>
                <w:color w:val="000000"/>
                <w:sz w:val="22"/>
                <w:szCs w:val="21"/>
              </w:rPr>
            </w:pPr>
          </w:p>
        </w:tc>
        <w:tc>
          <w:tcPr>
            <w:tcW w:w="708" w:type="dxa"/>
            <w:tcBorders>
              <w:bottom w:val="single" w:color="auto" w:sz="12" w:space="0"/>
            </w:tcBorders>
            <w:noWrap w:val="0"/>
            <w:vAlign w:val="center"/>
          </w:tcPr>
          <w:p w14:paraId="4EFC5C65">
            <w:pPr>
              <w:keepNext/>
              <w:snapToGrid w:val="0"/>
              <w:spacing w:line="360" w:lineRule="auto"/>
              <w:rPr>
                <w:rFonts w:hint="eastAsia" w:ascii="宋体" w:hAnsi="宋体" w:cs="宋体"/>
                <w:color w:val="000000"/>
                <w:sz w:val="22"/>
                <w:szCs w:val="21"/>
              </w:rPr>
            </w:pPr>
          </w:p>
        </w:tc>
        <w:tc>
          <w:tcPr>
            <w:tcW w:w="567" w:type="dxa"/>
            <w:tcBorders>
              <w:bottom w:val="single" w:color="auto" w:sz="12" w:space="0"/>
            </w:tcBorders>
            <w:noWrap w:val="0"/>
            <w:vAlign w:val="center"/>
          </w:tcPr>
          <w:p w14:paraId="3E7860C9">
            <w:pPr>
              <w:keepNext/>
              <w:snapToGrid w:val="0"/>
              <w:spacing w:line="360" w:lineRule="auto"/>
              <w:rPr>
                <w:rFonts w:hint="eastAsia" w:ascii="宋体" w:hAnsi="宋体" w:cs="宋体"/>
                <w:color w:val="000000"/>
                <w:sz w:val="22"/>
                <w:szCs w:val="21"/>
              </w:rPr>
            </w:pPr>
          </w:p>
        </w:tc>
      </w:tr>
    </w:tbl>
    <w:p w14:paraId="53B8027F">
      <w:pPr>
        <w:spacing w:line="360" w:lineRule="auto"/>
        <w:rPr>
          <w:rFonts w:hint="eastAsia" w:ascii="宋体" w:hAnsi="宋体" w:cs="宋体"/>
          <w:color w:val="000000"/>
          <w:sz w:val="22"/>
          <w:szCs w:val="21"/>
        </w:rPr>
      </w:pPr>
    </w:p>
    <w:p w14:paraId="1D169BBE">
      <w:pPr>
        <w:spacing w:line="360" w:lineRule="auto"/>
        <w:rPr>
          <w:rFonts w:hint="eastAsia" w:ascii="宋体" w:hAnsi="宋体" w:cs="宋体"/>
          <w:color w:val="000000"/>
          <w:sz w:val="22"/>
          <w:szCs w:val="21"/>
        </w:rPr>
      </w:pPr>
    </w:p>
    <w:p w14:paraId="0900A4A8">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sz w:val="24"/>
        </w:rPr>
        <w:t>附</w:t>
      </w:r>
      <w:bookmarkStart w:id="592" w:name="_Toc296891053"/>
      <w:bookmarkStart w:id="593" w:name="_Toc296346726"/>
      <w:bookmarkStart w:id="594" w:name="_Toc267261692"/>
      <w:bookmarkStart w:id="595" w:name="_Toc296503225"/>
      <w:bookmarkStart w:id="596" w:name="_Toc296347224"/>
      <w:bookmarkStart w:id="597" w:name="_Toc296891265"/>
      <w:bookmarkStart w:id="598" w:name="_Toc296944564"/>
      <w:r>
        <w:rPr>
          <w:rFonts w:hint="eastAsia" w:ascii="宋体" w:hAnsi="宋体" w:cs="宋体"/>
          <w:bCs/>
          <w:color w:val="000000"/>
          <w:sz w:val="24"/>
        </w:rPr>
        <w:t>件2：发包人供应材料设备一览表</w:t>
      </w:r>
    </w:p>
    <w:bookmarkEnd w:id="592"/>
    <w:bookmarkEnd w:id="593"/>
    <w:bookmarkEnd w:id="594"/>
    <w:bookmarkEnd w:id="595"/>
    <w:bookmarkEnd w:id="596"/>
    <w:bookmarkEnd w:id="597"/>
    <w:bookmarkEnd w:id="598"/>
    <w:p w14:paraId="4CB8149D">
      <w:pPr>
        <w:spacing w:line="360" w:lineRule="auto"/>
        <w:jc w:val="center"/>
        <w:rPr>
          <w:rFonts w:hint="eastAsia" w:ascii="宋体" w:hAnsi="宋体" w:cs="宋体"/>
          <w:color w:val="000000"/>
          <w:sz w:val="22"/>
          <w:szCs w:val="21"/>
        </w:rPr>
      </w:pPr>
      <w:r>
        <w:rPr>
          <w:rFonts w:hint="eastAsia" w:ascii="宋体" w:hAnsi="宋体" w:cs="宋体"/>
          <w:color w:val="000000"/>
          <w:sz w:val="22"/>
          <w:szCs w:val="21"/>
        </w:rPr>
        <w:t>发包人供应材料设备一览表</w:t>
      </w:r>
    </w:p>
    <w:tbl>
      <w:tblPr>
        <w:tblStyle w:val="55"/>
        <w:tblW w:w="965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082"/>
        <w:gridCol w:w="940"/>
        <w:gridCol w:w="851"/>
        <w:gridCol w:w="1044"/>
        <w:gridCol w:w="992"/>
        <w:gridCol w:w="851"/>
        <w:gridCol w:w="966"/>
        <w:gridCol w:w="803"/>
      </w:tblGrid>
      <w:tr w14:paraId="23932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1" w:type="dxa"/>
            <w:tcBorders>
              <w:top w:val="single" w:color="auto" w:sz="12" w:space="0"/>
              <w:bottom w:val="double" w:color="auto" w:sz="6" w:space="0"/>
            </w:tcBorders>
            <w:noWrap w:val="0"/>
            <w:vAlign w:val="center"/>
          </w:tcPr>
          <w:p w14:paraId="68369419">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序号</w:t>
            </w:r>
          </w:p>
        </w:tc>
        <w:tc>
          <w:tcPr>
            <w:tcW w:w="1276" w:type="dxa"/>
            <w:tcBorders>
              <w:top w:val="single" w:color="auto" w:sz="12" w:space="0"/>
              <w:bottom w:val="double" w:color="auto" w:sz="6" w:space="0"/>
            </w:tcBorders>
            <w:noWrap w:val="0"/>
            <w:vAlign w:val="center"/>
          </w:tcPr>
          <w:p w14:paraId="3D1E44BB">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材料、设备品种</w:t>
            </w:r>
          </w:p>
        </w:tc>
        <w:tc>
          <w:tcPr>
            <w:tcW w:w="1082" w:type="dxa"/>
            <w:tcBorders>
              <w:top w:val="single" w:color="auto" w:sz="12" w:space="0"/>
              <w:bottom w:val="double" w:color="auto" w:sz="6" w:space="0"/>
            </w:tcBorders>
            <w:noWrap w:val="0"/>
            <w:vAlign w:val="center"/>
          </w:tcPr>
          <w:p w14:paraId="78AB528F">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规格型号</w:t>
            </w:r>
          </w:p>
        </w:tc>
        <w:tc>
          <w:tcPr>
            <w:tcW w:w="940" w:type="dxa"/>
            <w:tcBorders>
              <w:top w:val="single" w:color="auto" w:sz="12" w:space="0"/>
              <w:bottom w:val="double" w:color="auto" w:sz="6" w:space="0"/>
            </w:tcBorders>
            <w:noWrap w:val="0"/>
            <w:vAlign w:val="center"/>
          </w:tcPr>
          <w:p w14:paraId="210D21C5">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单位</w:t>
            </w:r>
          </w:p>
        </w:tc>
        <w:tc>
          <w:tcPr>
            <w:tcW w:w="851" w:type="dxa"/>
            <w:tcBorders>
              <w:top w:val="single" w:color="auto" w:sz="12" w:space="0"/>
              <w:bottom w:val="double" w:color="auto" w:sz="6" w:space="0"/>
            </w:tcBorders>
            <w:noWrap w:val="0"/>
            <w:vAlign w:val="center"/>
          </w:tcPr>
          <w:p w14:paraId="28CB3B6F">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数量</w:t>
            </w:r>
          </w:p>
        </w:tc>
        <w:tc>
          <w:tcPr>
            <w:tcW w:w="1044" w:type="dxa"/>
            <w:tcBorders>
              <w:top w:val="single" w:color="auto" w:sz="12" w:space="0"/>
              <w:bottom w:val="double" w:color="auto" w:sz="6" w:space="0"/>
            </w:tcBorders>
            <w:noWrap w:val="0"/>
            <w:vAlign w:val="center"/>
          </w:tcPr>
          <w:p w14:paraId="5ED60777">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单价（元）</w:t>
            </w:r>
          </w:p>
        </w:tc>
        <w:tc>
          <w:tcPr>
            <w:tcW w:w="992" w:type="dxa"/>
            <w:tcBorders>
              <w:top w:val="single" w:color="auto" w:sz="12" w:space="0"/>
              <w:bottom w:val="double" w:color="auto" w:sz="6" w:space="0"/>
            </w:tcBorders>
            <w:noWrap w:val="0"/>
            <w:vAlign w:val="center"/>
          </w:tcPr>
          <w:p w14:paraId="42B78BDD">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质量等级</w:t>
            </w:r>
          </w:p>
        </w:tc>
        <w:tc>
          <w:tcPr>
            <w:tcW w:w="851" w:type="dxa"/>
            <w:tcBorders>
              <w:top w:val="single" w:color="auto" w:sz="12" w:space="0"/>
              <w:bottom w:val="double" w:color="auto" w:sz="6" w:space="0"/>
            </w:tcBorders>
            <w:noWrap w:val="0"/>
            <w:vAlign w:val="center"/>
          </w:tcPr>
          <w:p w14:paraId="6A10EB36">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供应时间</w:t>
            </w:r>
          </w:p>
        </w:tc>
        <w:tc>
          <w:tcPr>
            <w:tcW w:w="966" w:type="dxa"/>
            <w:tcBorders>
              <w:top w:val="single" w:color="auto" w:sz="12" w:space="0"/>
              <w:bottom w:val="double" w:color="auto" w:sz="6" w:space="0"/>
            </w:tcBorders>
            <w:noWrap w:val="0"/>
            <w:vAlign w:val="center"/>
          </w:tcPr>
          <w:p w14:paraId="06F8847F">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送达地点</w:t>
            </w:r>
          </w:p>
        </w:tc>
        <w:tc>
          <w:tcPr>
            <w:tcW w:w="803" w:type="dxa"/>
            <w:tcBorders>
              <w:top w:val="single" w:color="auto" w:sz="12" w:space="0"/>
              <w:bottom w:val="double" w:color="auto" w:sz="6" w:space="0"/>
            </w:tcBorders>
            <w:noWrap w:val="0"/>
            <w:vAlign w:val="center"/>
          </w:tcPr>
          <w:p w14:paraId="17B7BB8C">
            <w:pPr>
              <w:keepNext/>
              <w:snapToGrid w:val="0"/>
              <w:spacing w:line="360" w:lineRule="auto"/>
              <w:rPr>
                <w:rFonts w:hint="eastAsia" w:ascii="宋体" w:hAnsi="宋体" w:cs="宋体"/>
                <w:color w:val="000000"/>
                <w:sz w:val="22"/>
                <w:szCs w:val="21"/>
              </w:rPr>
            </w:pPr>
            <w:r>
              <w:rPr>
                <w:rFonts w:hint="eastAsia" w:ascii="宋体" w:hAnsi="宋体" w:cs="宋体"/>
                <w:color w:val="000000"/>
                <w:sz w:val="22"/>
                <w:szCs w:val="21"/>
              </w:rPr>
              <w:t>备注</w:t>
            </w:r>
          </w:p>
        </w:tc>
      </w:tr>
      <w:tr w14:paraId="4A177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top w:val="double" w:color="auto" w:sz="6" w:space="0"/>
            </w:tcBorders>
            <w:noWrap w:val="0"/>
            <w:vAlign w:val="center"/>
          </w:tcPr>
          <w:p w14:paraId="20481EA3">
            <w:pPr>
              <w:keepNext/>
              <w:snapToGrid w:val="0"/>
              <w:spacing w:line="360" w:lineRule="auto"/>
              <w:rPr>
                <w:rFonts w:hint="eastAsia" w:ascii="宋体" w:hAnsi="宋体" w:cs="宋体"/>
                <w:color w:val="000000"/>
                <w:sz w:val="22"/>
                <w:szCs w:val="21"/>
              </w:rPr>
            </w:pPr>
          </w:p>
        </w:tc>
        <w:tc>
          <w:tcPr>
            <w:tcW w:w="1276" w:type="dxa"/>
            <w:tcBorders>
              <w:top w:val="double" w:color="auto" w:sz="6" w:space="0"/>
            </w:tcBorders>
            <w:noWrap w:val="0"/>
            <w:vAlign w:val="center"/>
          </w:tcPr>
          <w:p w14:paraId="19A10CB3">
            <w:pPr>
              <w:keepNext/>
              <w:snapToGrid w:val="0"/>
              <w:spacing w:line="360" w:lineRule="auto"/>
              <w:rPr>
                <w:rFonts w:hint="eastAsia" w:ascii="宋体" w:hAnsi="宋体" w:cs="宋体"/>
                <w:color w:val="000000"/>
                <w:sz w:val="22"/>
                <w:szCs w:val="21"/>
              </w:rPr>
            </w:pPr>
          </w:p>
        </w:tc>
        <w:tc>
          <w:tcPr>
            <w:tcW w:w="1082" w:type="dxa"/>
            <w:tcBorders>
              <w:top w:val="double" w:color="auto" w:sz="6" w:space="0"/>
            </w:tcBorders>
            <w:noWrap w:val="0"/>
            <w:vAlign w:val="center"/>
          </w:tcPr>
          <w:p w14:paraId="51B1F1F7">
            <w:pPr>
              <w:keepNext/>
              <w:snapToGrid w:val="0"/>
              <w:spacing w:line="360" w:lineRule="auto"/>
              <w:rPr>
                <w:rFonts w:hint="eastAsia" w:ascii="宋体" w:hAnsi="宋体" w:cs="宋体"/>
                <w:color w:val="000000"/>
                <w:sz w:val="22"/>
                <w:szCs w:val="21"/>
              </w:rPr>
            </w:pPr>
          </w:p>
        </w:tc>
        <w:tc>
          <w:tcPr>
            <w:tcW w:w="940" w:type="dxa"/>
            <w:tcBorders>
              <w:top w:val="double" w:color="auto" w:sz="6" w:space="0"/>
            </w:tcBorders>
            <w:noWrap w:val="0"/>
            <w:vAlign w:val="center"/>
          </w:tcPr>
          <w:p w14:paraId="5AD82AB0">
            <w:pPr>
              <w:keepNext/>
              <w:snapToGrid w:val="0"/>
              <w:spacing w:line="360" w:lineRule="auto"/>
              <w:rPr>
                <w:rFonts w:hint="eastAsia" w:ascii="宋体" w:hAnsi="宋体" w:cs="宋体"/>
                <w:color w:val="000000"/>
                <w:sz w:val="22"/>
                <w:szCs w:val="21"/>
              </w:rPr>
            </w:pPr>
          </w:p>
        </w:tc>
        <w:tc>
          <w:tcPr>
            <w:tcW w:w="851" w:type="dxa"/>
            <w:tcBorders>
              <w:top w:val="double" w:color="auto" w:sz="6" w:space="0"/>
            </w:tcBorders>
            <w:noWrap w:val="0"/>
            <w:vAlign w:val="center"/>
          </w:tcPr>
          <w:p w14:paraId="3AFFDAD0">
            <w:pPr>
              <w:keepNext/>
              <w:snapToGrid w:val="0"/>
              <w:spacing w:line="360" w:lineRule="auto"/>
              <w:rPr>
                <w:rFonts w:hint="eastAsia" w:ascii="宋体" w:hAnsi="宋体" w:cs="宋体"/>
                <w:color w:val="000000"/>
                <w:sz w:val="22"/>
                <w:szCs w:val="21"/>
              </w:rPr>
            </w:pPr>
          </w:p>
        </w:tc>
        <w:tc>
          <w:tcPr>
            <w:tcW w:w="1044" w:type="dxa"/>
            <w:tcBorders>
              <w:top w:val="double" w:color="auto" w:sz="6" w:space="0"/>
            </w:tcBorders>
            <w:noWrap w:val="0"/>
            <w:vAlign w:val="center"/>
          </w:tcPr>
          <w:p w14:paraId="178B0546">
            <w:pPr>
              <w:keepNext/>
              <w:snapToGrid w:val="0"/>
              <w:spacing w:line="360" w:lineRule="auto"/>
              <w:rPr>
                <w:rFonts w:hint="eastAsia" w:ascii="宋体" w:hAnsi="宋体" w:cs="宋体"/>
                <w:color w:val="000000"/>
                <w:sz w:val="22"/>
                <w:szCs w:val="21"/>
              </w:rPr>
            </w:pPr>
          </w:p>
        </w:tc>
        <w:tc>
          <w:tcPr>
            <w:tcW w:w="992" w:type="dxa"/>
            <w:tcBorders>
              <w:top w:val="double" w:color="auto" w:sz="6" w:space="0"/>
            </w:tcBorders>
            <w:noWrap w:val="0"/>
            <w:vAlign w:val="center"/>
          </w:tcPr>
          <w:p w14:paraId="271CCB37">
            <w:pPr>
              <w:keepNext/>
              <w:snapToGrid w:val="0"/>
              <w:spacing w:line="360" w:lineRule="auto"/>
              <w:rPr>
                <w:rFonts w:hint="eastAsia" w:ascii="宋体" w:hAnsi="宋体" w:cs="宋体"/>
                <w:color w:val="000000"/>
                <w:sz w:val="22"/>
                <w:szCs w:val="21"/>
              </w:rPr>
            </w:pPr>
          </w:p>
        </w:tc>
        <w:tc>
          <w:tcPr>
            <w:tcW w:w="851" w:type="dxa"/>
            <w:tcBorders>
              <w:top w:val="double" w:color="auto" w:sz="6" w:space="0"/>
            </w:tcBorders>
            <w:noWrap w:val="0"/>
            <w:vAlign w:val="center"/>
          </w:tcPr>
          <w:p w14:paraId="120787A3">
            <w:pPr>
              <w:keepNext/>
              <w:snapToGrid w:val="0"/>
              <w:spacing w:line="360" w:lineRule="auto"/>
              <w:rPr>
                <w:rFonts w:hint="eastAsia" w:ascii="宋体" w:hAnsi="宋体" w:cs="宋体"/>
                <w:color w:val="000000"/>
                <w:sz w:val="22"/>
                <w:szCs w:val="21"/>
              </w:rPr>
            </w:pPr>
          </w:p>
        </w:tc>
        <w:tc>
          <w:tcPr>
            <w:tcW w:w="966" w:type="dxa"/>
            <w:tcBorders>
              <w:top w:val="double" w:color="auto" w:sz="6" w:space="0"/>
            </w:tcBorders>
            <w:noWrap w:val="0"/>
            <w:vAlign w:val="center"/>
          </w:tcPr>
          <w:p w14:paraId="572C9B2C">
            <w:pPr>
              <w:keepNext/>
              <w:snapToGrid w:val="0"/>
              <w:spacing w:line="360" w:lineRule="auto"/>
              <w:rPr>
                <w:rFonts w:hint="eastAsia" w:ascii="宋体" w:hAnsi="宋体" w:cs="宋体"/>
                <w:color w:val="000000"/>
                <w:sz w:val="22"/>
                <w:szCs w:val="21"/>
              </w:rPr>
            </w:pPr>
          </w:p>
        </w:tc>
        <w:tc>
          <w:tcPr>
            <w:tcW w:w="803" w:type="dxa"/>
            <w:tcBorders>
              <w:top w:val="double" w:color="auto" w:sz="6" w:space="0"/>
            </w:tcBorders>
            <w:noWrap w:val="0"/>
            <w:vAlign w:val="center"/>
          </w:tcPr>
          <w:p w14:paraId="4DE9F31A">
            <w:pPr>
              <w:keepNext/>
              <w:snapToGrid w:val="0"/>
              <w:spacing w:line="360" w:lineRule="auto"/>
              <w:rPr>
                <w:rFonts w:hint="eastAsia" w:ascii="宋体" w:hAnsi="宋体" w:cs="宋体"/>
                <w:color w:val="000000"/>
                <w:sz w:val="22"/>
                <w:szCs w:val="21"/>
              </w:rPr>
            </w:pPr>
          </w:p>
        </w:tc>
      </w:tr>
      <w:tr w14:paraId="12CE4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noWrap w:val="0"/>
            <w:vAlign w:val="center"/>
          </w:tcPr>
          <w:p w14:paraId="10FB770B">
            <w:pPr>
              <w:snapToGrid w:val="0"/>
              <w:spacing w:line="360" w:lineRule="auto"/>
              <w:rPr>
                <w:rFonts w:hint="eastAsia" w:ascii="宋体" w:hAnsi="宋体" w:cs="宋体"/>
                <w:color w:val="000000"/>
                <w:sz w:val="22"/>
                <w:szCs w:val="21"/>
              </w:rPr>
            </w:pPr>
          </w:p>
        </w:tc>
        <w:tc>
          <w:tcPr>
            <w:tcW w:w="1276" w:type="dxa"/>
            <w:noWrap w:val="0"/>
            <w:vAlign w:val="center"/>
          </w:tcPr>
          <w:p w14:paraId="7FD78994">
            <w:pPr>
              <w:snapToGrid w:val="0"/>
              <w:spacing w:line="360" w:lineRule="auto"/>
              <w:rPr>
                <w:rFonts w:hint="eastAsia" w:ascii="宋体" w:hAnsi="宋体" w:cs="宋体"/>
                <w:color w:val="000000"/>
                <w:sz w:val="22"/>
                <w:szCs w:val="21"/>
              </w:rPr>
            </w:pPr>
          </w:p>
        </w:tc>
        <w:tc>
          <w:tcPr>
            <w:tcW w:w="1082" w:type="dxa"/>
            <w:noWrap w:val="0"/>
            <w:vAlign w:val="center"/>
          </w:tcPr>
          <w:p w14:paraId="2238280F">
            <w:pPr>
              <w:snapToGrid w:val="0"/>
              <w:spacing w:line="360" w:lineRule="auto"/>
              <w:rPr>
                <w:rFonts w:hint="eastAsia" w:ascii="宋体" w:hAnsi="宋体" w:cs="宋体"/>
                <w:color w:val="000000"/>
                <w:sz w:val="22"/>
                <w:szCs w:val="21"/>
              </w:rPr>
            </w:pPr>
          </w:p>
        </w:tc>
        <w:tc>
          <w:tcPr>
            <w:tcW w:w="940" w:type="dxa"/>
            <w:noWrap w:val="0"/>
            <w:vAlign w:val="center"/>
          </w:tcPr>
          <w:p w14:paraId="49DFAA80">
            <w:pPr>
              <w:snapToGrid w:val="0"/>
              <w:spacing w:line="360" w:lineRule="auto"/>
              <w:rPr>
                <w:rFonts w:hint="eastAsia" w:ascii="宋体" w:hAnsi="宋体" w:cs="宋体"/>
                <w:color w:val="000000"/>
                <w:sz w:val="22"/>
                <w:szCs w:val="21"/>
              </w:rPr>
            </w:pPr>
          </w:p>
        </w:tc>
        <w:tc>
          <w:tcPr>
            <w:tcW w:w="851" w:type="dxa"/>
            <w:noWrap w:val="0"/>
            <w:vAlign w:val="center"/>
          </w:tcPr>
          <w:p w14:paraId="06CA2DB3">
            <w:pPr>
              <w:snapToGrid w:val="0"/>
              <w:spacing w:line="360" w:lineRule="auto"/>
              <w:rPr>
                <w:rFonts w:hint="eastAsia" w:ascii="宋体" w:hAnsi="宋体" w:cs="宋体"/>
                <w:color w:val="000000"/>
                <w:sz w:val="22"/>
                <w:szCs w:val="21"/>
              </w:rPr>
            </w:pPr>
          </w:p>
        </w:tc>
        <w:tc>
          <w:tcPr>
            <w:tcW w:w="1044" w:type="dxa"/>
            <w:noWrap w:val="0"/>
            <w:vAlign w:val="center"/>
          </w:tcPr>
          <w:p w14:paraId="2D65EF66">
            <w:pPr>
              <w:snapToGrid w:val="0"/>
              <w:spacing w:line="360" w:lineRule="auto"/>
              <w:rPr>
                <w:rFonts w:hint="eastAsia" w:ascii="宋体" w:hAnsi="宋体" w:cs="宋体"/>
                <w:color w:val="000000"/>
                <w:sz w:val="22"/>
                <w:szCs w:val="21"/>
              </w:rPr>
            </w:pPr>
          </w:p>
        </w:tc>
        <w:tc>
          <w:tcPr>
            <w:tcW w:w="992" w:type="dxa"/>
            <w:noWrap w:val="0"/>
            <w:vAlign w:val="center"/>
          </w:tcPr>
          <w:p w14:paraId="055EE805">
            <w:pPr>
              <w:snapToGrid w:val="0"/>
              <w:spacing w:line="360" w:lineRule="auto"/>
              <w:rPr>
                <w:rFonts w:hint="eastAsia" w:ascii="宋体" w:hAnsi="宋体" w:cs="宋体"/>
                <w:color w:val="000000"/>
                <w:sz w:val="22"/>
                <w:szCs w:val="21"/>
              </w:rPr>
            </w:pPr>
          </w:p>
        </w:tc>
        <w:tc>
          <w:tcPr>
            <w:tcW w:w="851" w:type="dxa"/>
            <w:noWrap w:val="0"/>
            <w:vAlign w:val="center"/>
          </w:tcPr>
          <w:p w14:paraId="03058ACC">
            <w:pPr>
              <w:snapToGrid w:val="0"/>
              <w:spacing w:line="360" w:lineRule="auto"/>
              <w:rPr>
                <w:rFonts w:hint="eastAsia" w:ascii="宋体" w:hAnsi="宋体" w:cs="宋体"/>
                <w:color w:val="000000"/>
                <w:sz w:val="22"/>
                <w:szCs w:val="21"/>
              </w:rPr>
            </w:pPr>
          </w:p>
        </w:tc>
        <w:tc>
          <w:tcPr>
            <w:tcW w:w="966" w:type="dxa"/>
            <w:noWrap w:val="0"/>
            <w:vAlign w:val="center"/>
          </w:tcPr>
          <w:p w14:paraId="518FD3B7">
            <w:pPr>
              <w:snapToGrid w:val="0"/>
              <w:spacing w:line="360" w:lineRule="auto"/>
              <w:rPr>
                <w:rFonts w:hint="eastAsia" w:ascii="宋体" w:hAnsi="宋体" w:cs="宋体"/>
                <w:color w:val="000000"/>
                <w:sz w:val="22"/>
                <w:szCs w:val="21"/>
              </w:rPr>
            </w:pPr>
          </w:p>
        </w:tc>
        <w:tc>
          <w:tcPr>
            <w:tcW w:w="803" w:type="dxa"/>
            <w:noWrap w:val="0"/>
            <w:vAlign w:val="center"/>
          </w:tcPr>
          <w:p w14:paraId="679F7D90">
            <w:pPr>
              <w:snapToGrid w:val="0"/>
              <w:spacing w:line="360" w:lineRule="auto"/>
              <w:rPr>
                <w:rFonts w:hint="eastAsia" w:ascii="宋体" w:hAnsi="宋体" w:cs="宋体"/>
                <w:color w:val="000000"/>
                <w:sz w:val="22"/>
                <w:szCs w:val="21"/>
              </w:rPr>
            </w:pPr>
          </w:p>
        </w:tc>
      </w:tr>
      <w:tr w14:paraId="24A0A2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1" w:type="dxa"/>
            <w:tcBorders>
              <w:bottom w:val="single" w:color="auto" w:sz="12" w:space="0"/>
            </w:tcBorders>
            <w:noWrap w:val="0"/>
            <w:vAlign w:val="center"/>
          </w:tcPr>
          <w:p w14:paraId="57AB1557">
            <w:pPr>
              <w:snapToGrid w:val="0"/>
              <w:spacing w:line="360" w:lineRule="auto"/>
              <w:rPr>
                <w:rFonts w:hint="eastAsia" w:ascii="宋体" w:hAnsi="宋体" w:cs="宋体"/>
                <w:color w:val="000000"/>
                <w:sz w:val="22"/>
                <w:szCs w:val="21"/>
              </w:rPr>
            </w:pPr>
          </w:p>
        </w:tc>
        <w:tc>
          <w:tcPr>
            <w:tcW w:w="1276" w:type="dxa"/>
            <w:tcBorders>
              <w:bottom w:val="single" w:color="auto" w:sz="12" w:space="0"/>
            </w:tcBorders>
            <w:noWrap w:val="0"/>
            <w:vAlign w:val="center"/>
          </w:tcPr>
          <w:p w14:paraId="473EE4C8">
            <w:pPr>
              <w:snapToGrid w:val="0"/>
              <w:spacing w:line="360" w:lineRule="auto"/>
              <w:rPr>
                <w:rFonts w:hint="eastAsia" w:ascii="宋体" w:hAnsi="宋体" w:cs="宋体"/>
                <w:color w:val="000000"/>
                <w:sz w:val="22"/>
                <w:szCs w:val="21"/>
              </w:rPr>
            </w:pPr>
          </w:p>
        </w:tc>
        <w:tc>
          <w:tcPr>
            <w:tcW w:w="1082" w:type="dxa"/>
            <w:tcBorders>
              <w:bottom w:val="single" w:color="auto" w:sz="12" w:space="0"/>
            </w:tcBorders>
            <w:noWrap w:val="0"/>
            <w:vAlign w:val="center"/>
          </w:tcPr>
          <w:p w14:paraId="03915293">
            <w:pPr>
              <w:snapToGrid w:val="0"/>
              <w:spacing w:line="360" w:lineRule="auto"/>
              <w:rPr>
                <w:rFonts w:hint="eastAsia" w:ascii="宋体" w:hAnsi="宋体" w:cs="宋体"/>
                <w:color w:val="000000"/>
                <w:sz w:val="22"/>
                <w:szCs w:val="21"/>
              </w:rPr>
            </w:pPr>
          </w:p>
        </w:tc>
        <w:tc>
          <w:tcPr>
            <w:tcW w:w="940" w:type="dxa"/>
            <w:tcBorders>
              <w:bottom w:val="single" w:color="auto" w:sz="12" w:space="0"/>
            </w:tcBorders>
            <w:noWrap w:val="0"/>
            <w:vAlign w:val="center"/>
          </w:tcPr>
          <w:p w14:paraId="6D6E8442">
            <w:pPr>
              <w:snapToGrid w:val="0"/>
              <w:spacing w:line="360" w:lineRule="auto"/>
              <w:rPr>
                <w:rFonts w:hint="eastAsia" w:ascii="宋体" w:hAnsi="宋体" w:cs="宋体"/>
                <w:color w:val="000000"/>
                <w:sz w:val="22"/>
                <w:szCs w:val="21"/>
              </w:rPr>
            </w:pPr>
          </w:p>
        </w:tc>
        <w:tc>
          <w:tcPr>
            <w:tcW w:w="851" w:type="dxa"/>
            <w:tcBorders>
              <w:bottom w:val="single" w:color="auto" w:sz="12" w:space="0"/>
            </w:tcBorders>
            <w:noWrap w:val="0"/>
            <w:vAlign w:val="center"/>
          </w:tcPr>
          <w:p w14:paraId="04A428ED">
            <w:pPr>
              <w:snapToGrid w:val="0"/>
              <w:spacing w:line="360" w:lineRule="auto"/>
              <w:rPr>
                <w:rFonts w:hint="eastAsia" w:ascii="宋体" w:hAnsi="宋体" w:cs="宋体"/>
                <w:color w:val="000000"/>
                <w:sz w:val="22"/>
                <w:szCs w:val="21"/>
              </w:rPr>
            </w:pPr>
          </w:p>
        </w:tc>
        <w:tc>
          <w:tcPr>
            <w:tcW w:w="1044" w:type="dxa"/>
            <w:tcBorders>
              <w:bottom w:val="single" w:color="auto" w:sz="12" w:space="0"/>
            </w:tcBorders>
            <w:noWrap w:val="0"/>
            <w:vAlign w:val="center"/>
          </w:tcPr>
          <w:p w14:paraId="7B915C92">
            <w:pPr>
              <w:snapToGrid w:val="0"/>
              <w:spacing w:line="360" w:lineRule="auto"/>
              <w:rPr>
                <w:rFonts w:hint="eastAsia" w:ascii="宋体" w:hAnsi="宋体" w:cs="宋体"/>
                <w:color w:val="000000"/>
                <w:sz w:val="22"/>
                <w:szCs w:val="21"/>
              </w:rPr>
            </w:pPr>
          </w:p>
        </w:tc>
        <w:tc>
          <w:tcPr>
            <w:tcW w:w="992" w:type="dxa"/>
            <w:tcBorders>
              <w:bottom w:val="single" w:color="auto" w:sz="12" w:space="0"/>
            </w:tcBorders>
            <w:noWrap w:val="0"/>
            <w:vAlign w:val="center"/>
          </w:tcPr>
          <w:p w14:paraId="53C84A50">
            <w:pPr>
              <w:snapToGrid w:val="0"/>
              <w:spacing w:line="360" w:lineRule="auto"/>
              <w:rPr>
                <w:rFonts w:hint="eastAsia" w:ascii="宋体" w:hAnsi="宋体" w:cs="宋体"/>
                <w:color w:val="000000"/>
                <w:sz w:val="22"/>
                <w:szCs w:val="21"/>
              </w:rPr>
            </w:pPr>
          </w:p>
        </w:tc>
        <w:tc>
          <w:tcPr>
            <w:tcW w:w="851" w:type="dxa"/>
            <w:tcBorders>
              <w:bottom w:val="single" w:color="auto" w:sz="12" w:space="0"/>
            </w:tcBorders>
            <w:noWrap w:val="0"/>
            <w:vAlign w:val="center"/>
          </w:tcPr>
          <w:p w14:paraId="7D796E76">
            <w:pPr>
              <w:snapToGrid w:val="0"/>
              <w:spacing w:line="360" w:lineRule="auto"/>
              <w:rPr>
                <w:rFonts w:hint="eastAsia" w:ascii="宋体" w:hAnsi="宋体" w:cs="宋体"/>
                <w:color w:val="000000"/>
                <w:sz w:val="22"/>
                <w:szCs w:val="21"/>
              </w:rPr>
            </w:pPr>
          </w:p>
        </w:tc>
        <w:tc>
          <w:tcPr>
            <w:tcW w:w="966" w:type="dxa"/>
            <w:tcBorders>
              <w:bottom w:val="single" w:color="auto" w:sz="12" w:space="0"/>
            </w:tcBorders>
            <w:noWrap w:val="0"/>
            <w:vAlign w:val="center"/>
          </w:tcPr>
          <w:p w14:paraId="64417787">
            <w:pPr>
              <w:snapToGrid w:val="0"/>
              <w:spacing w:line="360" w:lineRule="auto"/>
              <w:rPr>
                <w:rFonts w:hint="eastAsia" w:ascii="宋体" w:hAnsi="宋体" w:cs="宋体"/>
                <w:color w:val="000000"/>
                <w:sz w:val="22"/>
                <w:szCs w:val="21"/>
              </w:rPr>
            </w:pPr>
          </w:p>
        </w:tc>
        <w:tc>
          <w:tcPr>
            <w:tcW w:w="803" w:type="dxa"/>
            <w:tcBorders>
              <w:bottom w:val="single" w:color="auto" w:sz="12" w:space="0"/>
            </w:tcBorders>
            <w:noWrap w:val="0"/>
            <w:vAlign w:val="center"/>
          </w:tcPr>
          <w:p w14:paraId="59FC89D3">
            <w:pPr>
              <w:snapToGrid w:val="0"/>
              <w:spacing w:line="360" w:lineRule="auto"/>
              <w:rPr>
                <w:rFonts w:hint="eastAsia" w:ascii="宋体" w:hAnsi="宋体" w:cs="宋体"/>
                <w:color w:val="000000"/>
                <w:sz w:val="22"/>
                <w:szCs w:val="21"/>
              </w:rPr>
            </w:pPr>
          </w:p>
        </w:tc>
      </w:tr>
    </w:tbl>
    <w:p w14:paraId="570A8E1F">
      <w:pPr>
        <w:spacing w:line="360" w:lineRule="auto"/>
        <w:rPr>
          <w:rFonts w:hint="eastAsia" w:ascii="宋体" w:hAnsi="宋体" w:cs="宋体"/>
          <w:color w:val="000000"/>
          <w:sz w:val="22"/>
          <w:szCs w:val="21"/>
        </w:rPr>
      </w:pPr>
    </w:p>
    <w:p w14:paraId="5CF191ED">
      <w:pPr>
        <w:spacing w:line="360" w:lineRule="auto"/>
        <w:rPr>
          <w:rFonts w:hint="eastAsia" w:ascii="宋体" w:hAnsi="宋体" w:cs="宋体"/>
          <w:color w:val="000000"/>
          <w:sz w:val="22"/>
          <w:szCs w:val="21"/>
        </w:rPr>
      </w:pPr>
    </w:p>
    <w:p w14:paraId="7D8A6C05">
      <w:pPr>
        <w:keepNext/>
        <w:keepLines/>
        <w:spacing w:before="120" w:after="120" w:line="360" w:lineRule="auto"/>
        <w:jc w:val="left"/>
        <w:outlineLvl w:val="2"/>
        <w:rPr>
          <w:rFonts w:hint="eastAsia" w:ascii="宋体" w:hAnsi="宋体" w:cs="宋体"/>
          <w:bCs/>
          <w:color w:val="000000"/>
          <w:sz w:val="24"/>
        </w:rPr>
      </w:pPr>
      <w:r>
        <w:rPr>
          <w:rFonts w:hint="eastAsia"/>
          <w:sz w:val="22"/>
          <w:szCs w:val="21"/>
        </w:rPr>
        <w:br w:type="page"/>
      </w:r>
      <w:r>
        <w:rPr>
          <w:rFonts w:hint="eastAsia" w:ascii="宋体" w:hAnsi="宋体" w:cs="宋体"/>
          <w:bCs/>
          <w:color w:val="000000"/>
          <w:sz w:val="24"/>
        </w:rPr>
        <w:t>附件3：工程质量保修书（房屋建筑工程）</w:t>
      </w:r>
    </w:p>
    <w:p w14:paraId="3E6BFD94">
      <w:pPr>
        <w:adjustRightInd w:val="0"/>
        <w:snapToGrid w:val="0"/>
        <w:spacing w:before="120" w:beforeLines="50" w:after="120" w:afterLines="50" w:line="360" w:lineRule="auto"/>
        <w:jc w:val="center"/>
        <w:rPr>
          <w:rFonts w:hint="eastAsia" w:ascii="宋体" w:hAnsi="宋体" w:cs="宋体"/>
          <w:b/>
          <w:color w:val="000000"/>
          <w:sz w:val="24"/>
        </w:rPr>
      </w:pPr>
      <w:r>
        <w:rPr>
          <w:rFonts w:hint="eastAsia" w:ascii="宋体" w:hAnsi="宋体" w:cs="宋体"/>
          <w:b/>
          <w:color w:val="000000"/>
          <w:sz w:val="24"/>
        </w:rPr>
        <w:t>工程质量保修书</w:t>
      </w:r>
    </w:p>
    <w:p w14:paraId="12C0BF15">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发包人（全称）：</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133B0BAA">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承包人（全称）：</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01ABFC58">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发包人和承包人根据《中华人民共和国建筑法》和《建设工程质量管理条例》，经协商一致就_______________（工程全称）签订工程质量保修书。</w:t>
      </w:r>
    </w:p>
    <w:p w14:paraId="1788BA55">
      <w:pPr>
        <w:adjustRightInd w:val="0"/>
        <w:snapToGrid w:val="0"/>
        <w:spacing w:line="360" w:lineRule="auto"/>
        <w:ind w:firstLine="402" w:firstLineChars="200"/>
        <w:rPr>
          <w:rFonts w:hint="eastAsia" w:ascii="宋体" w:hAnsi="宋体" w:cs="宋体"/>
          <w:b/>
          <w:color w:val="000000"/>
          <w:szCs w:val="21"/>
        </w:rPr>
      </w:pPr>
      <w:r>
        <w:rPr>
          <w:rFonts w:hint="eastAsia" w:ascii="宋体" w:hAnsi="宋体" w:cs="宋体"/>
          <w:b/>
          <w:color w:val="000000"/>
          <w:szCs w:val="21"/>
        </w:rPr>
        <w:t>一、工程质量保修范围和内容</w:t>
      </w:r>
    </w:p>
    <w:p w14:paraId="062F5649">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承包人在质量保修期内，按照有关法律规定和合同约定，承担工程质量保修责任。</w:t>
      </w:r>
    </w:p>
    <w:p w14:paraId="48334622">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000000"/>
          <w:szCs w:val="21"/>
          <w:u w:val="single"/>
        </w:rPr>
        <w:t xml:space="preserve">                </w:t>
      </w:r>
      <w:r>
        <w:rPr>
          <w:rFonts w:hint="eastAsia" w:ascii="宋体" w:hAnsi="宋体" w:cs="宋体"/>
          <w:color w:val="000000"/>
          <w:szCs w:val="21"/>
        </w:rPr>
        <w:t>。</w:t>
      </w:r>
    </w:p>
    <w:p w14:paraId="37A96B9D">
      <w:pPr>
        <w:adjustRightInd w:val="0"/>
        <w:snapToGrid w:val="0"/>
        <w:spacing w:line="360" w:lineRule="auto"/>
        <w:ind w:firstLine="394" w:firstLineChars="196"/>
        <w:rPr>
          <w:rFonts w:hint="eastAsia" w:ascii="宋体" w:hAnsi="宋体" w:cs="宋体"/>
          <w:b/>
          <w:color w:val="000000"/>
          <w:szCs w:val="21"/>
        </w:rPr>
      </w:pPr>
      <w:r>
        <w:rPr>
          <w:rFonts w:hint="eastAsia" w:ascii="宋体" w:hAnsi="宋体" w:cs="宋体"/>
          <w:b/>
          <w:color w:val="000000"/>
          <w:szCs w:val="21"/>
        </w:rPr>
        <w:t>二、质量保修期</w:t>
      </w:r>
    </w:p>
    <w:p w14:paraId="0ACC0CC7">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根据《建设工程质量管理条例》及有关规定，工程的质量保修期如下：</w:t>
      </w:r>
    </w:p>
    <w:p w14:paraId="246351E1">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 地基基础工程和主体结构工程为设计文件规定的工程合理使用年限；</w:t>
      </w:r>
    </w:p>
    <w:p w14:paraId="6E9CD81D">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 屋面防水工程、有防水要求的卫生间、房间和外墙面的防渗为</w:t>
      </w:r>
      <w:r>
        <w:rPr>
          <w:rFonts w:hint="eastAsia" w:ascii="宋体" w:hAnsi="宋体" w:cs="宋体"/>
          <w:color w:val="000000"/>
          <w:szCs w:val="21"/>
          <w:u w:val="single"/>
        </w:rPr>
        <w:t>5</w:t>
      </w:r>
      <w:r>
        <w:rPr>
          <w:rFonts w:hint="eastAsia" w:ascii="宋体" w:hAnsi="宋体" w:cs="宋体"/>
          <w:color w:val="000000"/>
          <w:szCs w:val="21"/>
        </w:rPr>
        <w:t>年；</w:t>
      </w:r>
    </w:p>
    <w:p w14:paraId="4805D708">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3. 装修工程为</w:t>
      </w:r>
      <w:r>
        <w:rPr>
          <w:rFonts w:hint="eastAsia" w:ascii="宋体" w:hAnsi="宋体" w:cs="宋体"/>
          <w:color w:val="000000"/>
          <w:szCs w:val="21"/>
          <w:u w:val="single"/>
        </w:rPr>
        <w:t>2</w:t>
      </w:r>
      <w:r>
        <w:rPr>
          <w:rFonts w:hint="eastAsia" w:ascii="宋体" w:hAnsi="宋体" w:cs="宋体"/>
          <w:color w:val="000000"/>
          <w:szCs w:val="21"/>
        </w:rPr>
        <w:t>年；</w:t>
      </w:r>
    </w:p>
    <w:p w14:paraId="7C0AC0FC">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4. 电气管线、给排水管道、设备安装工程为</w:t>
      </w:r>
      <w:r>
        <w:rPr>
          <w:rFonts w:hint="eastAsia" w:ascii="宋体" w:hAnsi="宋体" w:cs="宋体"/>
          <w:color w:val="000000"/>
          <w:szCs w:val="21"/>
          <w:u w:val="single"/>
        </w:rPr>
        <w:t>2</w:t>
      </w:r>
      <w:r>
        <w:rPr>
          <w:rFonts w:hint="eastAsia" w:ascii="宋体" w:hAnsi="宋体" w:cs="宋体"/>
          <w:color w:val="000000"/>
          <w:szCs w:val="21"/>
        </w:rPr>
        <w:t>年；</w:t>
      </w:r>
    </w:p>
    <w:p w14:paraId="2A4670D7">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5. 供热与供冷系统为</w:t>
      </w:r>
      <w:r>
        <w:rPr>
          <w:rFonts w:hint="eastAsia" w:ascii="宋体" w:hAnsi="宋体" w:cs="宋体"/>
          <w:color w:val="000000"/>
          <w:szCs w:val="21"/>
          <w:u w:val="single"/>
        </w:rPr>
        <w:t>2</w:t>
      </w:r>
      <w:r>
        <w:rPr>
          <w:rFonts w:hint="eastAsia" w:ascii="宋体" w:hAnsi="宋体" w:cs="宋体"/>
          <w:color w:val="000000"/>
          <w:szCs w:val="21"/>
        </w:rPr>
        <w:t>个采暖期、供冷期；</w:t>
      </w:r>
    </w:p>
    <w:p w14:paraId="5DA67B52">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6. 住宅小区内的给排水设施、道路等配套工程为</w:t>
      </w:r>
      <w:r>
        <w:rPr>
          <w:rFonts w:hint="eastAsia" w:ascii="宋体" w:hAnsi="宋体" w:cs="宋体"/>
          <w:color w:val="000000"/>
          <w:szCs w:val="21"/>
          <w:u w:val="single"/>
        </w:rPr>
        <w:t>2</w:t>
      </w:r>
      <w:r>
        <w:rPr>
          <w:rFonts w:hint="eastAsia" w:ascii="宋体" w:hAnsi="宋体" w:cs="宋体"/>
          <w:color w:val="000000"/>
          <w:szCs w:val="21"/>
        </w:rPr>
        <w:t>年；</w:t>
      </w:r>
    </w:p>
    <w:p w14:paraId="2FFEEB5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7. 其他项目保修期限约定如下：</w:t>
      </w:r>
      <w:r>
        <w:rPr>
          <w:rFonts w:hint="eastAsia" w:ascii="宋体" w:hAnsi="宋体" w:cs="宋体"/>
          <w:color w:val="000000"/>
          <w:szCs w:val="21"/>
          <w:u w:val="single"/>
        </w:rPr>
        <w:t>保温工程5年</w:t>
      </w:r>
      <w:r>
        <w:rPr>
          <w:rFonts w:hint="eastAsia" w:ascii="宋体" w:hAnsi="宋体" w:cs="宋体"/>
          <w:color w:val="000000"/>
          <w:szCs w:val="21"/>
        </w:rPr>
        <w:t>。</w:t>
      </w:r>
    </w:p>
    <w:p w14:paraId="4A7CD2C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质量保修期自工程竣工验收合格之日起计算。</w:t>
      </w:r>
    </w:p>
    <w:p w14:paraId="414E3C28">
      <w:pPr>
        <w:adjustRightInd w:val="0"/>
        <w:snapToGrid w:val="0"/>
        <w:spacing w:line="360" w:lineRule="auto"/>
        <w:ind w:firstLine="402" w:firstLineChars="200"/>
        <w:rPr>
          <w:rFonts w:hint="eastAsia" w:ascii="宋体" w:hAnsi="宋体" w:cs="宋体"/>
          <w:b/>
          <w:color w:val="000000"/>
          <w:szCs w:val="21"/>
        </w:rPr>
      </w:pPr>
      <w:r>
        <w:rPr>
          <w:rFonts w:hint="eastAsia" w:ascii="宋体" w:hAnsi="宋体" w:cs="宋体"/>
          <w:b/>
          <w:color w:val="000000"/>
          <w:szCs w:val="21"/>
        </w:rPr>
        <w:t>三、缺陷责任期</w:t>
      </w:r>
    </w:p>
    <w:p w14:paraId="1212EF06">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工程缺陷责任期为</w:t>
      </w:r>
      <w:r>
        <w:rPr>
          <w:rFonts w:hint="eastAsia" w:ascii="宋体" w:hAnsi="宋体" w:cs="宋体"/>
          <w:color w:val="000000"/>
          <w:szCs w:val="21"/>
          <w:u w:val="single"/>
        </w:rPr>
        <w:t xml:space="preserve">          </w:t>
      </w:r>
      <w:r>
        <w:rPr>
          <w:rFonts w:hint="eastAsia" w:ascii="宋体" w:hAnsi="宋体" w:cs="宋体"/>
          <w:color w:val="000000"/>
          <w:szCs w:val="21"/>
        </w:rPr>
        <w:t>，缺陷责任期自工程竣工验收合格之日起计算。单位工程先于全部工程进行验收，单位工程缺陷责任期自单位工程验收合格之日起算。</w:t>
      </w:r>
    </w:p>
    <w:p w14:paraId="64C77DCF">
      <w:pPr>
        <w:adjustRightInd w:val="0"/>
        <w:snapToGrid w:val="0"/>
        <w:spacing w:line="360" w:lineRule="auto"/>
        <w:ind w:firstLine="400" w:firstLineChars="200"/>
        <w:rPr>
          <w:rFonts w:hint="eastAsia" w:ascii="宋体" w:hAnsi="宋体" w:cs="宋体"/>
          <w:b/>
          <w:color w:val="000000"/>
          <w:szCs w:val="21"/>
        </w:rPr>
      </w:pPr>
      <w:r>
        <w:rPr>
          <w:rFonts w:hint="eastAsia" w:ascii="宋体" w:hAnsi="宋体" w:cs="宋体"/>
          <w:color w:val="000000"/>
          <w:szCs w:val="21"/>
        </w:rPr>
        <w:t>缺陷责任期终止后，发包人应退还剩余的质量保证金。</w:t>
      </w:r>
    </w:p>
    <w:p w14:paraId="1F3D7F5D">
      <w:pPr>
        <w:adjustRightInd w:val="0"/>
        <w:snapToGrid w:val="0"/>
        <w:spacing w:line="360" w:lineRule="auto"/>
        <w:ind w:firstLine="402" w:firstLineChars="200"/>
        <w:rPr>
          <w:rFonts w:hint="eastAsia" w:ascii="宋体" w:hAnsi="宋体" w:cs="宋体"/>
          <w:b/>
          <w:color w:val="000000"/>
          <w:szCs w:val="21"/>
        </w:rPr>
      </w:pPr>
      <w:r>
        <w:rPr>
          <w:rFonts w:hint="eastAsia" w:ascii="宋体" w:hAnsi="宋体" w:cs="宋体"/>
          <w:b/>
          <w:color w:val="000000"/>
          <w:szCs w:val="21"/>
        </w:rPr>
        <w:t>四、质量保修责任</w:t>
      </w:r>
    </w:p>
    <w:p w14:paraId="0472BF33">
      <w:pPr>
        <w:adjustRightInd w:val="0"/>
        <w:snapToGrid w:val="0"/>
        <w:spacing w:line="360" w:lineRule="auto"/>
        <w:ind w:firstLine="409" w:firstLineChars="205"/>
        <w:rPr>
          <w:rFonts w:hint="eastAsia" w:ascii="宋体" w:hAnsi="宋体" w:cs="宋体"/>
          <w:color w:val="000000"/>
          <w:szCs w:val="21"/>
        </w:rPr>
      </w:pPr>
      <w:r>
        <w:rPr>
          <w:rFonts w:hint="eastAsia" w:ascii="宋体" w:hAnsi="宋体" w:cs="宋体"/>
          <w:color w:val="000000"/>
          <w:szCs w:val="21"/>
        </w:rPr>
        <w:t>1. 属于保修范围、内容的项目，承包人应当在接到保修通知之日起7天内派人保修。承包人不在约定期限内派人保修的，发包人可以委托他人修理。</w:t>
      </w:r>
    </w:p>
    <w:p w14:paraId="3BCF3EC6">
      <w:pPr>
        <w:adjustRightInd w:val="0"/>
        <w:snapToGrid w:val="0"/>
        <w:spacing w:line="360" w:lineRule="auto"/>
        <w:ind w:firstLine="409" w:firstLineChars="205"/>
        <w:rPr>
          <w:rFonts w:hint="eastAsia" w:ascii="宋体" w:hAnsi="宋体" w:cs="宋体"/>
          <w:color w:val="000000"/>
          <w:szCs w:val="21"/>
        </w:rPr>
      </w:pPr>
      <w:r>
        <w:rPr>
          <w:rFonts w:hint="eastAsia" w:ascii="宋体" w:hAnsi="宋体" w:cs="宋体"/>
          <w:color w:val="000000"/>
          <w:szCs w:val="21"/>
        </w:rPr>
        <w:t>2. 发生紧急事故需抢修的，承包人在接到事故通知后，应当立即到达事故现场抢修。</w:t>
      </w:r>
    </w:p>
    <w:p w14:paraId="0121FA7A">
      <w:pPr>
        <w:adjustRightInd w:val="0"/>
        <w:snapToGrid w:val="0"/>
        <w:spacing w:line="360" w:lineRule="auto"/>
        <w:ind w:firstLine="409" w:firstLineChars="205"/>
        <w:rPr>
          <w:rFonts w:hint="eastAsia" w:ascii="宋体" w:hAnsi="宋体" w:cs="宋体"/>
          <w:color w:val="000000"/>
          <w:szCs w:val="21"/>
        </w:rPr>
      </w:pPr>
      <w:r>
        <w:rPr>
          <w:rFonts w:hint="eastAsia" w:ascii="宋体" w:hAnsi="宋体" w:cs="宋体"/>
          <w:color w:val="000000"/>
          <w:szCs w:val="21"/>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9DDAC89">
      <w:pPr>
        <w:adjustRightInd w:val="0"/>
        <w:snapToGrid w:val="0"/>
        <w:spacing w:line="360" w:lineRule="auto"/>
        <w:ind w:firstLine="409" w:firstLineChars="205"/>
        <w:rPr>
          <w:rFonts w:hint="eastAsia" w:ascii="宋体" w:hAnsi="宋体" w:cs="宋体"/>
          <w:color w:val="000000"/>
          <w:szCs w:val="21"/>
        </w:rPr>
      </w:pPr>
      <w:r>
        <w:rPr>
          <w:rFonts w:hint="eastAsia" w:ascii="宋体" w:hAnsi="宋体" w:cs="宋体"/>
          <w:color w:val="000000"/>
          <w:szCs w:val="21"/>
        </w:rPr>
        <w:t>4. 质量保修完成后，由发包人组织验收。</w:t>
      </w:r>
    </w:p>
    <w:p w14:paraId="1251E837">
      <w:pPr>
        <w:adjustRightInd w:val="0"/>
        <w:snapToGrid w:val="0"/>
        <w:spacing w:line="360" w:lineRule="auto"/>
        <w:ind w:firstLine="402" w:firstLineChars="200"/>
        <w:rPr>
          <w:rFonts w:hint="eastAsia" w:ascii="宋体" w:hAnsi="宋体" w:cs="宋体"/>
          <w:b/>
          <w:color w:val="000000"/>
          <w:szCs w:val="21"/>
        </w:rPr>
      </w:pPr>
      <w:r>
        <w:rPr>
          <w:rFonts w:hint="eastAsia" w:ascii="宋体" w:hAnsi="宋体" w:cs="宋体"/>
          <w:b/>
          <w:color w:val="000000"/>
          <w:szCs w:val="21"/>
        </w:rPr>
        <w:t>五、保修费用</w:t>
      </w:r>
    </w:p>
    <w:p w14:paraId="7BB715F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保修费用由造成质量缺陷的责任方承担。</w:t>
      </w:r>
    </w:p>
    <w:p w14:paraId="19798FE4">
      <w:pPr>
        <w:adjustRightInd w:val="0"/>
        <w:snapToGrid w:val="0"/>
        <w:spacing w:line="360" w:lineRule="auto"/>
        <w:ind w:firstLine="402" w:firstLineChars="200"/>
        <w:rPr>
          <w:rFonts w:hint="eastAsia" w:ascii="宋体" w:hAnsi="宋体" w:cs="宋体"/>
          <w:b/>
          <w:color w:val="000000"/>
          <w:szCs w:val="21"/>
        </w:rPr>
      </w:pPr>
      <w:r>
        <w:rPr>
          <w:rFonts w:hint="eastAsia" w:ascii="宋体" w:hAnsi="宋体" w:cs="宋体"/>
          <w:b/>
          <w:color w:val="000000"/>
          <w:szCs w:val="21"/>
        </w:rPr>
        <w:t>六、双方约定的其他工程质量保修事项：</w:t>
      </w:r>
      <w:r>
        <w:rPr>
          <w:rFonts w:hint="eastAsia" w:ascii="宋体" w:hAnsi="宋体" w:cs="宋体"/>
          <w:b/>
          <w:color w:val="000000"/>
          <w:szCs w:val="21"/>
          <w:u w:val="single"/>
        </w:rPr>
        <w:t xml:space="preserve">             </w:t>
      </w:r>
      <w:r>
        <w:rPr>
          <w:rFonts w:hint="eastAsia" w:ascii="宋体" w:hAnsi="宋体" w:cs="宋体"/>
          <w:b/>
          <w:color w:val="000000"/>
          <w:szCs w:val="21"/>
        </w:rPr>
        <w:t>。</w:t>
      </w:r>
    </w:p>
    <w:p w14:paraId="3EAA0EA6">
      <w:pPr>
        <w:adjustRightInd w:val="0"/>
        <w:snapToGrid w:val="0"/>
        <w:spacing w:line="360" w:lineRule="auto"/>
        <w:ind w:firstLine="380" w:firstLineChars="190"/>
        <w:rPr>
          <w:rFonts w:hint="eastAsia" w:ascii="宋体" w:hAnsi="宋体" w:cs="宋体"/>
          <w:color w:val="000000"/>
          <w:szCs w:val="21"/>
        </w:rPr>
      </w:pPr>
      <w:r>
        <w:rPr>
          <w:rFonts w:hint="eastAsia" w:ascii="宋体" w:hAnsi="宋体" w:cs="宋体"/>
          <w:color w:val="000000"/>
          <w:szCs w:val="21"/>
        </w:rPr>
        <w:t>工程质量保修书由发包人、承包人在工程竣工验收前共同签署，作为施工合同附件，其有效期限至保修期满。</w:t>
      </w:r>
    </w:p>
    <w:p w14:paraId="1A71EAF1">
      <w:pPr>
        <w:adjustRightInd w:val="0"/>
        <w:snapToGrid w:val="0"/>
        <w:spacing w:line="360" w:lineRule="auto"/>
        <w:ind w:firstLine="420"/>
        <w:rPr>
          <w:rFonts w:hint="eastAsia" w:ascii="宋体" w:hAnsi="宋体" w:cs="宋体"/>
          <w:color w:val="000000"/>
          <w:szCs w:val="21"/>
        </w:rPr>
      </w:pPr>
    </w:p>
    <w:p w14:paraId="5452295B">
      <w:pPr>
        <w:adjustRightInd w:val="0"/>
        <w:snapToGrid w:val="0"/>
        <w:spacing w:line="360" w:lineRule="auto"/>
        <w:ind w:firstLine="420"/>
        <w:rPr>
          <w:rFonts w:hint="eastAsia" w:ascii="宋体" w:hAnsi="宋体" w:cs="宋体"/>
          <w:color w:val="000000"/>
          <w:szCs w:val="21"/>
        </w:rPr>
      </w:pPr>
    </w:p>
    <w:p w14:paraId="3C91F940">
      <w:pPr>
        <w:adjustRightInd w:val="0"/>
        <w:snapToGrid w:val="0"/>
        <w:spacing w:line="360" w:lineRule="auto"/>
        <w:rPr>
          <w:rFonts w:hint="eastAsia" w:ascii="宋体" w:hAnsi="宋体" w:cs="宋体"/>
          <w:color w:val="000000"/>
          <w:szCs w:val="21"/>
          <w:u w:val="single"/>
        </w:rPr>
      </w:pPr>
      <w:r>
        <w:rPr>
          <w:rFonts w:hint="eastAsia" w:ascii="宋体" w:hAnsi="宋体" w:cs="宋体"/>
          <w:color w:val="000000"/>
          <w:szCs w:val="21"/>
        </w:rPr>
        <w:t>发包人（公章）：</w:t>
      </w:r>
      <w:r>
        <w:rPr>
          <w:rFonts w:hint="eastAsia" w:ascii="宋体" w:hAnsi="宋体" w:cs="宋体"/>
          <w:color w:val="000000"/>
          <w:szCs w:val="21"/>
          <w:u w:val="single"/>
        </w:rPr>
        <w:t xml:space="preserve">            </w:t>
      </w:r>
      <w:r>
        <w:rPr>
          <w:rFonts w:hint="eastAsia" w:ascii="宋体" w:hAnsi="宋体" w:cs="宋体"/>
          <w:color w:val="000000"/>
          <w:szCs w:val="21"/>
        </w:rPr>
        <w:t xml:space="preserve">                     承包人（公章）：</w:t>
      </w:r>
      <w:r>
        <w:rPr>
          <w:rFonts w:hint="eastAsia" w:ascii="宋体" w:hAnsi="宋体" w:cs="宋体"/>
          <w:color w:val="000000"/>
          <w:szCs w:val="21"/>
          <w:u w:val="single"/>
        </w:rPr>
        <w:t xml:space="preserve">           </w:t>
      </w:r>
    </w:p>
    <w:p w14:paraId="64394D4B">
      <w:pPr>
        <w:adjustRightInd w:val="0"/>
        <w:snapToGrid w:val="0"/>
        <w:spacing w:line="360" w:lineRule="auto"/>
        <w:rPr>
          <w:rFonts w:hint="eastAsia" w:ascii="宋体" w:hAnsi="宋体" w:cs="宋体"/>
          <w:color w:val="000000"/>
          <w:szCs w:val="21"/>
          <w:u w:val="single"/>
        </w:rPr>
      </w:pPr>
      <w:r>
        <w:rPr>
          <w:rFonts w:hint="eastAsia" w:ascii="宋体" w:hAnsi="宋体" w:cs="宋体"/>
          <w:color w:val="000000"/>
          <w:szCs w:val="21"/>
        </w:rPr>
        <w:t>地  址：</w:t>
      </w:r>
      <w:r>
        <w:rPr>
          <w:rFonts w:hint="eastAsia" w:ascii="宋体" w:hAnsi="宋体" w:cs="宋体"/>
          <w:color w:val="000000"/>
          <w:szCs w:val="21"/>
          <w:u w:val="single"/>
        </w:rPr>
        <w:t xml:space="preserve">                    </w:t>
      </w:r>
      <w:r>
        <w:rPr>
          <w:rFonts w:hint="eastAsia" w:ascii="宋体" w:hAnsi="宋体" w:cs="宋体"/>
          <w:color w:val="000000"/>
          <w:szCs w:val="21"/>
        </w:rPr>
        <w:t xml:space="preserve">                      地  址：</w:t>
      </w:r>
      <w:r>
        <w:rPr>
          <w:rFonts w:hint="eastAsia" w:ascii="宋体" w:hAnsi="宋体" w:cs="宋体"/>
          <w:color w:val="000000"/>
          <w:szCs w:val="21"/>
          <w:u w:val="single"/>
        </w:rPr>
        <w:t xml:space="preserve">                    </w:t>
      </w:r>
    </w:p>
    <w:p w14:paraId="011BA6DA">
      <w:pPr>
        <w:adjustRightInd w:val="0"/>
        <w:snapToGrid w:val="0"/>
        <w:spacing w:line="360" w:lineRule="auto"/>
        <w:rPr>
          <w:rFonts w:hint="eastAsia" w:ascii="宋体" w:hAnsi="宋体" w:cs="宋体"/>
          <w:color w:val="000000"/>
          <w:szCs w:val="21"/>
          <w:u w:val="single"/>
        </w:rPr>
      </w:pPr>
      <w:r>
        <w:rPr>
          <w:rFonts w:hint="eastAsia" w:ascii="宋体" w:hAnsi="宋体" w:cs="宋体"/>
          <w:color w:val="000000"/>
          <w:szCs w:val="21"/>
        </w:rPr>
        <w:t>法定代表人（签字）：</w:t>
      </w:r>
      <w:r>
        <w:rPr>
          <w:rFonts w:hint="eastAsia" w:ascii="宋体" w:hAnsi="宋体" w:cs="宋体"/>
          <w:color w:val="000000"/>
          <w:szCs w:val="21"/>
          <w:u w:val="single"/>
        </w:rPr>
        <w:t xml:space="preserve">          </w:t>
      </w:r>
      <w:r>
        <w:rPr>
          <w:rFonts w:hint="eastAsia" w:ascii="宋体" w:hAnsi="宋体" w:cs="宋体"/>
          <w:color w:val="000000"/>
          <w:szCs w:val="21"/>
        </w:rPr>
        <w:t xml:space="preserve">                     法定代表人（签字）：</w:t>
      </w:r>
      <w:r>
        <w:rPr>
          <w:rFonts w:hint="eastAsia" w:ascii="宋体" w:hAnsi="宋体" w:cs="宋体"/>
          <w:color w:val="000000"/>
          <w:szCs w:val="21"/>
          <w:u w:val="single"/>
        </w:rPr>
        <w:t xml:space="preserve">           </w:t>
      </w:r>
    </w:p>
    <w:p w14:paraId="5DF636F7">
      <w:pPr>
        <w:adjustRightInd w:val="0"/>
        <w:snapToGrid w:val="0"/>
        <w:spacing w:line="360" w:lineRule="auto"/>
        <w:rPr>
          <w:rFonts w:hint="eastAsia" w:ascii="宋体" w:hAnsi="宋体" w:cs="宋体"/>
          <w:color w:val="000000"/>
          <w:szCs w:val="21"/>
          <w:u w:val="single"/>
        </w:rPr>
      </w:pPr>
      <w:r>
        <w:rPr>
          <w:rFonts w:hint="eastAsia" w:ascii="宋体" w:hAnsi="宋体" w:cs="宋体"/>
          <w:color w:val="000000"/>
          <w:szCs w:val="21"/>
        </w:rPr>
        <w:t>委托代理人（签字）：</w:t>
      </w:r>
      <w:r>
        <w:rPr>
          <w:rFonts w:hint="eastAsia" w:ascii="宋体" w:hAnsi="宋体" w:cs="宋体"/>
          <w:color w:val="000000"/>
          <w:szCs w:val="21"/>
          <w:u w:val="single"/>
        </w:rPr>
        <w:t xml:space="preserve">         </w:t>
      </w:r>
      <w:r>
        <w:rPr>
          <w:rFonts w:hint="eastAsia" w:ascii="宋体" w:hAnsi="宋体" w:cs="宋体"/>
          <w:color w:val="000000"/>
          <w:szCs w:val="21"/>
        </w:rPr>
        <w:t xml:space="preserve">                     委托代理人（签字）：</w:t>
      </w:r>
      <w:r>
        <w:rPr>
          <w:rFonts w:hint="eastAsia" w:ascii="宋体" w:hAnsi="宋体" w:cs="宋体"/>
          <w:color w:val="000000"/>
          <w:szCs w:val="21"/>
          <w:u w:val="single"/>
        </w:rPr>
        <w:t xml:space="preserve">            </w:t>
      </w:r>
    </w:p>
    <w:p w14:paraId="1145522F">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w:t>
      </w:r>
      <w:r>
        <w:rPr>
          <w:rFonts w:hint="eastAsia" w:ascii="宋体" w:hAnsi="宋体" w:cs="宋体"/>
          <w:color w:val="000000"/>
          <w:szCs w:val="21"/>
        </w:rPr>
        <w:t xml:space="preserve">                      电  话：</w:t>
      </w:r>
      <w:r>
        <w:rPr>
          <w:rFonts w:hint="eastAsia" w:ascii="宋体" w:hAnsi="宋体" w:cs="宋体"/>
          <w:color w:val="000000"/>
          <w:szCs w:val="21"/>
          <w:u w:val="single"/>
        </w:rPr>
        <w:t xml:space="preserve">                     </w:t>
      </w:r>
    </w:p>
    <w:p w14:paraId="73167B2A">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rPr>
        <w:t xml:space="preserve">                      传  真：</w:t>
      </w:r>
      <w:r>
        <w:rPr>
          <w:rFonts w:hint="eastAsia" w:ascii="宋体" w:hAnsi="宋体" w:cs="宋体"/>
          <w:color w:val="000000"/>
          <w:szCs w:val="21"/>
          <w:u w:val="single"/>
        </w:rPr>
        <w:t xml:space="preserve">                   </w:t>
      </w:r>
    </w:p>
    <w:p w14:paraId="61201979">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开户银行：</w:t>
      </w:r>
      <w:r>
        <w:rPr>
          <w:rFonts w:hint="eastAsia" w:ascii="宋体" w:hAnsi="宋体" w:cs="宋体"/>
          <w:color w:val="000000"/>
          <w:szCs w:val="21"/>
          <w:u w:val="single"/>
        </w:rPr>
        <w:t xml:space="preserve">                 </w:t>
      </w:r>
      <w:r>
        <w:rPr>
          <w:rFonts w:hint="eastAsia" w:ascii="宋体" w:hAnsi="宋体" w:cs="宋体"/>
          <w:color w:val="000000"/>
          <w:szCs w:val="21"/>
        </w:rPr>
        <w:t xml:space="preserve">                      开户银行：</w:t>
      </w:r>
      <w:r>
        <w:rPr>
          <w:rFonts w:hint="eastAsia" w:ascii="宋体" w:hAnsi="宋体" w:cs="宋体"/>
          <w:color w:val="000000"/>
          <w:szCs w:val="21"/>
          <w:u w:val="single"/>
        </w:rPr>
        <w:t xml:space="preserve">                   </w:t>
      </w:r>
    </w:p>
    <w:p w14:paraId="51445B65">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账  号：</w:t>
      </w:r>
      <w:r>
        <w:rPr>
          <w:rFonts w:hint="eastAsia" w:ascii="宋体" w:hAnsi="宋体" w:cs="宋体"/>
          <w:color w:val="000000"/>
          <w:szCs w:val="21"/>
          <w:u w:val="single"/>
        </w:rPr>
        <w:t xml:space="preserve">                   </w:t>
      </w:r>
      <w:r>
        <w:rPr>
          <w:rFonts w:hint="eastAsia" w:ascii="宋体" w:hAnsi="宋体" w:cs="宋体"/>
          <w:color w:val="000000"/>
          <w:szCs w:val="21"/>
        </w:rPr>
        <w:t xml:space="preserve">                      账  号：</w:t>
      </w:r>
      <w:r>
        <w:rPr>
          <w:rFonts w:hint="eastAsia" w:ascii="宋体" w:hAnsi="宋体" w:cs="宋体"/>
          <w:color w:val="000000"/>
          <w:szCs w:val="21"/>
          <w:u w:val="single"/>
        </w:rPr>
        <w:t xml:space="preserve">                     </w:t>
      </w:r>
    </w:p>
    <w:p w14:paraId="5E684ACE">
      <w:pPr>
        <w:adjustRightInd w:val="0"/>
        <w:snapToGrid w:val="0"/>
        <w:spacing w:line="360" w:lineRule="auto"/>
        <w:rPr>
          <w:rFonts w:hint="eastAsia" w:ascii="宋体" w:hAnsi="宋体" w:cs="宋体"/>
          <w:color w:val="000000"/>
          <w:sz w:val="24"/>
        </w:rPr>
      </w:pPr>
      <w:r>
        <w:rPr>
          <w:rFonts w:hint="eastAsia" w:ascii="宋体" w:hAnsi="宋体" w:cs="宋体"/>
          <w:color w:val="000000"/>
          <w:szCs w:val="21"/>
        </w:rPr>
        <w:t>邮政编码：</w:t>
      </w:r>
      <w:r>
        <w:rPr>
          <w:rFonts w:hint="eastAsia" w:ascii="宋体" w:hAnsi="宋体" w:cs="宋体"/>
          <w:color w:val="000000"/>
          <w:szCs w:val="21"/>
          <w:u w:val="single"/>
        </w:rPr>
        <w:t xml:space="preserve">                 </w:t>
      </w:r>
      <w:r>
        <w:rPr>
          <w:rFonts w:hint="eastAsia" w:ascii="宋体" w:hAnsi="宋体" w:cs="宋体"/>
          <w:color w:val="000000"/>
          <w:szCs w:val="21"/>
        </w:rPr>
        <w:t xml:space="preserve">                      邮政编码：</w:t>
      </w:r>
      <w:r>
        <w:rPr>
          <w:rFonts w:hint="eastAsia" w:ascii="宋体" w:hAnsi="宋体" w:cs="宋体"/>
          <w:color w:val="000000"/>
          <w:szCs w:val="21"/>
          <w:u w:val="single"/>
        </w:rPr>
        <w:t xml:space="preserve">                   </w:t>
      </w:r>
    </w:p>
    <w:p w14:paraId="614161C7">
      <w:pPr>
        <w:widowControl/>
        <w:spacing w:line="360" w:lineRule="auto"/>
        <w:jc w:val="left"/>
        <w:rPr>
          <w:rFonts w:ascii="宋体" w:hAnsi="宋体" w:cs="宋体"/>
          <w:b/>
          <w:color w:val="000000"/>
          <w:sz w:val="24"/>
        </w:rPr>
      </w:pPr>
    </w:p>
    <w:p w14:paraId="6E74DC97">
      <w:pPr>
        <w:widowControl/>
        <w:spacing w:line="360" w:lineRule="auto"/>
        <w:jc w:val="left"/>
        <w:rPr>
          <w:rFonts w:ascii="宋体" w:hAnsi="宋体" w:cs="宋体"/>
          <w:b/>
          <w:color w:val="000000"/>
          <w:sz w:val="24"/>
        </w:rPr>
      </w:pPr>
    </w:p>
    <w:p w14:paraId="6C320B0F">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
          <w:color w:val="000000"/>
          <w:sz w:val="24"/>
        </w:rPr>
        <w:br w:type="page"/>
      </w:r>
      <w:r>
        <w:rPr>
          <w:rFonts w:hint="eastAsia" w:ascii="宋体" w:hAnsi="宋体" w:cs="宋体"/>
          <w:bCs/>
          <w:color w:val="000000"/>
          <w:sz w:val="24"/>
        </w:rPr>
        <w:t>附</w:t>
      </w:r>
      <w:bookmarkStart w:id="599" w:name="_Toc296944565"/>
      <w:bookmarkStart w:id="600" w:name="_Toc267261693"/>
      <w:bookmarkStart w:id="601" w:name="_Toc296347225"/>
      <w:bookmarkStart w:id="602" w:name="_Toc296503226"/>
      <w:bookmarkStart w:id="603" w:name="_Toc296891054"/>
      <w:bookmarkStart w:id="604" w:name="_Toc296891266"/>
      <w:bookmarkStart w:id="605" w:name="_Toc296346727"/>
      <w:r>
        <w:rPr>
          <w:rFonts w:hint="eastAsia" w:ascii="宋体" w:hAnsi="宋体" w:cs="宋体"/>
          <w:bCs/>
          <w:color w:val="000000"/>
          <w:sz w:val="24"/>
        </w:rPr>
        <w:t>件3：</w:t>
      </w:r>
      <w:bookmarkEnd w:id="599"/>
      <w:bookmarkEnd w:id="600"/>
      <w:bookmarkEnd w:id="601"/>
      <w:bookmarkEnd w:id="602"/>
      <w:bookmarkEnd w:id="603"/>
      <w:bookmarkEnd w:id="604"/>
      <w:bookmarkEnd w:id="605"/>
      <w:r>
        <w:rPr>
          <w:rFonts w:hint="eastAsia" w:ascii="宋体" w:hAnsi="宋体" w:cs="宋体"/>
          <w:bCs/>
          <w:color w:val="000000"/>
          <w:sz w:val="24"/>
        </w:rPr>
        <w:t>工程质量保修书（市政公用工程）</w:t>
      </w:r>
    </w:p>
    <w:p w14:paraId="6F168E54">
      <w:pPr>
        <w:adjustRightInd w:val="0"/>
        <w:snapToGrid w:val="0"/>
        <w:spacing w:line="360" w:lineRule="auto"/>
        <w:jc w:val="center"/>
        <w:rPr>
          <w:rFonts w:hint="eastAsia" w:ascii="宋体" w:hAnsi="宋体" w:cs="宋体"/>
          <w:color w:val="000000"/>
          <w:sz w:val="28"/>
          <w:szCs w:val="28"/>
        </w:rPr>
      </w:pPr>
      <w:r>
        <w:rPr>
          <w:rFonts w:hint="eastAsia" w:ascii="宋体" w:hAnsi="宋体" w:cs="宋体"/>
          <w:color w:val="000000"/>
          <w:sz w:val="28"/>
          <w:szCs w:val="28"/>
        </w:rPr>
        <w:t>工程质量保修书</w:t>
      </w:r>
    </w:p>
    <w:p w14:paraId="576C20DC">
      <w:pPr>
        <w:adjustRightInd w:val="0"/>
        <w:snapToGrid w:val="0"/>
        <w:spacing w:line="360" w:lineRule="auto"/>
        <w:ind w:firstLine="400" w:firstLineChars="200"/>
        <w:rPr>
          <w:rFonts w:hint="eastAsia" w:ascii="宋体" w:hAnsi="宋体" w:cs="宋体"/>
          <w:color w:val="000000"/>
          <w:kern w:val="0"/>
          <w:position w:val="14"/>
          <w:szCs w:val="21"/>
        </w:rPr>
      </w:pPr>
      <w:r>
        <w:rPr>
          <w:rFonts w:hint="eastAsia" w:ascii="宋体" w:hAnsi="宋体" w:cs="宋体"/>
          <w:bCs/>
          <w:color w:val="000000"/>
          <w:kern w:val="0"/>
          <w:position w:val="14"/>
          <w:szCs w:val="21"/>
        </w:rPr>
        <w:t>发包人</w:t>
      </w:r>
      <w:r>
        <w:rPr>
          <w:rFonts w:hint="eastAsia" w:ascii="宋体" w:hAnsi="宋体" w:cs="宋体"/>
          <w:color w:val="000000"/>
          <w:kern w:val="0"/>
          <w:position w:val="14"/>
          <w:szCs w:val="21"/>
        </w:rPr>
        <w:t>：_______________________________</w:t>
      </w:r>
    </w:p>
    <w:p w14:paraId="45F4D2E0">
      <w:pPr>
        <w:widowControl/>
        <w:adjustRightInd w:val="0"/>
        <w:snapToGrid w:val="0"/>
        <w:spacing w:line="360" w:lineRule="auto"/>
        <w:ind w:firstLine="400" w:firstLineChars="200"/>
        <w:jc w:val="left"/>
        <w:rPr>
          <w:rFonts w:hint="eastAsia" w:ascii="宋体" w:hAnsi="宋体" w:cs="宋体"/>
          <w:color w:val="000000"/>
          <w:kern w:val="0"/>
          <w:position w:val="14"/>
          <w:szCs w:val="21"/>
        </w:rPr>
      </w:pPr>
      <w:r>
        <w:rPr>
          <w:rFonts w:hint="eastAsia" w:ascii="宋体" w:hAnsi="宋体" w:cs="宋体"/>
          <w:bCs/>
          <w:color w:val="000000"/>
          <w:kern w:val="0"/>
          <w:position w:val="14"/>
          <w:szCs w:val="21"/>
        </w:rPr>
        <w:t>承包人</w:t>
      </w:r>
      <w:r>
        <w:rPr>
          <w:rFonts w:hint="eastAsia" w:ascii="宋体" w:hAnsi="宋体" w:cs="宋体"/>
          <w:color w:val="000000"/>
          <w:kern w:val="0"/>
          <w:position w:val="14"/>
          <w:szCs w:val="21"/>
        </w:rPr>
        <w:t>：_______________________________</w:t>
      </w:r>
    </w:p>
    <w:p w14:paraId="18F69EE6">
      <w:pPr>
        <w:widowControl/>
        <w:adjustRightInd w:val="0"/>
        <w:snapToGrid w:val="0"/>
        <w:spacing w:line="360" w:lineRule="auto"/>
        <w:ind w:firstLine="400" w:firstLineChars="200"/>
        <w:jc w:val="left"/>
        <w:rPr>
          <w:rFonts w:hint="eastAsia" w:ascii="宋体" w:hAnsi="宋体" w:cs="宋体"/>
          <w:color w:val="000000"/>
          <w:kern w:val="0"/>
          <w:position w:val="6"/>
          <w:szCs w:val="21"/>
        </w:rPr>
      </w:pPr>
      <w:r>
        <w:rPr>
          <w:rFonts w:hint="eastAsia" w:ascii="宋体" w:hAnsi="宋体" w:cs="宋体"/>
          <w:color w:val="000000"/>
          <w:kern w:val="0"/>
          <w:position w:val="6"/>
          <w:szCs w:val="21"/>
        </w:rPr>
        <w:t>发包人、承包人根据《中华人民共和国建筑法》《建设工程质量管理条例》，参照《房屋建筑工程质量保修办法》，经协商一致，对______________________工程签订工程质量保修书。</w:t>
      </w:r>
    </w:p>
    <w:p w14:paraId="14018228">
      <w:pPr>
        <w:widowControl/>
        <w:adjustRightInd w:val="0"/>
        <w:snapToGrid w:val="0"/>
        <w:spacing w:line="360" w:lineRule="auto"/>
        <w:ind w:firstLine="402" w:firstLineChars="200"/>
        <w:jc w:val="left"/>
        <w:rPr>
          <w:rFonts w:hint="eastAsia" w:ascii="宋体" w:hAnsi="宋体" w:cs="宋体"/>
          <w:b/>
          <w:bCs/>
          <w:color w:val="000000"/>
          <w:kern w:val="0"/>
          <w:position w:val="6"/>
          <w:szCs w:val="21"/>
        </w:rPr>
      </w:pPr>
      <w:r>
        <w:rPr>
          <w:rFonts w:hint="eastAsia" w:ascii="宋体" w:hAnsi="宋体" w:cs="宋体"/>
          <w:b/>
          <w:bCs/>
          <w:color w:val="000000"/>
          <w:kern w:val="0"/>
          <w:position w:val="6"/>
          <w:szCs w:val="21"/>
        </w:rPr>
        <w:t>一、工程质量保修范围和内容</w:t>
      </w:r>
    </w:p>
    <w:p w14:paraId="2C1C440A">
      <w:pPr>
        <w:adjustRightInd w:val="0"/>
        <w:snapToGrid w:val="0"/>
        <w:spacing w:line="360" w:lineRule="auto"/>
        <w:ind w:firstLine="400" w:firstLineChars="200"/>
        <w:jc w:val="left"/>
        <w:rPr>
          <w:rFonts w:hint="eastAsia" w:ascii="宋体" w:hAnsi="宋体" w:cs="宋体"/>
          <w:color w:val="000000"/>
          <w:position w:val="6"/>
          <w:szCs w:val="21"/>
        </w:rPr>
      </w:pPr>
      <w:r>
        <w:rPr>
          <w:rFonts w:hint="eastAsia" w:ascii="宋体" w:hAnsi="宋体" w:cs="宋体"/>
          <w:color w:val="000000"/>
          <w:position w:val="6"/>
          <w:szCs w:val="21"/>
        </w:rPr>
        <w:t>按照《建设工程质量管理条例》及有关法律、法规、规章的管理规定，双方约定由施工单位在质量保修期内，承担本工程的质量保修责任。</w:t>
      </w:r>
    </w:p>
    <w:p w14:paraId="7C3872E5">
      <w:pPr>
        <w:adjustRightInd w:val="0"/>
        <w:snapToGrid w:val="0"/>
        <w:spacing w:line="360" w:lineRule="auto"/>
        <w:ind w:firstLine="400" w:firstLineChars="200"/>
        <w:jc w:val="left"/>
        <w:rPr>
          <w:rFonts w:hint="eastAsia" w:ascii="宋体" w:hAnsi="宋体" w:cs="宋体"/>
          <w:color w:val="000000"/>
          <w:position w:val="6"/>
          <w:szCs w:val="21"/>
        </w:rPr>
      </w:pPr>
      <w:r>
        <w:rPr>
          <w:rFonts w:hint="eastAsia" w:ascii="宋体" w:hAnsi="宋体" w:cs="宋体"/>
          <w:color w:val="000000"/>
          <w:position w:val="6"/>
          <w:szCs w:val="21"/>
        </w:rPr>
        <w:t>质量保修范围和内容：______________________。</w:t>
      </w:r>
      <w:r>
        <w:rPr>
          <w:rFonts w:hint="eastAsia" w:ascii="宋体" w:hAnsi="宋体" w:cs="宋体"/>
          <w:bCs/>
          <w:color w:val="000000"/>
          <w:kern w:val="0"/>
          <w:position w:val="6"/>
          <w:szCs w:val="21"/>
        </w:rPr>
        <w:t>因不可抗力或使用不当造成的质量缺陷，不属保修范围。</w:t>
      </w:r>
    </w:p>
    <w:p w14:paraId="3E2A2727">
      <w:pPr>
        <w:widowControl/>
        <w:adjustRightInd w:val="0"/>
        <w:snapToGrid w:val="0"/>
        <w:spacing w:line="360" w:lineRule="auto"/>
        <w:ind w:firstLine="402" w:firstLineChars="200"/>
        <w:jc w:val="left"/>
        <w:rPr>
          <w:rFonts w:hint="eastAsia" w:ascii="宋体" w:hAnsi="宋体" w:cs="宋体"/>
          <w:b/>
          <w:bCs/>
          <w:color w:val="000000"/>
          <w:kern w:val="0"/>
          <w:position w:val="6"/>
          <w:szCs w:val="21"/>
        </w:rPr>
      </w:pPr>
      <w:r>
        <w:rPr>
          <w:rFonts w:hint="eastAsia" w:ascii="宋体" w:hAnsi="宋体" w:cs="宋体"/>
          <w:b/>
          <w:bCs/>
          <w:color w:val="000000"/>
          <w:kern w:val="0"/>
          <w:position w:val="6"/>
          <w:szCs w:val="21"/>
        </w:rPr>
        <w:t>二、质量保修期</w:t>
      </w:r>
    </w:p>
    <w:p w14:paraId="6B45B208">
      <w:pPr>
        <w:adjustRightInd w:val="0"/>
        <w:snapToGrid w:val="0"/>
        <w:spacing w:line="360" w:lineRule="auto"/>
        <w:ind w:firstLine="400" w:firstLineChars="200"/>
        <w:jc w:val="left"/>
        <w:rPr>
          <w:rFonts w:hint="eastAsia" w:ascii="宋体" w:hAnsi="宋体" w:cs="宋体"/>
          <w:color w:val="000000"/>
          <w:kern w:val="0"/>
          <w:position w:val="6"/>
          <w:szCs w:val="21"/>
        </w:rPr>
      </w:pPr>
      <w:r>
        <w:rPr>
          <w:rFonts w:hint="eastAsia" w:ascii="宋体" w:hAnsi="宋体" w:cs="宋体"/>
          <w:color w:val="000000"/>
          <w:kern w:val="0"/>
          <w:position w:val="6"/>
          <w:szCs w:val="21"/>
        </w:rPr>
        <w:t>双方根据</w:t>
      </w:r>
      <w:r>
        <w:rPr>
          <w:rFonts w:hint="eastAsia" w:ascii="宋体" w:hAnsi="宋体" w:cs="宋体"/>
          <w:color w:val="000000"/>
          <w:position w:val="6"/>
          <w:szCs w:val="21"/>
        </w:rPr>
        <w:t>《建设工程质量管理条例》</w:t>
      </w:r>
      <w:r>
        <w:rPr>
          <w:rFonts w:hint="eastAsia" w:ascii="宋体" w:hAnsi="宋体" w:cs="宋体"/>
          <w:color w:val="000000"/>
          <w:kern w:val="0"/>
          <w:position w:val="6"/>
          <w:szCs w:val="21"/>
        </w:rPr>
        <w:t>及有关规定，约定本工程的质量保修期如下：</w:t>
      </w:r>
    </w:p>
    <w:p w14:paraId="33D123F2">
      <w:pPr>
        <w:widowControl/>
        <w:adjustRightInd w:val="0"/>
        <w:snapToGrid w:val="0"/>
        <w:spacing w:line="360" w:lineRule="auto"/>
        <w:ind w:left="400" w:leftChars="200" w:firstLine="56" w:firstLineChars="28"/>
        <w:jc w:val="left"/>
        <w:rPr>
          <w:rFonts w:hint="eastAsia" w:ascii="宋体" w:hAnsi="宋体" w:cs="宋体"/>
          <w:color w:val="000000"/>
          <w:kern w:val="0"/>
          <w:position w:val="6"/>
          <w:szCs w:val="21"/>
        </w:rPr>
      </w:pPr>
      <w:r>
        <w:rPr>
          <w:rFonts w:hint="eastAsia" w:ascii="宋体" w:hAnsi="宋体" w:cs="宋体"/>
          <w:color w:val="000000"/>
          <w:kern w:val="0"/>
          <w:position w:val="6"/>
          <w:szCs w:val="21"/>
        </w:rPr>
        <w:t>1. 主体结构和基础工程，为</w:t>
      </w:r>
      <w:r>
        <w:rPr>
          <w:rFonts w:hint="eastAsia" w:ascii="宋体" w:hAnsi="宋体" w:cs="宋体"/>
          <w:color w:val="000000"/>
          <w:kern w:val="0"/>
          <w:position w:val="6"/>
          <w:szCs w:val="21"/>
          <w:u w:val="single"/>
        </w:rPr>
        <w:t xml:space="preserve">     </w:t>
      </w:r>
      <w:r>
        <w:rPr>
          <w:rFonts w:hint="eastAsia" w:ascii="宋体" w:hAnsi="宋体" w:cs="宋体"/>
          <w:color w:val="000000"/>
          <w:kern w:val="0"/>
          <w:position w:val="6"/>
          <w:szCs w:val="21"/>
        </w:rPr>
        <w:t>年；</w:t>
      </w:r>
    </w:p>
    <w:p w14:paraId="05E4F14B">
      <w:pPr>
        <w:widowControl/>
        <w:adjustRightInd w:val="0"/>
        <w:snapToGrid w:val="0"/>
        <w:spacing w:line="360" w:lineRule="auto"/>
        <w:ind w:left="400" w:leftChars="200" w:firstLine="56" w:firstLineChars="28"/>
        <w:jc w:val="left"/>
        <w:rPr>
          <w:rFonts w:hint="eastAsia" w:ascii="宋体" w:hAnsi="宋体" w:cs="宋体"/>
          <w:color w:val="000000"/>
          <w:kern w:val="0"/>
          <w:position w:val="6"/>
          <w:szCs w:val="21"/>
        </w:rPr>
      </w:pPr>
      <w:r>
        <w:rPr>
          <w:rFonts w:hint="eastAsia" w:ascii="宋体" w:hAnsi="宋体" w:cs="宋体"/>
          <w:color w:val="000000"/>
          <w:kern w:val="0"/>
          <w:position w:val="6"/>
          <w:szCs w:val="21"/>
        </w:rPr>
        <w:t>2. _____________工程，为</w:t>
      </w:r>
      <w:r>
        <w:rPr>
          <w:rFonts w:hint="eastAsia" w:ascii="宋体" w:hAnsi="宋体" w:cs="宋体"/>
          <w:color w:val="000000"/>
          <w:kern w:val="0"/>
          <w:position w:val="6"/>
          <w:szCs w:val="21"/>
          <w:u w:val="single"/>
        </w:rPr>
        <w:t xml:space="preserve">     </w:t>
      </w:r>
      <w:r>
        <w:rPr>
          <w:rFonts w:hint="eastAsia" w:ascii="宋体" w:hAnsi="宋体" w:cs="宋体"/>
          <w:color w:val="000000"/>
          <w:kern w:val="0"/>
          <w:position w:val="6"/>
          <w:szCs w:val="21"/>
        </w:rPr>
        <w:t>年；</w:t>
      </w:r>
    </w:p>
    <w:p w14:paraId="4F6D2E0F">
      <w:pPr>
        <w:widowControl/>
        <w:adjustRightInd w:val="0"/>
        <w:snapToGrid w:val="0"/>
        <w:spacing w:line="360" w:lineRule="auto"/>
        <w:ind w:left="400" w:leftChars="200" w:firstLine="56" w:firstLineChars="28"/>
        <w:jc w:val="left"/>
        <w:rPr>
          <w:rFonts w:hint="eastAsia" w:ascii="宋体" w:hAnsi="宋体" w:cs="宋体"/>
          <w:color w:val="000000"/>
          <w:kern w:val="0"/>
          <w:position w:val="6"/>
          <w:szCs w:val="21"/>
        </w:rPr>
      </w:pPr>
      <w:r>
        <w:rPr>
          <w:rFonts w:hint="eastAsia" w:ascii="宋体" w:hAnsi="宋体" w:cs="宋体"/>
          <w:color w:val="000000"/>
          <w:kern w:val="0"/>
          <w:position w:val="6"/>
          <w:szCs w:val="21"/>
        </w:rPr>
        <w:t>3. _____________工程，为</w:t>
      </w:r>
      <w:r>
        <w:rPr>
          <w:rFonts w:hint="eastAsia" w:ascii="宋体" w:hAnsi="宋体" w:cs="宋体"/>
          <w:color w:val="000000"/>
          <w:kern w:val="0"/>
          <w:position w:val="6"/>
          <w:szCs w:val="21"/>
          <w:u w:val="single"/>
        </w:rPr>
        <w:t xml:space="preserve">     </w:t>
      </w:r>
      <w:r>
        <w:rPr>
          <w:rFonts w:hint="eastAsia" w:ascii="宋体" w:hAnsi="宋体" w:cs="宋体"/>
          <w:color w:val="000000"/>
          <w:kern w:val="0"/>
          <w:position w:val="6"/>
          <w:szCs w:val="21"/>
        </w:rPr>
        <w:t>年；</w:t>
      </w:r>
    </w:p>
    <w:p w14:paraId="11835E77">
      <w:pPr>
        <w:adjustRightInd w:val="0"/>
        <w:snapToGrid w:val="0"/>
        <w:spacing w:line="360" w:lineRule="auto"/>
        <w:ind w:left="342" w:leftChars="171" w:firstLine="100" w:firstLineChars="50"/>
        <w:rPr>
          <w:rFonts w:hint="eastAsia" w:ascii="宋体" w:hAnsi="宋体" w:cs="宋体"/>
          <w:color w:val="000000"/>
          <w:kern w:val="0"/>
          <w:position w:val="6"/>
          <w:szCs w:val="21"/>
        </w:rPr>
      </w:pPr>
      <w:r>
        <w:rPr>
          <w:rFonts w:hint="eastAsia" w:ascii="宋体" w:hAnsi="宋体" w:cs="宋体"/>
          <w:color w:val="000000"/>
          <w:kern w:val="0"/>
          <w:position w:val="6"/>
          <w:szCs w:val="21"/>
        </w:rPr>
        <w:t xml:space="preserve">4. _____________工程，为 </w:t>
      </w:r>
      <w:r>
        <w:rPr>
          <w:rFonts w:hint="eastAsia" w:ascii="宋体" w:hAnsi="宋体" w:cs="宋体"/>
          <w:color w:val="000000"/>
          <w:kern w:val="0"/>
          <w:position w:val="6"/>
          <w:szCs w:val="21"/>
          <w:u w:val="single"/>
        </w:rPr>
        <w:t xml:space="preserve">     </w:t>
      </w:r>
      <w:r>
        <w:rPr>
          <w:rFonts w:hint="eastAsia" w:ascii="宋体" w:hAnsi="宋体" w:cs="宋体"/>
          <w:color w:val="000000"/>
          <w:kern w:val="0"/>
          <w:position w:val="6"/>
          <w:szCs w:val="21"/>
        </w:rPr>
        <w:t>年；</w:t>
      </w:r>
    </w:p>
    <w:p w14:paraId="65AA342F">
      <w:pPr>
        <w:adjustRightInd w:val="0"/>
        <w:snapToGrid w:val="0"/>
        <w:spacing w:line="360" w:lineRule="auto"/>
        <w:ind w:left="342" w:leftChars="171" w:firstLine="100" w:firstLineChars="50"/>
        <w:rPr>
          <w:rFonts w:hint="eastAsia" w:ascii="宋体" w:hAnsi="宋体" w:cs="宋体"/>
          <w:color w:val="000000"/>
          <w:kern w:val="0"/>
          <w:position w:val="6"/>
          <w:szCs w:val="21"/>
        </w:rPr>
      </w:pPr>
      <w:r>
        <w:rPr>
          <w:rFonts w:hint="eastAsia" w:ascii="宋体" w:hAnsi="宋体" w:cs="宋体"/>
          <w:color w:val="000000"/>
          <w:kern w:val="0"/>
          <w:position w:val="6"/>
          <w:szCs w:val="21"/>
        </w:rPr>
        <w:t>质量保修期自工程竣工验收合格之日起计算。</w:t>
      </w:r>
    </w:p>
    <w:p w14:paraId="02AFF0F2">
      <w:pPr>
        <w:adjustRightInd w:val="0"/>
        <w:snapToGrid w:val="0"/>
        <w:spacing w:line="360" w:lineRule="auto"/>
        <w:ind w:firstLine="402" w:firstLineChars="200"/>
        <w:rPr>
          <w:rFonts w:hint="eastAsia" w:ascii="宋体" w:hAnsi="宋体" w:cs="宋体"/>
          <w:b/>
          <w:color w:val="000000"/>
          <w:szCs w:val="21"/>
        </w:rPr>
      </w:pPr>
      <w:r>
        <w:rPr>
          <w:rFonts w:hint="eastAsia" w:ascii="宋体" w:hAnsi="宋体" w:cs="宋体"/>
          <w:b/>
          <w:color w:val="000000"/>
          <w:szCs w:val="21"/>
        </w:rPr>
        <w:t>三、缺陷责任期</w:t>
      </w:r>
    </w:p>
    <w:p w14:paraId="3F48E227">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工程缺陷责任期为</w:t>
      </w:r>
      <w:r>
        <w:rPr>
          <w:rFonts w:hint="eastAsia" w:ascii="宋体" w:hAnsi="宋体" w:cs="宋体"/>
          <w:color w:val="000000"/>
          <w:szCs w:val="21"/>
          <w:u w:val="single"/>
        </w:rPr>
        <w:t xml:space="preserve">     </w:t>
      </w:r>
      <w:r>
        <w:rPr>
          <w:rFonts w:hint="eastAsia" w:ascii="宋体" w:hAnsi="宋体" w:cs="宋体"/>
          <w:color w:val="000000"/>
          <w:szCs w:val="21"/>
        </w:rPr>
        <w:t>，缺陷责任期自工程竣工验收合格之日起计算。单位工程先于全部工程进行验收，单位工程缺陷责任期自单位工程验收合格之日起算。</w:t>
      </w:r>
    </w:p>
    <w:p w14:paraId="3F50559B">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缺陷责任期终止后，发包人应退还剩余的质量保证金。</w:t>
      </w:r>
    </w:p>
    <w:p w14:paraId="4A851D56">
      <w:pPr>
        <w:widowControl/>
        <w:adjustRightInd w:val="0"/>
        <w:snapToGrid w:val="0"/>
        <w:spacing w:line="360" w:lineRule="auto"/>
        <w:ind w:firstLine="402" w:firstLineChars="200"/>
        <w:jc w:val="left"/>
        <w:rPr>
          <w:rFonts w:hint="eastAsia" w:ascii="宋体" w:hAnsi="宋体" w:cs="宋体"/>
          <w:b/>
          <w:bCs/>
          <w:color w:val="000000"/>
          <w:kern w:val="0"/>
          <w:position w:val="6"/>
          <w:szCs w:val="21"/>
        </w:rPr>
      </w:pPr>
      <w:r>
        <w:rPr>
          <w:rFonts w:hint="eastAsia" w:ascii="宋体" w:hAnsi="宋体" w:cs="宋体"/>
          <w:b/>
          <w:color w:val="000000"/>
          <w:szCs w:val="21"/>
        </w:rPr>
        <w:t>四、质量保修责任</w:t>
      </w:r>
    </w:p>
    <w:p w14:paraId="15ECF274">
      <w:pPr>
        <w:widowControl/>
        <w:adjustRightInd w:val="0"/>
        <w:snapToGrid w:val="0"/>
        <w:spacing w:line="360" w:lineRule="auto"/>
        <w:ind w:firstLine="400" w:firstLineChars="200"/>
        <w:jc w:val="left"/>
        <w:rPr>
          <w:rFonts w:hint="eastAsia" w:ascii="宋体" w:hAnsi="宋体" w:cs="宋体"/>
          <w:color w:val="000000"/>
          <w:kern w:val="0"/>
          <w:position w:val="6"/>
          <w:szCs w:val="21"/>
        </w:rPr>
      </w:pPr>
      <w:r>
        <w:rPr>
          <w:rFonts w:hint="eastAsia" w:ascii="宋体" w:hAnsi="宋体" w:cs="宋体"/>
          <w:color w:val="000000"/>
          <w:kern w:val="0"/>
          <w:position w:val="6"/>
          <w:szCs w:val="21"/>
        </w:rPr>
        <w:t>1. 属于保修范围、内容的项目，承包人应当在接到保修通知之日起7天内派人保修。承包人不在约定期限内派人保修的，发包人可以委托他人修理。</w:t>
      </w:r>
    </w:p>
    <w:p w14:paraId="7775A7C6">
      <w:pPr>
        <w:widowControl/>
        <w:adjustRightInd w:val="0"/>
        <w:snapToGrid w:val="0"/>
        <w:spacing w:line="360" w:lineRule="auto"/>
        <w:ind w:firstLine="400" w:firstLineChars="200"/>
        <w:jc w:val="left"/>
        <w:rPr>
          <w:rFonts w:hint="eastAsia" w:ascii="宋体" w:hAnsi="宋体" w:cs="宋体"/>
          <w:color w:val="000000"/>
          <w:kern w:val="0"/>
          <w:position w:val="6"/>
          <w:szCs w:val="21"/>
        </w:rPr>
      </w:pPr>
      <w:r>
        <w:rPr>
          <w:rFonts w:hint="eastAsia" w:ascii="宋体" w:hAnsi="宋体" w:cs="宋体"/>
          <w:color w:val="000000"/>
          <w:kern w:val="0"/>
          <w:position w:val="6"/>
          <w:szCs w:val="21"/>
        </w:rPr>
        <w:t>2. 发生紧急抢修事故的，承包人在接到事故通知后，应当立即到达事故现场抢修。</w:t>
      </w:r>
    </w:p>
    <w:p w14:paraId="729B0A56">
      <w:pPr>
        <w:widowControl/>
        <w:adjustRightInd w:val="0"/>
        <w:snapToGrid w:val="0"/>
        <w:spacing w:line="360" w:lineRule="auto"/>
        <w:ind w:firstLine="400" w:firstLineChars="200"/>
        <w:jc w:val="left"/>
        <w:rPr>
          <w:rFonts w:hint="eastAsia" w:ascii="宋体" w:hAnsi="宋体" w:cs="宋体"/>
          <w:color w:val="000000"/>
          <w:kern w:val="0"/>
          <w:position w:val="6"/>
          <w:szCs w:val="21"/>
        </w:rPr>
      </w:pPr>
      <w:r>
        <w:rPr>
          <w:rFonts w:hint="eastAsia" w:ascii="宋体" w:hAnsi="宋体" w:cs="宋体"/>
          <w:color w:val="000000"/>
          <w:kern w:val="0"/>
          <w:position w:val="6"/>
          <w:szCs w:val="21"/>
        </w:rPr>
        <w:t>3. 对于涉及结构安全的质量问题，应当立即向当地建设行政主管部门报告，采取安全防范措施；由原设计单位或者具有相应资质等级的设计单位提出保修方案，承包人实施保修。</w:t>
      </w:r>
    </w:p>
    <w:p w14:paraId="03C0AA59">
      <w:pPr>
        <w:widowControl/>
        <w:adjustRightInd w:val="0"/>
        <w:snapToGrid w:val="0"/>
        <w:spacing w:line="360" w:lineRule="auto"/>
        <w:ind w:firstLine="400" w:firstLineChars="200"/>
        <w:jc w:val="left"/>
        <w:rPr>
          <w:rFonts w:hint="eastAsia" w:ascii="宋体" w:hAnsi="宋体" w:cs="宋体"/>
          <w:color w:val="000000"/>
          <w:kern w:val="0"/>
          <w:position w:val="6"/>
          <w:szCs w:val="21"/>
        </w:rPr>
      </w:pPr>
      <w:r>
        <w:rPr>
          <w:rFonts w:hint="eastAsia" w:ascii="宋体" w:hAnsi="宋体" w:cs="宋体"/>
          <w:color w:val="000000"/>
          <w:kern w:val="0"/>
          <w:position w:val="6"/>
          <w:szCs w:val="21"/>
        </w:rPr>
        <w:t>4. 质量保修完成后，由发包人组织验收。</w:t>
      </w:r>
    </w:p>
    <w:p w14:paraId="1BFBF9C0">
      <w:pPr>
        <w:widowControl/>
        <w:adjustRightInd w:val="0"/>
        <w:snapToGrid w:val="0"/>
        <w:spacing w:line="360" w:lineRule="auto"/>
        <w:ind w:firstLine="402" w:firstLineChars="200"/>
        <w:jc w:val="left"/>
        <w:rPr>
          <w:rFonts w:hint="eastAsia" w:ascii="宋体" w:hAnsi="宋体" w:cs="宋体"/>
          <w:b/>
          <w:bCs/>
          <w:color w:val="000000"/>
          <w:kern w:val="0"/>
          <w:position w:val="6"/>
          <w:szCs w:val="21"/>
        </w:rPr>
      </w:pPr>
      <w:r>
        <w:rPr>
          <w:rFonts w:hint="eastAsia" w:ascii="宋体" w:hAnsi="宋体" w:cs="宋体"/>
          <w:b/>
          <w:bCs/>
          <w:color w:val="000000"/>
          <w:kern w:val="0"/>
          <w:position w:val="6"/>
          <w:szCs w:val="21"/>
        </w:rPr>
        <w:t>五、保修费用</w:t>
      </w:r>
    </w:p>
    <w:p w14:paraId="7A188E06">
      <w:pPr>
        <w:widowControl/>
        <w:adjustRightInd w:val="0"/>
        <w:snapToGrid w:val="0"/>
        <w:spacing w:line="360" w:lineRule="auto"/>
        <w:ind w:firstLine="400" w:firstLineChars="200"/>
        <w:jc w:val="left"/>
        <w:rPr>
          <w:rFonts w:hint="eastAsia" w:ascii="宋体" w:hAnsi="宋体" w:cs="宋体"/>
          <w:color w:val="000000"/>
          <w:kern w:val="0"/>
          <w:position w:val="6"/>
          <w:szCs w:val="21"/>
        </w:rPr>
      </w:pPr>
      <w:r>
        <w:rPr>
          <w:rFonts w:hint="eastAsia" w:ascii="宋体" w:hAnsi="宋体" w:cs="宋体"/>
          <w:color w:val="000000"/>
          <w:kern w:val="0"/>
          <w:position w:val="6"/>
          <w:szCs w:val="21"/>
        </w:rPr>
        <w:t>保修费用由造成质量缺陷的责任方承担。</w:t>
      </w:r>
    </w:p>
    <w:p w14:paraId="2E5C4D7A">
      <w:pPr>
        <w:widowControl/>
        <w:adjustRightInd w:val="0"/>
        <w:snapToGrid w:val="0"/>
        <w:spacing w:line="360" w:lineRule="auto"/>
        <w:ind w:firstLine="402" w:firstLineChars="200"/>
        <w:jc w:val="left"/>
        <w:rPr>
          <w:rFonts w:ascii="宋体" w:hAnsi="宋体" w:cs="宋体"/>
          <w:b/>
          <w:bCs/>
          <w:color w:val="000000"/>
          <w:kern w:val="0"/>
          <w:position w:val="6"/>
          <w:szCs w:val="21"/>
        </w:rPr>
      </w:pPr>
      <w:r>
        <w:rPr>
          <w:rFonts w:hint="eastAsia" w:ascii="宋体" w:hAnsi="宋体" w:cs="宋体"/>
          <w:b/>
          <w:bCs/>
          <w:color w:val="000000"/>
          <w:kern w:val="0"/>
          <w:position w:val="6"/>
          <w:szCs w:val="21"/>
        </w:rPr>
        <w:t>六、双方约定的其他工程质量保修事项</w:t>
      </w:r>
    </w:p>
    <w:p w14:paraId="7D30DEF8">
      <w:pPr>
        <w:widowControl/>
        <w:adjustRightInd w:val="0"/>
        <w:snapToGrid w:val="0"/>
        <w:spacing w:line="360" w:lineRule="auto"/>
        <w:ind w:firstLine="402" w:firstLineChars="200"/>
        <w:jc w:val="left"/>
        <w:rPr>
          <w:rFonts w:hint="eastAsia" w:ascii="宋体" w:hAnsi="宋体" w:cs="宋体"/>
          <w:b/>
          <w:color w:val="000000"/>
          <w:szCs w:val="21"/>
        </w:rPr>
      </w:pPr>
      <w:r>
        <w:rPr>
          <w:rFonts w:hint="eastAsia" w:ascii="宋体" w:hAnsi="宋体" w:cs="宋体"/>
          <w:b/>
          <w:color w:val="000000"/>
          <w:szCs w:val="21"/>
          <w:u w:val="single"/>
        </w:rPr>
        <w:t xml:space="preserve">             </w:t>
      </w:r>
      <w:r>
        <w:rPr>
          <w:rFonts w:ascii="宋体" w:hAnsi="宋体" w:cs="宋体"/>
          <w:b/>
          <w:color w:val="000000"/>
          <w:szCs w:val="21"/>
          <w:u w:val="single"/>
        </w:rPr>
        <w:t xml:space="preserve">                       </w:t>
      </w:r>
    </w:p>
    <w:p w14:paraId="6D0F24A9">
      <w:pPr>
        <w:widowControl/>
        <w:adjustRightInd w:val="0"/>
        <w:snapToGrid w:val="0"/>
        <w:spacing w:line="360" w:lineRule="auto"/>
        <w:ind w:firstLine="400" w:firstLineChars="200"/>
        <w:jc w:val="left"/>
        <w:rPr>
          <w:rFonts w:hint="eastAsia" w:ascii="宋体" w:hAnsi="宋体" w:cs="宋体"/>
          <w:bCs/>
          <w:color w:val="000000"/>
          <w:kern w:val="0"/>
          <w:szCs w:val="21"/>
        </w:rPr>
      </w:pPr>
      <w:r>
        <w:rPr>
          <w:rFonts w:hint="eastAsia" w:ascii="宋体" w:hAnsi="宋体" w:cs="宋体"/>
          <w:bCs/>
          <w:color w:val="000000"/>
          <w:kern w:val="0"/>
          <w:position w:val="6"/>
          <w:szCs w:val="21"/>
        </w:rPr>
        <w:t>本工程质量保修书，由施工合同发包人、承包人双方在竣工验收前共同签署，作为施工合同附件，其有效期限至保修期满。</w:t>
      </w:r>
    </w:p>
    <w:p w14:paraId="0330FB0C">
      <w:pPr>
        <w:adjustRightInd w:val="0"/>
        <w:snapToGrid w:val="0"/>
        <w:spacing w:line="360" w:lineRule="auto"/>
        <w:ind w:firstLine="420"/>
        <w:rPr>
          <w:rFonts w:hint="eastAsia" w:ascii="宋体" w:hAnsi="宋体" w:cs="宋体"/>
          <w:color w:val="000000"/>
          <w:szCs w:val="21"/>
        </w:rPr>
      </w:pPr>
    </w:p>
    <w:p w14:paraId="059D9690">
      <w:pPr>
        <w:adjustRightInd w:val="0"/>
        <w:snapToGrid w:val="0"/>
        <w:spacing w:line="360" w:lineRule="auto"/>
        <w:rPr>
          <w:rFonts w:hint="eastAsia" w:ascii="宋体" w:hAnsi="宋体" w:cs="宋体"/>
          <w:color w:val="000000"/>
          <w:szCs w:val="21"/>
          <w:u w:val="single"/>
        </w:rPr>
      </w:pPr>
      <w:r>
        <w:rPr>
          <w:rFonts w:hint="eastAsia" w:ascii="宋体" w:hAnsi="宋体" w:cs="宋体"/>
          <w:color w:val="000000"/>
          <w:szCs w:val="21"/>
        </w:rPr>
        <w:t>发包人（公章）：</w:t>
      </w:r>
      <w:r>
        <w:rPr>
          <w:rFonts w:hint="eastAsia" w:ascii="宋体" w:hAnsi="宋体" w:cs="宋体"/>
          <w:color w:val="000000"/>
          <w:szCs w:val="21"/>
          <w:u w:val="single"/>
        </w:rPr>
        <w:t xml:space="preserve">            </w:t>
      </w:r>
      <w:r>
        <w:rPr>
          <w:rFonts w:hint="eastAsia" w:ascii="宋体" w:hAnsi="宋体" w:cs="宋体"/>
          <w:color w:val="000000"/>
          <w:szCs w:val="21"/>
        </w:rPr>
        <w:t xml:space="preserve">                     承包人（公章）：</w:t>
      </w:r>
      <w:r>
        <w:rPr>
          <w:rFonts w:hint="eastAsia" w:ascii="宋体" w:hAnsi="宋体" w:cs="宋体"/>
          <w:color w:val="000000"/>
          <w:szCs w:val="21"/>
          <w:u w:val="single"/>
        </w:rPr>
        <w:t xml:space="preserve">           </w:t>
      </w:r>
    </w:p>
    <w:p w14:paraId="46C9FB6D">
      <w:pPr>
        <w:adjustRightInd w:val="0"/>
        <w:snapToGrid w:val="0"/>
        <w:spacing w:line="360" w:lineRule="auto"/>
        <w:rPr>
          <w:rFonts w:hint="eastAsia" w:ascii="宋体" w:hAnsi="宋体" w:cs="宋体"/>
          <w:color w:val="000000"/>
          <w:szCs w:val="21"/>
          <w:u w:val="single"/>
        </w:rPr>
      </w:pPr>
      <w:r>
        <w:rPr>
          <w:rFonts w:hint="eastAsia" w:ascii="宋体" w:hAnsi="宋体" w:cs="宋体"/>
          <w:color w:val="000000"/>
          <w:szCs w:val="21"/>
        </w:rPr>
        <w:t>地  址：</w:t>
      </w:r>
      <w:r>
        <w:rPr>
          <w:rFonts w:hint="eastAsia" w:ascii="宋体" w:hAnsi="宋体" w:cs="宋体"/>
          <w:color w:val="000000"/>
          <w:szCs w:val="21"/>
          <w:u w:val="single"/>
        </w:rPr>
        <w:t xml:space="preserve">                    </w:t>
      </w:r>
      <w:r>
        <w:rPr>
          <w:rFonts w:hint="eastAsia" w:ascii="宋体" w:hAnsi="宋体" w:cs="宋体"/>
          <w:color w:val="000000"/>
          <w:szCs w:val="21"/>
        </w:rPr>
        <w:t xml:space="preserve">                     地  址：</w:t>
      </w:r>
      <w:r>
        <w:rPr>
          <w:rFonts w:hint="eastAsia" w:ascii="宋体" w:hAnsi="宋体" w:cs="宋体"/>
          <w:color w:val="000000"/>
          <w:szCs w:val="21"/>
          <w:u w:val="single"/>
        </w:rPr>
        <w:t xml:space="preserve">                  </w:t>
      </w:r>
    </w:p>
    <w:p w14:paraId="3DC716AB">
      <w:pPr>
        <w:adjustRightInd w:val="0"/>
        <w:snapToGrid w:val="0"/>
        <w:spacing w:line="360" w:lineRule="auto"/>
        <w:rPr>
          <w:rFonts w:hint="eastAsia" w:ascii="宋体" w:hAnsi="宋体" w:cs="宋体"/>
          <w:color w:val="000000"/>
          <w:szCs w:val="21"/>
          <w:u w:val="single"/>
        </w:rPr>
      </w:pPr>
      <w:r>
        <w:rPr>
          <w:rFonts w:hint="eastAsia" w:ascii="宋体" w:hAnsi="宋体" w:cs="宋体"/>
          <w:color w:val="000000"/>
          <w:szCs w:val="21"/>
        </w:rPr>
        <w:t>法定代表人（签字）：</w:t>
      </w:r>
      <w:r>
        <w:rPr>
          <w:rFonts w:hint="eastAsia" w:ascii="宋体" w:hAnsi="宋体" w:cs="宋体"/>
          <w:color w:val="000000"/>
          <w:szCs w:val="21"/>
          <w:u w:val="single"/>
        </w:rPr>
        <w:t xml:space="preserve">          </w:t>
      </w:r>
      <w:r>
        <w:rPr>
          <w:rFonts w:hint="eastAsia" w:ascii="宋体" w:hAnsi="宋体" w:cs="宋体"/>
          <w:color w:val="000000"/>
          <w:szCs w:val="21"/>
        </w:rPr>
        <w:t xml:space="preserve">                     法定代表人（签字）：</w:t>
      </w:r>
      <w:r>
        <w:rPr>
          <w:rFonts w:hint="eastAsia" w:ascii="宋体" w:hAnsi="宋体" w:cs="宋体"/>
          <w:color w:val="000000"/>
          <w:szCs w:val="21"/>
          <w:u w:val="single"/>
        </w:rPr>
        <w:t xml:space="preserve">           </w:t>
      </w:r>
    </w:p>
    <w:p w14:paraId="28AF3A54">
      <w:pPr>
        <w:adjustRightInd w:val="0"/>
        <w:snapToGrid w:val="0"/>
        <w:spacing w:line="360" w:lineRule="auto"/>
        <w:rPr>
          <w:rFonts w:hint="eastAsia" w:ascii="宋体" w:hAnsi="宋体" w:cs="宋体"/>
          <w:color w:val="000000"/>
          <w:szCs w:val="21"/>
          <w:u w:val="single"/>
        </w:rPr>
      </w:pPr>
      <w:r>
        <w:rPr>
          <w:rFonts w:hint="eastAsia" w:ascii="宋体" w:hAnsi="宋体" w:cs="宋体"/>
          <w:color w:val="000000"/>
          <w:szCs w:val="21"/>
        </w:rPr>
        <w:t>委托代理人（签字）：</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zCs w:val="21"/>
        </w:rPr>
        <w:t xml:space="preserve">           委托代理人（签字）：</w:t>
      </w:r>
      <w:r>
        <w:rPr>
          <w:rFonts w:hint="eastAsia" w:ascii="宋体" w:hAnsi="宋体" w:cs="宋体"/>
          <w:color w:val="000000"/>
          <w:szCs w:val="21"/>
          <w:u w:val="single"/>
        </w:rPr>
        <w:t xml:space="preserve">            </w:t>
      </w:r>
    </w:p>
    <w:p w14:paraId="73AA132E">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w:t>
      </w:r>
      <w:r>
        <w:rPr>
          <w:rFonts w:hint="eastAsia" w:ascii="宋体" w:hAnsi="宋体" w:cs="宋体"/>
          <w:color w:val="000000"/>
          <w:szCs w:val="21"/>
        </w:rPr>
        <w:t xml:space="preserve">                      电  话：</w:t>
      </w:r>
      <w:r>
        <w:rPr>
          <w:rFonts w:hint="eastAsia" w:ascii="宋体" w:hAnsi="宋体" w:cs="宋体"/>
          <w:color w:val="000000"/>
          <w:szCs w:val="21"/>
          <w:u w:val="single"/>
        </w:rPr>
        <w:t xml:space="preserve">                     </w:t>
      </w:r>
    </w:p>
    <w:p w14:paraId="67A35970">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传  真：</w:t>
      </w:r>
      <w:r>
        <w:rPr>
          <w:rFonts w:hint="eastAsia" w:ascii="宋体" w:hAnsi="宋体" w:cs="宋体"/>
          <w:color w:val="000000"/>
          <w:szCs w:val="21"/>
          <w:u w:val="single"/>
        </w:rPr>
        <w:t xml:space="preserve">                   </w:t>
      </w:r>
      <w:r>
        <w:rPr>
          <w:rFonts w:hint="eastAsia" w:ascii="宋体" w:hAnsi="宋体" w:cs="宋体"/>
          <w:color w:val="000000"/>
          <w:szCs w:val="21"/>
        </w:rPr>
        <w:t xml:space="preserve">                      传  真：</w:t>
      </w:r>
      <w:r>
        <w:rPr>
          <w:rFonts w:hint="eastAsia" w:ascii="宋体" w:hAnsi="宋体" w:cs="宋体"/>
          <w:color w:val="000000"/>
          <w:szCs w:val="21"/>
          <w:u w:val="single"/>
        </w:rPr>
        <w:t xml:space="preserve">                   </w:t>
      </w:r>
    </w:p>
    <w:p w14:paraId="7B66996B">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开户银行：</w:t>
      </w:r>
      <w:r>
        <w:rPr>
          <w:rFonts w:hint="eastAsia" w:ascii="宋体" w:hAnsi="宋体" w:cs="宋体"/>
          <w:color w:val="000000"/>
          <w:szCs w:val="21"/>
          <w:u w:val="single"/>
        </w:rPr>
        <w:t xml:space="preserve">                 </w:t>
      </w:r>
      <w:r>
        <w:rPr>
          <w:rFonts w:hint="eastAsia" w:ascii="宋体" w:hAnsi="宋体" w:cs="宋体"/>
          <w:color w:val="000000"/>
          <w:szCs w:val="21"/>
        </w:rPr>
        <w:t xml:space="preserve">                      开户银行：</w:t>
      </w:r>
      <w:r>
        <w:rPr>
          <w:rFonts w:hint="eastAsia" w:ascii="宋体" w:hAnsi="宋体" w:cs="宋体"/>
          <w:color w:val="000000"/>
          <w:szCs w:val="21"/>
          <w:u w:val="single"/>
        </w:rPr>
        <w:t xml:space="preserve">                   </w:t>
      </w:r>
    </w:p>
    <w:p w14:paraId="0DD9D2DD">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账  号：</w:t>
      </w:r>
      <w:r>
        <w:rPr>
          <w:rFonts w:hint="eastAsia" w:ascii="宋体" w:hAnsi="宋体" w:cs="宋体"/>
          <w:color w:val="000000"/>
          <w:szCs w:val="21"/>
          <w:u w:val="single"/>
        </w:rPr>
        <w:t xml:space="preserve">                 </w:t>
      </w:r>
      <w:r>
        <w:rPr>
          <w:rFonts w:hint="eastAsia" w:ascii="宋体" w:hAnsi="宋体" w:cs="宋体"/>
          <w:color w:val="000000"/>
          <w:szCs w:val="21"/>
        </w:rPr>
        <w:t xml:space="preserve">                      账  号：</w:t>
      </w:r>
      <w:r>
        <w:rPr>
          <w:rFonts w:hint="eastAsia" w:ascii="宋体" w:hAnsi="宋体" w:cs="宋体"/>
          <w:color w:val="000000"/>
          <w:szCs w:val="21"/>
          <w:u w:val="single"/>
        </w:rPr>
        <w:t xml:space="preserve">                     </w:t>
      </w:r>
    </w:p>
    <w:p w14:paraId="005A6CCD">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邮政编码：</w:t>
      </w:r>
      <w:r>
        <w:rPr>
          <w:rFonts w:hint="eastAsia" w:ascii="宋体" w:hAnsi="宋体" w:cs="宋体"/>
          <w:color w:val="000000"/>
          <w:szCs w:val="21"/>
          <w:u w:val="single"/>
        </w:rPr>
        <w:t xml:space="preserve">                 </w:t>
      </w:r>
      <w:r>
        <w:rPr>
          <w:rFonts w:hint="eastAsia" w:ascii="宋体" w:hAnsi="宋体" w:cs="宋体"/>
          <w:color w:val="000000"/>
          <w:szCs w:val="21"/>
        </w:rPr>
        <w:t xml:space="preserve">                      邮政编码：</w:t>
      </w:r>
      <w:r>
        <w:rPr>
          <w:rFonts w:hint="eastAsia" w:ascii="宋体" w:hAnsi="宋体" w:cs="宋体"/>
          <w:color w:val="000000"/>
          <w:szCs w:val="21"/>
          <w:u w:val="single"/>
        </w:rPr>
        <w:t xml:space="preserve">                   </w:t>
      </w:r>
    </w:p>
    <w:p w14:paraId="0EED107E">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
          <w:bCs/>
          <w:color w:val="000000"/>
          <w:sz w:val="24"/>
        </w:rPr>
        <w:br w:type="page"/>
      </w:r>
      <w:r>
        <w:rPr>
          <w:rFonts w:hint="eastAsia" w:ascii="宋体" w:hAnsi="宋体" w:cs="宋体"/>
          <w:bCs/>
          <w:color w:val="000000"/>
          <w:sz w:val="24"/>
        </w:rPr>
        <w:t>附件4：主要建设工程文件目录</w:t>
      </w:r>
    </w:p>
    <w:p w14:paraId="4507D2FB">
      <w:pPr>
        <w:spacing w:before="120" w:beforeLines="50" w:after="120" w:afterLines="50" w:line="360" w:lineRule="auto"/>
        <w:jc w:val="center"/>
        <w:rPr>
          <w:rFonts w:hint="eastAsia" w:ascii="宋体" w:hAnsi="宋体" w:cs="宋体"/>
          <w:color w:val="000000"/>
          <w:szCs w:val="21"/>
        </w:rPr>
      </w:pPr>
      <w:r>
        <w:rPr>
          <w:rFonts w:hint="eastAsia" w:ascii="宋体" w:hAnsi="宋体" w:cs="宋体"/>
          <w:color w:val="000000"/>
          <w:szCs w:val="21"/>
        </w:rPr>
        <w:t>主要建设工程文件目录</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1485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953" w:type="dxa"/>
            <w:tcBorders>
              <w:top w:val="single" w:color="auto" w:sz="12" w:space="0"/>
              <w:bottom w:val="double" w:color="auto" w:sz="6" w:space="0"/>
            </w:tcBorders>
            <w:noWrap w:val="0"/>
            <w:vAlign w:val="center"/>
          </w:tcPr>
          <w:p w14:paraId="699F1056">
            <w:pPr>
              <w:keepNext/>
              <w:spacing w:line="360" w:lineRule="auto"/>
              <w:rPr>
                <w:rFonts w:hint="eastAsia" w:ascii="宋体" w:hAnsi="宋体" w:cs="宋体"/>
                <w:color w:val="000000"/>
                <w:szCs w:val="21"/>
              </w:rPr>
            </w:pPr>
            <w:r>
              <w:rPr>
                <w:rFonts w:hint="eastAsia" w:ascii="宋体" w:hAnsi="宋体" w:cs="宋体"/>
                <w:color w:val="000000"/>
                <w:szCs w:val="21"/>
              </w:rPr>
              <w:t>文件名称</w:t>
            </w:r>
          </w:p>
        </w:tc>
        <w:tc>
          <w:tcPr>
            <w:tcW w:w="1276" w:type="dxa"/>
            <w:tcBorders>
              <w:top w:val="single" w:color="auto" w:sz="12" w:space="0"/>
              <w:bottom w:val="double" w:color="auto" w:sz="6" w:space="0"/>
            </w:tcBorders>
            <w:noWrap w:val="0"/>
            <w:vAlign w:val="center"/>
          </w:tcPr>
          <w:p w14:paraId="586FAC9F">
            <w:pPr>
              <w:keepNext/>
              <w:spacing w:line="360" w:lineRule="auto"/>
              <w:rPr>
                <w:rFonts w:hint="eastAsia" w:ascii="宋体" w:hAnsi="宋体" w:cs="宋体"/>
                <w:color w:val="000000"/>
                <w:szCs w:val="21"/>
              </w:rPr>
            </w:pPr>
            <w:r>
              <w:rPr>
                <w:rFonts w:hint="eastAsia" w:ascii="宋体" w:hAnsi="宋体" w:cs="宋体"/>
                <w:color w:val="000000"/>
                <w:szCs w:val="21"/>
              </w:rPr>
              <w:t>套数</w:t>
            </w:r>
          </w:p>
        </w:tc>
        <w:tc>
          <w:tcPr>
            <w:tcW w:w="1450" w:type="dxa"/>
            <w:tcBorders>
              <w:top w:val="single" w:color="auto" w:sz="12" w:space="0"/>
              <w:bottom w:val="double" w:color="auto" w:sz="6" w:space="0"/>
            </w:tcBorders>
            <w:noWrap w:val="0"/>
            <w:vAlign w:val="center"/>
          </w:tcPr>
          <w:p w14:paraId="62B25CCF">
            <w:pPr>
              <w:keepNext/>
              <w:spacing w:line="360" w:lineRule="auto"/>
              <w:rPr>
                <w:rFonts w:hint="eastAsia" w:ascii="宋体" w:hAnsi="宋体" w:cs="宋体"/>
                <w:color w:val="000000"/>
                <w:szCs w:val="21"/>
              </w:rPr>
            </w:pPr>
            <w:r>
              <w:rPr>
                <w:rFonts w:hint="eastAsia" w:ascii="宋体" w:hAnsi="宋体" w:cs="宋体"/>
                <w:color w:val="000000"/>
                <w:szCs w:val="21"/>
              </w:rPr>
              <w:t>费用（元）</w:t>
            </w:r>
          </w:p>
        </w:tc>
        <w:tc>
          <w:tcPr>
            <w:tcW w:w="1243" w:type="dxa"/>
            <w:tcBorders>
              <w:top w:val="single" w:color="auto" w:sz="12" w:space="0"/>
              <w:bottom w:val="double" w:color="auto" w:sz="6" w:space="0"/>
            </w:tcBorders>
            <w:noWrap w:val="0"/>
            <w:vAlign w:val="center"/>
          </w:tcPr>
          <w:p w14:paraId="573DC0E1">
            <w:pPr>
              <w:keepNext/>
              <w:spacing w:line="360" w:lineRule="auto"/>
              <w:rPr>
                <w:rFonts w:hint="eastAsia" w:ascii="宋体" w:hAnsi="宋体" w:cs="宋体"/>
                <w:color w:val="000000"/>
                <w:szCs w:val="21"/>
              </w:rPr>
            </w:pPr>
            <w:r>
              <w:rPr>
                <w:rFonts w:hint="eastAsia" w:ascii="宋体" w:hAnsi="宋体" w:cs="宋体"/>
                <w:color w:val="000000"/>
                <w:szCs w:val="21"/>
              </w:rPr>
              <w:t>质量</w:t>
            </w:r>
          </w:p>
        </w:tc>
        <w:tc>
          <w:tcPr>
            <w:tcW w:w="1450" w:type="dxa"/>
            <w:tcBorders>
              <w:top w:val="single" w:color="auto" w:sz="12" w:space="0"/>
              <w:bottom w:val="double" w:color="auto" w:sz="6" w:space="0"/>
            </w:tcBorders>
            <w:noWrap w:val="0"/>
            <w:vAlign w:val="top"/>
          </w:tcPr>
          <w:p w14:paraId="334F7BDC">
            <w:pPr>
              <w:spacing w:line="360" w:lineRule="auto"/>
              <w:rPr>
                <w:rFonts w:hint="eastAsia" w:ascii="宋体" w:hAnsi="宋体" w:cs="宋体"/>
                <w:color w:val="000000"/>
                <w:szCs w:val="21"/>
              </w:rPr>
            </w:pPr>
            <w:r>
              <w:rPr>
                <w:rFonts w:hint="eastAsia" w:ascii="宋体" w:hAnsi="宋体" w:cs="宋体"/>
                <w:color w:val="000000"/>
                <w:szCs w:val="21"/>
              </w:rPr>
              <w:t>移交时间</w:t>
            </w:r>
          </w:p>
        </w:tc>
        <w:tc>
          <w:tcPr>
            <w:tcW w:w="1667" w:type="dxa"/>
            <w:tcBorders>
              <w:top w:val="single" w:color="auto" w:sz="12" w:space="0"/>
              <w:bottom w:val="double" w:color="auto" w:sz="6" w:space="0"/>
            </w:tcBorders>
            <w:noWrap w:val="0"/>
            <w:vAlign w:val="top"/>
          </w:tcPr>
          <w:p w14:paraId="4F9290DB">
            <w:pPr>
              <w:spacing w:line="360" w:lineRule="auto"/>
              <w:rPr>
                <w:rFonts w:hint="eastAsia" w:ascii="宋体" w:hAnsi="宋体" w:cs="宋体"/>
                <w:color w:val="000000"/>
                <w:szCs w:val="21"/>
              </w:rPr>
            </w:pPr>
            <w:r>
              <w:rPr>
                <w:rFonts w:hint="eastAsia" w:ascii="宋体" w:hAnsi="宋体" w:cs="宋体"/>
                <w:color w:val="000000"/>
                <w:szCs w:val="21"/>
              </w:rPr>
              <w:t>责任人</w:t>
            </w:r>
          </w:p>
        </w:tc>
      </w:tr>
      <w:tr w14:paraId="1D65E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double" w:color="auto" w:sz="6" w:space="0"/>
            </w:tcBorders>
            <w:noWrap w:val="0"/>
            <w:vAlign w:val="center"/>
          </w:tcPr>
          <w:p w14:paraId="27502FFB">
            <w:pPr>
              <w:keepNext/>
              <w:spacing w:line="360" w:lineRule="auto"/>
              <w:rPr>
                <w:rFonts w:hint="eastAsia" w:ascii="宋体" w:hAnsi="宋体" w:cs="宋体"/>
                <w:color w:val="000000"/>
                <w:szCs w:val="21"/>
              </w:rPr>
            </w:pPr>
          </w:p>
        </w:tc>
        <w:tc>
          <w:tcPr>
            <w:tcW w:w="1276" w:type="dxa"/>
            <w:tcBorders>
              <w:top w:val="double" w:color="auto" w:sz="6" w:space="0"/>
            </w:tcBorders>
            <w:noWrap w:val="0"/>
            <w:vAlign w:val="center"/>
          </w:tcPr>
          <w:p w14:paraId="7C83A3B8">
            <w:pPr>
              <w:keepNext/>
              <w:spacing w:line="360" w:lineRule="auto"/>
              <w:rPr>
                <w:rFonts w:hint="eastAsia" w:ascii="宋体" w:hAnsi="宋体" w:cs="宋体"/>
                <w:color w:val="000000"/>
                <w:szCs w:val="21"/>
              </w:rPr>
            </w:pPr>
          </w:p>
        </w:tc>
        <w:tc>
          <w:tcPr>
            <w:tcW w:w="1450" w:type="dxa"/>
            <w:tcBorders>
              <w:top w:val="double" w:color="auto" w:sz="6" w:space="0"/>
            </w:tcBorders>
            <w:noWrap w:val="0"/>
            <w:vAlign w:val="center"/>
          </w:tcPr>
          <w:p w14:paraId="58CC9FCE">
            <w:pPr>
              <w:keepNext/>
              <w:spacing w:line="360" w:lineRule="auto"/>
              <w:rPr>
                <w:rFonts w:hint="eastAsia" w:ascii="宋体" w:hAnsi="宋体" w:cs="宋体"/>
                <w:color w:val="000000"/>
                <w:szCs w:val="21"/>
              </w:rPr>
            </w:pPr>
          </w:p>
        </w:tc>
        <w:tc>
          <w:tcPr>
            <w:tcW w:w="1243" w:type="dxa"/>
            <w:tcBorders>
              <w:top w:val="double" w:color="auto" w:sz="6" w:space="0"/>
            </w:tcBorders>
            <w:noWrap w:val="0"/>
            <w:vAlign w:val="center"/>
          </w:tcPr>
          <w:p w14:paraId="060994C8">
            <w:pPr>
              <w:keepNext/>
              <w:spacing w:line="360" w:lineRule="auto"/>
              <w:rPr>
                <w:rFonts w:hint="eastAsia" w:ascii="宋体" w:hAnsi="宋体" w:cs="宋体"/>
                <w:color w:val="000000"/>
                <w:szCs w:val="21"/>
              </w:rPr>
            </w:pPr>
          </w:p>
        </w:tc>
        <w:tc>
          <w:tcPr>
            <w:tcW w:w="1450" w:type="dxa"/>
            <w:tcBorders>
              <w:top w:val="double" w:color="auto" w:sz="6" w:space="0"/>
            </w:tcBorders>
            <w:noWrap w:val="0"/>
            <w:vAlign w:val="center"/>
          </w:tcPr>
          <w:p w14:paraId="1CD337DD">
            <w:pPr>
              <w:keepNext/>
              <w:spacing w:line="360" w:lineRule="auto"/>
              <w:rPr>
                <w:rFonts w:hint="eastAsia" w:ascii="宋体" w:hAnsi="宋体" w:cs="宋体"/>
                <w:color w:val="000000"/>
                <w:szCs w:val="21"/>
              </w:rPr>
            </w:pPr>
          </w:p>
        </w:tc>
        <w:tc>
          <w:tcPr>
            <w:tcW w:w="1667" w:type="dxa"/>
            <w:tcBorders>
              <w:top w:val="double" w:color="auto" w:sz="6" w:space="0"/>
            </w:tcBorders>
            <w:noWrap w:val="0"/>
            <w:vAlign w:val="center"/>
          </w:tcPr>
          <w:p w14:paraId="3000E530">
            <w:pPr>
              <w:keepNext/>
              <w:spacing w:line="360" w:lineRule="auto"/>
              <w:rPr>
                <w:rFonts w:hint="eastAsia" w:ascii="宋体" w:hAnsi="宋体" w:cs="宋体"/>
                <w:color w:val="000000"/>
                <w:szCs w:val="21"/>
              </w:rPr>
            </w:pPr>
          </w:p>
        </w:tc>
      </w:tr>
      <w:tr w14:paraId="14618F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top w:val="nil"/>
            </w:tcBorders>
            <w:noWrap w:val="0"/>
            <w:vAlign w:val="center"/>
          </w:tcPr>
          <w:p w14:paraId="3A20E71A">
            <w:pPr>
              <w:keepNext/>
              <w:spacing w:line="360" w:lineRule="auto"/>
              <w:rPr>
                <w:rFonts w:hint="eastAsia" w:ascii="宋体" w:hAnsi="宋体" w:cs="宋体"/>
                <w:color w:val="000000"/>
                <w:szCs w:val="21"/>
              </w:rPr>
            </w:pPr>
          </w:p>
        </w:tc>
        <w:tc>
          <w:tcPr>
            <w:tcW w:w="1276" w:type="dxa"/>
            <w:tcBorders>
              <w:top w:val="nil"/>
            </w:tcBorders>
            <w:noWrap w:val="0"/>
            <w:vAlign w:val="center"/>
          </w:tcPr>
          <w:p w14:paraId="0D7B3704">
            <w:pPr>
              <w:keepNext/>
              <w:spacing w:line="360" w:lineRule="auto"/>
              <w:rPr>
                <w:rFonts w:hint="eastAsia" w:ascii="宋体" w:hAnsi="宋体" w:cs="宋体"/>
                <w:color w:val="000000"/>
                <w:szCs w:val="21"/>
              </w:rPr>
            </w:pPr>
          </w:p>
        </w:tc>
        <w:tc>
          <w:tcPr>
            <w:tcW w:w="1450" w:type="dxa"/>
            <w:tcBorders>
              <w:top w:val="nil"/>
            </w:tcBorders>
            <w:noWrap w:val="0"/>
            <w:vAlign w:val="center"/>
          </w:tcPr>
          <w:p w14:paraId="0960CD78">
            <w:pPr>
              <w:keepNext/>
              <w:spacing w:line="360" w:lineRule="auto"/>
              <w:rPr>
                <w:rFonts w:hint="eastAsia" w:ascii="宋体" w:hAnsi="宋体" w:cs="宋体"/>
                <w:color w:val="000000"/>
                <w:szCs w:val="21"/>
              </w:rPr>
            </w:pPr>
          </w:p>
        </w:tc>
        <w:tc>
          <w:tcPr>
            <w:tcW w:w="1243" w:type="dxa"/>
            <w:tcBorders>
              <w:top w:val="nil"/>
            </w:tcBorders>
            <w:noWrap w:val="0"/>
            <w:vAlign w:val="center"/>
          </w:tcPr>
          <w:p w14:paraId="4132F7C7">
            <w:pPr>
              <w:keepNext/>
              <w:spacing w:line="360" w:lineRule="auto"/>
              <w:rPr>
                <w:rFonts w:hint="eastAsia" w:ascii="宋体" w:hAnsi="宋体" w:cs="宋体"/>
                <w:color w:val="000000"/>
                <w:szCs w:val="21"/>
              </w:rPr>
            </w:pPr>
          </w:p>
        </w:tc>
        <w:tc>
          <w:tcPr>
            <w:tcW w:w="1450" w:type="dxa"/>
            <w:tcBorders>
              <w:top w:val="nil"/>
            </w:tcBorders>
            <w:noWrap w:val="0"/>
            <w:vAlign w:val="center"/>
          </w:tcPr>
          <w:p w14:paraId="153871F9">
            <w:pPr>
              <w:keepNext/>
              <w:spacing w:line="360" w:lineRule="auto"/>
              <w:rPr>
                <w:rFonts w:hint="eastAsia" w:ascii="宋体" w:hAnsi="宋体" w:cs="宋体"/>
                <w:color w:val="000000"/>
                <w:szCs w:val="21"/>
              </w:rPr>
            </w:pPr>
          </w:p>
        </w:tc>
        <w:tc>
          <w:tcPr>
            <w:tcW w:w="1667" w:type="dxa"/>
            <w:tcBorders>
              <w:top w:val="nil"/>
            </w:tcBorders>
            <w:noWrap w:val="0"/>
            <w:vAlign w:val="center"/>
          </w:tcPr>
          <w:p w14:paraId="01CBBBBC">
            <w:pPr>
              <w:keepNext/>
              <w:spacing w:line="360" w:lineRule="auto"/>
              <w:rPr>
                <w:rFonts w:hint="eastAsia" w:ascii="宋体" w:hAnsi="宋体" w:cs="宋体"/>
                <w:color w:val="000000"/>
                <w:szCs w:val="21"/>
              </w:rPr>
            </w:pPr>
          </w:p>
        </w:tc>
      </w:tr>
      <w:tr w14:paraId="1EC0F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08DE9BA0">
            <w:pPr>
              <w:spacing w:line="360" w:lineRule="auto"/>
              <w:rPr>
                <w:rFonts w:hint="eastAsia" w:ascii="宋体" w:hAnsi="宋体" w:cs="宋体"/>
                <w:color w:val="000000"/>
                <w:szCs w:val="21"/>
              </w:rPr>
            </w:pPr>
          </w:p>
        </w:tc>
        <w:tc>
          <w:tcPr>
            <w:tcW w:w="1276" w:type="dxa"/>
            <w:noWrap w:val="0"/>
            <w:vAlign w:val="top"/>
          </w:tcPr>
          <w:p w14:paraId="4DB7CB8A">
            <w:pPr>
              <w:spacing w:line="360" w:lineRule="auto"/>
              <w:rPr>
                <w:rFonts w:hint="eastAsia" w:ascii="宋体" w:hAnsi="宋体" w:cs="宋体"/>
                <w:color w:val="000000"/>
                <w:szCs w:val="21"/>
              </w:rPr>
            </w:pPr>
          </w:p>
        </w:tc>
        <w:tc>
          <w:tcPr>
            <w:tcW w:w="1450" w:type="dxa"/>
            <w:noWrap w:val="0"/>
            <w:vAlign w:val="top"/>
          </w:tcPr>
          <w:p w14:paraId="5C89DBC8">
            <w:pPr>
              <w:spacing w:line="360" w:lineRule="auto"/>
              <w:rPr>
                <w:rFonts w:hint="eastAsia" w:ascii="宋体" w:hAnsi="宋体" w:cs="宋体"/>
                <w:color w:val="000000"/>
                <w:szCs w:val="21"/>
              </w:rPr>
            </w:pPr>
          </w:p>
        </w:tc>
        <w:tc>
          <w:tcPr>
            <w:tcW w:w="1243" w:type="dxa"/>
            <w:noWrap w:val="0"/>
            <w:vAlign w:val="top"/>
          </w:tcPr>
          <w:p w14:paraId="3E2C438B">
            <w:pPr>
              <w:spacing w:line="360" w:lineRule="auto"/>
              <w:rPr>
                <w:rFonts w:hint="eastAsia" w:ascii="宋体" w:hAnsi="宋体" w:cs="宋体"/>
                <w:color w:val="000000"/>
                <w:szCs w:val="21"/>
              </w:rPr>
            </w:pPr>
          </w:p>
        </w:tc>
        <w:tc>
          <w:tcPr>
            <w:tcW w:w="1450" w:type="dxa"/>
            <w:noWrap w:val="0"/>
            <w:vAlign w:val="top"/>
          </w:tcPr>
          <w:p w14:paraId="6AE57723">
            <w:pPr>
              <w:spacing w:line="360" w:lineRule="auto"/>
              <w:rPr>
                <w:rFonts w:hint="eastAsia" w:ascii="宋体" w:hAnsi="宋体" w:cs="宋体"/>
                <w:color w:val="000000"/>
                <w:szCs w:val="21"/>
              </w:rPr>
            </w:pPr>
          </w:p>
        </w:tc>
        <w:tc>
          <w:tcPr>
            <w:tcW w:w="1667" w:type="dxa"/>
            <w:noWrap w:val="0"/>
            <w:vAlign w:val="top"/>
          </w:tcPr>
          <w:p w14:paraId="3B3C2061">
            <w:pPr>
              <w:spacing w:line="360" w:lineRule="auto"/>
              <w:rPr>
                <w:rFonts w:hint="eastAsia" w:ascii="宋体" w:hAnsi="宋体" w:cs="宋体"/>
                <w:color w:val="000000"/>
                <w:szCs w:val="21"/>
              </w:rPr>
            </w:pPr>
          </w:p>
        </w:tc>
      </w:tr>
      <w:tr w14:paraId="3F917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noWrap w:val="0"/>
            <w:vAlign w:val="top"/>
          </w:tcPr>
          <w:p w14:paraId="6B9D4FEE">
            <w:pPr>
              <w:spacing w:line="360" w:lineRule="auto"/>
              <w:rPr>
                <w:rFonts w:hint="eastAsia" w:ascii="宋体" w:hAnsi="宋体" w:cs="宋体"/>
                <w:color w:val="000000"/>
                <w:szCs w:val="21"/>
              </w:rPr>
            </w:pPr>
          </w:p>
        </w:tc>
        <w:tc>
          <w:tcPr>
            <w:tcW w:w="1276" w:type="dxa"/>
            <w:noWrap w:val="0"/>
            <w:vAlign w:val="top"/>
          </w:tcPr>
          <w:p w14:paraId="7E17DCB4">
            <w:pPr>
              <w:spacing w:line="360" w:lineRule="auto"/>
              <w:rPr>
                <w:rFonts w:hint="eastAsia" w:ascii="宋体" w:hAnsi="宋体" w:cs="宋体"/>
                <w:color w:val="000000"/>
                <w:szCs w:val="21"/>
              </w:rPr>
            </w:pPr>
          </w:p>
        </w:tc>
        <w:tc>
          <w:tcPr>
            <w:tcW w:w="1450" w:type="dxa"/>
            <w:noWrap w:val="0"/>
            <w:vAlign w:val="top"/>
          </w:tcPr>
          <w:p w14:paraId="3B7DAA0B">
            <w:pPr>
              <w:spacing w:line="360" w:lineRule="auto"/>
              <w:rPr>
                <w:rFonts w:hint="eastAsia" w:ascii="宋体" w:hAnsi="宋体" w:cs="宋体"/>
                <w:color w:val="000000"/>
                <w:szCs w:val="21"/>
              </w:rPr>
            </w:pPr>
          </w:p>
        </w:tc>
        <w:tc>
          <w:tcPr>
            <w:tcW w:w="1243" w:type="dxa"/>
            <w:noWrap w:val="0"/>
            <w:vAlign w:val="top"/>
          </w:tcPr>
          <w:p w14:paraId="6B94731C">
            <w:pPr>
              <w:spacing w:line="360" w:lineRule="auto"/>
              <w:rPr>
                <w:rFonts w:hint="eastAsia" w:ascii="宋体" w:hAnsi="宋体" w:cs="宋体"/>
                <w:color w:val="000000"/>
                <w:szCs w:val="21"/>
              </w:rPr>
            </w:pPr>
          </w:p>
        </w:tc>
        <w:tc>
          <w:tcPr>
            <w:tcW w:w="1450" w:type="dxa"/>
            <w:noWrap w:val="0"/>
            <w:vAlign w:val="top"/>
          </w:tcPr>
          <w:p w14:paraId="0648B0B0">
            <w:pPr>
              <w:spacing w:line="360" w:lineRule="auto"/>
              <w:rPr>
                <w:rFonts w:hint="eastAsia" w:ascii="宋体" w:hAnsi="宋体" w:cs="宋体"/>
                <w:color w:val="000000"/>
                <w:szCs w:val="21"/>
              </w:rPr>
            </w:pPr>
          </w:p>
        </w:tc>
        <w:tc>
          <w:tcPr>
            <w:tcW w:w="1667" w:type="dxa"/>
            <w:noWrap w:val="0"/>
            <w:vAlign w:val="top"/>
          </w:tcPr>
          <w:p w14:paraId="5ADFF7FC">
            <w:pPr>
              <w:spacing w:line="360" w:lineRule="auto"/>
              <w:rPr>
                <w:rFonts w:hint="eastAsia" w:ascii="宋体" w:hAnsi="宋体" w:cs="宋体"/>
                <w:color w:val="000000"/>
                <w:szCs w:val="21"/>
              </w:rPr>
            </w:pPr>
          </w:p>
        </w:tc>
      </w:tr>
      <w:tr w14:paraId="01B305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953" w:type="dxa"/>
            <w:tcBorders>
              <w:bottom w:val="single" w:color="auto" w:sz="12" w:space="0"/>
            </w:tcBorders>
            <w:noWrap w:val="0"/>
            <w:vAlign w:val="top"/>
          </w:tcPr>
          <w:p w14:paraId="60282575">
            <w:pPr>
              <w:spacing w:line="360" w:lineRule="auto"/>
              <w:rPr>
                <w:rFonts w:hint="eastAsia" w:ascii="宋体" w:hAnsi="宋体" w:cs="宋体"/>
                <w:color w:val="000000"/>
                <w:szCs w:val="21"/>
              </w:rPr>
            </w:pPr>
          </w:p>
        </w:tc>
        <w:tc>
          <w:tcPr>
            <w:tcW w:w="1276" w:type="dxa"/>
            <w:tcBorders>
              <w:bottom w:val="single" w:color="auto" w:sz="12" w:space="0"/>
            </w:tcBorders>
            <w:noWrap w:val="0"/>
            <w:vAlign w:val="top"/>
          </w:tcPr>
          <w:p w14:paraId="18ADB5EA">
            <w:pPr>
              <w:spacing w:line="360" w:lineRule="auto"/>
              <w:rPr>
                <w:rFonts w:hint="eastAsia" w:ascii="宋体" w:hAnsi="宋体" w:cs="宋体"/>
                <w:color w:val="000000"/>
                <w:szCs w:val="21"/>
              </w:rPr>
            </w:pPr>
          </w:p>
        </w:tc>
        <w:tc>
          <w:tcPr>
            <w:tcW w:w="1450" w:type="dxa"/>
            <w:tcBorders>
              <w:bottom w:val="single" w:color="auto" w:sz="12" w:space="0"/>
            </w:tcBorders>
            <w:noWrap w:val="0"/>
            <w:vAlign w:val="top"/>
          </w:tcPr>
          <w:p w14:paraId="18817CED">
            <w:pPr>
              <w:spacing w:line="360" w:lineRule="auto"/>
              <w:rPr>
                <w:rFonts w:hint="eastAsia" w:ascii="宋体" w:hAnsi="宋体" w:cs="宋体"/>
                <w:color w:val="000000"/>
                <w:szCs w:val="21"/>
              </w:rPr>
            </w:pPr>
          </w:p>
        </w:tc>
        <w:tc>
          <w:tcPr>
            <w:tcW w:w="1243" w:type="dxa"/>
            <w:tcBorders>
              <w:bottom w:val="single" w:color="auto" w:sz="12" w:space="0"/>
            </w:tcBorders>
            <w:noWrap w:val="0"/>
            <w:vAlign w:val="top"/>
          </w:tcPr>
          <w:p w14:paraId="41D15096">
            <w:pPr>
              <w:spacing w:line="360" w:lineRule="auto"/>
              <w:rPr>
                <w:rFonts w:hint="eastAsia" w:ascii="宋体" w:hAnsi="宋体" w:cs="宋体"/>
                <w:color w:val="000000"/>
                <w:szCs w:val="21"/>
              </w:rPr>
            </w:pPr>
          </w:p>
        </w:tc>
        <w:tc>
          <w:tcPr>
            <w:tcW w:w="1450" w:type="dxa"/>
            <w:tcBorders>
              <w:bottom w:val="single" w:color="auto" w:sz="12" w:space="0"/>
            </w:tcBorders>
            <w:noWrap w:val="0"/>
            <w:vAlign w:val="top"/>
          </w:tcPr>
          <w:p w14:paraId="3DBFAF8A">
            <w:pPr>
              <w:spacing w:line="360" w:lineRule="auto"/>
              <w:rPr>
                <w:rFonts w:hint="eastAsia" w:ascii="宋体" w:hAnsi="宋体" w:cs="宋体"/>
                <w:color w:val="000000"/>
                <w:szCs w:val="21"/>
              </w:rPr>
            </w:pPr>
          </w:p>
        </w:tc>
        <w:tc>
          <w:tcPr>
            <w:tcW w:w="1667" w:type="dxa"/>
            <w:tcBorders>
              <w:bottom w:val="single" w:color="auto" w:sz="12" w:space="0"/>
            </w:tcBorders>
            <w:noWrap w:val="0"/>
            <w:vAlign w:val="top"/>
          </w:tcPr>
          <w:p w14:paraId="0740D724">
            <w:pPr>
              <w:spacing w:line="360" w:lineRule="auto"/>
              <w:rPr>
                <w:rFonts w:hint="eastAsia" w:ascii="宋体" w:hAnsi="宋体" w:cs="宋体"/>
                <w:color w:val="000000"/>
                <w:szCs w:val="21"/>
              </w:rPr>
            </w:pPr>
          </w:p>
        </w:tc>
      </w:tr>
    </w:tbl>
    <w:p w14:paraId="75D1848F">
      <w:pPr>
        <w:spacing w:line="360" w:lineRule="auto"/>
        <w:rPr>
          <w:rFonts w:hint="eastAsia" w:ascii="宋体" w:hAnsi="宋体" w:cs="宋体"/>
          <w:color w:val="000000"/>
          <w:szCs w:val="21"/>
        </w:rPr>
      </w:pPr>
    </w:p>
    <w:p w14:paraId="23C56091">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sz w:val="24"/>
        </w:rPr>
        <w:t>附</w:t>
      </w:r>
      <w:bookmarkStart w:id="606" w:name="_Toc296346728"/>
      <w:bookmarkStart w:id="607" w:name="_Toc296347226"/>
      <w:bookmarkStart w:id="608" w:name="_Toc296503227"/>
      <w:bookmarkStart w:id="609" w:name="_Toc296891267"/>
      <w:bookmarkStart w:id="610" w:name="_Toc267261698"/>
      <w:bookmarkStart w:id="611" w:name="_Toc296891055"/>
      <w:bookmarkStart w:id="612" w:name="_Toc296944566"/>
      <w:r>
        <w:rPr>
          <w:rFonts w:hint="eastAsia" w:ascii="宋体" w:hAnsi="宋体" w:cs="宋体"/>
          <w:bCs/>
          <w:color w:val="000000"/>
          <w:sz w:val="24"/>
        </w:rPr>
        <w:t>件5：承包人用于本工程施工的机械设备表</w:t>
      </w:r>
    </w:p>
    <w:bookmarkEnd w:id="606"/>
    <w:bookmarkEnd w:id="607"/>
    <w:bookmarkEnd w:id="608"/>
    <w:bookmarkEnd w:id="609"/>
    <w:bookmarkEnd w:id="610"/>
    <w:bookmarkEnd w:id="611"/>
    <w:bookmarkEnd w:id="612"/>
    <w:p w14:paraId="3D35C6B0">
      <w:pPr>
        <w:spacing w:before="120" w:beforeLines="50" w:after="120" w:afterLines="50" w:line="360" w:lineRule="auto"/>
        <w:jc w:val="center"/>
        <w:rPr>
          <w:rFonts w:hint="eastAsia" w:ascii="宋体" w:hAnsi="宋体" w:cs="宋体"/>
          <w:color w:val="000000"/>
          <w:szCs w:val="21"/>
        </w:rPr>
      </w:pPr>
      <w:r>
        <w:rPr>
          <w:rFonts w:hint="eastAsia" w:ascii="宋体" w:hAnsi="宋体" w:cs="宋体"/>
          <w:color w:val="000000"/>
          <w:szCs w:val="21"/>
        </w:rPr>
        <w:t>承包人用于本工程施工的机械设备表</w:t>
      </w:r>
    </w:p>
    <w:tbl>
      <w:tblPr>
        <w:tblStyle w:val="55"/>
        <w:tblW w:w="89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7"/>
        <w:gridCol w:w="1418"/>
        <w:gridCol w:w="850"/>
        <w:gridCol w:w="709"/>
        <w:gridCol w:w="850"/>
        <w:gridCol w:w="963"/>
        <w:gridCol w:w="1480"/>
        <w:gridCol w:w="1020"/>
        <w:gridCol w:w="932"/>
      </w:tblGrid>
      <w:tr w14:paraId="62403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737" w:type="dxa"/>
            <w:tcBorders>
              <w:top w:val="single" w:color="auto" w:sz="12" w:space="0"/>
              <w:bottom w:val="double" w:color="auto" w:sz="6" w:space="0"/>
            </w:tcBorders>
            <w:noWrap w:val="0"/>
            <w:vAlign w:val="center"/>
          </w:tcPr>
          <w:p w14:paraId="51B14FFE">
            <w:pPr>
              <w:keepNext/>
              <w:spacing w:line="360" w:lineRule="auto"/>
              <w:rPr>
                <w:rFonts w:hint="eastAsia" w:ascii="宋体" w:hAnsi="宋体" w:cs="宋体"/>
                <w:color w:val="000000"/>
                <w:szCs w:val="21"/>
              </w:rPr>
            </w:pPr>
            <w:r>
              <w:rPr>
                <w:rFonts w:hint="eastAsia" w:ascii="宋体" w:hAnsi="宋体" w:cs="宋体"/>
                <w:color w:val="000000"/>
                <w:szCs w:val="21"/>
              </w:rPr>
              <w:t>序号</w:t>
            </w:r>
          </w:p>
        </w:tc>
        <w:tc>
          <w:tcPr>
            <w:tcW w:w="1418" w:type="dxa"/>
            <w:tcBorders>
              <w:top w:val="single" w:color="auto" w:sz="12" w:space="0"/>
              <w:bottom w:val="double" w:color="auto" w:sz="6" w:space="0"/>
            </w:tcBorders>
            <w:noWrap w:val="0"/>
            <w:vAlign w:val="center"/>
          </w:tcPr>
          <w:p w14:paraId="1ADA91AD">
            <w:pPr>
              <w:keepNext/>
              <w:spacing w:line="360" w:lineRule="auto"/>
              <w:rPr>
                <w:rFonts w:hint="eastAsia" w:ascii="宋体" w:hAnsi="宋体" w:cs="宋体"/>
                <w:color w:val="000000"/>
                <w:szCs w:val="21"/>
              </w:rPr>
            </w:pPr>
            <w:r>
              <w:rPr>
                <w:rFonts w:hint="eastAsia" w:ascii="宋体" w:hAnsi="宋体" w:cs="宋体"/>
                <w:color w:val="000000"/>
                <w:szCs w:val="21"/>
              </w:rPr>
              <w:t>机械或设备名称</w:t>
            </w:r>
          </w:p>
        </w:tc>
        <w:tc>
          <w:tcPr>
            <w:tcW w:w="850" w:type="dxa"/>
            <w:tcBorders>
              <w:top w:val="single" w:color="auto" w:sz="12" w:space="0"/>
              <w:bottom w:val="double" w:color="auto" w:sz="6" w:space="0"/>
            </w:tcBorders>
            <w:noWrap w:val="0"/>
            <w:vAlign w:val="center"/>
          </w:tcPr>
          <w:p w14:paraId="1FD9B346">
            <w:pPr>
              <w:keepNext/>
              <w:spacing w:line="360" w:lineRule="auto"/>
              <w:rPr>
                <w:rFonts w:hint="eastAsia" w:ascii="宋体" w:hAnsi="宋体" w:cs="宋体"/>
                <w:color w:val="000000"/>
                <w:szCs w:val="21"/>
              </w:rPr>
            </w:pPr>
            <w:r>
              <w:rPr>
                <w:rFonts w:hint="eastAsia" w:ascii="宋体" w:hAnsi="宋体" w:cs="宋体"/>
                <w:color w:val="000000"/>
                <w:szCs w:val="21"/>
              </w:rPr>
              <w:t>规格型号</w:t>
            </w:r>
          </w:p>
        </w:tc>
        <w:tc>
          <w:tcPr>
            <w:tcW w:w="709" w:type="dxa"/>
            <w:tcBorders>
              <w:top w:val="single" w:color="auto" w:sz="12" w:space="0"/>
              <w:bottom w:val="double" w:color="auto" w:sz="6" w:space="0"/>
            </w:tcBorders>
            <w:noWrap w:val="0"/>
            <w:vAlign w:val="center"/>
          </w:tcPr>
          <w:p w14:paraId="51BC0A2A">
            <w:pPr>
              <w:keepNext/>
              <w:spacing w:line="360" w:lineRule="auto"/>
              <w:rPr>
                <w:rFonts w:hint="eastAsia" w:ascii="宋体" w:hAnsi="宋体" w:cs="宋体"/>
                <w:color w:val="000000"/>
                <w:szCs w:val="21"/>
              </w:rPr>
            </w:pPr>
            <w:r>
              <w:rPr>
                <w:rFonts w:hint="eastAsia" w:ascii="宋体" w:hAnsi="宋体" w:cs="宋体"/>
                <w:color w:val="000000"/>
                <w:szCs w:val="21"/>
              </w:rPr>
              <w:t>数量</w:t>
            </w:r>
          </w:p>
        </w:tc>
        <w:tc>
          <w:tcPr>
            <w:tcW w:w="850" w:type="dxa"/>
            <w:tcBorders>
              <w:top w:val="single" w:color="auto" w:sz="12" w:space="0"/>
              <w:bottom w:val="double" w:color="auto" w:sz="6" w:space="0"/>
            </w:tcBorders>
            <w:noWrap w:val="0"/>
            <w:vAlign w:val="center"/>
          </w:tcPr>
          <w:p w14:paraId="442A07A6">
            <w:pPr>
              <w:keepNext/>
              <w:spacing w:line="360" w:lineRule="auto"/>
              <w:rPr>
                <w:rFonts w:hint="eastAsia" w:ascii="宋体" w:hAnsi="宋体" w:cs="宋体"/>
                <w:color w:val="000000"/>
                <w:szCs w:val="21"/>
              </w:rPr>
            </w:pPr>
            <w:r>
              <w:rPr>
                <w:rFonts w:hint="eastAsia" w:ascii="宋体" w:hAnsi="宋体" w:cs="宋体"/>
                <w:color w:val="000000"/>
                <w:szCs w:val="21"/>
              </w:rPr>
              <w:t>产地</w:t>
            </w:r>
          </w:p>
        </w:tc>
        <w:tc>
          <w:tcPr>
            <w:tcW w:w="963" w:type="dxa"/>
            <w:tcBorders>
              <w:top w:val="single" w:color="auto" w:sz="12" w:space="0"/>
              <w:bottom w:val="double" w:color="auto" w:sz="6" w:space="0"/>
            </w:tcBorders>
            <w:noWrap w:val="0"/>
            <w:vAlign w:val="center"/>
          </w:tcPr>
          <w:p w14:paraId="729AD037">
            <w:pPr>
              <w:keepNext/>
              <w:spacing w:line="360" w:lineRule="auto"/>
              <w:rPr>
                <w:rFonts w:hint="eastAsia" w:ascii="宋体" w:hAnsi="宋体" w:cs="宋体"/>
                <w:color w:val="000000"/>
                <w:szCs w:val="21"/>
              </w:rPr>
            </w:pPr>
            <w:r>
              <w:rPr>
                <w:rFonts w:hint="eastAsia" w:ascii="宋体" w:hAnsi="宋体" w:cs="宋体"/>
                <w:color w:val="000000"/>
                <w:szCs w:val="21"/>
              </w:rPr>
              <w:t>制造年份</w:t>
            </w:r>
          </w:p>
        </w:tc>
        <w:tc>
          <w:tcPr>
            <w:tcW w:w="1480" w:type="dxa"/>
            <w:tcBorders>
              <w:top w:val="single" w:color="auto" w:sz="12" w:space="0"/>
              <w:bottom w:val="double" w:color="auto" w:sz="6" w:space="0"/>
            </w:tcBorders>
            <w:noWrap w:val="0"/>
            <w:vAlign w:val="center"/>
          </w:tcPr>
          <w:p w14:paraId="40BC024E">
            <w:pPr>
              <w:keepNext/>
              <w:spacing w:line="360" w:lineRule="auto"/>
              <w:rPr>
                <w:rFonts w:hint="eastAsia" w:ascii="宋体" w:hAnsi="宋体" w:cs="宋体"/>
                <w:color w:val="000000"/>
                <w:szCs w:val="21"/>
              </w:rPr>
            </w:pPr>
            <w:r>
              <w:rPr>
                <w:rFonts w:hint="eastAsia" w:ascii="宋体" w:hAnsi="宋体" w:cs="宋体"/>
                <w:color w:val="000000"/>
                <w:szCs w:val="21"/>
              </w:rPr>
              <w:t>额定功率(kW)</w:t>
            </w:r>
          </w:p>
        </w:tc>
        <w:tc>
          <w:tcPr>
            <w:tcW w:w="1020" w:type="dxa"/>
            <w:tcBorders>
              <w:top w:val="single" w:color="auto" w:sz="12" w:space="0"/>
              <w:bottom w:val="double" w:color="auto" w:sz="6" w:space="0"/>
            </w:tcBorders>
            <w:noWrap w:val="0"/>
            <w:vAlign w:val="center"/>
          </w:tcPr>
          <w:p w14:paraId="3ED638A0">
            <w:pPr>
              <w:keepNext/>
              <w:spacing w:line="360" w:lineRule="auto"/>
              <w:rPr>
                <w:rFonts w:hint="eastAsia" w:ascii="宋体" w:hAnsi="宋体" w:cs="宋体"/>
                <w:color w:val="000000"/>
                <w:szCs w:val="21"/>
              </w:rPr>
            </w:pPr>
            <w:r>
              <w:rPr>
                <w:rFonts w:hint="eastAsia" w:ascii="宋体" w:hAnsi="宋体" w:cs="宋体"/>
                <w:color w:val="000000"/>
                <w:szCs w:val="21"/>
              </w:rPr>
              <w:t>生产能力</w:t>
            </w:r>
          </w:p>
        </w:tc>
        <w:tc>
          <w:tcPr>
            <w:tcW w:w="932" w:type="dxa"/>
            <w:tcBorders>
              <w:top w:val="single" w:color="auto" w:sz="12" w:space="0"/>
              <w:bottom w:val="double" w:color="auto" w:sz="6" w:space="0"/>
            </w:tcBorders>
            <w:noWrap w:val="0"/>
            <w:vAlign w:val="center"/>
          </w:tcPr>
          <w:p w14:paraId="106A9CA0">
            <w:pPr>
              <w:keepNext/>
              <w:spacing w:line="360" w:lineRule="auto"/>
              <w:rPr>
                <w:rFonts w:hint="eastAsia" w:ascii="宋体" w:hAnsi="宋体" w:cs="宋体"/>
                <w:color w:val="000000"/>
                <w:szCs w:val="21"/>
              </w:rPr>
            </w:pPr>
            <w:r>
              <w:rPr>
                <w:rFonts w:hint="eastAsia" w:ascii="宋体" w:hAnsi="宋体" w:cs="宋体"/>
                <w:color w:val="000000"/>
                <w:szCs w:val="21"/>
              </w:rPr>
              <w:t>备注</w:t>
            </w:r>
          </w:p>
        </w:tc>
      </w:tr>
      <w:tr w14:paraId="2F80B6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double" w:color="auto" w:sz="6" w:space="0"/>
            </w:tcBorders>
            <w:noWrap w:val="0"/>
            <w:vAlign w:val="center"/>
          </w:tcPr>
          <w:p w14:paraId="44D2A518">
            <w:pPr>
              <w:keepNext/>
              <w:spacing w:line="360" w:lineRule="auto"/>
              <w:rPr>
                <w:rFonts w:hint="eastAsia" w:ascii="宋体" w:hAnsi="宋体" w:cs="宋体"/>
                <w:color w:val="000000"/>
                <w:szCs w:val="21"/>
              </w:rPr>
            </w:pPr>
          </w:p>
        </w:tc>
        <w:tc>
          <w:tcPr>
            <w:tcW w:w="1418" w:type="dxa"/>
            <w:tcBorders>
              <w:top w:val="double" w:color="auto" w:sz="6" w:space="0"/>
            </w:tcBorders>
            <w:noWrap w:val="0"/>
            <w:vAlign w:val="center"/>
          </w:tcPr>
          <w:p w14:paraId="0AD58189">
            <w:pPr>
              <w:keepNext/>
              <w:spacing w:line="360" w:lineRule="auto"/>
              <w:rPr>
                <w:rFonts w:hint="eastAsia" w:ascii="宋体" w:hAnsi="宋体" w:cs="宋体"/>
                <w:color w:val="000000"/>
                <w:szCs w:val="21"/>
              </w:rPr>
            </w:pPr>
          </w:p>
        </w:tc>
        <w:tc>
          <w:tcPr>
            <w:tcW w:w="850" w:type="dxa"/>
            <w:tcBorders>
              <w:top w:val="double" w:color="auto" w:sz="6" w:space="0"/>
            </w:tcBorders>
            <w:noWrap w:val="0"/>
            <w:vAlign w:val="center"/>
          </w:tcPr>
          <w:p w14:paraId="15057C8A">
            <w:pPr>
              <w:keepNext/>
              <w:spacing w:line="360" w:lineRule="auto"/>
              <w:rPr>
                <w:rFonts w:hint="eastAsia" w:ascii="宋体" w:hAnsi="宋体" w:cs="宋体"/>
                <w:color w:val="000000"/>
                <w:szCs w:val="21"/>
              </w:rPr>
            </w:pPr>
          </w:p>
        </w:tc>
        <w:tc>
          <w:tcPr>
            <w:tcW w:w="709" w:type="dxa"/>
            <w:tcBorders>
              <w:top w:val="double" w:color="auto" w:sz="6" w:space="0"/>
            </w:tcBorders>
            <w:noWrap w:val="0"/>
            <w:vAlign w:val="center"/>
          </w:tcPr>
          <w:p w14:paraId="25F35991">
            <w:pPr>
              <w:keepNext/>
              <w:spacing w:line="360" w:lineRule="auto"/>
              <w:rPr>
                <w:rFonts w:hint="eastAsia" w:ascii="宋体" w:hAnsi="宋体" w:cs="宋体"/>
                <w:color w:val="000000"/>
                <w:szCs w:val="21"/>
              </w:rPr>
            </w:pPr>
          </w:p>
        </w:tc>
        <w:tc>
          <w:tcPr>
            <w:tcW w:w="850" w:type="dxa"/>
            <w:tcBorders>
              <w:top w:val="double" w:color="auto" w:sz="6" w:space="0"/>
            </w:tcBorders>
            <w:noWrap w:val="0"/>
            <w:vAlign w:val="center"/>
          </w:tcPr>
          <w:p w14:paraId="5EE1F262">
            <w:pPr>
              <w:keepNext/>
              <w:spacing w:line="360" w:lineRule="auto"/>
              <w:rPr>
                <w:rFonts w:hint="eastAsia" w:ascii="宋体" w:hAnsi="宋体" w:cs="宋体"/>
                <w:color w:val="000000"/>
                <w:szCs w:val="21"/>
              </w:rPr>
            </w:pPr>
          </w:p>
        </w:tc>
        <w:tc>
          <w:tcPr>
            <w:tcW w:w="963" w:type="dxa"/>
            <w:tcBorders>
              <w:top w:val="double" w:color="auto" w:sz="6" w:space="0"/>
            </w:tcBorders>
            <w:noWrap w:val="0"/>
            <w:vAlign w:val="center"/>
          </w:tcPr>
          <w:p w14:paraId="7A0667CC">
            <w:pPr>
              <w:keepNext/>
              <w:spacing w:line="360" w:lineRule="auto"/>
              <w:rPr>
                <w:rFonts w:hint="eastAsia" w:ascii="宋体" w:hAnsi="宋体" w:cs="宋体"/>
                <w:color w:val="000000"/>
                <w:szCs w:val="21"/>
              </w:rPr>
            </w:pPr>
          </w:p>
        </w:tc>
        <w:tc>
          <w:tcPr>
            <w:tcW w:w="1480" w:type="dxa"/>
            <w:tcBorders>
              <w:top w:val="double" w:color="auto" w:sz="6" w:space="0"/>
            </w:tcBorders>
            <w:noWrap w:val="0"/>
            <w:vAlign w:val="center"/>
          </w:tcPr>
          <w:p w14:paraId="1F6EF653">
            <w:pPr>
              <w:keepNext/>
              <w:spacing w:line="360" w:lineRule="auto"/>
              <w:rPr>
                <w:rFonts w:hint="eastAsia" w:ascii="宋体" w:hAnsi="宋体" w:cs="宋体"/>
                <w:color w:val="000000"/>
                <w:szCs w:val="21"/>
              </w:rPr>
            </w:pPr>
          </w:p>
        </w:tc>
        <w:tc>
          <w:tcPr>
            <w:tcW w:w="1020" w:type="dxa"/>
            <w:tcBorders>
              <w:top w:val="double" w:color="auto" w:sz="6" w:space="0"/>
            </w:tcBorders>
            <w:noWrap w:val="0"/>
            <w:vAlign w:val="center"/>
          </w:tcPr>
          <w:p w14:paraId="60BB9323">
            <w:pPr>
              <w:keepNext/>
              <w:spacing w:line="360" w:lineRule="auto"/>
              <w:rPr>
                <w:rFonts w:hint="eastAsia" w:ascii="宋体" w:hAnsi="宋体" w:cs="宋体"/>
                <w:color w:val="000000"/>
                <w:szCs w:val="21"/>
              </w:rPr>
            </w:pPr>
          </w:p>
        </w:tc>
        <w:tc>
          <w:tcPr>
            <w:tcW w:w="932" w:type="dxa"/>
            <w:tcBorders>
              <w:top w:val="double" w:color="auto" w:sz="6" w:space="0"/>
            </w:tcBorders>
            <w:noWrap w:val="0"/>
            <w:vAlign w:val="center"/>
          </w:tcPr>
          <w:p w14:paraId="5A3781A3">
            <w:pPr>
              <w:keepNext/>
              <w:spacing w:line="360" w:lineRule="auto"/>
              <w:rPr>
                <w:rFonts w:hint="eastAsia" w:ascii="宋体" w:hAnsi="宋体" w:cs="宋体"/>
                <w:color w:val="000000"/>
                <w:szCs w:val="21"/>
              </w:rPr>
            </w:pPr>
          </w:p>
        </w:tc>
      </w:tr>
      <w:tr w14:paraId="088027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top w:val="nil"/>
            </w:tcBorders>
            <w:noWrap w:val="0"/>
            <w:vAlign w:val="center"/>
          </w:tcPr>
          <w:p w14:paraId="51B71E0B">
            <w:pPr>
              <w:keepNext/>
              <w:spacing w:line="360" w:lineRule="auto"/>
              <w:rPr>
                <w:rFonts w:hint="eastAsia" w:ascii="宋体" w:hAnsi="宋体" w:cs="宋体"/>
                <w:color w:val="000000"/>
                <w:szCs w:val="21"/>
              </w:rPr>
            </w:pPr>
          </w:p>
        </w:tc>
        <w:tc>
          <w:tcPr>
            <w:tcW w:w="1418" w:type="dxa"/>
            <w:tcBorders>
              <w:top w:val="nil"/>
            </w:tcBorders>
            <w:noWrap w:val="0"/>
            <w:vAlign w:val="center"/>
          </w:tcPr>
          <w:p w14:paraId="078F2B14">
            <w:pPr>
              <w:keepNext/>
              <w:spacing w:line="360" w:lineRule="auto"/>
              <w:rPr>
                <w:rFonts w:hint="eastAsia" w:ascii="宋体" w:hAnsi="宋体" w:cs="宋体"/>
                <w:color w:val="000000"/>
                <w:szCs w:val="21"/>
              </w:rPr>
            </w:pPr>
          </w:p>
        </w:tc>
        <w:tc>
          <w:tcPr>
            <w:tcW w:w="850" w:type="dxa"/>
            <w:tcBorders>
              <w:top w:val="nil"/>
            </w:tcBorders>
            <w:noWrap w:val="0"/>
            <w:vAlign w:val="center"/>
          </w:tcPr>
          <w:p w14:paraId="460CB4C2">
            <w:pPr>
              <w:keepNext/>
              <w:spacing w:line="360" w:lineRule="auto"/>
              <w:rPr>
                <w:rFonts w:hint="eastAsia" w:ascii="宋体" w:hAnsi="宋体" w:cs="宋体"/>
                <w:color w:val="000000"/>
                <w:szCs w:val="21"/>
              </w:rPr>
            </w:pPr>
          </w:p>
        </w:tc>
        <w:tc>
          <w:tcPr>
            <w:tcW w:w="709" w:type="dxa"/>
            <w:tcBorders>
              <w:top w:val="nil"/>
            </w:tcBorders>
            <w:noWrap w:val="0"/>
            <w:vAlign w:val="center"/>
          </w:tcPr>
          <w:p w14:paraId="1DB23C92">
            <w:pPr>
              <w:keepNext/>
              <w:spacing w:line="360" w:lineRule="auto"/>
              <w:rPr>
                <w:rFonts w:hint="eastAsia" w:ascii="宋体" w:hAnsi="宋体" w:cs="宋体"/>
                <w:color w:val="000000"/>
                <w:szCs w:val="21"/>
              </w:rPr>
            </w:pPr>
          </w:p>
        </w:tc>
        <w:tc>
          <w:tcPr>
            <w:tcW w:w="850" w:type="dxa"/>
            <w:tcBorders>
              <w:top w:val="nil"/>
            </w:tcBorders>
            <w:noWrap w:val="0"/>
            <w:vAlign w:val="center"/>
          </w:tcPr>
          <w:p w14:paraId="23CBB136">
            <w:pPr>
              <w:keepNext/>
              <w:spacing w:line="360" w:lineRule="auto"/>
              <w:rPr>
                <w:rFonts w:hint="eastAsia" w:ascii="宋体" w:hAnsi="宋体" w:cs="宋体"/>
                <w:color w:val="000000"/>
                <w:szCs w:val="21"/>
              </w:rPr>
            </w:pPr>
          </w:p>
        </w:tc>
        <w:tc>
          <w:tcPr>
            <w:tcW w:w="963" w:type="dxa"/>
            <w:tcBorders>
              <w:top w:val="nil"/>
            </w:tcBorders>
            <w:noWrap w:val="0"/>
            <w:vAlign w:val="center"/>
          </w:tcPr>
          <w:p w14:paraId="623B7BB3">
            <w:pPr>
              <w:keepNext/>
              <w:spacing w:line="360" w:lineRule="auto"/>
              <w:rPr>
                <w:rFonts w:hint="eastAsia" w:ascii="宋体" w:hAnsi="宋体" w:cs="宋体"/>
                <w:color w:val="000000"/>
                <w:szCs w:val="21"/>
              </w:rPr>
            </w:pPr>
          </w:p>
        </w:tc>
        <w:tc>
          <w:tcPr>
            <w:tcW w:w="1480" w:type="dxa"/>
            <w:tcBorders>
              <w:top w:val="nil"/>
            </w:tcBorders>
            <w:noWrap w:val="0"/>
            <w:vAlign w:val="center"/>
          </w:tcPr>
          <w:p w14:paraId="19EF7179">
            <w:pPr>
              <w:keepNext/>
              <w:spacing w:line="360" w:lineRule="auto"/>
              <w:rPr>
                <w:rFonts w:hint="eastAsia" w:ascii="宋体" w:hAnsi="宋体" w:cs="宋体"/>
                <w:color w:val="000000"/>
                <w:szCs w:val="21"/>
              </w:rPr>
            </w:pPr>
          </w:p>
        </w:tc>
        <w:tc>
          <w:tcPr>
            <w:tcW w:w="1020" w:type="dxa"/>
            <w:tcBorders>
              <w:top w:val="nil"/>
            </w:tcBorders>
            <w:noWrap w:val="0"/>
            <w:vAlign w:val="center"/>
          </w:tcPr>
          <w:p w14:paraId="63873451">
            <w:pPr>
              <w:keepNext/>
              <w:spacing w:line="360" w:lineRule="auto"/>
              <w:rPr>
                <w:rFonts w:hint="eastAsia" w:ascii="宋体" w:hAnsi="宋体" w:cs="宋体"/>
                <w:color w:val="000000"/>
                <w:szCs w:val="21"/>
              </w:rPr>
            </w:pPr>
          </w:p>
        </w:tc>
        <w:tc>
          <w:tcPr>
            <w:tcW w:w="932" w:type="dxa"/>
            <w:tcBorders>
              <w:top w:val="nil"/>
            </w:tcBorders>
            <w:noWrap w:val="0"/>
            <w:vAlign w:val="center"/>
          </w:tcPr>
          <w:p w14:paraId="61C8C1D3">
            <w:pPr>
              <w:keepNext/>
              <w:spacing w:line="360" w:lineRule="auto"/>
              <w:rPr>
                <w:rFonts w:hint="eastAsia" w:ascii="宋体" w:hAnsi="宋体" w:cs="宋体"/>
                <w:color w:val="000000"/>
                <w:szCs w:val="21"/>
              </w:rPr>
            </w:pPr>
          </w:p>
        </w:tc>
      </w:tr>
      <w:tr w14:paraId="6F51D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5646AB7C">
            <w:pPr>
              <w:spacing w:line="360" w:lineRule="auto"/>
              <w:rPr>
                <w:rFonts w:hint="eastAsia" w:ascii="宋体" w:hAnsi="宋体" w:cs="宋体"/>
                <w:color w:val="000000"/>
                <w:szCs w:val="21"/>
              </w:rPr>
            </w:pPr>
          </w:p>
        </w:tc>
        <w:tc>
          <w:tcPr>
            <w:tcW w:w="1418" w:type="dxa"/>
            <w:noWrap w:val="0"/>
            <w:vAlign w:val="top"/>
          </w:tcPr>
          <w:p w14:paraId="2BC516F0">
            <w:pPr>
              <w:spacing w:line="360" w:lineRule="auto"/>
              <w:rPr>
                <w:rFonts w:hint="eastAsia" w:ascii="宋体" w:hAnsi="宋体" w:cs="宋体"/>
                <w:color w:val="000000"/>
                <w:szCs w:val="21"/>
              </w:rPr>
            </w:pPr>
          </w:p>
        </w:tc>
        <w:tc>
          <w:tcPr>
            <w:tcW w:w="850" w:type="dxa"/>
            <w:noWrap w:val="0"/>
            <w:vAlign w:val="top"/>
          </w:tcPr>
          <w:p w14:paraId="378043D3">
            <w:pPr>
              <w:spacing w:line="360" w:lineRule="auto"/>
              <w:rPr>
                <w:rFonts w:hint="eastAsia" w:ascii="宋体" w:hAnsi="宋体" w:cs="宋体"/>
                <w:color w:val="000000"/>
                <w:szCs w:val="21"/>
              </w:rPr>
            </w:pPr>
          </w:p>
        </w:tc>
        <w:tc>
          <w:tcPr>
            <w:tcW w:w="709" w:type="dxa"/>
            <w:noWrap w:val="0"/>
            <w:vAlign w:val="top"/>
          </w:tcPr>
          <w:p w14:paraId="6E646744">
            <w:pPr>
              <w:spacing w:line="360" w:lineRule="auto"/>
              <w:rPr>
                <w:rFonts w:hint="eastAsia" w:ascii="宋体" w:hAnsi="宋体" w:cs="宋体"/>
                <w:color w:val="000000"/>
                <w:szCs w:val="21"/>
              </w:rPr>
            </w:pPr>
          </w:p>
        </w:tc>
        <w:tc>
          <w:tcPr>
            <w:tcW w:w="850" w:type="dxa"/>
            <w:noWrap w:val="0"/>
            <w:vAlign w:val="top"/>
          </w:tcPr>
          <w:p w14:paraId="6D64F329">
            <w:pPr>
              <w:spacing w:line="360" w:lineRule="auto"/>
              <w:rPr>
                <w:rFonts w:hint="eastAsia" w:ascii="宋体" w:hAnsi="宋体" w:cs="宋体"/>
                <w:color w:val="000000"/>
                <w:szCs w:val="21"/>
              </w:rPr>
            </w:pPr>
          </w:p>
        </w:tc>
        <w:tc>
          <w:tcPr>
            <w:tcW w:w="963" w:type="dxa"/>
            <w:noWrap w:val="0"/>
            <w:vAlign w:val="top"/>
          </w:tcPr>
          <w:p w14:paraId="20409EC9">
            <w:pPr>
              <w:spacing w:line="360" w:lineRule="auto"/>
              <w:rPr>
                <w:rFonts w:hint="eastAsia" w:ascii="宋体" w:hAnsi="宋体" w:cs="宋体"/>
                <w:color w:val="000000"/>
                <w:szCs w:val="21"/>
              </w:rPr>
            </w:pPr>
          </w:p>
        </w:tc>
        <w:tc>
          <w:tcPr>
            <w:tcW w:w="1480" w:type="dxa"/>
            <w:noWrap w:val="0"/>
            <w:vAlign w:val="top"/>
          </w:tcPr>
          <w:p w14:paraId="378C81C2">
            <w:pPr>
              <w:spacing w:line="360" w:lineRule="auto"/>
              <w:rPr>
                <w:rFonts w:hint="eastAsia" w:ascii="宋体" w:hAnsi="宋体" w:cs="宋体"/>
                <w:color w:val="000000"/>
                <w:szCs w:val="21"/>
              </w:rPr>
            </w:pPr>
          </w:p>
        </w:tc>
        <w:tc>
          <w:tcPr>
            <w:tcW w:w="1020" w:type="dxa"/>
            <w:noWrap w:val="0"/>
            <w:vAlign w:val="top"/>
          </w:tcPr>
          <w:p w14:paraId="633B82FE">
            <w:pPr>
              <w:spacing w:line="360" w:lineRule="auto"/>
              <w:rPr>
                <w:rFonts w:hint="eastAsia" w:ascii="宋体" w:hAnsi="宋体" w:cs="宋体"/>
                <w:color w:val="000000"/>
                <w:szCs w:val="21"/>
              </w:rPr>
            </w:pPr>
          </w:p>
        </w:tc>
        <w:tc>
          <w:tcPr>
            <w:tcW w:w="932" w:type="dxa"/>
            <w:noWrap w:val="0"/>
            <w:vAlign w:val="top"/>
          </w:tcPr>
          <w:p w14:paraId="23AB3A00">
            <w:pPr>
              <w:spacing w:line="360" w:lineRule="auto"/>
              <w:rPr>
                <w:rFonts w:hint="eastAsia" w:ascii="宋体" w:hAnsi="宋体" w:cs="宋体"/>
                <w:color w:val="000000"/>
                <w:szCs w:val="21"/>
              </w:rPr>
            </w:pPr>
          </w:p>
        </w:tc>
      </w:tr>
      <w:tr w14:paraId="38E803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noWrap w:val="0"/>
            <w:vAlign w:val="top"/>
          </w:tcPr>
          <w:p w14:paraId="45C4FC14">
            <w:pPr>
              <w:spacing w:line="360" w:lineRule="auto"/>
              <w:rPr>
                <w:rFonts w:hint="eastAsia" w:ascii="宋体" w:hAnsi="宋体" w:cs="宋体"/>
                <w:color w:val="000000"/>
                <w:szCs w:val="21"/>
              </w:rPr>
            </w:pPr>
          </w:p>
        </w:tc>
        <w:tc>
          <w:tcPr>
            <w:tcW w:w="1418" w:type="dxa"/>
            <w:noWrap w:val="0"/>
            <w:vAlign w:val="top"/>
          </w:tcPr>
          <w:p w14:paraId="14964F32">
            <w:pPr>
              <w:spacing w:line="360" w:lineRule="auto"/>
              <w:rPr>
                <w:rFonts w:hint="eastAsia" w:ascii="宋体" w:hAnsi="宋体" w:cs="宋体"/>
                <w:color w:val="000000"/>
                <w:szCs w:val="21"/>
              </w:rPr>
            </w:pPr>
          </w:p>
        </w:tc>
        <w:tc>
          <w:tcPr>
            <w:tcW w:w="850" w:type="dxa"/>
            <w:noWrap w:val="0"/>
            <w:vAlign w:val="top"/>
          </w:tcPr>
          <w:p w14:paraId="74BF7DFD">
            <w:pPr>
              <w:spacing w:line="360" w:lineRule="auto"/>
              <w:rPr>
                <w:rFonts w:hint="eastAsia" w:ascii="宋体" w:hAnsi="宋体" w:cs="宋体"/>
                <w:color w:val="000000"/>
                <w:szCs w:val="21"/>
              </w:rPr>
            </w:pPr>
          </w:p>
        </w:tc>
        <w:tc>
          <w:tcPr>
            <w:tcW w:w="709" w:type="dxa"/>
            <w:noWrap w:val="0"/>
            <w:vAlign w:val="top"/>
          </w:tcPr>
          <w:p w14:paraId="79D218A2">
            <w:pPr>
              <w:spacing w:line="360" w:lineRule="auto"/>
              <w:rPr>
                <w:rFonts w:hint="eastAsia" w:ascii="宋体" w:hAnsi="宋体" w:cs="宋体"/>
                <w:color w:val="000000"/>
                <w:szCs w:val="21"/>
              </w:rPr>
            </w:pPr>
          </w:p>
        </w:tc>
        <w:tc>
          <w:tcPr>
            <w:tcW w:w="850" w:type="dxa"/>
            <w:noWrap w:val="0"/>
            <w:vAlign w:val="top"/>
          </w:tcPr>
          <w:p w14:paraId="63CC827B">
            <w:pPr>
              <w:spacing w:line="360" w:lineRule="auto"/>
              <w:rPr>
                <w:rFonts w:hint="eastAsia" w:ascii="宋体" w:hAnsi="宋体" w:cs="宋体"/>
                <w:color w:val="000000"/>
                <w:szCs w:val="21"/>
              </w:rPr>
            </w:pPr>
          </w:p>
        </w:tc>
        <w:tc>
          <w:tcPr>
            <w:tcW w:w="963" w:type="dxa"/>
            <w:noWrap w:val="0"/>
            <w:vAlign w:val="top"/>
          </w:tcPr>
          <w:p w14:paraId="51A1ED90">
            <w:pPr>
              <w:spacing w:line="360" w:lineRule="auto"/>
              <w:rPr>
                <w:rFonts w:hint="eastAsia" w:ascii="宋体" w:hAnsi="宋体" w:cs="宋体"/>
                <w:color w:val="000000"/>
                <w:szCs w:val="21"/>
              </w:rPr>
            </w:pPr>
          </w:p>
        </w:tc>
        <w:tc>
          <w:tcPr>
            <w:tcW w:w="1480" w:type="dxa"/>
            <w:noWrap w:val="0"/>
            <w:vAlign w:val="top"/>
          </w:tcPr>
          <w:p w14:paraId="3A756CD6">
            <w:pPr>
              <w:spacing w:line="360" w:lineRule="auto"/>
              <w:rPr>
                <w:rFonts w:hint="eastAsia" w:ascii="宋体" w:hAnsi="宋体" w:cs="宋体"/>
                <w:color w:val="000000"/>
                <w:szCs w:val="21"/>
              </w:rPr>
            </w:pPr>
          </w:p>
        </w:tc>
        <w:tc>
          <w:tcPr>
            <w:tcW w:w="1020" w:type="dxa"/>
            <w:noWrap w:val="0"/>
            <w:vAlign w:val="top"/>
          </w:tcPr>
          <w:p w14:paraId="2FFEA3D2">
            <w:pPr>
              <w:spacing w:line="360" w:lineRule="auto"/>
              <w:rPr>
                <w:rFonts w:hint="eastAsia" w:ascii="宋体" w:hAnsi="宋体" w:cs="宋体"/>
                <w:color w:val="000000"/>
                <w:szCs w:val="21"/>
              </w:rPr>
            </w:pPr>
          </w:p>
        </w:tc>
        <w:tc>
          <w:tcPr>
            <w:tcW w:w="932" w:type="dxa"/>
            <w:noWrap w:val="0"/>
            <w:vAlign w:val="top"/>
          </w:tcPr>
          <w:p w14:paraId="2A3657A8">
            <w:pPr>
              <w:spacing w:line="360" w:lineRule="auto"/>
              <w:rPr>
                <w:rFonts w:hint="eastAsia" w:ascii="宋体" w:hAnsi="宋体" w:cs="宋体"/>
                <w:color w:val="000000"/>
                <w:szCs w:val="21"/>
              </w:rPr>
            </w:pPr>
          </w:p>
        </w:tc>
      </w:tr>
      <w:tr w14:paraId="3833FC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737" w:type="dxa"/>
            <w:tcBorders>
              <w:bottom w:val="single" w:color="auto" w:sz="12" w:space="0"/>
            </w:tcBorders>
            <w:noWrap w:val="0"/>
            <w:vAlign w:val="top"/>
          </w:tcPr>
          <w:p w14:paraId="342ECD75">
            <w:pPr>
              <w:spacing w:line="360" w:lineRule="auto"/>
              <w:rPr>
                <w:rFonts w:hint="eastAsia" w:ascii="宋体" w:hAnsi="宋体" w:cs="宋体"/>
                <w:color w:val="000000"/>
                <w:szCs w:val="21"/>
              </w:rPr>
            </w:pPr>
          </w:p>
        </w:tc>
        <w:tc>
          <w:tcPr>
            <w:tcW w:w="1418" w:type="dxa"/>
            <w:tcBorders>
              <w:bottom w:val="single" w:color="auto" w:sz="12" w:space="0"/>
            </w:tcBorders>
            <w:noWrap w:val="0"/>
            <w:vAlign w:val="top"/>
          </w:tcPr>
          <w:p w14:paraId="61DBB2C7">
            <w:pPr>
              <w:spacing w:line="360" w:lineRule="auto"/>
              <w:rPr>
                <w:rFonts w:hint="eastAsia" w:ascii="宋体" w:hAnsi="宋体" w:cs="宋体"/>
                <w:color w:val="000000"/>
                <w:szCs w:val="21"/>
              </w:rPr>
            </w:pPr>
          </w:p>
        </w:tc>
        <w:tc>
          <w:tcPr>
            <w:tcW w:w="850" w:type="dxa"/>
            <w:tcBorders>
              <w:bottom w:val="single" w:color="auto" w:sz="12" w:space="0"/>
            </w:tcBorders>
            <w:noWrap w:val="0"/>
            <w:vAlign w:val="top"/>
          </w:tcPr>
          <w:p w14:paraId="60E779E0">
            <w:pPr>
              <w:spacing w:line="360" w:lineRule="auto"/>
              <w:rPr>
                <w:rFonts w:hint="eastAsia" w:ascii="宋体" w:hAnsi="宋体" w:cs="宋体"/>
                <w:color w:val="000000"/>
                <w:szCs w:val="21"/>
              </w:rPr>
            </w:pPr>
          </w:p>
        </w:tc>
        <w:tc>
          <w:tcPr>
            <w:tcW w:w="709" w:type="dxa"/>
            <w:tcBorders>
              <w:bottom w:val="single" w:color="auto" w:sz="12" w:space="0"/>
            </w:tcBorders>
            <w:noWrap w:val="0"/>
            <w:vAlign w:val="top"/>
          </w:tcPr>
          <w:p w14:paraId="414E502A">
            <w:pPr>
              <w:spacing w:line="360" w:lineRule="auto"/>
              <w:rPr>
                <w:rFonts w:hint="eastAsia" w:ascii="宋体" w:hAnsi="宋体" w:cs="宋体"/>
                <w:color w:val="000000"/>
                <w:szCs w:val="21"/>
              </w:rPr>
            </w:pPr>
          </w:p>
        </w:tc>
        <w:tc>
          <w:tcPr>
            <w:tcW w:w="850" w:type="dxa"/>
            <w:tcBorders>
              <w:bottom w:val="single" w:color="auto" w:sz="12" w:space="0"/>
            </w:tcBorders>
            <w:noWrap w:val="0"/>
            <w:vAlign w:val="top"/>
          </w:tcPr>
          <w:p w14:paraId="6D917882">
            <w:pPr>
              <w:spacing w:line="360" w:lineRule="auto"/>
              <w:rPr>
                <w:rFonts w:hint="eastAsia" w:ascii="宋体" w:hAnsi="宋体" w:cs="宋体"/>
                <w:color w:val="000000"/>
                <w:szCs w:val="21"/>
              </w:rPr>
            </w:pPr>
          </w:p>
        </w:tc>
        <w:tc>
          <w:tcPr>
            <w:tcW w:w="963" w:type="dxa"/>
            <w:tcBorders>
              <w:bottom w:val="single" w:color="auto" w:sz="12" w:space="0"/>
            </w:tcBorders>
            <w:noWrap w:val="0"/>
            <w:vAlign w:val="top"/>
          </w:tcPr>
          <w:p w14:paraId="4B704DD2">
            <w:pPr>
              <w:spacing w:line="360" w:lineRule="auto"/>
              <w:rPr>
                <w:rFonts w:hint="eastAsia" w:ascii="宋体" w:hAnsi="宋体" w:cs="宋体"/>
                <w:color w:val="000000"/>
                <w:szCs w:val="21"/>
              </w:rPr>
            </w:pPr>
          </w:p>
        </w:tc>
        <w:tc>
          <w:tcPr>
            <w:tcW w:w="1480" w:type="dxa"/>
            <w:tcBorders>
              <w:bottom w:val="single" w:color="auto" w:sz="12" w:space="0"/>
            </w:tcBorders>
            <w:noWrap w:val="0"/>
            <w:vAlign w:val="top"/>
          </w:tcPr>
          <w:p w14:paraId="622331B2">
            <w:pPr>
              <w:spacing w:line="360" w:lineRule="auto"/>
              <w:rPr>
                <w:rFonts w:hint="eastAsia" w:ascii="宋体" w:hAnsi="宋体" w:cs="宋体"/>
                <w:color w:val="000000"/>
                <w:szCs w:val="21"/>
              </w:rPr>
            </w:pPr>
          </w:p>
        </w:tc>
        <w:tc>
          <w:tcPr>
            <w:tcW w:w="1020" w:type="dxa"/>
            <w:tcBorders>
              <w:bottom w:val="single" w:color="auto" w:sz="12" w:space="0"/>
            </w:tcBorders>
            <w:noWrap w:val="0"/>
            <w:vAlign w:val="top"/>
          </w:tcPr>
          <w:p w14:paraId="0F868697">
            <w:pPr>
              <w:spacing w:line="360" w:lineRule="auto"/>
              <w:rPr>
                <w:rFonts w:hint="eastAsia" w:ascii="宋体" w:hAnsi="宋体" w:cs="宋体"/>
                <w:color w:val="000000"/>
                <w:szCs w:val="21"/>
              </w:rPr>
            </w:pPr>
          </w:p>
        </w:tc>
        <w:tc>
          <w:tcPr>
            <w:tcW w:w="932" w:type="dxa"/>
            <w:tcBorders>
              <w:bottom w:val="single" w:color="auto" w:sz="12" w:space="0"/>
            </w:tcBorders>
            <w:noWrap w:val="0"/>
            <w:vAlign w:val="top"/>
          </w:tcPr>
          <w:p w14:paraId="42510E6A">
            <w:pPr>
              <w:spacing w:line="360" w:lineRule="auto"/>
              <w:rPr>
                <w:rFonts w:hint="eastAsia" w:ascii="宋体" w:hAnsi="宋体" w:cs="宋体"/>
                <w:color w:val="000000"/>
                <w:szCs w:val="21"/>
              </w:rPr>
            </w:pPr>
          </w:p>
        </w:tc>
      </w:tr>
    </w:tbl>
    <w:p w14:paraId="7C25F5CA">
      <w:pPr>
        <w:spacing w:line="360" w:lineRule="auto"/>
        <w:rPr>
          <w:rFonts w:hint="eastAsia" w:ascii="宋体" w:hAnsi="宋体" w:cs="宋体"/>
          <w:color w:val="000000"/>
          <w:szCs w:val="21"/>
        </w:rPr>
      </w:pPr>
    </w:p>
    <w:p w14:paraId="4BC29E3F">
      <w:pPr>
        <w:widowControl/>
        <w:spacing w:line="360" w:lineRule="auto"/>
        <w:jc w:val="center"/>
        <w:rPr>
          <w:rFonts w:hint="eastAsia" w:ascii="宋体" w:hAnsi="宋体" w:cs="宋体"/>
          <w:color w:val="000000"/>
          <w:sz w:val="24"/>
        </w:rPr>
      </w:pPr>
      <w:r>
        <w:rPr>
          <w:rFonts w:hint="eastAsia" w:ascii="宋体" w:hAnsi="宋体" w:cs="宋体"/>
          <w:color w:val="000000"/>
          <w:szCs w:val="21"/>
        </w:rPr>
        <w:br w:type="page"/>
      </w:r>
    </w:p>
    <w:p w14:paraId="327580D7">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sz w:val="24"/>
        </w:rPr>
        <w:t>附</w:t>
      </w:r>
      <w:bookmarkStart w:id="613" w:name="_Toc296346729"/>
      <w:bookmarkStart w:id="614" w:name="_Toc296347227"/>
      <w:bookmarkStart w:id="615" w:name="_Toc296891056"/>
      <w:bookmarkStart w:id="616" w:name="_Toc296891268"/>
      <w:bookmarkStart w:id="617" w:name="_Toc296944567"/>
      <w:bookmarkStart w:id="618" w:name="_Toc267261699"/>
      <w:bookmarkStart w:id="619" w:name="_Toc296503228"/>
      <w:r>
        <w:rPr>
          <w:rFonts w:hint="eastAsia" w:ascii="宋体" w:hAnsi="宋体" w:cs="宋体"/>
          <w:bCs/>
          <w:color w:val="000000"/>
          <w:sz w:val="24"/>
        </w:rPr>
        <w:t>件</w:t>
      </w:r>
      <w:bookmarkEnd w:id="613"/>
      <w:bookmarkEnd w:id="614"/>
      <w:bookmarkEnd w:id="615"/>
      <w:bookmarkEnd w:id="616"/>
      <w:bookmarkEnd w:id="617"/>
      <w:bookmarkEnd w:id="618"/>
      <w:bookmarkEnd w:id="619"/>
      <w:r>
        <w:rPr>
          <w:rFonts w:hint="eastAsia" w:ascii="宋体" w:hAnsi="宋体" w:cs="宋体"/>
          <w:bCs/>
          <w:color w:val="000000"/>
          <w:sz w:val="24"/>
        </w:rPr>
        <w:t>6：承包人主要施工管理人员表</w:t>
      </w:r>
    </w:p>
    <w:p w14:paraId="13992492">
      <w:pPr>
        <w:spacing w:line="360" w:lineRule="auto"/>
        <w:jc w:val="center"/>
        <w:rPr>
          <w:rFonts w:hint="eastAsia" w:ascii="宋体" w:hAnsi="宋体" w:cs="宋体"/>
          <w:color w:val="000000"/>
          <w:sz w:val="24"/>
        </w:rPr>
      </w:pPr>
      <w:r>
        <w:rPr>
          <w:rFonts w:hint="eastAsia" w:ascii="宋体" w:hAnsi="宋体" w:cs="宋体"/>
          <w:color w:val="000000"/>
          <w:sz w:val="24"/>
        </w:rPr>
        <w:t>承包人主要施工管理人员表</w:t>
      </w:r>
    </w:p>
    <w:tbl>
      <w:tblPr>
        <w:tblStyle w:val="55"/>
        <w:tblW w:w="511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751"/>
        <w:gridCol w:w="1170"/>
        <w:gridCol w:w="937"/>
        <w:gridCol w:w="937"/>
        <w:gridCol w:w="2387"/>
        <w:gridCol w:w="2150"/>
      </w:tblGrid>
      <w:tr w14:paraId="6DD416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single" w:color="auto" w:sz="12" w:space="0"/>
              <w:bottom w:val="double" w:color="auto" w:sz="6" w:space="0"/>
            </w:tcBorders>
            <w:noWrap w:val="0"/>
            <w:vAlign w:val="center"/>
          </w:tcPr>
          <w:p w14:paraId="3BF21322">
            <w:pPr>
              <w:keepNext/>
              <w:spacing w:line="360" w:lineRule="auto"/>
              <w:jc w:val="center"/>
              <w:rPr>
                <w:rFonts w:hint="eastAsia" w:ascii="宋体" w:hAnsi="宋体" w:cs="宋体"/>
                <w:color w:val="000000"/>
                <w:szCs w:val="21"/>
              </w:rPr>
            </w:pPr>
            <w:r>
              <w:rPr>
                <w:rFonts w:hint="eastAsia" w:ascii="宋体" w:hAnsi="宋体" w:cs="宋体"/>
                <w:color w:val="000000"/>
                <w:szCs w:val="21"/>
              </w:rPr>
              <w:t>名    称</w:t>
            </w:r>
          </w:p>
        </w:tc>
        <w:tc>
          <w:tcPr>
            <w:tcW w:w="627" w:type="pct"/>
            <w:tcBorders>
              <w:top w:val="single" w:color="auto" w:sz="12" w:space="0"/>
              <w:bottom w:val="double" w:color="auto" w:sz="6" w:space="0"/>
            </w:tcBorders>
            <w:noWrap w:val="0"/>
            <w:vAlign w:val="center"/>
          </w:tcPr>
          <w:p w14:paraId="68D383D6">
            <w:pPr>
              <w:keepNext/>
              <w:spacing w:line="360" w:lineRule="auto"/>
              <w:jc w:val="center"/>
              <w:rPr>
                <w:rFonts w:hint="eastAsia" w:ascii="宋体" w:hAnsi="宋体" w:cs="宋体"/>
                <w:color w:val="000000"/>
                <w:szCs w:val="21"/>
              </w:rPr>
            </w:pPr>
            <w:r>
              <w:rPr>
                <w:rFonts w:hint="eastAsia" w:ascii="宋体" w:hAnsi="宋体" w:cs="宋体"/>
                <w:color w:val="000000"/>
                <w:szCs w:val="21"/>
              </w:rPr>
              <w:t>姓名</w:t>
            </w:r>
          </w:p>
        </w:tc>
        <w:tc>
          <w:tcPr>
            <w:tcW w:w="502" w:type="pct"/>
            <w:tcBorders>
              <w:top w:val="single" w:color="auto" w:sz="12" w:space="0"/>
              <w:bottom w:val="double" w:color="auto" w:sz="6" w:space="0"/>
            </w:tcBorders>
            <w:noWrap w:val="0"/>
            <w:vAlign w:val="center"/>
          </w:tcPr>
          <w:p w14:paraId="240A7CD4">
            <w:pPr>
              <w:keepNext/>
              <w:spacing w:line="360" w:lineRule="auto"/>
              <w:jc w:val="center"/>
              <w:rPr>
                <w:rFonts w:hint="eastAsia" w:ascii="宋体" w:hAnsi="宋体" w:cs="宋体"/>
                <w:color w:val="000000"/>
                <w:szCs w:val="21"/>
              </w:rPr>
            </w:pPr>
            <w:r>
              <w:rPr>
                <w:rFonts w:hint="eastAsia" w:ascii="宋体" w:hAnsi="宋体" w:cs="宋体"/>
                <w:color w:val="000000"/>
                <w:szCs w:val="21"/>
              </w:rPr>
              <w:t>职务</w:t>
            </w:r>
          </w:p>
        </w:tc>
        <w:tc>
          <w:tcPr>
            <w:tcW w:w="502" w:type="pct"/>
            <w:tcBorders>
              <w:top w:val="single" w:color="auto" w:sz="12" w:space="0"/>
              <w:bottom w:val="double" w:color="auto" w:sz="6" w:space="0"/>
            </w:tcBorders>
            <w:noWrap w:val="0"/>
            <w:vAlign w:val="center"/>
          </w:tcPr>
          <w:p w14:paraId="63A66D8A">
            <w:pPr>
              <w:keepNext/>
              <w:spacing w:line="360" w:lineRule="auto"/>
              <w:jc w:val="center"/>
              <w:rPr>
                <w:rFonts w:hint="eastAsia" w:ascii="宋体" w:hAnsi="宋体" w:cs="宋体"/>
                <w:color w:val="000000"/>
                <w:szCs w:val="21"/>
              </w:rPr>
            </w:pPr>
            <w:r>
              <w:rPr>
                <w:rFonts w:hint="eastAsia" w:ascii="宋体" w:hAnsi="宋体" w:cs="宋体"/>
                <w:color w:val="000000"/>
                <w:szCs w:val="21"/>
              </w:rPr>
              <w:t>职称</w:t>
            </w:r>
          </w:p>
        </w:tc>
        <w:tc>
          <w:tcPr>
            <w:tcW w:w="1279" w:type="pct"/>
            <w:tcBorders>
              <w:top w:val="single" w:color="auto" w:sz="12" w:space="0"/>
              <w:bottom w:val="double" w:color="auto" w:sz="6" w:space="0"/>
            </w:tcBorders>
            <w:noWrap w:val="0"/>
            <w:vAlign w:val="center"/>
          </w:tcPr>
          <w:p w14:paraId="18204CD5">
            <w:pPr>
              <w:keepNext/>
              <w:spacing w:line="360" w:lineRule="auto"/>
              <w:jc w:val="center"/>
              <w:rPr>
                <w:rFonts w:hint="eastAsia" w:ascii="宋体" w:hAnsi="宋体" w:cs="宋体"/>
                <w:color w:val="000000"/>
                <w:szCs w:val="21"/>
              </w:rPr>
            </w:pPr>
            <w:r>
              <w:rPr>
                <w:rFonts w:hint="eastAsia" w:ascii="宋体" w:hAnsi="宋体" w:cs="宋体"/>
                <w:color w:val="000000"/>
                <w:szCs w:val="21"/>
              </w:rPr>
              <w:t>主要资历、经验及承担过的项目</w:t>
            </w:r>
          </w:p>
        </w:tc>
        <w:tc>
          <w:tcPr>
            <w:tcW w:w="1153" w:type="pct"/>
            <w:tcBorders>
              <w:top w:val="single" w:color="auto" w:sz="12" w:space="0"/>
              <w:bottom w:val="double" w:color="auto" w:sz="6" w:space="0"/>
            </w:tcBorders>
            <w:noWrap w:val="0"/>
            <w:vAlign w:val="top"/>
          </w:tcPr>
          <w:p w14:paraId="7AD8D050">
            <w:pPr>
              <w:keepNext/>
              <w:spacing w:line="360" w:lineRule="auto"/>
              <w:jc w:val="center"/>
              <w:rPr>
                <w:rFonts w:hint="eastAsia" w:ascii="宋体" w:hAnsi="宋体" w:cs="宋体"/>
                <w:color w:val="000000"/>
                <w:szCs w:val="21"/>
              </w:rPr>
            </w:pPr>
            <w:r>
              <w:rPr>
                <w:rFonts w:hint="eastAsia" w:ascii="宋体" w:hAnsi="宋体" w:cs="宋体"/>
                <w:color w:val="000000"/>
                <w:szCs w:val="21"/>
              </w:rPr>
              <w:t>身份证号码</w:t>
            </w:r>
          </w:p>
        </w:tc>
      </w:tr>
      <w:tr w14:paraId="43A0F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7" w:type="pct"/>
            <w:gridSpan w:val="5"/>
            <w:tcBorders>
              <w:top w:val="double" w:color="auto" w:sz="6" w:space="0"/>
            </w:tcBorders>
            <w:noWrap w:val="0"/>
            <w:vAlign w:val="center"/>
          </w:tcPr>
          <w:p w14:paraId="4B6757E7">
            <w:pPr>
              <w:keepNext/>
              <w:spacing w:line="360" w:lineRule="auto"/>
              <w:jc w:val="center"/>
              <w:rPr>
                <w:rFonts w:hint="eastAsia" w:ascii="宋体" w:hAnsi="宋体" w:cs="宋体"/>
                <w:color w:val="000000"/>
                <w:szCs w:val="21"/>
              </w:rPr>
            </w:pPr>
            <w:r>
              <w:rPr>
                <w:rFonts w:hint="eastAsia" w:ascii="宋体" w:hAnsi="宋体" w:cs="宋体"/>
                <w:color w:val="000000"/>
                <w:szCs w:val="21"/>
              </w:rPr>
              <w:t>一、总部人员</w:t>
            </w:r>
          </w:p>
        </w:tc>
        <w:tc>
          <w:tcPr>
            <w:tcW w:w="1153" w:type="pct"/>
            <w:tcBorders>
              <w:top w:val="double" w:color="auto" w:sz="6" w:space="0"/>
            </w:tcBorders>
            <w:noWrap w:val="0"/>
            <w:vAlign w:val="top"/>
          </w:tcPr>
          <w:p w14:paraId="2950EE2D">
            <w:pPr>
              <w:keepNext/>
              <w:spacing w:line="360" w:lineRule="auto"/>
              <w:jc w:val="center"/>
              <w:rPr>
                <w:rFonts w:hint="eastAsia" w:ascii="宋体" w:hAnsi="宋体" w:cs="宋体"/>
                <w:color w:val="000000"/>
                <w:szCs w:val="21"/>
              </w:rPr>
            </w:pPr>
          </w:p>
        </w:tc>
      </w:tr>
      <w:tr w14:paraId="0BB5F4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7C570BA3">
            <w:pPr>
              <w:spacing w:line="360" w:lineRule="auto"/>
              <w:jc w:val="center"/>
              <w:rPr>
                <w:rFonts w:hint="eastAsia" w:ascii="宋体" w:hAnsi="宋体" w:cs="宋体"/>
                <w:color w:val="000000"/>
                <w:szCs w:val="21"/>
              </w:rPr>
            </w:pPr>
            <w:r>
              <w:rPr>
                <w:rFonts w:hint="eastAsia" w:ascii="宋体" w:hAnsi="宋体" w:cs="宋体"/>
                <w:color w:val="000000"/>
                <w:szCs w:val="21"/>
              </w:rPr>
              <w:t>项目主管</w:t>
            </w:r>
          </w:p>
        </w:tc>
        <w:tc>
          <w:tcPr>
            <w:tcW w:w="627" w:type="pct"/>
            <w:tcBorders>
              <w:top w:val="nil"/>
            </w:tcBorders>
            <w:noWrap w:val="0"/>
            <w:vAlign w:val="center"/>
          </w:tcPr>
          <w:p w14:paraId="1710EB47">
            <w:pPr>
              <w:keepNext/>
              <w:spacing w:line="360" w:lineRule="auto"/>
              <w:jc w:val="center"/>
              <w:rPr>
                <w:rFonts w:hint="eastAsia" w:ascii="宋体" w:hAnsi="宋体" w:cs="宋体"/>
                <w:color w:val="000000"/>
                <w:szCs w:val="21"/>
              </w:rPr>
            </w:pPr>
          </w:p>
        </w:tc>
        <w:tc>
          <w:tcPr>
            <w:tcW w:w="502" w:type="pct"/>
            <w:tcBorders>
              <w:top w:val="nil"/>
            </w:tcBorders>
            <w:noWrap w:val="0"/>
            <w:vAlign w:val="center"/>
          </w:tcPr>
          <w:p w14:paraId="39253D20">
            <w:pPr>
              <w:keepNext/>
              <w:spacing w:line="360" w:lineRule="auto"/>
              <w:jc w:val="center"/>
              <w:rPr>
                <w:rFonts w:hint="eastAsia" w:ascii="宋体" w:hAnsi="宋体" w:cs="宋体"/>
                <w:color w:val="000000"/>
                <w:szCs w:val="21"/>
              </w:rPr>
            </w:pPr>
          </w:p>
        </w:tc>
        <w:tc>
          <w:tcPr>
            <w:tcW w:w="502" w:type="pct"/>
            <w:tcBorders>
              <w:top w:val="nil"/>
            </w:tcBorders>
            <w:noWrap w:val="0"/>
            <w:vAlign w:val="center"/>
          </w:tcPr>
          <w:p w14:paraId="6435FFA0">
            <w:pPr>
              <w:keepNext/>
              <w:spacing w:line="360" w:lineRule="auto"/>
              <w:jc w:val="center"/>
              <w:rPr>
                <w:rFonts w:hint="eastAsia" w:ascii="宋体" w:hAnsi="宋体" w:cs="宋体"/>
                <w:color w:val="000000"/>
                <w:szCs w:val="21"/>
              </w:rPr>
            </w:pPr>
          </w:p>
        </w:tc>
        <w:tc>
          <w:tcPr>
            <w:tcW w:w="1279" w:type="pct"/>
            <w:tcBorders>
              <w:top w:val="nil"/>
            </w:tcBorders>
            <w:noWrap w:val="0"/>
            <w:vAlign w:val="center"/>
          </w:tcPr>
          <w:p w14:paraId="691ECF6C">
            <w:pPr>
              <w:keepNext/>
              <w:spacing w:line="360" w:lineRule="auto"/>
              <w:jc w:val="center"/>
              <w:rPr>
                <w:rFonts w:hint="eastAsia" w:ascii="宋体" w:hAnsi="宋体" w:cs="宋体"/>
                <w:color w:val="000000"/>
                <w:szCs w:val="21"/>
              </w:rPr>
            </w:pPr>
          </w:p>
        </w:tc>
        <w:tc>
          <w:tcPr>
            <w:tcW w:w="1153" w:type="pct"/>
            <w:tcBorders>
              <w:top w:val="nil"/>
            </w:tcBorders>
            <w:noWrap w:val="0"/>
            <w:vAlign w:val="top"/>
          </w:tcPr>
          <w:p w14:paraId="53A5984D">
            <w:pPr>
              <w:keepNext/>
              <w:spacing w:line="360" w:lineRule="auto"/>
              <w:jc w:val="center"/>
              <w:rPr>
                <w:rFonts w:hint="eastAsia" w:ascii="宋体" w:hAnsi="宋体" w:cs="宋体"/>
                <w:color w:val="000000"/>
                <w:szCs w:val="21"/>
              </w:rPr>
            </w:pPr>
          </w:p>
        </w:tc>
      </w:tr>
      <w:tr w14:paraId="158C6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bottom w:val="nil"/>
            </w:tcBorders>
            <w:noWrap w:val="0"/>
            <w:vAlign w:val="center"/>
          </w:tcPr>
          <w:p w14:paraId="7D6E6C5E">
            <w:pPr>
              <w:spacing w:line="360" w:lineRule="auto"/>
              <w:jc w:val="center"/>
              <w:rPr>
                <w:rFonts w:hint="eastAsia" w:ascii="宋体" w:hAnsi="宋体" w:cs="宋体"/>
                <w:color w:val="000000"/>
                <w:szCs w:val="21"/>
              </w:rPr>
            </w:pPr>
          </w:p>
        </w:tc>
        <w:tc>
          <w:tcPr>
            <w:tcW w:w="627" w:type="pct"/>
            <w:noWrap w:val="0"/>
            <w:vAlign w:val="center"/>
          </w:tcPr>
          <w:p w14:paraId="5B9A31A3">
            <w:pPr>
              <w:keepNext/>
              <w:spacing w:line="360" w:lineRule="auto"/>
              <w:jc w:val="center"/>
              <w:rPr>
                <w:rFonts w:hint="eastAsia" w:ascii="宋体" w:hAnsi="宋体" w:cs="宋体"/>
                <w:color w:val="000000"/>
                <w:szCs w:val="21"/>
              </w:rPr>
            </w:pPr>
          </w:p>
        </w:tc>
        <w:tc>
          <w:tcPr>
            <w:tcW w:w="502" w:type="pct"/>
            <w:noWrap w:val="0"/>
            <w:vAlign w:val="center"/>
          </w:tcPr>
          <w:p w14:paraId="66FB1BEB">
            <w:pPr>
              <w:keepNext/>
              <w:spacing w:line="360" w:lineRule="auto"/>
              <w:jc w:val="center"/>
              <w:rPr>
                <w:rFonts w:hint="eastAsia" w:ascii="宋体" w:hAnsi="宋体" w:cs="宋体"/>
                <w:color w:val="000000"/>
                <w:szCs w:val="21"/>
              </w:rPr>
            </w:pPr>
          </w:p>
        </w:tc>
        <w:tc>
          <w:tcPr>
            <w:tcW w:w="502" w:type="pct"/>
            <w:noWrap w:val="0"/>
            <w:vAlign w:val="center"/>
          </w:tcPr>
          <w:p w14:paraId="16F20EC5">
            <w:pPr>
              <w:keepNext/>
              <w:spacing w:line="360" w:lineRule="auto"/>
              <w:jc w:val="center"/>
              <w:rPr>
                <w:rFonts w:hint="eastAsia" w:ascii="宋体" w:hAnsi="宋体" w:cs="宋体"/>
                <w:color w:val="000000"/>
                <w:szCs w:val="21"/>
              </w:rPr>
            </w:pPr>
          </w:p>
        </w:tc>
        <w:tc>
          <w:tcPr>
            <w:tcW w:w="1279" w:type="pct"/>
            <w:noWrap w:val="0"/>
            <w:vAlign w:val="center"/>
          </w:tcPr>
          <w:p w14:paraId="4B9D9356">
            <w:pPr>
              <w:keepNext/>
              <w:spacing w:line="360" w:lineRule="auto"/>
              <w:jc w:val="center"/>
              <w:rPr>
                <w:rFonts w:hint="eastAsia" w:ascii="宋体" w:hAnsi="宋体" w:cs="宋体"/>
                <w:color w:val="000000"/>
                <w:szCs w:val="21"/>
              </w:rPr>
            </w:pPr>
          </w:p>
        </w:tc>
        <w:tc>
          <w:tcPr>
            <w:tcW w:w="1153" w:type="pct"/>
            <w:noWrap w:val="0"/>
            <w:vAlign w:val="top"/>
          </w:tcPr>
          <w:p w14:paraId="3234CDBF">
            <w:pPr>
              <w:keepNext/>
              <w:spacing w:line="360" w:lineRule="auto"/>
              <w:jc w:val="center"/>
              <w:rPr>
                <w:rFonts w:hint="eastAsia" w:ascii="宋体" w:hAnsi="宋体" w:cs="宋体"/>
                <w:color w:val="000000"/>
                <w:szCs w:val="21"/>
              </w:rPr>
            </w:pPr>
          </w:p>
        </w:tc>
      </w:tr>
      <w:tr w14:paraId="67BE4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0D13FC8C">
            <w:pPr>
              <w:spacing w:line="360" w:lineRule="auto"/>
              <w:jc w:val="center"/>
              <w:rPr>
                <w:rFonts w:hint="eastAsia" w:ascii="宋体" w:hAnsi="宋体" w:cs="宋体"/>
                <w:color w:val="000000"/>
                <w:szCs w:val="21"/>
              </w:rPr>
            </w:pPr>
            <w:r>
              <w:rPr>
                <w:rFonts w:hint="eastAsia" w:ascii="宋体" w:hAnsi="宋体" w:cs="宋体"/>
                <w:color w:val="000000"/>
                <w:szCs w:val="21"/>
              </w:rPr>
              <w:t>其他人员</w:t>
            </w:r>
          </w:p>
        </w:tc>
        <w:tc>
          <w:tcPr>
            <w:tcW w:w="627" w:type="pct"/>
            <w:noWrap w:val="0"/>
            <w:vAlign w:val="center"/>
          </w:tcPr>
          <w:p w14:paraId="6AD3B69B">
            <w:pPr>
              <w:keepNext/>
              <w:spacing w:line="360" w:lineRule="auto"/>
              <w:jc w:val="center"/>
              <w:rPr>
                <w:rFonts w:hint="eastAsia" w:ascii="宋体" w:hAnsi="宋体" w:cs="宋体"/>
                <w:color w:val="000000"/>
                <w:szCs w:val="21"/>
              </w:rPr>
            </w:pPr>
          </w:p>
        </w:tc>
        <w:tc>
          <w:tcPr>
            <w:tcW w:w="502" w:type="pct"/>
            <w:noWrap w:val="0"/>
            <w:vAlign w:val="center"/>
          </w:tcPr>
          <w:p w14:paraId="5384C21F">
            <w:pPr>
              <w:keepNext/>
              <w:spacing w:line="360" w:lineRule="auto"/>
              <w:jc w:val="center"/>
              <w:rPr>
                <w:rFonts w:hint="eastAsia" w:ascii="宋体" w:hAnsi="宋体" w:cs="宋体"/>
                <w:color w:val="000000"/>
                <w:szCs w:val="21"/>
              </w:rPr>
            </w:pPr>
          </w:p>
        </w:tc>
        <w:tc>
          <w:tcPr>
            <w:tcW w:w="502" w:type="pct"/>
            <w:noWrap w:val="0"/>
            <w:vAlign w:val="center"/>
          </w:tcPr>
          <w:p w14:paraId="7A657127">
            <w:pPr>
              <w:keepNext/>
              <w:spacing w:line="360" w:lineRule="auto"/>
              <w:jc w:val="center"/>
              <w:rPr>
                <w:rFonts w:hint="eastAsia" w:ascii="宋体" w:hAnsi="宋体" w:cs="宋体"/>
                <w:color w:val="000000"/>
                <w:szCs w:val="21"/>
              </w:rPr>
            </w:pPr>
          </w:p>
        </w:tc>
        <w:tc>
          <w:tcPr>
            <w:tcW w:w="1279" w:type="pct"/>
            <w:noWrap w:val="0"/>
            <w:vAlign w:val="center"/>
          </w:tcPr>
          <w:p w14:paraId="79846D2E">
            <w:pPr>
              <w:keepNext/>
              <w:spacing w:line="360" w:lineRule="auto"/>
              <w:jc w:val="center"/>
              <w:rPr>
                <w:rFonts w:hint="eastAsia" w:ascii="宋体" w:hAnsi="宋体" w:cs="宋体"/>
                <w:color w:val="000000"/>
                <w:szCs w:val="21"/>
              </w:rPr>
            </w:pPr>
          </w:p>
        </w:tc>
        <w:tc>
          <w:tcPr>
            <w:tcW w:w="1153" w:type="pct"/>
            <w:noWrap w:val="0"/>
            <w:vAlign w:val="top"/>
          </w:tcPr>
          <w:p w14:paraId="3FF9F67E">
            <w:pPr>
              <w:keepNext/>
              <w:spacing w:line="360" w:lineRule="auto"/>
              <w:jc w:val="center"/>
              <w:rPr>
                <w:rFonts w:hint="eastAsia" w:ascii="宋体" w:hAnsi="宋体" w:cs="宋体"/>
                <w:color w:val="000000"/>
                <w:szCs w:val="21"/>
              </w:rPr>
            </w:pPr>
          </w:p>
        </w:tc>
      </w:tr>
      <w:tr w14:paraId="70D2E5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tcBorders>
              <w:top w:val="nil"/>
              <w:bottom w:val="nil"/>
            </w:tcBorders>
            <w:noWrap w:val="0"/>
            <w:vAlign w:val="center"/>
          </w:tcPr>
          <w:p w14:paraId="106D29B3">
            <w:pPr>
              <w:spacing w:line="360" w:lineRule="auto"/>
              <w:jc w:val="center"/>
              <w:rPr>
                <w:rFonts w:hint="eastAsia" w:ascii="宋体" w:hAnsi="宋体" w:cs="宋体"/>
                <w:color w:val="000000"/>
                <w:szCs w:val="21"/>
              </w:rPr>
            </w:pPr>
          </w:p>
        </w:tc>
        <w:tc>
          <w:tcPr>
            <w:tcW w:w="627" w:type="pct"/>
            <w:noWrap w:val="0"/>
            <w:vAlign w:val="center"/>
          </w:tcPr>
          <w:p w14:paraId="58640CCD">
            <w:pPr>
              <w:keepNext/>
              <w:spacing w:line="360" w:lineRule="auto"/>
              <w:jc w:val="center"/>
              <w:rPr>
                <w:rFonts w:hint="eastAsia" w:ascii="宋体" w:hAnsi="宋体" w:cs="宋体"/>
                <w:color w:val="000000"/>
                <w:szCs w:val="21"/>
              </w:rPr>
            </w:pPr>
          </w:p>
        </w:tc>
        <w:tc>
          <w:tcPr>
            <w:tcW w:w="502" w:type="pct"/>
            <w:noWrap w:val="0"/>
            <w:vAlign w:val="center"/>
          </w:tcPr>
          <w:p w14:paraId="58260F8C">
            <w:pPr>
              <w:keepNext/>
              <w:spacing w:line="360" w:lineRule="auto"/>
              <w:jc w:val="center"/>
              <w:rPr>
                <w:rFonts w:hint="eastAsia" w:ascii="宋体" w:hAnsi="宋体" w:cs="宋体"/>
                <w:color w:val="000000"/>
                <w:szCs w:val="21"/>
              </w:rPr>
            </w:pPr>
          </w:p>
        </w:tc>
        <w:tc>
          <w:tcPr>
            <w:tcW w:w="502" w:type="pct"/>
            <w:noWrap w:val="0"/>
            <w:vAlign w:val="center"/>
          </w:tcPr>
          <w:p w14:paraId="59BE3FED">
            <w:pPr>
              <w:keepNext/>
              <w:spacing w:line="360" w:lineRule="auto"/>
              <w:jc w:val="center"/>
              <w:rPr>
                <w:rFonts w:hint="eastAsia" w:ascii="宋体" w:hAnsi="宋体" w:cs="宋体"/>
                <w:color w:val="000000"/>
                <w:szCs w:val="21"/>
              </w:rPr>
            </w:pPr>
          </w:p>
        </w:tc>
        <w:tc>
          <w:tcPr>
            <w:tcW w:w="1279" w:type="pct"/>
            <w:noWrap w:val="0"/>
            <w:vAlign w:val="center"/>
          </w:tcPr>
          <w:p w14:paraId="4A3604ED">
            <w:pPr>
              <w:keepNext/>
              <w:spacing w:line="360" w:lineRule="auto"/>
              <w:jc w:val="center"/>
              <w:rPr>
                <w:rFonts w:hint="eastAsia" w:ascii="宋体" w:hAnsi="宋体" w:cs="宋体"/>
                <w:color w:val="000000"/>
                <w:szCs w:val="21"/>
              </w:rPr>
            </w:pPr>
          </w:p>
        </w:tc>
        <w:tc>
          <w:tcPr>
            <w:tcW w:w="1153" w:type="pct"/>
            <w:noWrap w:val="0"/>
            <w:vAlign w:val="top"/>
          </w:tcPr>
          <w:p w14:paraId="5E7C7290">
            <w:pPr>
              <w:keepNext/>
              <w:spacing w:line="360" w:lineRule="auto"/>
              <w:jc w:val="center"/>
              <w:rPr>
                <w:rFonts w:hint="eastAsia" w:ascii="宋体" w:hAnsi="宋体" w:cs="宋体"/>
                <w:color w:val="000000"/>
                <w:szCs w:val="21"/>
              </w:rPr>
            </w:pPr>
          </w:p>
        </w:tc>
      </w:tr>
      <w:tr w14:paraId="7A49ED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7" w:type="pct"/>
            <w:gridSpan w:val="5"/>
            <w:noWrap w:val="0"/>
            <w:vAlign w:val="center"/>
          </w:tcPr>
          <w:p w14:paraId="176B2005">
            <w:pPr>
              <w:keepNext/>
              <w:spacing w:line="360" w:lineRule="auto"/>
              <w:jc w:val="center"/>
              <w:rPr>
                <w:rFonts w:hint="eastAsia" w:ascii="宋体" w:hAnsi="宋体" w:cs="宋体"/>
                <w:color w:val="000000"/>
                <w:szCs w:val="21"/>
              </w:rPr>
            </w:pPr>
            <w:r>
              <w:rPr>
                <w:rFonts w:hint="eastAsia" w:ascii="宋体" w:hAnsi="宋体" w:cs="宋体"/>
                <w:color w:val="000000"/>
                <w:szCs w:val="21"/>
              </w:rPr>
              <w:t>二、现场人员</w:t>
            </w:r>
          </w:p>
        </w:tc>
        <w:tc>
          <w:tcPr>
            <w:tcW w:w="1153" w:type="pct"/>
            <w:noWrap w:val="0"/>
            <w:vAlign w:val="top"/>
          </w:tcPr>
          <w:p w14:paraId="0F1D8B7F">
            <w:pPr>
              <w:keepNext/>
              <w:spacing w:line="360" w:lineRule="auto"/>
              <w:jc w:val="center"/>
              <w:rPr>
                <w:rFonts w:hint="eastAsia" w:ascii="宋体" w:hAnsi="宋体" w:cs="宋体"/>
                <w:color w:val="000000"/>
                <w:szCs w:val="21"/>
              </w:rPr>
            </w:pPr>
          </w:p>
        </w:tc>
      </w:tr>
      <w:tr w14:paraId="2A7CC5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2828B9DB">
            <w:pPr>
              <w:spacing w:line="360" w:lineRule="auto"/>
              <w:jc w:val="center"/>
              <w:rPr>
                <w:rFonts w:hint="eastAsia" w:ascii="宋体" w:hAnsi="宋体" w:cs="宋体"/>
                <w:color w:val="000000"/>
                <w:szCs w:val="21"/>
              </w:rPr>
            </w:pPr>
            <w:r>
              <w:rPr>
                <w:rFonts w:hint="eastAsia" w:ascii="宋体" w:hAnsi="宋体" w:cs="宋体"/>
                <w:color w:val="000000"/>
                <w:szCs w:val="21"/>
              </w:rPr>
              <w:t>项目经理</w:t>
            </w:r>
          </w:p>
        </w:tc>
        <w:tc>
          <w:tcPr>
            <w:tcW w:w="627" w:type="pct"/>
            <w:noWrap w:val="0"/>
            <w:vAlign w:val="center"/>
          </w:tcPr>
          <w:p w14:paraId="5BDD8543">
            <w:pPr>
              <w:keepNext/>
              <w:spacing w:line="360" w:lineRule="auto"/>
              <w:jc w:val="center"/>
              <w:rPr>
                <w:rFonts w:hint="eastAsia" w:ascii="宋体" w:hAnsi="宋体" w:cs="宋体"/>
                <w:color w:val="000000"/>
                <w:szCs w:val="21"/>
              </w:rPr>
            </w:pPr>
          </w:p>
        </w:tc>
        <w:tc>
          <w:tcPr>
            <w:tcW w:w="502" w:type="pct"/>
            <w:noWrap w:val="0"/>
            <w:vAlign w:val="center"/>
          </w:tcPr>
          <w:p w14:paraId="275DFED0">
            <w:pPr>
              <w:keepNext/>
              <w:spacing w:line="360" w:lineRule="auto"/>
              <w:jc w:val="center"/>
              <w:rPr>
                <w:rFonts w:hint="eastAsia" w:ascii="宋体" w:hAnsi="宋体" w:cs="宋体"/>
                <w:color w:val="000000"/>
                <w:szCs w:val="21"/>
              </w:rPr>
            </w:pPr>
          </w:p>
        </w:tc>
        <w:tc>
          <w:tcPr>
            <w:tcW w:w="502" w:type="pct"/>
            <w:noWrap w:val="0"/>
            <w:vAlign w:val="center"/>
          </w:tcPr>
          <w:p w14:paraId="539EE311">
            <w:pPr>
              <w:keepNext/>
              <w:spacing w:line="360" w:lineRule="auto"/>
              <w:jc w:val="center"/>
              <w:rPr>
                <w:rFonts w:hint="eastAsia" w:ascii="宋体" w:hAnsi="宋体" w:cs="宋体"/>
                <w:color w:val="000000"/>
                <w:szCs w:val="21"/>
              </w:rPr>
            </w:pPr>
          </w:p>
        </w:tc>
        <w:tc>
          <w:tcPr>
            <w:tcW w:w="1279" w:type="pct"/>
            <w:noWrap w:val="0"/>
            <w:vAlign w:val="center"/>
          </w:tcPr>
          <w:p w14:paraId="4E46AC59">
            <w:pPr>
              <w:keepNext/>
              <w:spacing w:line="360" w:lineRule="auto"/>
              <w:jc w:val="center"/>
              <w:rPr>
                <w:rFonts w:hint="eastAsia" w:ascii="宋体" w:hAnsi="宋体" w:cs="宋体"/>
                <w:color w:val="000000"/>
                <w:szCs w:val="21"/>
              </w:rPr>
            </w:pPr>
          </w:p>
        </w:tc>
        <w:tc>
          <w:tcPr>
            <w:tcW w:w="1153" w:type="pct"/>
            <w:noWrap w:val="0"/>
            <w:vAlign w:val="top"/>
          </w:tcPr>
          <w:p w14:paraId="0EE4DCB7">
            <w:pPr>
              <w:keepNext/>
              <w:spacing w:line="360" w:lineRule="auto"/>
              <w:jc w:val="center"/>
              <w:rPr>
                <w:rFonts w:hint="eastAsia" w:ascii="宋体" w:hAnsi="宋体" w:cs="宋体"/>
                <w:color w:val="000000"/>
                <w:szCs w:val="21"/>
              </w:rPr>
            </w:pPr>
          </w:p>
        </w:tc>
      </w:tr>
      <w:tr w14:paraId="74FE55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5CA01571">
            <w:pPr>
              <w:spacing w:line="360" w:lineRule="auto"/>
              <w:jc w:val="center"/>
              <w:rPr>
                <w:rFonts w:hint="eastAsia" w:ascii="宋体" w:hAnsi="宋体" w:cs="宋体"/>
                <w:color w:val="000000"/>
                <w:szCs w:val="21"/>
              </w:rPr>
            </w:pPr>
            <w:r>
              <w:rPr>
                <w:rFonts w:hint="eastAsia" w:ascii="宋体" w:hAnsi="宋体" w:cs="宋体"/>
                <w:color w:val="000000"/>
                <w:szCs w:val="21"/>
              </w:rPr>
              <w:t>项目副经理</w:t>
            </w:r>
          </w:p>
        </w:tc>
        <w:tc>
          <w:tcPr>
            <w:tcW w:w="627" w:type="pct"/>
            <w:noWrap w:val="0"/>
            <w:vAlign w:val="center"/>
          </w:tcPr>
          <w:p w14:paraId="205DF11D">
            <w:pPr>
              <w:keepNext/>
              <w:spacing w:line="360" w:lineRule="auto"/>
              <w:jc w:val="center"/>
              <w:rPr>
                <w:rFonts w:hint="eastAsia" w:ascii="宋体" w:hAnsi="宋体" w:cs="宋体"/>
                <w:color w:val="000000"/>
                <w:szCs w:val="21"/>
              </w:rPr>
            </w:pPr>
          </w:p>
        </w:tc>
        <w:tc>
          <w:tcPr>
            <w:tcW w:w="502" w:type="pct"/>
            <w:noWrap w:val="0"/>
            <w:vAlign w:val="center"/>
          </w:tcPr>
          <w:p w14:paraId="61951778">
            <w:pPr>
              <w:keepNext/>
              <w:spacing w:line="360" w:lineRule="auto"/>
              <w:jc w:val="center"/>
              <w:rPr>
                <w:rFonts w:hint="eastAsia" w:ascii="宋体" w:hAnsi="宋体" w:cs="宋体"/>
                <w:color w:val="000000"/>
                <w:szCs w:val="21"/>
              </w:rPr>
            </w:pPr>
          </w:p>
        </w:tc>
        <w:tc>
          <w:tcPr>
            <w:tcW w:w="502" w:type="pct"/>
            <w:noWrap w:val="0"/>
            <w:vAlign w:val="center"/>
          </w:tcPr>
          <w:p w14:paraId="7B638812">
            <w:pPr>
              <w:keepNext/>
              <w:spacing w:line="360" w:lineRule="auto"/>
              <w:jc w:val="center"/>
              <w:rPr>
                <w:rFonts w:hint="eastAsia" w:ascii="宋体" w:hAnsi="宋体" w:cs="宋体"/>
                <w:color w:val="000000"/>
                <w:szCs w:val="21"/>
              </w:rPr>
            </w:pPr>
          </w:p>
        </w:tc>
        <w:tc>
          <w:tcPr>
            <w:tcW w:w="1279" w:type="pct"/>
            <w:noWrap w:val="0"/>
            <w:vAlign w:val="center"/>
          </w:tcPr>
          <w:p w14:paraId="482B5FA8">
            <w:pPr>
              <w:keepNext/>
              <w:spacing w:line="360" w:lineRule="auto"/>
              <w:jc w:val="center"/>
              <w:rPr>
                <w:rFonts w:hint="eastAsia" w:ascii="宋体" w:hAnsi="宋体" w:cs="宋体"/>
                <w:color w:val="000000"/>
                <w:szCs w:val="21"/>
              </w:rPr>
            </w:pPr>
          </w:p>
        </w:tc>
        <w:tc>
          <w:tcPr>
            <w:tcW w:w="1153" w:type="pct"/>
            <w:noWrap w:val="0"/>
            <w:vAlign w:val="top"/>
          </w:tcPr>
          <w:p w14:paraId="06B02890">
            <w:pPr>
              <w:keepNext/>
              <w:spacing w:line="360" w:lineRule="auto"/>
              <w:jc w:val="center"/>
              <w:rPr>
                <w:rFonts w:hint="eastAsia" w:ascii="宋体" w:hAnsi="宋体" w:cs="宋体"/>
                <w:color w:val="000000"/>
                <w:szCs w:val="21"/>
              </w:rPr>
            </w:pPr>
          </w:p>
        </w:tc>
      </w:tr>
      <w:tr w14:paraId="3B657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5C1388C4">
            <w:pPr>
              <w:spacing w:line="360" w:lineRule="auto"/>
              <w:jc w:val="center"/>
              <w:rPr>
                <w:rFonts w:hint="eastAsia" w:ascii="宋体" w:hAnsi="宋体" w:cs="宋体"/>
                <w:color w:val="000000"/>
                <w:szCs w:val="21"/>
              </w:rPr>
            </w:pPr>
            <w:r>
              <w:rPr>
                <w:rFonts w:hint="eastAsia" w:ascii="宋体" w:hAnsi="宋体" w:cs="宋体"/>
                <w:color w:val="000000"/>
                <w:szCs w:val="21"/>
              </w:rPr>
              <w:t>项目技术负责人</w:t>
            </w:r>
          </w:p>
        </w:tc>
        <w:tc>
          <w:tcPr>
            <w:tcW w:w="627" w:type="pct"/>
            <w:noWrap w:val="0"/>
            <w:vAlign w:val="center"/>
          </w:tcPr>
          <w:p w14:paraId="05744062">
            <w:pPr>
              <w:keepNext/>
              <w:spacing w:line="360" w:lineRule="auto"/>
              <w:jc w:val="center"/>
              <w:rPr>
                <w:rFonts w:hint="eastAsia" w:ascii="宋体" w:hAnsi="宋体" w:cs="宋体"/>
                <w:color w:val="000000"/>
                <w:szCs w:val="21"/>
              </w:rPr>
            </w:pPr>
          </w:p>
        </w:tc>
        <w:tc>
          <w:tcPr>
            <w:tcW w:w="502" w:type="pct"/>
            <w:noWrap w:val="0"/>
            <w:vAlign w:val="center"/>
          </w:tcPr>
          <w:p w14:paraId="6433FA57">
            <w:pPr>
              <w:keepNext/>
              <w:spacing w:line="360" w:lineRule="auto"/>
              <w:jc w:val="center"/>
              <w:rPr>
                <w:rFonts w:hint="eastAsia" w:ascii="宋体" w:hAnsi="宋体" w:cs="宋体"/>
                <w:color w:val="000000"/>
                <w:szCs w:val="21"/>
              </w:rPr>
            </w:pPr>
          </w:p>
        </w:tc>
        <w:tc>
          <w:tcPr>
            <w:tcW w:w="502" w:type="pct"/>
            <w:noWrap w:val="0"/>
            <w:vAlign w:val="center"/>
          </w:tcPr>
          <w:p w14:paraId="59EB4F63">
            <w:pPr>
              <w:keepNext/>
              <w:spacing w:line="360" w:lineRule="auto"/>
              <w:jc w:val="center"/>
              <w:rPr>
                <w:rFonts w:hint="eastAsia" w:ascii="宋体" w:hAnsi="宋体" w:cs="宋体"/>
                <w:color w:val="000000"/>
                <w:szCs w:val="21"/>
              </w:rPr>
            </w:pPr>
          </w:p>
        </w:tc>
        <w:tc>
          <w:tcPr>
            <w:tcW w:w="1279" w:type="pct"/>
            <w:noWrap w:val="0"/>
            <w:vAlign w:val="center"/>
          </w:tcPr>
          <w:p w14:paraId="7580345F">
            <w:pPr>
              <w:keepNext/>
              <w:spacing w:line="360" w:lineRule="auto"/>
              <w:jc w:val="center"/>
              <w:rPr>
                <w:rFonts w:hint="eastAsia" w:ascii="宋体" w:hAnsi="宋体" w:cs="宋体"/>
                <w:color w:val="000000"/>
                <w:szCs w:val="21"/>
              </w:rPr>
            </w:pPr>
          </w:p>
        </w:tc>
        <w:tc>
          <w:tcPr>
            <w:tcW w:w="1153" w:type="pct"/>
            <w:noWrap w:val="0"/>
            <w:vAlign w:val="top"/>
          </w:tcPr>
          <w:p w14:paraId="39BF5224">
            <w:pPr>
              <w:keepNext/>
              <w:spacing w:line="360" w:lineRule="auto"/>
              <w:jc w:val="center"/>
              <w:rPr>
                <w:rFonts w:hint="eastAsia" w:ascii="宋体" w:hAnsi="宋体" w:cs="宋体"/>
                <w:color w:val="000000"/>
                <w:szCs w:val="21"/>
              </w:rPr>
            </w:pPr>
          </w:p>
        </w:tc>
      </w:tr>
      <w:tr w14:paraId="4CFF12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1DDC32EC">
            <w:pPr>
              <w:spacing w:line="360" w:lineRule="auto"/>
              <w:jc w:val="center"/>
              <w:rPr>
                <w:rFonts w:hint="eastAsia" w:ascii="宋体" w:hAnsi="宋体" w:cs="宋体"/>
                <w:color w:val="000000"/>
                <w:szCs w:val="21"/>
              </w:rPr>
            </w:pPr>
            <w:r>
              <w:rPr>
                <w:rFonts w:hint="eastAsia" w:ascii="宋体" w:hAnsi="宋体" w:cs="宋体"/>
                <w:color w:val="000000"/>
                <w:szCs w:val="21"/>
              </w:rPr>
              <w:t>施工员</w:t>
            </w:r>
          </w:p>
        </w:tc>
        <w:tc>
          <w:tcPr>
            <w:tcW w:w="627" w:type="pct"/>
            <w:noWrap w:val="0"/>
            <w:vAlign w:val="center"/>
          </w:tcPr>
          <w:p w14:paraId="74D96E3B">
            <w:pPr>
              <w:keepNext/>
              <w:spacing w:line="360" w:lineRule="auto"/>
              <w:jc w:val="center"/>
              <w:rPr>
                <w:rFonts w:hint="eastAsia" w:ascii="宋体" w:hAnsi="宋体" w:cs="宋体"/>
                <w:color w:val="000000"/>
                <w:szCs w:val="21"/>
              </w:rPr>
            </w:pPr>
          </w:p>
        </w:tc>
        <w:tc>
          <w:tcPr>
            <w:tcW w:w="502" w:type="pct"/>
            <w:noWrap w:val="0"/>
            <w:vAlign w:val="center"/>
          </w:tcPr>
          <w:p w14:paraId="641B7601">
            <w:pPr>
              <w:keepNext/>
              <w:spacing w:line="360" w:lineRule="auto"/>
              <w:jc w:val="center"/>
              <w:rPr>
                <w:rFonts w:hint="eastAsia" w:ascii="宋体" w:hAnsi="宋体" w:cs="宋体"/>
                <w:color w:val="000000"/>
                <w:szCs w:val="21"/>
              </w:rPr>
            </w:pPr>
          </w:p>
        </w:tc>
        <w:tc>
          <w:tcPr>
            <w:tcW w:w="502" w:type="pct"/>
            <w:noWrap w:val="0"/>
            <w:vAlign w:val="center"/>
          </w:tcPr>
          <w:p w14:paraId="71F030F2">
            <w:pPr>
              <w:keepNext/>
              <w:spacing w:line="360" w:lineRule="auto"/>
              <w:jc w:val="center"/>
              <w:rPr>
                <w:rFonts w:hint="eastAsia" w:ascii="宋体" w:hAnsi="宋体" w:cs="宋体"/>
                <w:color w:val="000000"/>
                <w:szCs w:val="21"/>
              </w:rPr>
            </w:pPr>
          </w:p>
        </w:tc>
        <w:tc>
          <w:tcPr>
            <w:tcW w:w="1279" w:type="pct"/>
            <w:noWrap w:val="0"/>
            <w:vAlign w:val="center"/>
          </w:tcPr>
          <w:p w14:paraId="597ADD38">
            <w:pPr>
              <w:keepNext/>
              <w:spacing w:line="360" w:lineRule="auto"/>
              <w:jc w:val="center"/>
              <w:rPr>
                <w:rFonts w:hint="eastAsia" w:ascii="宋体" w:hAnsi="宋体" w:cs="宋体"/>
                <w:color w:val="000000"/>
                <w:szCs w:val="21"/>
              </w:rPr>
            </w:pPr>
          </w:p>
        </w:tc>
        <w:tc>
          <w:tcPr>
            <w:tcW w:w="1153" w:type="pct"/>
            <w:noWrap w:val="0"/>
            <w:vAlign w:val="top"/>
          </w:tcPr>
          <w:p w14:paraId="0C9446D1">
            <w:pPr>
              <w:keepNext/>
              <w:spacing w:line="360" w:lineRule="auto"/>
              <w:jc w:val="center"/>
              <w:rPr>
                <w:rFonts w:hint="eastAsia" w:ascii="宋体" w:hAnsi="宋体" w:cs="宋体"/>
                <w:color w:val="000000"/>
                <w:szCs w:val="21"/>
              </w:rPr>
            </w:pPr>
          </w:p>
        </w:tc>
      </w:tr>
      <w:tr w14:paraId="6E6C89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27BB58F1">
            <w:pPr>
              <w:spacing w:line="360" w:lineRule="auto"/>
              <w:jc w:val="center"/>
              <w:rPr>
                <w:rFonts w:hint="eastAsia" w:ascii="宋体" w:hAnsi="宋体" w:cs="宋体"/>
                <w:color w:val="000000"/>
                <w:szCs w:val="21"/>
              </w:rPr>
            </w:pPr>
            <w:r>
              <w:rPr>
                <w:rFonts w:hint="eastAsia" w:ascii="宋体" w:hAnsi="宋体" w:cs="宋体"/>
                <w:color w:val="000000"/>
                <w:szCs w:val="21"/>
              </w:rPr>
              <w:t>质检员（质量员）</w:t>
            </w:r>
          </w:p>
        </w:tc>
        <w:tc>
          <w:tcPr>
            <w:tcW w:w="627" w:type="pct"/>
            <w:noWrap w:val="0"/>
            <w:vAlign w:val="center"/>
          </w:tcPr>
          <w:p w14:paraId="334D11DD">
            <w:pPr>
              <w:keepNext/>
              <w:spacing w:line="360" w:lineRule="auto"/>
              <w:jc w:val="center"/>
              <w:rPr>
                <w:rFonts w:hint="eastAsia" w:ascii="宋体" w:hAnsi="宋体" w:cs="宋体"/>
                <w:color w:val="000000"/>
                <w:szCs w:val="21"/>
              </w:rPr>
            </w:pPr>
          </w:p>
        </w:tc>
        <w:tc>
          <w:tcPr>
            <w:tcW w:w="502" w:type="pct"/>
            <w:noWrap w:val="0"/>
            <w:vAlign w:val="center"/>
          </w:tcPr>
          <w:p w14:paraId="0BAFA730">
            <w:pPr>
              <w:keepNext/>
              <w:spacing w:line="360" w:lineRule="auto"/>
              <w:jc w:val="center"/>
              <w:rPr>
                <w:rFonts w:hint="eastAsia" w:ascii="宋体" w:hAnsi="宋体" w:cs="宋体"/>
                <w:color w:val="000000"/>
                <w:szCs w:val="21"/>
              </w:rPr>
            </w:pPr>
          </w:p>
        </w:tc>
        <w:tc>
          <w:tcPr>
            <w:tcW w:w="502" w:type="pct"/>
            <w:noWrap w:val="0"/>
            <w:vAlign w:val="center"/>
          </w:tcPr>
          <w:p w14:paraId="4F0471AD">
            <w:pPr>
              <w:keepNext/>
              <w:spacing w:line="360" w:lineRule="auto"/>
              <w:jc w:val="center"/>
              <w:rPr>
                <w:rFonts w:hint="eastAsia" w:ascii="宋体" w:hAnsi="宋体" w:cs="宋体"/>
                <w:color w:val="000000"/>
                <w:szCs w:val="21"/>
              </w:rPr>
            </w:pPr>
          </w:p>
        </w:tc>
        <w:tc>
          <w:tcPr>
            <w:tcW w:w="1279" w:type="pct"/>
            <w:noWrap w:val="0"/>
            <w:vAlign w:val="center"/>
          </w:tcPr>
          <w:p w14:paraId="1806ACE6">
            <w:pPr>
              <w:keepNext/>
              <w:spacing w:line="360" w:lineRule="auto"/>
              <w:jc w:val="center"/>
              <w:rPr>
                <w:rFonts w:hint="eastAsia" w:ascii="宋体" w:hAnsi="宋体" w:cs="宋体"/>
                <w:color w:val="000000"/>
                <w:szCs w:val="21"/>
              </w:rPr>
            </w:pPr>
          </w:p>
        </w:tc>
        <w:tc>
          <w:tcPr>
            <w:tcW w:w="1153" w:type="pct"/>
            <w:noWrap w:val="0"/>
            <w:vAlign w:val="top"/>
          </w:tcPr>
          <w:p w14:paraId="55F2BB22">
            <w:pPr>
              <w:keepNext/>
              <w:spacing w:line="360" w:lineRule="auto"/>
              <w:jc w:val="center"/>
              <w:rPr>
                <w:rFonts w:hint="eastAsia" w:ascii="宋体" w:hAnsi="宋体" w:cs="宋体"/>
                <w:color w:val="000000"/>
                <w:szCs w:val="21"/>
              </w:rPr>
            </w:pPr>
          </w:p>
        </w:tc>
      </w:tr>
      <w:tr w14:paraId="2FB00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0194475B">
            <w:pPr>
              <w:spacing w:line="360" w:lineRule="auto"/>
              <w:jc w:val="center"/>
              <w:rPr>
                <w:rFonts w:hint="eastAsia" w:ascii="宋体" w:hAnsi="宋体" w:cs="宋体"/>
                <w:color w:val="000000"/>
                <w:szCs w:val="21"/>
              </w:rPr>
            </w:pPr>
            <w:r>
              <w:rPr>
                <w:rFonts w:hint="eastAsia" w:ascii="宋体" w:hAnsi="宋体" w:cs="宋体"/>
                <w:color w:val="000000"/>
                <w:szCs w:val="21"/>
              </w:rPr>
              <w:t>安全员</w:t>
            </w:r>
          </w:p>
        </w:tc>
        <w:tc>
          <w:tcPr>
            <w:tcW w:w="627" w:type="pct"/>
            <w:noWrap w:val="0"/>
            <w:vAlign w:val="center"/>
          </w:tcPr>
          <w:p w14:paraId="30A5A797">
            <w:pPr>
              <w:keepNext/>
              <w:spacing w:line="360" w:lineRule="auto"/>
              <w:jc w:val="center"/>
              <w:rPr>
                <w:rFonts w:hint="eastAsia" w:ascii="宋体" w:hAnsi="宋体" w:cs="宋体"/>
                <w:color w:val="000000"/>
                <w:szCs w:val="21"/>
              </w:rPr>
            </w:pPr>
          </w:p>
        </w:tc>
        <w:tc>
          <w:tcPr>
            <w:tcW w:w="502" w:type="pct"/>
            <w:noWrap w:val="0"/>
            <w:vAlign w:val="center"/>
          </w:tcPr>
          <w:p w14:paraId="42BE06A8">
            <w:pPr>
              <w:keepNext/>
              <w:spacing w:line="360" w:lineRule="auto"/>
              <w:jc w:val="center"/>
              <w:rPr>
                <w:rFonts w:hint="eastAsia" w:ascii="宋体" w:hAnsi="宋体" w:cs="宋体"/>
                <w:color w:val="000000"/>
                <w:szCs w:val="21"/>
              </w:rPr>
            </w:pPr>
          </w:p>
        </w:tc>
        <w:tc>
          <w:tcPr>
            <w:tcW w:w="502" w:type="pct"/>
            <w:noWrap w:val="0"/>
            <w:vAlign w:val="center"/>
          </w:tcPr>
          <w:p w14:paraId="5DD25438">
            <w:pPr>
              <w:keepNext/>
              <w:spacing w:line="360" w:lineRule="auto"/>
              <w:jc w:val="center"/>
              <w:rPr>
                <w:rFonts w:hint="eastAsia" w:ascii="宋体" w:hAnsi="宋体" w:cs="宋体"/>
                <w:color w:val="000000"/>
                <w:szCs w:val="21"/>
              </w:rPr>
            </w:pPr>
          </w:p>
        </w:tc>
        <w:tc>
          <w:tcPr>
            <w:tcW w:w="1279" w:type="pct"/>
            <w:noWrap w:val="0"/>
            <w:vAlign w:val="center"/>
          </w:tcPr>
          <w:p w14:paraId="7C1CBBC2">
            <w:pPr>
              <w:keepNext/>
              <w:spacing w:line="360" w:lineRule="auto"/>
              <w:jc w:val="center"/>
              <w:rPr>
                <w:rFonts w:hint="eastAsia" w:ascii="宋体" w:hAnsi="宋体" w:cs="宋体"/>
                <w:color w:val="000000"/>
                <w:szCs w:val="21"/>
              </w:rPr>
            </w:pPr>
          </w:p>
        </w:tc>
        <w:tc>
          <w:tcPr>
            <w:tcW w:w="1153" w:type="pct"/>
            <w:noWrap w:val="0"/>
            <w:vAlign w:val="top"/>
          </w:tcPr>
          <w:p w14:paraId="2F8D39F1">
            <w:pPr>
              <w:keepNext/>
              <w:spacing w:line="360" w:lineRule="auto"/>
              <w:jc w:val="center"/>
              <w:rPr>
                <w:rFonts w:hint="eastAsia" w:ascii="宋体" w:hAnsi="宋体" w:cs="宋体"/>
                <w:color w:val="000000"/>
                <w:szCs w:val="21"/>
              </w:rPr>
            </w:pPr>
          </w:p>
        </w:tc>
      </w:tr>
      <w:tr w14:paraId="1F7EA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noWrap w:val="0"/>
            <w:vAlign w:val="center"/>
          </w:tcPr>
          <w:p w14:paraId="25A49FC2">
            <w:pPr>
              <w:spacing w:line="360" w:lineRule="auto"/>
              <w:jc w:val="center"/>
              <w:rPr>
                <w:rFonts w:hint="eastAsia" w:ascii="宋体" w:hAnsi="宋体" w:cs="宋体"/>
                <w:color w:val="000000"/>
                <w:szCs w:val="21"/>
              </w:rPr>
            </w:pPr>
            <w:r>
              <w:rPr>
                <w:rFonts w:hint="eastAsia" w:ascii="宋体" w:hAnsi="宋体" w:cs="宋体"/>
                <w:color w:val="000000"/>
                <w:szCs w:val="21"/>
              </w:rPr>
              <w:t>资料员</w:t>
            </w:r>
          </w:p>
        </w:tc>
        <w:tc>
          <w:tcPr>
            <w:tcW w:w="627" w:type="pct"/>
            <w:noWrap w:val="0"/>
            <w:vAlign w:val="center"/>
          </w:tcPr>
          <w:p w14:paraId="71D22FF1">
            <w:pPr>
              <w:keepNext/>
              <w:spacing w:line="360" w:lineRule="auto"/>
              <w:jc w:val="center"/>
              <w:rPr>
                <w:rFonts w:hint="eastAsia" w:ascii="宋体" w:hAnsi="宋体" w:cs="宋体"/>
                <w:color w:val="000000"/>
                <w:szCs w:val="21"/>
              </w:rPr>
            </w:pPr>
          </w:p>
        </w:tc>
        <w:tc>
          <w:tcPr>
            <w:tcW w:w="502" w:type="pct"/>
            <w:noWrap w:val="0"/>
            <w:vAlign w:val="center"/>
          </w:tcPr>
          <w:p w14:paraId="5FF566F1">
            <w:pPr>
              <w:keepNext/>
              <w:spacing w:line="360" w:lineRule="auto"/>
              <w:jc w:val="center"/>
              <w:rPr>
                <w:rFonts w:hint="eastAsia" w:ascii="宋体" w:hAnsi="宋体" w:cs="宋体"/>
                <w:color w:val="000000"/>
                <w:szCs w:val="21"/>
              </w:rPr>
            </w:pPr>
          </w:p>
        </w:tc>
        <w:tc>
          <w:tcPr>
            <w:tcW w:w="502" w:type="pct"/>
            <w:noWrap w:val="0"/>
            <w:vAlign w:val="center"/>
          </w:tcPr>
          <w:p w14:paraId="5AE3D491">
            <w:pPr>
              <w:keepNext/>
              <w:spacing w:line="360" w:lineRule="auto"/>
              <w:jc w:val="center"/>
              <w:rPr>
                <w:rFonts w:hint="eastAsia" w:ascii="宋体" w:hAnsi="宋体" w:cs="宋体"/>
                <w:color w:val="000000"/>
                <w:szCs w:val="21"/>
              </w:rPr>
            </w:pPr>
          </w:p>
        </w:tc>
        <w:tc>
          <w:tcPr>
            <w:tcW w:w="1279" w:type="pct"/>
            <w:noWrap w:val="0"/>
            <w:vAlign w:val="center"/>
          </w:tcPr>
          <w:p w14:paraId="017A0DB5">
            <w:pPr>
              <w:keepNext/>
              <w:spacing w:line="360" w:lineRule="auto"/>
              <w:jc w:val="center"/>
              <w:rPr>
                <w:rFonts w:hint="eastAsia" w:ascii="宋体" w:hAnsi="宋体" w:cs="宋体"/>
                <w:color w:val="000000"/>
                <w:szCs w:val="21"/>
              </w:rPr>
            </w:pPr>
          </w:p>
        </w:tc>
        <w:tc>
          <w:tcPr>
            <w:tcW w:w="1153" w:type="pct"/>
            <w:noWrap w:val="0"/>
            <w:vAlign w:val="top"/>
          </w:tcPr>
          <w:p w14:paraId="7875446B">
            <w:pPr>
              <w:keepNext/>
              <w:spacing w:line="360" w:lineRule="auto"/>
              <w:jc w:val="center"/>
              <w:rPr>
                <w:rFonts w:hint="eastAsia" w:ascii="宋体" w:hAnsi="宋体" w:cs="宋体"/>
                <w:color w:val="000000"/>
                <w:szCs w:val="21"/>
              </w:rPr>
            </w:pPr>
          </w:p>
        </w:tc>
      </w:tr>
      <w:tr w14:paraId="52461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restart"/>
            <w:noWrap w:val="0"/>
            <w:vAlign w:val="center"/>
          </w:tcPr>
          <w:p w14:paraId="54B7E78E">
            <w:pPr>
              <w:spacing w:line="360" w:lineRule="auto"/>
              <w:jc w:val="center"/>
              <w:rPr>
                <w:rFonts w:hint="eastAsia" w:ascii="宋体" w:hAnsi="宋体" w:cs="宋体"/>
                <w:color w:val="000000"/>
                <w:szCs w:val="21"/>
              </w:rPr>
            </w:pPr>
            <w:r>
              <w:rPr>
                <w:rFonts w:hint="eastAsia" w:ascii="宋体" w:hAnsi="宋体" w:cs="宋体"/>
                <w:color w:val="000000"/>
                <w:szCs w:val="21"/>
              </w:rPr>
              <w:t>其他人员</w:t>
            </w:r>
          </w:p>
        </w:tc>
        <w:tc>
          <w:tcPr>
            <w:tcW w:w="627" w:type="pct"/>
            <w:noWrap w:val="0"/>
            <w:vAlign w:val="center"/>
          </w:tcPr>
          <w:p w14:paraId="0E4903BC">
            <w:pPr>
              <w:keepNext/>
              <w:spacing w:line="360" w:lineRule="auto"/>
              <w:jc w:val="center"/>
              <w:rPr>
                <w:rFonts w:hint="eastAsia" w:ascii="宋体" w:hAnsi="宋体" w:cs="宋体"/>
                <w:color w:val="000000"/>
                <w:szCs w:val="21"/>
              </w:rPr>
            </w:pPr>
          </w:p>
        </w:tc>
        <w:tc>
          <w:tcPr>
            <w:tcW w:w="502" w:type="pct"/>
            <w:noWrap w:val="0"/>
            <w:vAlign w:val="center"/>
          </w:tcPr>
          <w:p w14:paraId="4706CF1B">
            <w:pPr>
              <w:keepNext/>
              <w:spacing w:line="360" w:lineRule="auto"/>
              <w:jc w:val="center"/>
              <w:rPr>
                <w:rFonts w:hint="eastAsia" w:ascii="宋体" w:hAnsi="宋体" w:cs="宋体"/>
                <w:color w:val="000000"/>
                <w:szCs w:val="21"/>
              </w:rPr>
            </w:pPr>
          </w:p>
        </w:tc>
        <w:tc>
          <w:tcPr>
            <w:tcW w:w="502" w:type="pct"/>
            <w:noWrap w:val="0"/>
            <w:vAlign w:val="center"/>
          </w:tcPr>
          <w:p w14:paraId="5702C312">
            <w:pPr>
              <w:keepNext/>
              <w:spacing w:line="360" w:lineRule="auto"/>
              <w:jc w:val="center"/>
              <w:rPr>
                <w:rFonts w:hint="eastAsia" w:ascii="宋体" w:hAnsi="宋体" w:cs="宋体"/>
                <w:color w:val="000000"/>
                <w:szCs w:val="21"/>
              </w:rPr>
            </w:pPr>
          </w:p>
        </w:tc>
        <w:tc>
          <w:tcPr>
            <w:tcW w:w="1279" w:type="pct"/>
            <w:noWrap w:val="0"/>
            <w:vAlign w:val="center"/>
          </w:tcPr>
          <w:p w14:paraId="56D636DD">
            <w:pPr>
              <w:keepNext/>
              <w:spacing w:line="360" w:lineRule="auto"/>
              <w:jc w:val="center"/>
              <w:rPr>
                <w:rFonts w:hint="eastAsia" w:ascii="宋体" w:hAnsi="宋体" w:cs="宋体"/>
                <w:color w:val="000000"/>
                <w:szCs w:val="21"/>
              </w:rPr>
            </w:pPr>
          </w:p>
        </w:tc>
        <w:tc>
          <w:tcPr>
            <w:tcW w:w="1153" w:type="pct"/>
            <w:noWrap w:val="0"/>
            <w:vAlign w:val="top"/>
          </w:tcPr>
          <w:p w14:paraId="08CCA84B">
            <w:pPr>
              <w:keepNext/>
              <w:spacing w:line="360" w:lineRule="auto"/>
              <w:jc w:val="center"/>
              <w:rPr>
                <w:rFonts w:hint="eastAsia" w:ascii="宋体" w:hAnsi="宋体" w:cs="宋体"/>
                <w:color w:val="000000"/>
                <w:szCs w:val="21"/>
              </w:rPr>
            </w:pPr>
          </w:p>
        </w:tc>
      </w:tr>
      <w:tr w14:paraId="09EB0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1D0C1A79">
            <w:pPr>
              <w:keepNext/>
              <w:spacing w:line="360" w:lineRule="auto"/>
              <w:jc w:val="center"/>
              <w:rPr>
                <w:rFonts w:hint="eastAsia" w:ascii="宋体" w:hAnsi="宋体" w:cs="宋体"/>
                <w:color w:val="000000"/>
                <w:szCs w:val="21"/>
              </w:rPr>
            </w:pPr>
          </w:p>
        </w:tc>
        <w:tc>
          <w:tcPr>
            <w:tcW w:w="627" w:type="pct"/>
            <w:tcBorders>
              <w:bottom w:val="nil"/>
            </w:tcBorders>
            <w:noWrap w:val="0"/>
            <w:vAlign w:val="center"/>
          </w:tcPr>
          <w:p w14:paraId="437EFC8D">
            <w:pPr>
              <w:keepNext/>
              <w:spacing w:line="360" w:lineRule="auto"/>
              <w:jc w:val="center"/>
              <w:rPr>
                <w:rFonts w:hint="eastAsia" w:ascii="宋体" w:hAnsi="宋体" w:cs="宋体"/>
                <w:color w:val="000000"/>
                <w:szCs w:val="21"/>
              </w:rPr>
            </w:pPr>
          </w:p>
        </w:tc>
        <w:tc>
          <w:tcPr>
            <w:tcW w:w="502" w:type="pct"/>
            <w:tcBorders>
              <w:bottom w:val="nil"/>
            </w:tcBorders>
            <w:noWrap w:val="0"/>
            <w:vAlign w:val="center"/>
          </w:tcPr>
          <w:p w14:paraId="34B4F9D1">
            <w:pPr>
              <w:keepNext/>
              <w:spacing w:line="360" w:lineRule="auto"/>
              <w:jc w:val="center"/>
              <w:rPr>
                <w:rFonts w:hint="eastAsia" w:ascii="宋体" w:hAnsi="宋体" w:cs="宋体"/>
                <w:color w:val="000000"/>
                <w:szCs w:val="21"/>
              </w:rPr>
            </w:pPr>
          </w:p>
        </w:tc>
        <w:tc>
          <w:tcPr>
            <w:tcW w:w="502" w:type="pct"/>
            <w:tcBorders>
              <w:bottom w:val="nil"/>
            </w:tcBorders>
            <w:noWrap w:val="0"/>
            <w:vAlign w:val="center"/>
          </w:tcPr>
          <w:p w14:paraId="100B3354">
            <w:pPr>
              <w:keepNext/>
              <w:spacing w:line="360" w:lineRule="auto"/>
              <w:jc w:val="center"/>
              <w:rPr>
                <w:rFonts w:hint="eastAsia" w:ascii="宋体" w:hAnsi="宋体" w:cs="宋体"/>
                <w:color w:val="000000"/>
                <w:szCs w:val="21"/>
              </w:rPr>
            </w:pPr>
          </w:p>
        </w:tc>
        <w:tc>
          <w:tcPr>
            <w:tcW w:w="1279" w:type="pct"/>
            <w:tcBorders>
              <w:bottom w:val="nil"/>
            </w:tcBorders>
            <w:noWrap w:val="0"/>
            <w:vAlign w:val="center"/>
          </w:tcPr>
          <w:p w14:paraId="51DA1AF5">
            <w:pPr>
              <w:keepNext/>
              <w:spacing w:line="360" w:lineRule="auto"/>
              <w:jc w:val="center"/>
              <w:rPr>
                <w:rFonts w:hint="eastAsia" w:ascii="宋体" w:hAnsi="宋体" w:cs="宋体"/>
                <w:color w:val="000000"/>
                <w:szCs w:val="21"/>
              </w:rPr>
            </w:pPr>
          </w:p>
        </w:tc>
        <w:tc>
          <w:tcPr>
            <w:tcW w:w="1153" w:type="pct"/>
            <w:tcBorders>
              <w:bottom w:val="nil"/>
            </w:tcBorders>
            <w:noWrap w:val="0"/>
            <w:vAlign w:val="top"/>
          </w:tcPr>
          <w:p w14:paraId="29C9BFAD">
            <w:pPr>
              <w:keepNext/>
              <w:spacing w:line="360" w:lineRule="auto"/>
              <w:jc w:val="center"/>
              <w:rPr>
                <w:rFonts w:hint="eastAsia" w:ascii="宋体" w:hAnsi="宋体" w:cs="宋体"/>
                <w:color w:val="000000"/>
                <w:szCs w:val="21"/>
              </w:rPr>
            </w:pPr>
          </w:p>
        </w:tc>
      </w:tr>
      <w:tr w14:paraId="19043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6AE56110">
            <w:pPr>
              <w:keepNext/>
              <w:spacing w:line="360" w:lineRule="auto"/>
              <w:jc w:val="center"/>
              <w:rPr>
                <w:rFonts w:hint="eastAsia" w:ascii="宋体" w:hAnsi="宋体" w:cs="宋体"/>
                <w:color w:val="000000"/>
                <w:szCs w:val="21"/>
              </w:rPr>
            </w:pPr>
          </w:p>
        </w:tc>
        <w:tc>
          <w:tcPr>
            <w:tcW w:w="627" w:type="pct"/>
            <w:noWrap w:val="0"/>
            <w:vAlign w:val="center"/>
          </w:tcPr>
          <w:p w14:paraId="7F1C6359">
            <w:pPr>
              <w:keepNext/>
              <w:spacing w:line="360" w:lineRule="auto"/>
              <w:jc w:val="center"/>
              <w:rPr>
                <w:rFonts w:hint="eastAsia" w:ascii="宋体" w:hAnsi="宋体" w:cs="宋体"/>
                <w:color w:val="000000"/>
                <w:szCs w:val="21"/>
              </w:rPr>
            </w:pPr>
          </w:p>
        </w:tc>
        <w:tc>
          <w:tcPr>
            <w:tcW w:w="502" w:type="pct"/>
            <w:noWrap w:val="0"/>
            <w:vAlign w:val="center"/>
          </w:tcPr>
          <w:p w14:paraId="45E06CE8">
            <w:pPr>
              <w:keepNext/>
              <w:spacing w:line="360" w:lineRule="auto"/>
              <w:jc w:val="center"/>
              <w:rPr>
                <w:rFonts w:hint="eastAsia" w:ascii="宋体" w:hAnsi="宋体" w:cs="宋体"/>
                <w:color w:val="000000"/>
                <w:szCs w:val="21"/>
              </w:rPr>
            </w:pPr>
          </w:p>
        </w:tc>
        <w:tc>
          <w:tcPr>
            <w:tcW w:w="502" w:type="pct"/>
            <w:noWrap w:val="0"/>
            <w:vAlign w:val="center"/>
          </w:tcPr>
          <w:p w14:paraId="1F9091B9">
            <w:pPr>
              <w:keepNext/>
              <w:spacing w:line="360" w:lineRule="auto"/>
              <w:jc w:val="center"/>
              <w:rPr>
                <w:rFonts w:hint="eastAsia" w:ascii="宋体" w:hAnsi="宋体" w:cs="宋体"/>
                <w:color w:val="000000"/>
                <w:szCs w:val="21"/>
              </w:rPr>
            </w:pPr>
          </w:p>
        </w:tc>
        <w:tc>
          <w:tcPr>
            <w:tcW w:w="1279" w:type="pct"/>
            <w:noWrap w:val="0"/>
            <w:vAlign w:val="center"/>
          </w:tcPr>
          <w:p w14:paraId="16EC326F">
            <w:pPr>
              <w:keepNext/>
              <w:spacing w:line="360" w:lineRule="auto"/>
              <w:jc w:val="center"/>
              <w:rPr>
                <w:rFonts w:hint="eastAsia" w:ascii="宋体" w:hAnsi="宋体" w:cs="宋体"/>
                <w:color w:val="000000"/>
                <w:szCs w:val="21"/>
              </w:rPr>
            </w:pPr>
          </w:p>
        </w:tc>
        <w:tc>
          <w:tcPr>
            <w:tcW w:w="1153" w:type="pct"/>
            <w:noWrap w:val="0"/>
            <w:vAlign w:val="top"/>
          </w:tcPr>
          <w:p w14:paraId="5D72B73C">
            <w:pPr>
              <w:keepNext/>
              <w:spacing w:line="360" w:lineRule="auto"/>
              <w:jc w:val="center"/>
              <w:rPr>
                <w:rFonts w:hint="eastAsia" w:ascii="宋体" w:hAnsi="宋体" w:cs="宋体"/>
                <w:color w:val="000000"/>
                <w:szCs w:val="21"/>
              </w:rPr>
            </w:pPr>
          </w:p>
        </w:tc>
      </w:tr>
      <w:tr w14:paraId="1A1C1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73ADC411">
            <w:pPr>
              <w:keepNext/>
              <w:spacing w:line="360" w:lineRule="auto"/>
              <w:jc w:val="center"/>
              <w:rPr>
                <w:rFonts w:hint="eastAsia" w:ascii="宋体" w:hAnsi="宋体" w:cs="宋体"/>
                <w:color w:val="000000"/>
                <w:szCs w:val="21"/>
              </w:rPr>
            </w:pPr>
          </w:p>
        </w:tc>
        <w:tc>
          <w:tcPr>
            <w:tcW w:w="627" w:type="pct"/>
            <w:noWrap w:val="0"/>
            <w:vAlign w:val="center"/>
          </w:tcPr>
          <w:p w14:paraId="7CC0DFCD">
            <w:pPr>
              <w:keepNext/>
              <w:spacing w:line="360" w:lineRule="auto"/>
              <w:jc w:val="center"/>
              <w:rPr>
                <w:rFonts w:hint="eastAsia" w:ascii="宋体" w:hAnsi="宋体" w:cs="宋体"/>
                <w:color w:val="000000"/>
                <w:szCs w:val="21"/>
              </w:rPr>
            </w:pPr>
          </w:p>
        </w:tc>
        <w:tc>
          <w:tcPr>
            <w:tcW w:w="502" w:type="pct"/>
            <w:noWrap w:val="0"/>
            <w:vAlign w:val="center"/>
          </w:tcPr>
          <w:p w14:paraId="3D9665D6">
            <w:pPr>
              <w:keepNext/>
              <w:spacing w:line="360" w:lineRule="auto"/>
              <w:jc w:val="center"/>
              <w:rPr>
                <w:rFonts w:hint="eastAsia" w:ascii="宋体" w:hAnsi="宋体" w:cs="宋体"/>
                <w:color w:val="000000"/>
                <w:szCs w:val="21"/>
              </w:rPr>
            </w:pPr>
          </w:p>
        </w:tc>
        <w:tc>
          <w:tcPr>
            <w:tcW w:w="502" w:type="pct"/>
            <w:noWrap w:val="0"/>
            <w:vAlign w:val="center"/>
          </w:tcPr>
          <w:p w14:paraId="10173A92">
            <w:pPr>
              <w:keepNext/>
              <w:spacing w:line="360" w:lineRule="auto"/>
              <w:jc w:val="center"/>
              <w:rPr>
                <w:rFonts w:hint="eastAsia" w:ascii="宋体" w:hAnsi="宋体" w:cs="宋体"/>
                <w:color w:val="000000"/>
                <w:szCs w:val="21"/>
              </w:rPr>
            </w:pPr>
          </w:p>
        </w:tc>
        <w:tc>
          <w:tcPr>
            <w:tcW w:w="1279" w:type="pct"/>
            <w:noWrap w:val="0"/>
            <w:vAlign w:val="center"/>
          </w:tcPr>
          <w:p w14:paraId="27583A04">
            <w:pPr>
              <w:keepNext/>
              <w:spacing w:line="360" w:lineRule="auto"/>
              <w:jc w:val="center"/>
              <w:rPr>
                <w:rFonts w:hint="eastAsia" w:ascii="宋体" w:hAnsi="宋体" w:cs="宋体"/>
                <w:color w:val="000000"/>
                <w:szCs w:val="21"/>
              </w:rPr>
            </w:pPr>
          </w:p>
        </w:tc>
        <w:tc>
          <w:tcPr>
            <w:tcW w:w="1153" w:type="pct"/>
            <w:noWrap w:val="0"/>
            <w:vAlign w:val="top"/>
          </w:tcPr>
          <w:p w14:paraId="668ACFB3">
            <w:pPr>
              <w:keepNext/>
              <w:spacing w:line="360" w:lineRule="auto"/>
              <w:jc w:val="center"/>
              <w:rPr>
                <w:rFonts w:hint="eastAsia" w:ascii="宋体" w:hAnsi="宋体" w:cs="宋体"/>
                <w:color w:val="000000"/>
                <w:szCs w:val="21"/>
              </w:rPr>
            </w:pPr>
          </w:p>
        </w:tc>
      </w:tr>
      <w:tr w14:paraId="674BC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noWrap w:val="0"/>
            <w:vAlign w:val="center"/>
          </w:tcPr>
          <w:p w14:paraId="7D3D396F">
            <w:pPr>
              <w:keepNext/>
              <w:spacing w:line="360" w:lineRule="auto"/>
              <w:jc w:val="center"/>
              <w:rPr>
                <w:rFonts w:hint="eastAsia" w:ascii="宋体" w:hAnsi="宋体" w:cs="宋体"/>
                <w:color w:val="000000"/>
                <w:szCs w:val="21"/>
              </w:rPr>
            </w:pPr>
          </w:p>
        </w:tc>
        <w:tc>
          <w:tcPr>
            <w:tcW w:w="627" w:type="pct"/>
            <w:noWrap w:val="0"/>
            <w:vAlign w:val="center"/>
          </w:tcPr>
          <w:p w14:paraId="666AD628">
            <w:pPr>
              <w:keepNext/>
              <w:spacing w:line="360" w:lineRule="auto"/>
              <w:jc w:val="center"/>
              <w:rPr>
                <w:rFonts w:hint="eastAsia" w:ascii="宋体" w:hAnsi="宋体" w:cs="宋体"/>
                <w:color w:val="000000"/>
                <w:szCs w:val="21"/>
              </w:rPr>
            </w:pPr>
          </w:p>
        </w:tc>
        <w:tc>
          <w:tcPr>
            <w:tcW w:w="502" w:type="pct"/>
            <w:noWrap w:val="0"/>
            <w:vAlign w:val="center"/>
          </w:tcPr>
          <w:p w14:paraId="01D4CC53">
            <w:pPr>
              <w:keepNext/>
              <w:spacing w:line="360" w:lineRule="auto"/>
              <w:jc w:val="center"/>
              <w:rPr>
                <w:rFonts w:hint="eastAsia" w:ascii="宋体" w:hAnsi="宋体" w:cs="宋体"/>
                <w:color w:val="000000"/>
                <w:szCs w:val="21"/>
              </w:rPr>
            </w:pPr>
          </w:p>
        </w:tc>
        <w:tc>
          <w:tcPr>
            <w:tcW w:w="502" w:type="pct"/>
            <w:noWrap w:val="0"/>
            <w:vAlign w:val="center"/>
          </w:tcPr>
          <w:p w14:paraId="0C638FCE">
            <w:pPr>
              <w:keepNext/>
              <w:spacing w:line="360" w:lineRule="auto"/>
              <w:jc w:val="center"/>
              <w:rPr>
                <w:rFonts w:hint="eastAsia" w:ascii="宋体" w:hAnsi="宋体" w:cs="宋体"/>
                <w:color w:val="000000"/>
                <w:szCs w:val="21"/>
              </w:rPr>
            </w:pPr>
          </w:p>
        </w:tc>
        <w:tc>
          <w:tcPr>
            <w:tcW w:w="1279" w:type="pct"/>
            <w:noWrap w:val="0"/>
            <w:vAlign w:val="center"/>
          </w:tcPr>
          <w:p w14:paraId="40747E6B">
            <w:pPr>
              <w:keepNext/>
              <w:spacing w:line="360" w:lineRule="auto"/>
              <w:jc w:val="center"/>
              <w:rPr>
                <w:rFonts w:hint="eastAsia" w:ascii="宋体" w:hAnsi="宋体" w:cs="宋体"/>
                <w:color w:val="000000"/>
                <w:szCs w:val="21"/>
              </w:rPr>
            </w:pPr>
          </w:p>
        </w:tc>
        <w:tc>
          <w:tcPr>
            <w:tcW w:w="1153" w:type="pct"/>
            <w:noWrap w:val="0"/>
            <w:vAlign w:val="top"/>
          </w:tcPr>
          <w:p w14:paraId="41BFBBAF">
            <w:pPr>
              <w:keepNext/>
              <w:spacing w:line="360" w:lineRule="auto"/>
              <w:jc w:val="center"/>
              <w:rPr>
                <w:rFonts w:hint="eastAsia" w:ascii="宋体" w:hAnsi="宋体" w:cs="宋体"/>
                <w:color w:val="000000"/>
                <w:szCs w:val="21"/>
              </w:rPr>
            </w:pPr>
          </w:p>
        </w:tc>
      </w:tr>
      <w:tr w14:paraId="5B891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8" w:type="pct"/>
            <w:vMerge w:val="continue"/>
            <w:tcBorders>
              <w:bottom w:val="single" w:color="auto" w:sz="12" w:space="0"/>
            </w:tcBorders>
            <w:noWrap w:val="0"/>
            <w:vAlign w:val="center"/>
          </w:tcPr>
          <w:p w14:paraId="071B9317">
            <w:pPr>
              <w:keepNext/>
              <w:spacing w:line="360" w:lineRule="auto"/>
              <w:jc w:val="center"/>
              <w:rPr>
                <w:rFonts w:hint="eastAsia" w:ascii="宋体" w:hAnsi="宋体" w:cs="宋体"/>
                <w:color w:val="000000"/>
                <w:szCs w:val="21"/>
              </w:rPr>
            </w:pPr>
          </w:p>
        </w:tc>
        <w:tc>
          <w:tcPr>
            <w:tcW w:w="627" w:type="pct"/>
            <w:tcBorders>
              <w:bottom w:val="single" w:color="auto" w:sz="12" w:space="0"/>
            </w:tcBorders>
            <w:noWrap w:val="0"/>
            <w:vAlign w:val="center"/>
          </w:tcPr>
          <w:p w14:paraId="53020C35">
            <w:pPr>
              <w:keepNext/>
              <w:spacing w:line="360" w:lineRule="auto"/>
              <w:jc w:val="center"/>
              <w:rPr>
                <w:rFonts w:hint="eastAsia" w:ascii="宋体" w:hAnsi="宋体" w:cs="宋体"/>
                <w:color w:val="000000"/>
                <w:szCs w:val="21"/>
              </w:rPr>
            </w:pPr>
          </w:p>
        </w:tc>
        <w:tc>
          <w:tcPr>
            <w:tcW w:w="502" w:type="pct"/>
            <w:tcBorders>
              <w:bottom w:val="single" w:color="auto" w:sz="12" w:space="0"/>
            </w:tcBorders>
            <w:noWrap w:val="0"/>
            <w:vAlign w:val="center"/>
          </w:tcPr>
          <w:p w14:paraId="1904F75F">
            <w:pPr>
              <w:keepNext/>
              <w:spacing w:line="360" w:lineRule="auto"/>
              <w:jc w:val="center"/>
              <w:rPr>
                <w:rFonts w:hint="eastAsia" w:ascii="宋体" w:hAnsi="宋体" w:cs="宋体"/>
                <w:color w:val="000000"/>
                <w:szCs w:val="21"/>
              </w:rPr>
            </w:pPr>
          </w:p>
        </w:tc>
        <w:tc>
          <w:tcPr>
            <w:tcW w:w="502" w:type="pct"/>
            <w:tcBorders>
              <w:bottom w:val="single" w:color="auto" w:sz="12" w:space="0"/>
            </w:tcBorders>
            <w:noWrap w:val="0"/>
            <w:vAlign w:val="center"/>
          </w:tcPr>
          <w:p w14:paraId="02C9AA5A">
            <w:pPr>
              <w:keepNext/>
              <w:spacing w:line="360" w:lineRule="auto"/>
              <w:jc w:val="center"/>
              <w:rPr>
                <w:rFonts w:hint="eastAsia" w:ascii="宋体" w:hAnsi="宋体" w:cs="宋体"/>
                <w:color w:val="000000"/>
                <w:szCs w:val="21"/>
              </w:rPr>
            </w:pPr>
          </w:p>
        </w:tc>
        <w:tc>
          <w:tcPr>
            <w:tcW w:w="1279" w:type="pct"/>
            <w:tcBorders>
              <w:bottom w:val="single" w:color="auto" w:sz="12" w:space="0"/>
            </w:tcBorders>
            <w:noWrap w:val="0"/>
            <w:vAlign w:val="center"/>
          </w:tcPr>
          <w:p w14:paraId="19FCA4BD">
            <w:pPr>
              <w:keepNext/>
              <w:spacing w:line="360" w:lineRule="auto"/>
              <w:jc w:val="center"/>
              <w:rPr>
                <w:rFonts w:hint="eastAsia" w:ascii="宋体" w:hAnsi="宋体" w:cs="宋体"/>
                <w:color w:val="000000"/>
                <w:szCs w:val="21"/>
              </w:rPr>
            </w:pPr>
          </w:p>
        </w:tc>
        <w:tc>
          <w:tcPr>
            <w:tcW w:w="1153" w:type="pct"/>
            <w:tcBorders>
              <w:bottom w:val="single" w:color="auto" w:sz="12" w:space="0"/>
            </w:tcBorders>
            <w:noWrap w:val="0"/>
            <w:vAlign w:val="top"/>
          </w:tcPr>
          <w:p w14:paraId="20155AA4">
            <w:pPr>
              <w:keepNext/>
              <w:spacing w:line="360" w:lineRule="auto"/>
              <w:jc w:val="center"/>
              <w:rPr>
                <w:rFonts w:hint="eastAsia" w:ascii="宋体" w:hAnsi="宋体" w:cs="宋体"/>
                <w:color w:val="000000"/>
                <w:szCs w:val="21"/>
              </w:rPr>
            </w:pPr>
          </w:p>
        </w:tc>
      </w:tr>
    </w:tbl>
    <w:p w14:paraId="5A2FE819">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sz w:val="24"/>
        </w:rPr>
        <w:br w:type="page"/>
      </w:r>
      <w:r>
        <w:rPr>
          <w:rFonts w:hint="eastAsia" w:ascii="宋体" w:hAnsi="宋体" w:cs="宋体"/>
          <w:bCs/>
          <w:color w:val="000000"/>
          <w:sz w:val="24"/>
        </w:rPr>
        <w:t>附</w:t>
      </w:r>
      <w:bookmarkStart w:id="620" w:name="_Toc296346730"/>
      <w:bookmarkStart w:id="621" w:name="_Toc296347228"/>
      <w:bookmarkStart w:id="622" w:name="_Toc296503229"/>
      <w:bookmarkStart w:id="623" w:name="_Toc296891269"/>
      <w:bookmarkStart w:id="624" w:name="_Toc296891057"/>
      <w:bookmarkStart w:id="625" w:name="_Toc296944568"/>
      <w:r>
        <w:rPr>
          <w:rFonts w:hint="eastAsia" w:ascii="宋体" w:hAnsi="宋体" w:cs="宋体"/>
          <w:bCs/>
          <w:color w:val="000000"/>
          <w:sz w:val="24"/>
        </w:rPr>
        <w:t>件7：分包人主要施工管理人员表</w:t>
      </w:r>
    </w:p>
    <w:bookmarkEnd w:id="620"/>
    <w:bookmarkEnd w:id="621"/>
    <w:bookmarkEnd w:id="622"/>
    <w:bookmarkEnd w:id="623"/>
    <w:bookmarkEnd w:id="624"/>
    <w:bookmarkEnd w:id="625"/>
    <w:p w14:paraId="7C2D3313">
      <w:pPr>
        <w:jc w:val="center"/>
        <w:rPr>
          <w:rFonts w:hint="eastAsia"/>
          <w:b/>
          <w:bCs/>
        </w:rPr>
      </w:pPr>
      <w:bookmarkStart w:id="626" w:name="_Toc179"/>
      <w:bookmarkStart w:id="627" w:name="_Toc22101"/>
      <w:r>
        <w:rPr>
          <w:rFonts w:hint="eastAsia"/>
          <w:b/>
          <w:bCs/>
        </w:rPr>
        <w:t>分包人主要施工管理人员表</w:t>
      </w:r>
      <w:bookmarkEnd w:id="626"/>
      <w:bookmarkEnd w:id="627"/>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44"/>
        <w:gridCol w:w="1170"/>
        <w:gridCol w:w="936"/>
        <w:gridCol w:w="683"/>
        <w:gridCol w:w="3158"/>
        <w:gridCol w:w="1635"/>
      </w:tblGrid>
      <w:tr w14:paraId="72702A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single" w:color="auto" w:sz="12" w:space="0"/>
              <w:bottom w:val="double" w:color="auto" w:sz="6" w:space="0"/>
            </w:tcBorders>
            <w:noWrap w:val="0"/>
            <w:vAlign w:val="center"/>
          </w:tcPr>
          <w:p w14:paraId="42C4452D">
            <w:pPr>
              <w:keepNext/>
              <w:spacing w:line="360" w:lineRule="auto"/>
              <w:jc w:val="center"/>
              <w:rPr>
                <w:rFonts w:hint="eastAsia" w:ascii="宋体" w:hAnsi="宋体" w:cs="宋体"/>
                <w:color w:val="000000"/>
                <w:szCs w:val="21"/>
              </w:rPr>
            </w:pPr>
            <w:r>
              <w:rPr>
                <w:rFonts w:hint="eastAsia" w:ascii="宋体" w:hAnsi="宋体" w:cs="宋体"/>
                <w:color w:val="000000"/>
                <w:szCs w:val="21"/>
              </w:rPr>
              <w:t>名    称</w:t>
            </w:r>
          </w:p>
        </w:tc>
        <w:tc>
          <w:tcPr>
            <w:tcW w:w="641" w:type="pct"/>
            <w:tcBorders>
              <w:top w:val="single" w:color="auto" w:sz="12" w:space="0"/>
              <w:bottom w:val="double" w:color="auto" w:sz="6" w:space="0"/>
            </w:tcBorders>
            <w:noWrap w:val="0"/>
            <w:vAlign w:val="center"/>
          </w:tcPr>
          <w:p w14:paraId="33B032EC">
            <w:pPr>
              <w:keepNext/>
              <w:spacing w:line="360" w:lineRule="auto"/>
              <w:jc w:val="center"/>
              <w:rPr>
                <w:rFonts w:hint="eastAsia" w:ascii="宋体" w:hAnsi="宋体" w:cs="宋体"/>
                <w:color w:val="000000"/>
                <w:szCs w:val="21"/>
              </w:rPr>
            </w:pPr>
            <w:r>
              <w:rPr>
                <w:rFonts w:hint="eastAsia" w:ascii="宋体" w:hAnsi="宋体" w:cs="宋体"/>
                <w:color w:val="000000"/>
                <w:szCs w:val="21"/>
              </w:rPr>
              <w:t>姓名</w:t>
            </w:r>
          </w:p>
        </w:tc>
        <w:tc>
          <w:tcPr>
            <w:tcW w:w="513" w:type="pct"/>
            <w:tcBorders>
              <w:top w:val="single" w:color="auto" w:sz="12" w:space="0"/>
              <w:bottom w:val="double" w:color="auto" w:sz="6" w:space="0"/>
            </w:tcBorders>
            <w:noWrap w:val="0"/>
            <w:vAlign w:val="center"/>
          </w:tcPr>
          <w:p w14:paraId="2E9B320E">
            <w:pPr>
              <w:keepNext/>
              <w:spacing w:line="360" w:lineRule="auto"/>
              <w:jc w:val="center"/>
              <w:rPr>
                <w:rFonts w:hint="eastAsia" w:ascii="宋体" w:hAnsi="宋体" w:cs="宋体"/>
                <w:color w:val="000000"/>
                <w:szCs w:val="21"/>
              </w:rPr>
            </w:pPr>
            <w:r>
              <w:rPr>
                <w:rFonts w:hint="eastAsia" w:ascii="宋体" w:hAnsi="宋体" w:cs="宋体"/>
                <w:color w:val="000000"/>
                <w:szCs w:val="21"/>
              </w:rPr>
              <w:t>职务</w:t>
            </w:r>
          </w:p>
        </w:tc>
        <w:tc>
          <w:tcPr>
            <w:tcW w:w="374" w:type="pct"/>
            <w:tcBorders>
              <w:top w:val="single" w:color="auto" w:sz="12" w:space="0"/>
              <w:bottom w:val="double" w:color="auto" w:sz="6" w:space="0"/>
            </w:tcBorders>
            <w:noWrap w:val="0"/>
            <w:vAlign w:val="center"/>
          </w:tcPr>
          <w:p w14:paraId="18752468">
            <w:pPr>
              <w:keepNext/>
              <w:spacing w:line="360" w:lineRule="auto"/>
              <w:jc w:val="center"/>
              <w:rPr>
                <w:rFonts w:hint="eastAsia" w:ascii="宋体" w:hAnsi="宋体" w:cs="宋体"/>
                <w:color w:val="000000"/>
                <w:szCs w:val="21"/>
              </w:rPr>
            </w:pPr>
            <w:r>
              <w:rPr>
                <w:rFonts w:hint="eastAsia" w:ascii="宋体" w:hAnsi="宋体" w:cs="宋体"/>
                <w:color w:val="000000"/>
                <w:szCs w:val="21"/>
              </w:rPr>
              <w:t>职称</w:t>
            </w:r>
          </w:p>
        </w:tc>
        <w:tc>
          <w:tcPr>
            <w:tcW w:w="1730" w:type="pct"/>
            <w:tcBorders>
              <w:top w:val="single" w:color="auto" w:sz="12" w:space="0"/>
              <w:bottom w:val="double" w:color="auto" w:sz="6" w:space="0"/>
            </w:tcBorders>
            <w:noWrap w:val="0"/>
            <w:vAlign w:val="center"/>
          </w:tcPr>
          <w:p w14:paraId="51CB8A66">
            <w:pPr>
              <w:keepNext/>
              <w:spacing w:line="360" w:lineRule="auto"/>
              <w:jc w:val="center"/>
              <w:rPr>
                <w:rFonts w:hint="eastAsia" w:ascii="宋体" w:hAnsi="宋体" w:cs="宋体"/>
                <w:color w:val="000000"/>
                <w:szCs w:val="21"/>
              </w:rPr>
            </w:pPr>
            <w:r>
              <w:rPr>
                <w:rFonts w:hint="eastAsia" w:ascii="宋体" w:hAnsi="宋体" w:cs="宋体"/>
                <w:color w:val="000000"/>
                <w:szCs w:val="21"/>
              </w:rPr>
              <w:t>主要资历、经验及承担过的项目</w:t>
            </w:r>
          </w:p>
        </w:tc>
        <w:tc>
          <w:tcPr>
            <w:tcW w:w="896" w:type="pct"/>
            <w:tcBorders>
              <w:top w:val="single" w:color="auto" w:sz="12" w:space="0"/>
              <w:bottom w:val="double" w:color="auto" w:sz="6" w:space="0"/>
            </w:tcBorders>
            <w:noWrap w:val="0"/>
            <w:vAlign w:val="center"/>
          </w:tcPr>
          <w:p w14:paraId="665A8F16">
            <w:pPr>
              <w:keepNext/>
              <w:spacing w:line="360" w:lineRule="auto"/>
              <w:jc w:val="center"/>
              <w:rPr>
                <w:rFonts w:hint="eastAsia" w:ascii="宋体" w:hAnsi="宋体" w:cs="宋体"/>
                <w:color w:val="000000"/>
                <w:szCs w:val="21"/>
              </w:rPr>
            </w:pPr>
            <w:r>
              <w:rPr>
                <w:rFonts w:hint="eastAsia" w:ascii="宋体" w:hAnsi="宋体" w:cs="宋体"/>
                <w:color w:val="000000"/>
                <w:szCs w:val="21"/>
              </w:rPr>
              <w:t>身份证号码</w:t>
            </w:r>
          </w:p>
        </w:tc>
      </w:tr>
      <w:tr w14:paraId="1964B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104" w:type="pct"/>
            <w:gridSpan w:val="5"/>
            <w:tcBorders>
              <w:top w:val="double" w:color="auto" w:sz="6" w:space="0"/>
            </w:tcBorders>
            <w:noWrap w:val="0"/>
            <w:vAlign w:val="center"/>
          </w:tcPr>
          <w:p w14:paraId="3F261540">
            <w:pPr>
              <w:keepNext/>
              <w:spacing w:line="360" w:lineRule="auto"/>
              <w:rPr>
                <w:rFonts w:hint="eastAsia" w:ascii="宋体" w:hAnsi="宋体" w:cs="宋体"/>
                <w:color w:val="000000"/>
                <w:szCs w:val="21"/>
              </w:rPr>
            </w:pPr>
            <w:r>
              <w:rPr>
                <w:rFonts w:hint="eastAsia" w:ascii="宋体" w:hAnsi="宋体" w:cs="宋体"/>
                <w:color w:val="000000"/>
                <w:szCs w:val="21"/>
              </w:rPr>
              <w:t>一、总部人员</w:t>
            </w:r>
          </w:p>
        </w:tc>
        <w:tc>
          <w:tcPr>
            <w:tcW w:w="896" w:type="pct"/>
            <w:tcBorders>
              <w:top w:val="double" w:color="auto" w:sz="6" w:space="0"/>
            </w:tcBorders>
            <w:noWrap w:val="0"/>
            <w:vAlign w:val="top"/>
          </w:tcPr>
          <w:p w14:paraId="723613A1">
            <w:pPr>
              <w:keepNext/>
              <w:spacing w:line="360" w:lineRule="auto"/>
              <w:rPr>
                <w:rFonts w:hint="eastAsia" w:ascii="宋体" w:hAnsi="宋体" w:cs="宋体"/>
                <w:color w:val="000000"/>
                <w:szCs w:val="21"/>
              </w:rPr>
            </w:pPr>
          </w:p>
        </w:tc>
      </w:tr>
      <w:tr w14:paraId="38C0D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1D0129CF">
            <w:pPr>
              <w:keepNext/>
              <w:spacing w:line="360" w:lineRule="auto"/>
              <w:rPr>
                <w:rFonts w:hint="eastAsia" w:ascii="宋体" w:hAnsi="宋体" w:cs="宋体"/>
                <w:color w:val="000000"/>
                <w:szCs w:val="21"/>
              </w:rPr>
            </w:pPr>
            <w:r>
              <w:rPr>
                <w:rFonts w:hint="eastAsia" w:ascii="宋体" w:hAnsi="宋体" w:cs="宋体"/>
                <w:color w:val="000000"/>
                <w:szCs w:val="21"/>
              </w:rPr>
              <w:t>项目主管</w:t>
            </w:r>
          </w:p>
        </w:tc>
        <w:tc>
          <w:tcPr>
            <w:tcW w:w="641" w:type="pct"/>
            <w:tcBorders>
              <w:top w:val="nil"/>
            </w:tcBorders>
            <w:noWrap w:val="0"/>
            <w:vAlign w:val="center"/>
          </w:tcPr>
          <w:p w14:paraId="0171A2FB">
            <w:pPr>
              <w:keepNext/>
              <w:spacing w:line="360" w:lineRule="auto"/>
              <w:rPr>
                <w:rFonts w:hint="eastAsia" w:ascii="宋体" w:hAnsi="宋体" w:cs="宋体"/>
                <w:color w:val="000000"/>
                <w:szCs w:val="21"/>
              </w:rPr>
            </w:pPr>
          </w:p>
        </w:tc>
        <w:tc>
          <w:tcPr>
            <w:tcW w:w="513" w:type="pct"/>
            <w:tcBorders>
              <w:top w:val="nil"/>
            </w:tcBorders>
            <w:noWrap w:val="0"/>
            <w:vAlign w:val="center"/>
          </w:tcPr>
          <w:p w14:paraId="0203DFF3">
            <w:pPr>
              <w:keepNext/>
              <w:spacing w:line="360" w:lineRule="auto"/>
              <w:rPr>
                <w:rFonts w:hint="eastAsia" w:ascii="宋体" w:hAnsi="宋体" w:cs="宋体"/>
                <w:color w:val="000000"/>
                <w:szCs w:val="21"/>
              </w:rPr>
            </w:pPr>
          </w:p>
        </w:tc>
        <w:tc>
          <w:tcPr>
            <w:tcW w:w="374" w:type="pct"/>
            <w:tcBorders>
              <w:top w:val="nil"/>
            </w:tcBorders>
            <w:noWrap w:val="0"/>
            <w:vAlign w:val="center"/>
          </w:tcPr>
          <w:p w14:paraId="5724AC68">
            <w:pPr>
              <w:keepNext/>
              <w:spacing w:line="360" w:lineRule="auto"/>
              <w:rPr>
                <w:rFonts w:hint="eastAsia" w:ascii="宋体" w:hAnsi="宋体" w:cs="宋体"/>
                <w:color w:val="000000"/>
                <w:szCs w:val="21"/>
              </w:rPr>
            </w:pPr>
          </w:p>
        </w:tc>
        <w:tc>
          <w:tcPr>
            <w:tcW w:w="1730" w:type="pct"/>
            <w:tcBorders>
              <w:top w:val="nil"/>
            </w:tcBorders>
            <w:noWrap w:val="0"/>
            <w:vAlign w:val="center"/>
          </w:tcPr>
          <w:p w14:paraId="57016E86">
            <w:pPr>
              <w:keepNext/>
              <w:spacing w:line="360" w:lineRule="auto"/>
              <w:rPr>
                <w:rFonts w:hint="eastAsia" w:ascii="宋体" w:hAnsi="宋体" w:cs="宋体"/>
                <w:color w:val="000000"/>
                <w:szCs w:val="21"/>
              </w:rPr>
            </w:pPr>
          </w:p>
        </w:tc>
        <w:tc>
          <w:tcPr>
            <w:tcW w:w="896" w:type="pct"/>
            <w:tcBorders>
              <w:top w:val="nil"/>
            </w:tcBorders>
            <w:noWrap w:val="0"/>
            <w:vAlign w:val="top"/>
          </w:tcPr>
          <w:p w14:paraId="186B17A7">
            <w:pPr>
              <w:keepNext/>
              <w:spacing w:line="360" w:lineRule="auto"/>
              <w:rPr>
                <w:rFonts w:hint="eastAsia" w:ascii="宋体" w:hAnsi="宋体" w:cs="宋体"/>
                <w:color w:val="000000"/>
                <w:szCs w:val="21"/>
              </w:rPr>
            </w:pPr>
          </w:p>
        </w:tc>
      </w:tr>
      <w:tr w14:paraId="409F51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bottom w:val="nil"/>
            </w:tcBorders>
            <w:noWrap w:val="0"/>
            <w:vAlign w:val="center"/>
          </w:tcPr>
          <w:p w14:paraId="4AB7CF99">
            <w:pPr>
              <w:keepNext/>
              <w:spacing w:line="360" w:lineRule="auto"/>
              <w:rPr>
                <w:rFonts w:hint="eastAsia" w:ascii="宋体" w:hAnsi="宋体" w:cs="宋体"/>
                <w:color w:val="000000"/>
                <w:szCs w:val="21"/>
              </w:rPr>
            </w:pPr>
          </w:p>
        </w:tc>
        <w:tc>
          <w:tcPr>
            <w:tcW w:w="641" w:type="pct"/>
            <w:noWrap w:val="0"/>
            <w:vAlign w:val="center"/>
          </w:tcPr>
          <w:p w14:paraId="50FDDEE2">
            <w:pPr>
              <w:keepNext/>
              <w:spacing w:line="360" w:lineRule="auto"/>
              <w:rPr>
                <w:rFonts w:hint="eastAsia" w:ascii="宋体" w:hAnsi="宋体" w:cs="宋体"/>
                <w:color w:val="000000"/>
                <w:szCs w:val="21"/>
              </w:rPr>
            </w:pPr>
          </w:p>
        </w:tc>
        <w:tc>
          <w:tcPr>
            <w:tcW w:w="513" w:type="pct"/>
            <w:noWrap w:val="0"/>
            <w:vAlign w:val="center"/>
          </w:tcPr>
          <w:p w14:paraId="7BA4FB26">
            <w:pPr>
              <w:keepNext/>
              <w:spacing w:line="360" w:lineRule="auto"/>
              <w:rPr>
                <w:rFonts w:hint="eastAsia" w:ascii="宋体" w:hAnsi="宋体" w:cs="宋体"/>
                <w:color w:val="000000"/>
                <w:szCs w:val="21"/>
              </w:rPr>
            </w:pPr>
          </w:p>
        </w:tc>
        <w:tc>
          <w:tcPr>
            <w:tcW w:w="374" w:type="pct"/>
            <w:noWrap w:val="0"/>
            <w:vAlign w:val="center"/>
          </w:tcPr>
          <w:p w14:paraId="2270F855">
            <w:pPr>
              <w:keepNext/>
              <w:spacing w:line="360" w:lineRule="auto"/>
              <w:rPr>
                <w:rFonts w:hint="eastAsia" w:ascii="宋体" w:hAnsi="宋体" w:cs="宋体"/>
                <w:color w:val="000000"/>
                <w:szCs w:val="21"/>
              </w:rPr>
            </w:pPr>
          </w:p>
        </w:tc>
        <w:tc>
          <w:tcPr>
            <w:tcW w:w="1730" w:type="pct"/>
            <w:noWrap w:val="0"/>
            <w:vAlign w:val="center"/>
          </w:tcPr>
          <w:p w14:paraId="67602E98">
            <w:pPr>
              <w:keepNext/>
              <w:spacing w:line="360" w:lineRule="auto"/>
              <w:rPr>
                <w:rFonts w:hint="eastAsia" w:ascii="宋体" w:hAnsi="宋体" w:cs="宋体"/>
                <w:color w:val="000000"/>
                <w:szCs w:val="21"/>
              </w:rPr>
            </w:pPr>
          </w:p>
        </w:tc>
        <w:tc>
          <w:tcPr>
            <w:tcW w:w="896" w:type="pct"/>
            <w:noWrap w:val="0"/>
            <w:vAlign w:val="top"/>
          </w:tcPr>
          <w:p w14:paraId="667DC4AD">
            <w:pPr>
              <w:keepNext/>
              <w:spacing w:line="360" w:lineRule="auto"/>
              <w:rPr>
                <w:rFonts w:hint="eastAsia" w:ascii="宋体" w:hAnsi="宋体" w:cs="宋体"/>
                <w:color w:val="000000"/>
                <w:szCs w:val="21"/>
              </w:rPr>
            </w:pPr>
          </w:p>
        </w:tc>
      </w:tr>
      <w:tr w14:paraId="1DDDF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04819A12">
            <w:pPr>
              <w:keepNext/>
              <w:spacing w:line="360" w:lineRule="auto"/>
              <w:rPr>
                <w:rFonts w:hint="eastAsia" w:ascii="宋体" w:hAnsi="宋体" w:cs="宋体"/>
                <w:color w:val="000000"/>
                <w:szCs w:val="21"/>
              </w:rPr>
            </w:pPr>
            <w:r>
              <w:rPr>
                <w:rFonts w:hint="eastAsia" w:ascii="宋体" w:hAnsi="宋体" w:cs="宋体"/>
                <w:color w:val="000000"/>
                <w:szCs w:val="21"/>
              </w:rPr>
              <w:t>其他人员</w:t>
            </w:r>
          </w:p>
        </w:tc>
        <w:tc>
          <w:tcPr>
            <w:tcW w:w="641" w:type="pct"/>
            <w:noWrap w:val="0"/>
            <w:vAlign w:val="center"/>
          </w:tcPr>
          <w:p w14:paraId="3E0C39D9">
            <w:pPr>
              <w:keepNext/>
              <w:spacing w:line="360" w:lineRule="auto"/>
              <w:rPr>
                <w:rFonts w:hint="eastAsia" w:ascii="宋体" w:hAnsi="宋体" w:cs="宋体"/>
                <w:color w:val="000000"/>
                <w:szCs w:val="21"/>
              </w:rPr>
            </w:pPr>
          </w:p>
        </w:tc>
        <w:tc>
          <w:tcPr>
            <w:tcW w:w="513" w:type="pct"/>
            <w:noWrap w:val="0"/>
            <w:vAlign w:val="center"/>
          </w:tcPr>
          <w:p w14:paraId="7EB87609">
            <w:pPr>
              <w:keepNext/>
              <w:spacing w:line="360" w:lineRule="auto"/>
              <w:rPr>
                <w:rFonts w:hint="eastAsia" w:ascii="宋体" w:hAnsi="宋体" w:cs="宋体"/>
                <w:color w:val="000000"/>
                <w:szCs w:val="21"/>
              </w:rPr>
            </w:pPr>
          </w:p>
        </w:tc>
        <w:tc>
          <w:tcPr>
            <w:tcW w:w="374" w:type="pct"/>
            <w:noWrap w:val="0"/>
            <w:vAlign w:val="center"/>
          </w:tcPr>
          <w:p w14:paraId="1D33F5B5">
            <w:pPr>
              <w:keepNext/>
              <w:spacing w:line="360" w:lineRule="auto"/>
              <w:rPr>
                <w:rFonts w:hint="eastAsia" w:ascii="宋体" w:hAnsi="宋体" w:cs="宋体"/>
                <w:color w:val="000000"/>
                <w:szCs w:val="21"/>
              </w:rPr>
            </w:pPr>
          </w:p>
        </w:tc>
        <w:tc>
          <w:tcPr>
            <w:tcW w:w="1730" w:type="pct"/>
            <w:noWrap w:val="0"/>
            <w:vAlign w:val="center"/>
          </w:tcPr>
          <w:p w14:paraId="36391450">
            <w:pPr>
              <w:keepNext/>
              <w:spacing w:line="360" w:lineRule="auto"/>
              <w:rPr>
                <w:rFonts w:hint="eastAsia" w:ascii="宋体" w:hAnsi="宋体" w:cs="宋体"/>
                <w:color w:val="000000"/>
                <w:szCs w:val="21"/>
              </w:rPr>
            </w:pPr>
          </w:p>
        </w:tc>
        <w:tc>
          <w:tcPr>
            <w:tcW w:w="896" w:type="pct"/>
            <w:noWrap w:val="0"/>
            <w:vAlign w:val="top"/>
          </w:tcPr>
          <w:p w14:paraId="6775E469">
            <w:pPr>
              <w:keepNext/>
              <w:spacing w:line="360" w:lineRule="auto"/>
              <w:rPr>
                <w:rFonts w:hint="eastAsia" w:ascii="宋体" w:hAnsi="宋体" w:cs="宋体"/>
                <w:color w:val="000000"/>
                <w:szCs w:val="21"/>
              </w:rPr>
            </w:pPr>
          </w:p>
        </w:tc>
      </w:tr>
      <w:tr w14:paraId="38F4BF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tcBorders>
              <w:top w:val="nil"/>
              <w:bottom w:val="nil"/>
            </w:tcBorders>
            <w:noWrap w:val="0"/>
            <w:vAlign w:val="center"/>
          </w:tcPr>
          <w:p w14:paraId="520464CE">
            <w:pPr>
              <w:keepNext/>
              <w:spacing w:line="360" w:lineRule="auto"/>
              <w:rPr>
                <w:rFonts w:hint="eastAsia" w:ascii="宋体" w:hAnsi="宋体" w:cs="宋体"/>
                <w:color w:val="000000"/>
                <w:szCs w:val="21"/>
              </w:rPr>
            </w:pPr>
          </w:p>
        </w:tc>
        <w:tc>
          <w:tcPr>
            <w:tcW w:w="641" w:type="pct"/>
            <w:noWrap w:val="0"/>
            <w:vAlign w:val="center"/>
          </w:tcPr>
          <w:p w14:paraId="1E4A1C4F">
            <w:pPr>
              <w:keepNext/>
              <w:spacing w:line="360" w:lineRule="auto"/>
              <w:rPr>
                <w:rFonts w:hint="eastAsia" w:ascii="宋体" w:hAnsi="宋体" w:cs="宋体"/>
                <w:color w:val="000000"/>
                <w:szCs w:val="21"/>
              </w:rPr>
            </w:pPr>
          </w:p>
        </w:tc>
        <w:tc>
          <w:tcPr>
            <w:tcW w:w="513" w:type="pct"/>
            <w:noWrap w:val="0"/>
            <w:vAlign w:val="center"/>
          </w:tcPr>
          <w:p w14:paraId="50067899">
            <w:pPr>
              <w:keepNext/>
              <w:spacing w:line="360" w:lineRule="auto"/>
              <w:rPr>
                <w:rFonts w:hint="eastAsia" w:ascii="宋体" w:hAnsi="宋体" w:cs="宋体"/>
                <w:color w:val="000000"/>
                <w:szCs w:val="21"/>
              </w:rPr>
            </w:pPr>
          </w:p>
        </w:tc>
        <w:tc>
          <w:tcPr>
            <w:tcW w:w="374" w:type="pct"/>
            <w:noWrap w:val="0"/>
            <w:vAlign w:val="center"/>
          </w:tcPr>
          <w:p w14:paraId="62BB1AEF">
            <w:pPr>
              <w:keepNext/>
              <w:spacing w:line="360" w:lineRule="auto"/>
              <w:rPr>
                <w:rFonts w:hint="eastAsia" w:ascii="宋体" w:hAnsi="宋体" w:cs="宋体"/>
                <w:color w:val="000000"/>
                <w:szCs w:val="21"/>
              </w:rPr>
            </w:pPr>
          </w:p>
        </w:tc>
        <w:tc>
          <w:tcPr>
            <w:tcW w:w="1730" w:type="pct"/>
            <w:noWrap w:val="0"/>
            <w:vAlign w:val="center"/>
          </w:tcPr>
          <w:p w14:paraId="02A5152C">
            <w:pPr>
              <w:keepNext/>
              <w:spacing w:line="360" w:lineRule="auto"/>
              <w:rPr>
                <w:rFonts w:hint="eastAsia" w:ascii="宋体" w:hAnsi="宋体" w:cs="宋体"/>
                <w:color w:val="000000"/>
                <w:szCs w:val="21"/>
              </w:rPr>
            </w:pPr>
          </w:p>
        </w:tc>
        <w:tc>
          <w:tcPr>
            <w:tcW w:w="896" w:type="pct"/>
            <w:noWrap w:val="0"/>
            <w:vAlign w:val="top"/>
          </w:tcPr>
          <w:p w14:paraId="531E291C">
            <w:pPr>
              <w:keepNext/>
              <w:spacing w:line="360" w:lineRule="auto"/>
              <w:rPr>
                <w:rFonts w:hint="eastAsia" w:ascii="宋体" w:hAnsi="宋体" w:cs="宋体"/>
                <w:color w:val="000000"/>
                <w:szCs w:val="21"/>
              </w:rPr>
            </w:pPr>
          </w:p>
        </w:tc>
      </w:tr>
      <w:tr w14:paraId="417CF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104" w:type="pct"/>
            <w:gridSpan w:val="5"/>
            <w:noWrap w:val="0"/>
            <w:vAlign w:val="center"/>
          </w:tcPr>
          <w:p w14:paraId="03C52802">
            <w:pPr>
              <w:keepNext/>
              <w:spacing w:line="360" w:lineRule="auto"/>
              <w:rPr>
                <w:rFonts w:hint="eastAsia" w:ascii="宋体" w:hAnsi="宋体" w:cs="宋体"/>
                <w:color w:val="000000"/>
                <w:szCs w:val="21"/>
              </w:rPr>
            </w:pPr>
            <w:r>
              <w:rPr>
                <w:rFonts w:hint="eastAsia" w:ascii="宋体" w:hAnsi="宋体" w:cs="宋体"/>
                <w:color w:val="000000"/>
                <w:szCs w:val="21"/>
              </w:rPr>
              <w:t>二、现场人员</w:t>
            </w:r>
          </w:p>
        </w:tc>
        <w:tc>
          <w:tcPr>
            <w:tcW w:w="896" w:type="pct"/>
            <w:noWrap w:val="0"/>
            <w:vAlign w:val="top"/>
          </w:tcPr>
          <w:p w14:paraId="1EFE757B">
            <w:pPr>
              <w:keepNext/>
              <w:spacing w:line="360" w:lineRule="auto"/>
              <w:rPr>
                <w:rFonts w:hint="eastAsia" w:ascii="宋体" w:hAnsi="宋体" w:cs="宋体"/>
                <w:color w:val="000000"/>
                <w:szCs w:val="21"/>
              </w:rPr>
            </w:pPr>
          </w:p>
        </w:tc>
      </w:tr>
      <w:tr w14:paraId="5DD49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5B57DD8E">
            <w:pPr>
              <w:spacing w:line="360" w:lineRule="auto"/>
              <w:rPr>
                <w:rFonts w:hint="eastAsia" w:ascii="宋体" w:hAnsi="宋体" w:cs="宋体"/>
                <w:color w:val="000000"/>
                <w:szCs w:val="22"/>
              </w:rPr>
            </w:pPr>
            <w:r>
              <w:rPr>
                <w:rFonts w:hint="eastAsia" w:ascii="宋体" w:hAnsi="宋体" w:cs="宋体"/>
                <w:color w:val="000000"/>
                <w:szCs w:val="22"/>
              </w:rPr>
              <w:t>项目经理</w:t>
            </w:r>
          </w:p>
        </w:tc>
        <w:tc>
          <w:tcPr>
            <w:tcW w:w="641" w:type="pct"/>
            <w:noWrap w:val="0"/>
            <w:vAlign w:val="center"/>
          </w:tcPr>
          <w:p w14:paraId="6D224509">
            <w:pPr>
              <w:keepNext/>
              <w:spacing w:line="360" w:lineRule="auto"/>
              <w:rPr>
                <w:rFonts w:hint="eastAsia" w:ascii="宋体" w:hAnsi="宋体" w:cs="宋体"/>
                <w:color w:val="000000"/>
                <w:szCs w:val="21"/>
              </w:rPr>
            </w:pPr>
          </w:p>
        </w:tc>
        <w:tc>
          <w:tcPr>
            <w:tcW w:w="513" w:type="pct"/>
            <w:noWrap w:val="0"/>
            <w:vAlign w:val="center"/>
          </w:tcPr>
          <w:p w14:paraId="7AD127B0">
            <w:pPr>
              <w:keepNext/>
              <w:spacing w:line="360" w:lineRule="auto"/>
              <w:rPr>
                <w:rFonts w:hint="eastAsia" w:ascii="宋体" w:hAnsi="宋体" w:cs="宋体"/>
                <w:color w:val="000000"/>
                <w:szCs w:val="21"/>
              </w:rPr>
            </w:pPr>
          </w:p>
        </w:tc>
        <w:tc>
          <w:tcPr>
            <w:tcW w:w="374" w:type="pct"/>
            <w:noWrap w:val="0"/>
            <w:vAlign w:val="center"/>
          </w:tcPr>
          <w:p w14:paraId="3479A616">
            <w:pPr>
              <w:keepNext/>
              <w:spacing w:line="360" w:lineRule="auto"/>
              <w:rPr>
                <w:rFonts w:hint="eastAsia" w:ascii="宋体" w:hAnsi="宋体" w:cs="宋体"/>
                <w:color w:val="000000"/>
                <w:szCs w:val="21"/>
              </w:rPr>
            </w:pPr>
          </w:p>
        </w:tc>
        <w:tc>
          <w:tcPr>
            <w:tcW w:w="1730" w:type="pct"/>
            <w:noWrap w:val="0"/>
            <w:vAlign w:val="center"/>
          </w:tcPr>
          <w:p w14:paraId="2AB86537">
            <w:pPr>
              <w:keepNext/>
              <w:spacing w:line="360" w:lineRule="auto"/>
              <w:rPr>
                <w:rFonts w:hint="eastAsia" w:ascii="宋体" w:hAnsi="宋体" w:cs="宋体"/>
                <w:color w:val="000000"/>
                <w:szCs w:val="21"/>
              </w:rPr>
            </w:pPr>
          </w:p>
        </w:tc>
        <w:tc>
          <w:tcPr>
            <w:tcW w:w="896" w:type="pct"/>
            <w:noWrap w:val="0"/>
            <w:vAlign w:val="top"/>
          </w:tcPr>
          <w:p w14:paraId="0CE684CE">
            <w:pPr>
              <w:keepNext/>
              <w:spacing w:line="360" w:lineRule="auto"/>
              <w:rPr>
                <w:rFonts w:hint="eastAsia" w:ascii="宋体" w:hAnsi="宋体" w:cs="宋体"/>
                <w:color w:val="000000"/>
                <w:szCs w:val="21"/>
              </w:rPr>
            </w:pPr>
          </w:p>
        </w:tc>
      </w:tr>
      <w:tr w14:paraId="2FD39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238AA4EF">
            <w:pPr>
              <w:spacing w:line="360" w:lineRule="auto"/>
              <w:rPr>
                <w:rFonts w:hint="eastAsia" w:ascii="宋体" w:hAnsi="宋体" w:cs="宋体"/>
                <w:color w:val="000000"/>
                <w:szCs w:val="22"/>
              </w:rPr>
            </w:pPr>
            <w:r>
              <w:rPr>
                <w:rFonts w:hint="eastAsia" w:ascii="宋体" w:hAnsi="宋体" w:cs="宋体"/>
                <w:color w:val="000000"/>
                <w:szCs w:val="22"/>
              </w:rPr>
              <w:t>项目副经理</w:t>
            </w:r>
          </w:p>
        </w:tc>
        <w:tc>
          <w:tcPr>
            <w:tcW w:w="641" w:type="pct"/>
            <w:noWrap w:val="0"/>
            <w:vAlign w:val="center"/>
          </w:tcPr>
          <w:p w14:paraId="4F53A723">
            <w:pPr>
              <w:keepNext/>
              <w:spacing w:line="360" w:lineRule="auto"/>
              <w:rPr>
                <w:rFonts w:hint="eastAsia" w:ascii="宋体" w:hAnsi="宋体" w:cs="宋体"/>
                <w:color w:val="000000"/>
                <w:szCs w:val="21"/>
              </w:rPr>
            </w:pPr>
          </w:p>
        </w:tc>
        <w:tc>
          <w:tcPr>
            <w:tcW w:w="513" w:type="pct"/>
            <w:noWrap w:val="0"/>
            <w:vAlign w:val="center"/>
          </w:tcPr>
          <w:p w14:paraId="49A4BD20">
            <w:pPr>
              <w:keepNext/>
              <w:spacing w:line="360" w:lineRule="auto"/>
              <w:rPr>
                <w:rFonts w:hint="eastAsia" w:ascii="宋体" w:hAnsi="宋体" w:cs="宋体"/>
                <w:color w:val="000000"/>
                <w:szCs w:val="21"/>
              </w:rPr>
            </w:pPr>
          </w:p>
        </w:tc>
        <w:tc>
          <w:tcPr>
            <w:tcW w:w="374" w:type="pct"/>
            <w:noWrap w:val="0"/>
            <w:vAlign w:val="center"/>
          </w:tcPr>
          <w:p w14:paraId="0FDF2BDF">
            <w:pPr>
              <w:keepNext/>
              <w:spacing w:line="360" w:lineRule="auto"/>
              <w:rPr>
                <w:rFonts w:hint="eastAsia" w:ascii="宋体" w:hAnsi="宋体" w:cs="宋体"/>
                <w:color w:val="000000"/>
                <w:szCs w:val="21"/>
              </w:rPr>
            </w:pPr>
          </w:p>
        </w:tc>
        <w:tc>
          <w:tcPr>
            <w:tcW w:w="1730" w:type="pct"/>
            <w:noWrap w:val="0"/>
            <w:vAlign w:val="center"/>
          </w:tcPr>
          <w:p w14:paraId="6A949C9C">
            <w:pPr>
              <w:keepNext/>
              <w:spacing w:line="360" w:lineRule="auto"/>
              <w:rPr>
                <w:rFonts w:hint="eastAsia" w:ascii="宋体" w:hAnsi="宋体" w:cs="宋体"/>
                <w:color w:val="000000"/>
                <w:szCs w:val="21"/>
              </w:rPr>
            </w:pPr>
          </w:p>
        </w:tc>
        <w:tc>
          <w:tcPr>
            <w:tcW w:w="896" w:type="pct"/>
            <w:noWrap w:val="0"/>
            <w:vAlign w:val="top"/>
          </w:tcPr>
          <w:p w14:paraId="4F749E6C">
            <w:pPr>
              <w:keepNext/>
              <w:spacing w:line="360" w:lineRule="auto"/>
              <w:rPr>
                <w:rFonts w:hint="eastAsia" w:ascii="宋体" w:hAnsi="宋体" w:cs="宋体"/>
                <w:color w:val="000000"/>
                <w:szCs w:val="21"/>
              </w:rPr>
            </w:pPr>
          </w:p>
        </w:tc>
      </w:tr>
      <w:tr w14:paraId="61C8E4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5F7EC474">
            <w:pPr>
              <w:spacing w:line="360" w:lineRule="auto"/>
              <w:rPr>
                <w:rFonts w:hint="eastAsia" w:ascii="宋体" w:hAnsi="宋体" w:cs="宋体"/>
                <w:color w:val="000000"/>
                <w:szCs w:val="22"/>
              </w:rPr>
            </w:pPr>
            <w:r>
              <w:rPr>
                <w:rFonts w:hint="eastAsia" w:ascii="宋体" w:hAnsi="宋体" w:cs="宋体"/>
                <w:color w:val="000000"/>
                <w:szCs w:val="22"/>
              </w:rPr>
              <w:t>项目技术负责人</w:t>
            </w:r>
          </w:p>
        </w:tc>
        <w:tc>
          <w:tcPr>
            <w:tcW w:w="641" w:type="pct"/>
            <w:noWrap w:val="0"/>
            <w:vAlign w:val="center"/>
          </w:tcPr>
          <w:p w14:paraId="0E3854A9">
            <w:pPr>
              <w:keepNext/>
              <w:spacing w:line="360" w:lineRule="auto"/>
              <w:rPr>
                <w:rFonts w:hint="eastAsia" w:ascii="宋体" w:hAnsi="宋体" w:cs="宋体"/>
                <w:color w:val="000000"/>
                <w:szCs w:val="21"/>
              </w:rPr>
            </w:pPr>
          </w:p>
        </w:tc>
        <w:tc>
          <w:tcPr>
            <w:tcW w:w="513" w:type="pct"/>
            <w:noWrap w:val="0"/>
            <w:vAlign w:val="center"/>
          </w:tcPr>
          <w:p w14:paraId="6818920F">
            <w:pPr>
              <w:keepNext/>
              <w:spacing w:line="360" w:lineRule="auto"/>
              <w:rPr>
                <w:rFonts w:hint="eastAsia" w:ascii="宋体" w:hAnsi="宋体" w:cs="宋体"/>
                <w:color w:val="000000"/>
                <w:szCs w:val="21"/>
              </w:rPr>
            </w:pPr>
          </w:p>
        </w:tc>
        <w:tc>
          <w:tcPr>
            <w:tcW w:w="374" w:type="pct"/>
            <w:noWrap w:val="0"/>
            <w:vAlign w:val="center"/>
          </w:tcPr>
          <w:p w14:paraId="53F4B578">
            <w:pPr>
              <w:keepNext/>
              <w:spacing w:line="360" w:lineRule="auto"/>
              <w:rPr>
                <w:rFonts w:hint="eastAsia" w:ascii="宋体" w:hAnsi="宋体" w:cs="宋体"/>
                <w:color w:val="000000"/>
                <w:szCs w:val="21"/>
              </w:rPr>
            </w:pPr>
          </w:p>
        </w:tc>
        <w:tc>
          <w:tcPr>
            <w:tcW w:w="1730" w:type="pct"/>
            <w:noWrap w:val="0"/>
            <w:vAlign w:val="center"/>
          </w:tcPr>
          <w:p w14:paraId="281CE5D1">
            <w:pPr>
              <w:keepNext/>
              <w:spacing w:line="360" w:lineRule="auto"/>
              <w:rPr>
                <w:rFonts w:hint="eastAsia" w:ascii="宋体" w:hAnsi="宋体" w:cs="宋体"/>
                <w:color w:val="000000"/>
                <w:szCs w:val="21"/>
              </w:rPr>
            </w:pPr>
          </w:p>
        </w:tc>
        <w:tc>
          <w:tcPr>
            <w:tcW w:w="896" w:type="pct"/>
            <w:noWrap w:val="0"/>
            <w:vAlign w:val="top"/>
          </w:tcPr>
          <w:p w14:paraId="6423609E">
            <w:pPr>
              <w:keepNext/>
              <w:spacing w:line="360" w:lineRule="auto"/>
              <w:rPr>
                <w:rFonts w:hint="eastAsia" w:ascii="宋体" w:hAnsi="宋体" w:cs="宋体"/>
                <w:color w:val="000000"/>
                <w:szCs w:val="21"/>
              </w:rPr>
            </w:pPr>
          </w:p>
        </w:tc>
      </w:tr>
      <w:tr w14:paraId="241DCC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646C9A55">
            <w:pPr>
              <w:spacing w:line="360" w:lineRule="auto"/>
              <w:rPr>
                <w:rFonts w:hint="eastAsia" w:ascii="宋体" w:hAnsi="宋体" w:cs="宋体"/>
                <w:color w:val="000000"/>
                <w:szCs w:val="22"/>
              </w:rPr>
            </w:pPr>
            <w:r>
              <w:rPr>
                <w:rFonts w:hint="eastAsia" w:ascii="宋体" w:hAnsi="宋体" w:cs="宋体"/>
                <w:color w:val="000000"/>
                <w:szCs w:val="22"/>
              </w:rPr>
              <w:t>施工员</w:t>
            </w:r>
          </w:p>
        </w:tc>
        <w:tc>
          <w:tcPr>
            <w:tcW w:w="641" w:type="pct"/>
            <w:noWrap w:val="0"/>
            <w:vAlign w:val="center"/>
          </w:tcPr>
          <w:p w14:paraId="247606DC">
            <w:pPr>
              <w:keepNext/>
              <w:spacing w:line="360" w:lineRule="auto"/>
              <w:rPr>
                <w:rFonts w:hint="eastAsia" w:ascii="宋体" w:hAnsi="宋体" w:cs="宋体"/>
                <w:color w:val="000000"/>
                <w:szCs w:val="21"/>
              </w:rPr>
            </w:pPr>
          </w:p>
        </w:tc>
        <w:tc>
          <w:tcPr>
            <w:tcW w:w="513" w:type="pct"/>
            <w:noWrap w:val="0"/>
            <w:vAlign w:val="center"/>
          </w:tcPr>
          <w:p w14:paraId="080A6F77">
            <w:pPr>
              <w:keepNext/>
              <w:spacing w:line="360" w:lineRule="auto"/>
              <w:rPr>
                <w:rFonts w:hint="eastAsia" w:ascii="宋体" w:hAnsi="宋体" w:cs="宋体"/>
                <w:color w:val="000000"/>
                <w:szCs w:val="21"/>
              </w:rPr>
            </w:pPr>
          </w:p>
        </w:tc>
        <w:tc>
          <w:tcPr>
            <w:tcW w:w="374" w:type="pct"/>
            <w:noWrap w:val="0"/>
            <w:vAlign w:val="center"/>
          </w:tcPr>
          <w:p w14:paraId="67F288D3">
            <w:pPr>
              <w:keepNext/>
              <w:spacing w:line="360" w:lineRule="auto"/>
              <w:rPr>
                <w:rFonts w:hint="eastAsia" w:ascii="宋体" w:hAnsi="宋体" w:cs="宋体"/>
                <w:color w:val="000000"/>
                <w:szCs w:val="21"/>
              </w:rPr>
            </w:pPr>
          </w:p>
        </w:tc>
        <w:tc>
          <w:tcPr>
            <w:tcW w:w="1730" w:type="pct"/>
            <w:noWrap w:val="0"/>
            <w:vAlign w:val="center"/>
          </w:tcPr>
          <w:p w14:paraId="1C23B780">
            <w:pPr>
              <w:keepNext/>
              <w:spacing w:line="360" w:lineRule="auto"/>
              <w:rPr>
                <w:rFonts w:hint="eastAsia" w:ascii="宋体" w:hAnsi="宋体" w:cs="宋体"/>
                <w:color w:val="000000"/>
                <w:szCs w:val="21"/>
              </w:rPr>
            </w:pPr>
          </w:p>
        </w:tc>
        <w:tc>
          <w:tcPr>
            <w:tcW w:w="896" w:type="pct"/>
            <w:noWrap w:val="0"/>
            <w:vAlign w:val="top"/>
          </w:tcPr>
          <w:p w14:paraId="139703C7">
            <w:pPr>
              <w:keepNext/>
              <w:spacing w:line="360" w:lineRule="auto"/>
              <w:rPr>
                <w:rFonts w:hint="eastAsia" w:ascii="宋体" w:hAnsi="宋体" w:cs="宋体"/>
                <w:color w:val="000000"/>
                <w:szCs w:val="21"/>
              </w:rPr>
            </w:pPr>
          </w:p>
        </w:tc>
      </w:tr>
      <w:tr w14:paraId="407034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671F161B">
            <w:pPr>
              <w:spacing w:line="360" w:lineRule="auto"/>
              <w:rPr>
                <w:rFonts w:hint="eastAsia" w:ascii="宋体" w:hAnsi="宋体" w:cs="宋体"/>
                <w:color w:val="000000"/>
                <w:szCs w:val="22"/>
              </w:rPr>
            </w:pPr>
            <w:r>
              <w:rPr>
                <w:rFonts w:hint="eastAsia" w:ascii="宋体" w:hAnsi="宋体" w:cs="宋体"/>
                <w:color w:val="000000"/>
                <w:szCs w:val="22"/>
              </w:rPr>
              <w:t>质检员（质量员）</w:t>
            </w:r>
          </w:p>
        </w:tc>
        <w:tc>
          <w:tcPr>
            <w:tcW w:w="641" w:type="pct"/>
            <w:noWrap w:val="0"/>
            <w:vAlign w:val="center"/>
          </w:tcPr>
          <w:p w14:paraId="243BF46E">
            <w:pPr>
              <w:keepNext/>
              <w:spacing w:line="360" w:lineRule="auto"/>
              <w:rPr>
                <w:rFonts w:hint="eastAsia" w:ascii="宋体" w:hAnsi="宋体" w:cs="宋体"/>
                <w:color w:val="000000"/>
                <w:szCs w:val="21"/>
              </w:rPr>
            </w:pPr>
          </w:p>
        </w:tc>
        <w:tc>
          <w:tcPr>
            <w:tcW w:w="513" w:type="pct"/>
            <w:noWrap w:val="0"/>
            <w:vAlign w:val="center"/>
          </w:tcPr>
          <w:p w14:paraId="31DA6CF5">
            <w:pPr>
              <w:keepNext/>
              <w:spacing w:line="360" w:lineRule="auto"/>
              <w:rPr>
                <w:rFonts w:hint="eastAsia" w:ascii="宋体" w:hAnsi="宋体" w:cs="宋体"/>
                <w:color w:val="000000"/>
                <w:szCs w:val="21"/>
              </w:rPr>
            </w:pPr>
          </w:p>
        </w:tc>
        <w:tc>
          <w:tcPr>
            <w:tcW w:w="374" w:type="pct"/>
            <w:noWrap w:val="0"/>
            <w:vAlign w:val="center"/>
          </w:tcPr>
          <w:p w14:paraId="7669814F">
            <w:pPr>
              <w:keepNext/>
              <w:spacing w:line="360" w:lineRule="auto"/>
              <w:rPr>
                <w:rFonts w:hint="eastAsia" w:ascii="宋体" w:hAnsi="宋体" w:cs="宋体"/>
                <w:color w:val="000000"/>
                <w:szCs w:val="21"/>
              </w:rPr>
            </w:pPr>
          </w:p>
        </w:tc>
        <w:tc>
          <w:tcPr>
            <w:tcW w:w="1730" w:type="pct"/>
            <w:noWrap w:val="0"/>
            <w:vAlign w:val="center"/>
          </w:tcPr>
          <w:p w14:paraId="751858A3">
            <w:pPr>
              <w:keepNext/>
              <w:spacing w:line="360" w:lineRule="auto"/>
              <w:rPr>
                <w:rFonts w:hint="eastAsia" w:ascii="宋体" w:hAnsi="宋体" w:cs="宋体"/>
                <w:color w:val="000000"/>
                <w:szCs w:val="21"/>
              </w:rPr>
            </w:pPr>
          </w:p>
        </w:tc>
        <w:tc>
          <w:tcPr>
            <w:tcW w:w="896" w:type="pct"/>
            <w:noWrap w:val="0"/>
            <w:vAlign w:val="top"/>
          </w:tcPr>
          <w:p w14:paraId="71DCC489">
            <w:pPr>
              <w:keepNext/>
              <w:spacing w:line="360" w:lineRule="auto"/>
              <w:rPr>
                <w:rFonts w:hint="eastAsia" w:ascii="宋体" w:hAnsi="宋体" w:cs="宋体"/>
                <w:color w:val="000000"/>
                <w:szCs w:val="21"/>
              </w:rPr>
            </w:pPr>
          </w:p>
        </w:tc>
      </w:tr>
      <w:tr w14:paraId="01316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4C86BF24">
            <w:pPr>
              <w:spacing w:line="360" w:lineRule="auto"/>
              <w:rPr>
                <w:rFonts w:hint="eastAsia" w:ascii="宋体" w:hAnsi="宋体" w:cs="宋体"/>
                <w:color w:val="000000"/>
                <w:szCs w:val="22"/>
              </w:rPr>
            </w:pPr>
            <w:r>
              <w:rPr>
                <w:rFonts w:hint="eastAsia" w:ascii="宋体" w:hAnsi="宋体" w:cs="宋体"/>
                <w:color w:val="000000"/>
                <w:szCs w:val="22"/>
              </w:rPr>
              <w:t>安全员</w:t>
            </w:r>
          </w:p>
        </w:tc>
        <w:tc>
          <w:tcPr>
            <w:tcW w:w="641" w:type="pct"/>
            <w:noWrap w:val="0"/>
            <w:vAlign w:val="center"/>
          </w:tcPr>
          <w:p w14:paraId="6B72D50D">
            <w:pPr>
              <w:keepNext/>
              <w:spacing w:line="360" w:lineRule="auto"/>
              <w:rPr>
                <w:rFonts w:hint="eastAsia" w:ascii="宋体" w:hAnsi="宋体" w:cs="宋体"/>
                <w:color w:val="000000"/>
                <w:szCs w:val="21"/>
              </w:rPr>
            </w:pPr>
          </w:p>
        </w:tc>
        <w:tc>
          <w:tcPr>
            <w:tcW w:w="513" w:type="pct"/>
            <w:noWrap w:val="0"/>
            <w:vAlign w:val="center"/>
          </w:tcPr>
          <w:p w14:paraId="5ED86278">
            <w:pPr>
              <w:keepNext/>
              <w:spacing w:line="360" w:lineRule="auto"/>
              <w:rPr>
                <w:rFonts w:hint="eastAsia" w:ascii="宋体" w:hAnsi="宋体" w:cs="宋体"/>
                <w:color w:val="000000"/>
                <w:szCs w:val="21"/>
              </w:rPr>
            </w:pPr>
          </w:p>
        </w:tc>
        <w:tc>
          <w:tcPr>
            <w:tcW w:w="374" w:type="pct"/>
            <w:noWrap w:val="0"/>
            <w:vAlign w:val="center"/>
          </w:tcPr>
          <w:p w14:paraId="086653C3">
            <w:pPr>
              <w:keepNext/>
              <w:spacing w:line="360" w:lineRule="auto"/>
              <w:rPr>
                <w:rFonts w:hint="eastAsia" w:ascii="宋体" w:hAnsi="宋体" w:cs="宋体"/>
                <w:color w:val="000000"/>
                <w:szCs w:val="21"/>
              </w:rPr>
            </w:pPr>
          </w:p>
        </w:tc>
        <w:tc>
          <w:tcPr>
            <w:tcW w:w="1730" w:type="pct"/>
            <w:noWrap w:val="0"/>
            <w:vAlign w:val="center"/>
          </w:tcPr>
          <w:p w14:paraId="700A2E78">
            <w:pPr>
              <w:keepNext/>
              <w:spacing w:line="360" w:lineRule="auto"/>
              <w:rPr>
                <w:rFonts w:hint="eastAsia" w:ascii="宋体" w:hAnsi="宋体" w:cs="宋体"/>
                <w:color w:val="000000"/>
                <w:szCs w:val="21"/>
              </w:rPr>
            </w:pPr>
          </w:p>
        </w:tc>
        <w:tc>
          <w:tcPr>
            <w:tcW w:w="896" w:type="pct"/>
            <w:noWrap w:val="0"/>
            <w:vAlign w:val="top"/>
          </w:tcPr>
          <w:p w14:paraId="1781DB1D">
            <w:pPr>
              <w:keepNext/>
              <w:spacing w:line="360" w:lineRule="auto"/>
              <w:rPr>
                <w:rFonts w:hint="eastAsia" w:ascii="宋体" w:hAnsi="宋体" w:cs="宋体"/>
                <w:color w:val="000000"/>
                <w:szCs w:val="21"/>
              </w:rPr>
            </w:pPr>
          </w:p>
        </w:tc>
      </w:tr>
      <w:tr w14:paraId="3E9821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noWrap w:val="0"/>
            <w:vAlign w:val="top"/>
          </w:tcPr>
          <w:p w14:paraId="38FBB8BC">
            <w:pPr>
              <w:spacing w:line="360" w:lineRule="auto"/>
              <w:rPr>
                <w:rFonts w:hint="eastAsia" w:ascii="宋体" w:hAnsi="宋体" w:cs="宋体"/>
                <w:color w:val="000000"/>
                <w:szCs w:val="22"/>
              </w:rPr>
            </w:pPr>
            <w:r>
              <w:rPr>
                <w:rFonts w:hint="eastAsia" w:ascii="宋体" w:hAnsi="宋体" w:cs="宋体"/>
                <w:color w:val="000000"/>
                <w:szCs w:val="22"/>
              </w:rPr>
              <w:t>资料员</w:t>
            </w:r>
          </w:p>
        </w:tc>
        <w:tc>
          <w:tcPr>
            <w:tcW w:w="641" w:type="pct"/>
            <w:noWrap w:val="0"/>
            <w:vAlign w:val="center"/>
          </w:tcPr>
          <w:p w14:paraId="3153A4B1">
            <w:pPr>
              <w:keepNext/>
              <w:spacing w:line="360" w:lineRule="auto"/>
              <w:rPr>
                <w:rFonts w:hint="eastAsia" w:ascii="宋体" w:hAnsi="宋体" w:cs="宋体"/>
                <w:color w:val="000000"/>
                <w:szCs w:val="21"/>
              </w:rPr>
            </w:pPr>
          </w:p>
        </w:tc>
        <w:tc>
          <w:tcPr>
            <w:tcW w:w="513" w:type="pct"/>
            <w:noWrap w:val="0"/>
            <w:vAlign w:val="center"/>
          </w:tcPr>
          <w:p w14:paraId="045D8278">
            <w:pPr>
              <w:keepNext/>
              <w:spacing w:line="360" w:lineRule="auto"/>
              <w:rPr>
                <w:rFonts w:hint="eastAsia" w:ascii="宋体" w:hAnsi="宋体" w:cs="宋体"/>
                <w:color w:val="000000"/>
                <w:szCs w:val="21"/>
              </w:rPr>
            </w:pPr>
          </w:p>
        </w:tc>
        <w:tc>
          <w:tcPr>
            <w:tcW w:w="374" w:type="pct"/>
            <w:noWrap w:val="0"/>
            <w:vAlign w:val="center"/>
          </w:tcPr>
          <w:p w14:paraId="08B4BD76">
            <w:pPr>
              <w:keepNext/>
              <w:spacing w:line="360" w:lineRule="auto"/>
              <w:rPr>
                <w:rFonts w:hint="eastAsia" w:ascii="宋体" w:hAnsi="宋体" w:cs="宋体"/>
                <w:color w:val="000000"/>
                <w:szCs w:val="21"/>
              </w:rPr>
            </w:pPr>
          </w:p>
        </w:tc>
        <w:tc>
          <w:tcPr>
            <w:tcW w:w="1730" w:type="pct"/>
            <w:noWrap w:val="0"/>
            <w:vAlign w:val="center"/>
          </w:tcPr>
          <w:p w14:paraId="42C6057D">
            <w:pPr>
              <w:keepNext/>
              <w:spacing w:line="360" w:lineRule="auto"/>
              <w:rPr>
                <w:rFonts w:hint="eastAsia" w:ascii="宋体" w:hAnsi="宋体" w:cs="宋体"/>
                <w:color w:val="000000"/>
                <w:szCs w:val="21"/>
              </w:rPr>
            </w:pPr>
          </w:p>
        </w:tc>
        <w:tc>
          <w:tcPr>
            <w:tcW w:w="896" w:type="pct"/>
            <w:noWrap w:val="0"/>
            <w:vAlign w:val="top"/>
          </w:tcPr>
          <w:p w14:paraId="43543363">
            <w:pPr>
              <w:keepNext/>
              <w:spacing w:line="360" w:lineRule="auto"/>
              <w:rPr>
                <w:rFonts w:hint="eastAsia" w:ascii="宋体" w:hAnsi="宋体" w:cs="宋体"/>
                <w:color w:val="000000"/>
                <w:szCs w:val="21"/>
              </w:rPr>
            </w:pPr>
          </w:p>
        </w:tc>
      </w:tr>
      <w:tr w14:paraId="223189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restart"/>
            <w:noWrap w:val="0"/>
            <w:vAlign w:val="center"/>
          </w:tcPr>
          <w:p w14:paraId="564452E0">
            <w:pPr>
              <w:keepNext/>
              <w:spacing w:line="360" w:lineRule="auto"/>
              <w:rPr>
                <w:rFonts w:hint="eastAsia" w:ascii="宋体" w:hAnsi="宋体" w:cs="宋体"/>
                <w:color w:val="000000"/>
                <w:szCs w:val="21"/>
              </w:rPr>
            </w:pPr>
            <w:r>
              <w:rPr>
                <w:rFonts w:hint="eastAsia" w:ascii="宋体" w:hAnsi="宋体" w:cs="宋体"/>
                <w:color w:val="000000"/>
                <w:szCs w:val="21"/>
              </w:rPr>
              <w:t>其他人员</w:t>
            </w:r>
          </w:p>
        </w:tc>
        <w:tc>
          <w:tcPr>
            <w:tcW w:w="641" w:type="pct"/>
            <w:noWrap w:val="0"/>
            <w:vAlign w:val="center"/>
          </w:tcPr>
          <w:p w14:paraId="05FBB0CF">
            <w:pPr>
              <w:keepNext/>
              <w:spacing w:line="360" w:lineRule="auto"/>
              <w:rPr>
                <w:rFonts w:hint="eastAsia" w:ascii="宋体" w:hAnsi="宋体" w:cs="宋体"/>
                <w:color w:val="000000"/>
                <w:szCs w:val="21"/>
              </w:rPr>
            </w:pPr>
          </w:p>
        </w:tc>
        <w:tc>
          <w:tcPr>
            <w:tcW w:w="513" w:type="pct"/>
            <w:noWrap w:val="0"/>
            <w:vAlign w:val="center"/>
          </w:tcPr>
          <w:p w14:paraId="0E2B7FA9">
            <w:pPr>
              <w:keepNext/>
              <w:spacing w:line="360" w:lineRule="auto"/>
              <w:rPr>
                <w:rFonts w:hint="eastAsia" w:ascii="宋体" w:hAnsi="宋体" w:cs="宋体"/>
                <w:color w:val="000000"/>
                <w:szCs w:val="21"/>
              </w:rPr>
            </w:pPr>
          </w:p>
        </w:tc>
        <w:tc>
          <w:tcPr>
            <w:tcW w:w="374" w:type="pct"/>
            <w:noWrap w:val="0"/>
            <w:vAlign w:val="center"/>
          </w:tcPr>
          <w:p w14:paraId="0440C718">
            <w:pPr>
              <w:keepNext/>
              <w:spacing w:line="360" w:lineRule="auto"/>
              <w:rPr>
                <w:rFonts w:hint="eastAsia" w:ascii="宋体" w:hAnsi="宋体" w:cs="宋体"/>
                <w:color w:val="000000"/>
                <w:szCs w:val="21"/>
              </w:rPr>
            </w:pPr>
          </w:p>
        </w:tc>
        <w:tc>
          <w:tcPr>
            <w:tcW w:w="1730" w:type="pct"/>
            <w:noWrap w:val="0"/>
            <w:vAlign w:val="center"/>
          </w:tcPr>
          <w:p w14:paraId="7D5C65FD">
            <w:pPr>
              <w:keepNext/>
              <w:spacing w:line="360" w:lineRule="auto"/>
              <w:rPr>
                <w:rFonts w:hint="eastAsia" w:ascii="宋体" w:hAnsi="宋体" w:cs="宋体"/>
                <w:color w:val="000000"/>
                <w:szCs w:val="21"/>
              </w:rPr>
            </w:pPr>
          </w:p>
        </w:tc>
        <w:tc>
          <w:tcPr>
            <w:tcW w:w="896" w:type="pct"/>
            <w:noWrap w:val="0"/>
            <w:vAlign w:val="top"/>
          </w:tcPr>
          <w:p w14:paraId="02CCBD98">
            <w:pPr>
              <w:keepNext/>
              <w:spacing w:line="360" w:lineRule="auto"/>
              <w:rPr>
                <w:rFonts w:hint="eastAsia" w:ascii="宋体" w:hAnsi="宋体" w:cs="宋体"/>
                <w:color w:val="000000"/>
                <w:szCs w:val="21"/>
              </w:rPr>
            </w:pPr>
          </w:p>
        </w:tc>
      </w:tr>
      <w:tr w14:paraId="4D3FD0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0D847BBC">
            <w:pPr>
              <w:keepNext/>
              <w:spacing w:line="360" w:lineRule="auto"/>
              <w:rPr>
                <w:rFonts w:hint="eastAsia" w:ascii="宋体" w:hAnsi="宋体" w:cs="宋体"/>
                <w:color w:val="000000"/>
                <w:szCs w:val="21"/>
              </w:rPr>
            </w:pPr>
          </w:p>
        </w:tc>
        <w:tc>
          <w:tcPr>
            <w:tcW w:w="641" w:type="pct"/>
            <w:tcBorders>
              <w:bottom w:val="nil"/>
            </w:tcBorders>
            <w:noWrap w:val="0"/>
            <w:vAlign w:val="center"/>
          </w:tcPr>
          <w:p w14:paraId="25F23B41">
            <w:pPr>
              <w:keepNext/>
              <w:spacing w:line="360" w:lineRule="auto"/>
              <w:rPr>
                <w:rFonts w:hint="eastAsia" w:ascii="宋体" w:hAnsi="宋体" w:cs="宋体"/>
                <w:color w:val="000000"/>
                <w:szCs w:val="21"/>
              </w:rPr>
            </w:pPr>
          </w:p>
        </w:tc>
        <w:tc>
          <w:tcPr>
            <w:tcW w:w="513" w:type="pct"/>
            <w:tcBorders>
              <w:bottom w:val="nil"/>
            </w:tcBorders>
            <w:noWrap w:val="0"/>
            <w:vAlign w:val="center"/>
          </w:tcPr>
          <w:p w14:paraId="63B514DF">
            <w:pPr>
              <w:keepNext/>
              <w:spacing w:line="360" w:lineRule="auto"/>
              <w:rPr>
                <w:rFonts w:hint="eastAsia" w:ascii="宋体" w:hAnsi="宋体" w:cs="宋体"/>
                <w:color w:val="000000"/>
                <w:szCs w:val="21"/>
              </w:rPr>
            </w:pPr>
          </w:p>
        </w:tc>
        <w:tc>
          <w:tcPr>
            <w:tcW w:w="374" w:type="pct"/>
            <w:tcBorders>
              <w:bottom w:val="nil"/>
            </w:tcBorders>
            <w:noWrap w:val="0"/>
            <w:vAlign w:val="center"/>
          </w:tcPr>
          <w:p w14:paraId="5F1CF1BA">
            <w:pPr>
              <w:keepNext/>
              <w:spacing w:line="360" w:lineRule="auto"/>
              <w:rPr>
                <w:rFonts w:hint="eastAsia" w:ascii="宋体" w:hAnsi="宋体" w:cs="宋体"/>
                <w:color w:val="000000"/>
                <w:szCs w:val="21"/>
              </w:rPr>
            </w:pPr>
          </w:p>
        </w:tc>
        <w:tc>
          <w:tcPr>
            <w:tcW w:w="1730" w:type="pct"/>
            <w:tcBorders>
              <w:bottom w:val="nil"/>
            </w:tcBorders>
            <w:noWrap w:val="0"/>
            <w:vAlign w:val="center"/>
          </w:tcPr>
          <w:p w14:paraId="5ED63D05">
            <w:pPr>
              <w:keepNext/>
              <w:spacing w:line="360" w:lineRule="auto"/>
              <w:rPr>
                <w:rFonts w:hint="eastAsia" w:ascii="宋体" w:hAnsi="宋体" w:cs="宋体"/>
                <w:color w:val="000000"/>
                <w:szCs w:val="21"/>
              </w:rPr>
            </w:pPr>
          </w:p>
        </w:tc>
        <w:tc>
          <w:tcPr>
            <w:tcW w:w="896" w:type="pct"/>
            <w:tcBorders>
              <w:bottom w:val="nil"/>
            </w:tcBorders>
            <w:noWrap w:val="0"/>
            <w:vAlign w:val="top"/>
          </w:tcPr>
          <w:p w14:paraId="10057DBC">
            <w:pPr>
              <w:keepNext/>
              <w:spacing w:line="360" w:lineRule="auto"/>
              <w:rPr>
                <w:rFonts w:hint="eastAsia" w:ascii="宋体" w:hAnsi="宋体" w:cs="宋体"/>
                <w:color w:val="000000"/>
                <w:szCs w:val="21"/>
              </w:rPr>
            </w:pPr>
          </w:p>
        </w:tc>
      </w:tr>
      <w:tr w14:paraId="4F71B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6C83C7B4">
            <w:pPr>
              <w:keepNext/>
              <w:spacing w:line="360" w:lineRule="auto"/>
              <w:rPr>
                <w:rFonts w:hint="eastAsia" w:ascii="宋体" w:hAnsi="宋体" w:cs="宋体"/>
                <w:color w:val="000000"/>
                <w:szCs w:val="21"/>
              </w:rPr>
            </w:pPr>
          </w:p>
        </w:tc>
        <w:tc>
          <w:tcPr>
            <w:tcW w:w="641" w:type="pct"/>
            <w:noWrap w:val="0"/>
            <w:vAlign w:val="center"/>
          </w:tcPr>
          <w:p w14:paraId="34B9120A">
            <w:pPr>
              <w:keepNext/>
              <w:spacing w:line="360" w:lineRule="auto"/>
              <w:rPr>
                <w:rFonts w:hint="eastAsia" w:ascii="宋体" w:hAnsi="宋体" w:cs="宋体"/>
                <w:color w:val="000000"/>
                <w:szCs w:val="21"/>
              </w:rPr>
            </w:pPr>
          </w:p>
        </w:tc>
        <w:tc>
          <w:tcPr>
            <w:tcW w:w="513" w:type="pct"/>
            <w:noWrap w:val="0"/>
            <w:vAlign w:val="center"/>
          </w:tcPr>
          <w:p w14:paraId="2A3F8512">
            <w:pPr>
              <w:keepNext/>
              <w:spacing w:line="360" w:lineRule="auto"/>
              <w:rPr>
                <w:rFonts w:hint="eastAsia" w:ascii="宋体" w:hAnsi="宋体" w:cs="宋体"/>
                <w:color w:val="000000"/>
                <w:szCs w:val="21"/>
              </w:rPr>
            </w:pPr>
          </w:p>
        </w:tc>
        <w:tc>
          <w:tcPr>
            <w:tcW w:w="374" w:type="pct"/>
            <w:noWrap w:val="0"/>
            <w:vAlign w:val="center"/>
          </w:tcPr>
          <w:p w14:paraId="53C84372">
            <w:pPr>
              <w:keepNext/>
              <w:spacing w:line="360" w:lineRule="auto"/>
              <w:rPr>
                <w:rFonts w:hint="eastAsia" w:ascii="宋体" w:hAnsi="宋体" w:cs="宋体"/>
                <w:color w:val="000000"/>
                <w:szCs w:val="21"/>
              </w:rPr>
            </w:pPr>
          </w:p>
        </w:tc>
        <w:tc>
          <w:tcPr>
            <w:tcW w:w="1730" w:type="pct"/>
            <w:noWrap w:val="0"/>
            <w:vAlign w:val="center"/>
          </w:tcPr>
          <w:p w14:paraId="4609E915">
            <w:pPr>
              <w:keepNext/>
              <w:spacing w:line="360" w:lineRule="auto"/>
              <w:rPr>
                <w:rFonts w:hint="eastAsia" w:ascii="宋体" w:hAnsi="宋体" w:cs="宋体"/>
                <w:color w:val="000000"/>
                <w:szCs w:val="21"/>
              </w:rPr>
            </w:pPr>
          </w:p>
        </w:tc>
        <w:tc>
          <w:tcPr>
            <w:tcW w:w="896" w:type="pct"/>
            <w:noWrap w:val="0"/>
            <w:vAlign w:val="top"/>
          </w:tcPr>
          <w:p w14:paraId="5798CE2B">
            <w:pPr>
              <w:keepNext/>
              <w:spacing w:line="360" w:lineRule="auto"/>
              <w:rPr>
                <w:rFonts w:hint="eastAsia" w:ascii="宋体" w:hAnsi="宋体" w:cs="宋体"/>
                <w:color w:val="000000"/>
                <w:szCs w:val="21"/>
              </w:rPr>
            </w:pPr>
          </w:p>
        </w:tc>
      </w:tr>
      <w:tr w14:paraId="5027A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13AB4439">
            <w:pPr>
              <w:keepNext/>
              <w:spacing w:line="360" w:lineRule="auto"/>
              <w:rPr>
                <w:rFonts w:hint="eastAsia" w:ascii="宋体" w:hAnsi="宋体" w:cs="宋体"/>
                <w:color w:val="000000"/>
                <w:szCs w:val="21"/>
              </w:rPr>
            </w:pPr>
          </w:p>
        </w:tc>
        <w:tc>
          <w:tcPr>
            <w:tcW w:w="641" w:type="pct"/>
            <w:noWrap w:val="0"/>
            <w:vAlign w:val="center"/>
          </w:tcPr>
          <w:p w14:paraId="56637044">
            <w:pPr>
              <w:keepNext/>
              <w:spacing w:line="360" w:lineRule="auto"/>
              <w:rPr>
                <w:rFonts w:hint="eastAsia" w:ascii="宋体" w:hAnsi="宋体" w:cs="宋体"/>
                <w:color w:val="000000"/>
                <w:szCs w:val="21"/>
              </w:rPr>
            </w:pPr>
          </w:p>
        </w:tc>
        <w:tc>
          <w:tcPr>
            <w:tcW w:w="513" w:type="pct"/>
            <w:noWrap w:val="0"/>
            <w:vAlign w:val="center"/>
          </w:tcPr>
          <w:p w14:paraId="5AF85E66">
            <w:pPr>
              <w:keepNext/>
              <w:spacing w:line="360" w:lineRule="auto"/>
              <w:rPr>
                <w:rFonts w:hint="eastAsia" w:ascii="宋体" w:hAnsi="宋体" w:cs="宋体"/>
                <w:color w:val="000000"/>
                <w:szCs w:val="21"/>
              </w:rPr>
            </w:pPr>
          </w:p>
        </w:tc>
        <w:tc>
          <w:tcPr>
            <w:tcW w:w="374" w:type="pct"/>
            <w:noWrap w:val="0"/>
            <w:vAlign w:val="center"/>
          </w:tcPr>
          <w:p w14:paraId="1FD00FA6">
            <w:pPr>
              <w:keepNext/>
              <w:spacing w:line="360" w:lineRule="auto"/>
              <w:rPr>
                <w:rFonts w:hint="eastAsia" w:ascii="宋体" w:hAnsi="宋体" w:cs="宋体"/>
                <w:color w:val="000000"/>
                <w:szCs w:val="21"/>
              </w:rPr>
            </w:pPr>
          </w:p>
        </w:tc>
        <w:tc>
          <w:tcPr>
            <w:tcW w:w="1730" w:type="pct"/>
            <w:noWrap w:val="0"/>
            <w:vAlign w:val="center"/>
          </w:tcPr>
          <w:p w14:paraId="1A3FBCF9">
            <w:pPr>
              <w:keepNext/>
              <w:spacing w:line="360" w:lineRule="auto"/>
              <w:rPr>
                <w:rFonts w:hint="eastAsia" w:ascii="宋体" w:hAnsi="宋体" w:cs="宋体"/>
                <w:color w:val="000000"/>
                <w:szCs w:val="21"/>
              </w:rPr>
            </w:pPr>
          </w:p>
        </w:tc>
        <w:tc>
          <w:tcPr>
            <w:tcW w:w="896" w:type="pct"/>
            <w:noWrap w:val="0"/>
            <w:vAlign w:val="top"/>
          </w:tcPr>
          <w:p w14:paraId="47372AB9">
            <w:pPr>
              <w:keepNext/>
              <w:spacing w:line="360" w:lineRule="auto"/>
              <w:rPr>
                <w:rFonts w:hint="eastAsia" w:ascii="宋体" w:hAnsi="宋体" w:cs="宋体"/>
                <w:color w:val="000000"/>
                <w:szCs w:val="21"/>
              </w:rPr>
            </w:pPr>
          </w:p>
        </w:tc>
      </w:tr>
      <w:tr w14:paraId="4F36BE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noWrap w:val="0"/>
            <w:vAlign w:val="center"/>
          </w:tcPr>
          <w:p w14:paraId="7A0359C5">
            <w:pPr>
              <w:keepNext/>
              <w:spacing w:line="360" w:lineRule="auto"/>
              <w:rPr>
                <w:rFonts w:hint="eastAsia" w:ascii="宋体" w:hAnsi="宋体" w:cs="宋体"/>
                <w:color w:val="000000"/>
                <w:szCs w:val="21"/>
              </w:rPr>
            </w:pPr>
          </w:p>
        </w:tc>
        <w:tc>
          <w:tcPr>
            <w:tcW w:w="641" w:type="pct"/>
            <w:noWrap w:val="0"/>
            <w:vAlign w:val="center"/>
          </w:tcPr>
          <w:p w14:paraId="4C98D49A">
            <w:pPr>
              <w:keepNext/>
              <w:spacing w:line="360" w:lineRule="auto"/>
              <w:rPr>
                <w:rFonts w:hint="eastAsia" w:ascii="宋体" w:hAnsi="宋体" w:cs="宋体"/>
                <w:color w:val="000000"/>
                <w:szCs w:val="21"/>
              </w:rPr>
            </w:pPr>
          </w:p>
        </w:tc>
        <w:tc>
          <w:tcPr>
            <w:tcW w:w="513" w:type="pct"/>
            <w:noWrap w:val="0"/>
            <w:vAlign w:val="center"/>
          </w:tcPr>
          <w:p w14:paraId="2FECEB73">
            <w:pPr>
              <w:keepNext/>
              <w:spacing w:line="360" w:lineRule="auto"/>
              <w:rPr>
                <w:rFonts w:hint="eastAsia" w:ascii="宋体" w:hAnsi="宋体" w:cs="宋体"/>
                <w:color w:val="000000"/>
                <w:szCs w:val="21"/>
              </w:rPr>
            </w:pPr>
          </w:p>
        </w:tc>
        <w:tc>
          <w:tcPr>
            <w:tcW w:w="374" w:type="pct"/>
            <w:noWrap w:val="0"/>
            <w:vAlign w:val="center"/>
          </w:tcPr>
          <w:p w14:paraId="7A29241A">
            <w:pPr>
              <w:keepNext/>
              <w:spacing w:line="360" w:lineRule="auto"/>
              <w:rPr>
                <w:rFonts w:hint="eastAsia" w:ascii="宋体" w:hAnsi="宋体" w:cs="宋体"/>
                <w:color w:val="000000"/>
                <w:szCs w:val="21"/>
              </w:rPr>
            </w:pPr>
          </w:p>
        </w:tc>
        <w:tc>
          <w:tcPr>
            <w:tcW w:w="1730" w:type="pct"/>
            <w:noWrap w:val="0"/>
            <w:vAlign w:val="center"/>
          </w:tcPr>
          <w:p w14:paraId="709A6C77">
            <w:pPr>
              <w:keepNext/>
              <w:spacing w:line="360" w:lineRule="auto"/>
              <w:rPr>
                <w:rFonts w:hint="eastAsia" w:ascii="宋体" w:hAnsi="宋体" w:cs="宋体"/>
                <w:color w:val="000000"/>
                <w:szCs w:val="21"/>
              </w:rPr>
            </w:pPr>
          </w:p>
        </w:tc>
        <w:tc>
          <w:tcPr>
            <w:tcW w:w="896" w:type="pct"/>
            <w:noWrap w:val="0"/>
            <w:vAlign w:val="top"/>
          </w:tcPr>
          <w:p w14:paraId="215C3AF2">
            <w:pPr>
              <w:keepNext/>
              <w:spacing w:line="360" w:lineRule="auto"/>
              <w:rPr>
                <w:rFonts w:hint="eastAsia" w:ascii="宋体" w:hAnsi="宋体" w:cs="宋体"/>
                <w:color w:val="000000"/>
                <w:szCs w:val="21"/>
              </w:rPr>
            </w:pPr>
          </w:p>
        </w:tc>
      </w:tr>
      <w:tr w14:paraId="1BDB5C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6" w:type="pct"/>
            <w:vMerge w:val="continue"/>
            <w:tcBorders>
              <w:bottom w:val="single" w:color="auto" w:sz="12" w:space="0"/>
            </w:tcBorders>
            <w:noWrap w:val="0"/>
            <w:vAlign w:val="center"/>
          </w:tcPr>
          <w:p w14:paraId="6C7A831A">
            <w:pPr>
              <w:keepNext/>
              <w:spacing w:line="360" w:lineRule="auto"/>
              <w:rPr>
                <w:rFonts w:hint="eastAsia" w:ascii="宋体" w:hAnsi="宋体" w:cs="宋体"/>
                <w:color w:val="000000"/>
                <w:szCs w:val="21"/>
              </w:rPr>
            </w:pPr>
          </w:p>
        </w:tc>
        <w:tc>
          <w:tcPr>
            <w:tcW w:w="641" w:type="pct"/>
            <w:tcBorders>
              <w:bottom w:val="single" w:color="auto" w:sz="12" w:space="0"/>
            </w:tcBorders>
            <w:noWrap w:val="0"/>
            <w:vAlign w:val="center"/>
          </w:tcPr>
          <w:p w14:paraId="1A359568">
            <w:pPr>
              <w:keepNext/>
              <w:spacing w:line="360" w:lineRule="auto"/>
              <w:rPr>
                <w:rFonts w:hint="eastAsia" w:ascii="宋体" w:hAnsi="宋体" w:cs="宋体"/>
                <w:color w:val="000000"/>
                <w:szCs w:val="21"/>
              </w:rPr>
            </w:pPr>
          </w:p>
        </w:tc>
        <w:tc>
          <w:tcPr>
            <w:tcW w:w="513" w:type="pct"/>
            <w:tcBorders>
              <w:bottom w:val="single" w:color="auto" w:sz="12" w:space="0"/>
            </w:tcBorders>
            <w:noWrap w:val="0"/>
            <w:vAlign w:val="center"/>
          </w:tcPr>
          <w:p w14:paraId="177FD15E">
            <w:pPr>
              <w:keepNext/>
              <w:spacing w:line="360" w:lineRule="auto"/>
              <w:rPr>
                <w:rFonts w:hint="eastAsia" w:ascii="宋体" w:hAnsi="宋体" w:cs="宋体"/>
                <w:color w:val="000000"/>
                <w:szCs w:val="21"/>
              </w:rPr>
            </w:pPr>
          </w:p>
        </w:tc>
        <w:tc>
          <w:tcPr>
            <w:tcW w:w="374" w:type="pct"/>
            <w:tcBorders>
              <w:bottom w:val="single" w:color="auto" w:sz="12" w:space="0"/>
            </w:tcBorders>
            <w:noWrap w:val="0"/>
            <w:vAlign w:val="center"/>
          </w:tcPr>
          <w:p w14:paraId="34E42320">
            <w:pPr>
              <w:keepNext/>
              <w:spacing w:line="360" w:lineRule="auto"/>
              <w:rPr>
                <w:rFonts w:hint="eastAsia" w:ascii="宋体" w:hAnsi="宋体" w:cs="宋体"/>
                <w:color w:val="000000"/>
                <w:szCs w:val="21"/>
              </w:rPr>
            </w:pPr>
          </w:p>
        </w:tc>
        <w:tc>
          <w:tcPr>
            <w:tcW w:w="1730" w:type="pct"/>
            <w:tcBorders>
              <w:bottom w:val="single" w:color="auto" w:sz="12" w:space="0"/>
            </w:tcBorders>
            <w:noWrap w:val="0"/>
            <w:vAlign w:val="center"/>
          </w:tcPr>
          <w:p w14:paraId="40163C1D">
            <w:pPr>
              <w:keepNext/>
              <w:spacing w:line="360" w:lineRule="auto"/>
              <w:rPr>
                <w:rFonts w:hint="eastAsia" w:ascii="宋体" w:hAnsi="宋体" w:cs="宋体"/>
                <w:color w:val="000000"/>
                <w:szCs w:val="21"/>
              </w:rPr>
            </w:pPr>
          </w:p>
        </w:tc>
        <w:tc>
          <w:tcPr>
            <w:tcW w:w="896" w:type="pct"/>
            <w:tcBorders>
              <w:bottom w:val="single" w:color="auto" w:sz="12" w:space="0"/>
            </w:tcBorders>
            <w:noWrap w:val="0"/>
            <w:vAlign w:val="top"/>
          </w:tcPr>
          <w:p w14:paraId="6A6B4CB4">
            <w:pPr>
              <w:keepNext/>
              <w:spacing w:line="360" w:lineRule="auto"/>
              <w:rPr>
                <w:rFonts w:hint="eastAsia" w:ascii="宋体" w:hAnsi="宋体" w:cs="宋体"/>
                <w:color w:val="000000"/>
                <w:szCs w:val="21"/>
              </w:rPr>
            </w:pPr>
          </w:p>
        </w:tc>
      </w:tr>
    </w:tbl>
    <w:p w14:paraId="4623997D">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sz w:val="24"/>
        </w:rPr>
        <w:br w:type="page"/>
      </w:r>
      <w:bookmarkStart w:id="628" w:name="_Toc25726"/>
      <w:bookmarkStart w:id="629" w:name="_Toc7655"/>
      <w:r>
        <w:rPr>
          <w:rFonts w:hint="eastAsia" w:ascii="宋体" w:hAnsi="宋体" w:cs="宋体"/>
          <w:bCs/>
          <w:color w:val="000000"/>
          <w:sz w:val="24"/>
        </w:rPr>
        <w:t>附</w:t>
      </w:r>
      <w:bookmarkStart w:id="630" w:name="_Toc296891059"/>
      <w:bookmarkStart w:id="631" w:name="_Toc296891271"/>
      <w:bookmarkStart w:id="632" w:name="_Toc296503231"/>
      <w:bookmarkStart w:id="633" w:name="_Toc296944570"/>
      <w:bookmarkStart w:id="634" w:name="_Toc296347230"/>
      <w:bookmarkStart w:id="635" w:name="_Toc296346732"/>
      <w:r>
        <w:rPr>
          <w:rFonts w:hint="eastAsia" w:ascii="宋体" w:hAnsi="宋体" w:cs="宋体"/>
          <w:bCs/>
          <w:color w:val="000000"/>
          <w:sz w:val="24"/>
        </w:rPr>
        <w:t>件8：廉政协议</w:t>
      </w:r>
      <w:bookmarkEnd w:id="628"/>
      <w:bookmarkEnd w:id="629"/>
    </w:p>
    <w:bookmarkEnd w:id="630"/>
    <w:bookmarkEnd w:id="631"/>
    <w:bookmarkEnd w:id="632"/>
    <w:bookmarkEnd w:id="633"/>
    <w:bookmarkEnd w:id="634"/>
    <w:bookmarkEnd w:id="635"/>
    <w:p w14:paraId="620BC08B">
      <w:pPr>
        <w:spacing w:line="360" w:lineRule="auto"/>
        <w:jc w:val="center"/>
        <w:rPr>
          <w:rFonts w:hint="eastAsia"/>
          <w:b/>
          <w:bCs/>
          <w:sz w:val="24"/>
          <w:szCs w:val="32"/>
        </w:rPr>
      </w:pPr>
      <w:bookmarkStart w:id="636" w:name="_Toc9808"/>
      <w:bookmarkStart w:id="637" w:name="_Toc7607"/>
      <w:r>
        <w:rPr>
          <w:rFonts w:hint="eastAsia"/>
          <w:b/>
          <w:bCs/>
          <w:sz w:val="24"/>
          <w:szCs w:val="32"/>
        </w:rPr>
        <w:t>廉 政 协 议</w:t>
      </w:r>
      <w:bookmarkEnd w:id="636"/>
      <w:bookmarkEnd w:id="637"/>
    </w:p>
    <w:p w14:paraId="55E2611F">
      <w:pPr>
        <w:widowControl/>
        <w:spacing w:line="360" w:lineRule="auto"/>
        <w:ind w:firstLine="400" w:firstLineChars="200"/>
        <w:jc w:val="left"/>
        <w:rPr>
          <w:rFonts w:hint="eastAsia" w:ascii="宋体" w:hAnsi="宋体" w:cs="宋体"/>
          <w:color w:val="000000"/>
          <w:kern w:val="0"/>
          <w:szCs w:val="21"/>
        </w:rPr>
      </w:pPr>
      <w:r>
        <w:rPr>
          <w:rFonts w:hint="eastAsia" w:ascii="宋体" w:hAnsi="宋体" w:cs="宋体"/>
          <w:color w:val="000000"/>
          <w:kern w:val="0"/>
          <w:szCs w:val="21"/>
        </w:rPr>
        <w:t>为促进双方诚信经营、廉洁从业，防范商业贿赂，保护国家、集体和当事人的合法权益，根据国家有关法律法规和安徽省、项目所在地廉政建设的规定，</w:t>
      </w:r>
      <w:r>
        <w:rPr>
          <w:rFonts w:hint="eastAsia" w:ascii="宋体" w:hAnsi="宋体" w:cs="宋体"/>
          <w:color w:val="000000"/>
          <w:kern w:val="0"/>
          <w:szCs w:val="21"/>
          <w:u w:val="single"/>
        </w:rPr>
        <w:t xml:space="preserve">           （</w:t>
      </w:r>
      <w:r>
        <w:rPr>
          <w:rFonts w:hint="eastAsia" w:ascii="宋体" w:hAnsi="宋体" w:cs="宋体"/>
          <w:color w:val="000000"/>
          <w:kern w:val="0"/>
          <w:szCs w:val="21"/>
        </w:rPr>
        <w:t>以下称甲方）与</w:t>
      </w:r>
      <w:r>
        <w:rPr>
          <w:rFonts w:hint="eastAsia" w:ascii="宋体" w:hAnsi="宋体" w:cs="宋体"/>
          <w:color w:val="000000"/>
          <w:kern w:val="0"/>
          <w:szCs w:val="21"/>
          <w:u w:val="single"/>
        </w:rPr>
        <w:t xml:space="preserve">       （</w:t>
      </w:r>
      <w:r>
        <w:rPr>
          <w:rFonts w:hint="eastAsia" w:ascii="宋体" w:hAnsi="宋体" w:cs="宋体"/>
          <w:color w:val="000000"/>
          <w:kern w:val="0"/>
          <w:szCs w:val="21"/>
        </w:rPr>
        <w:t>以下称乙方），特此订立本协议共同遵照执行。</w:t>
      </w:r>
    </w:p>
    <w:p w14:paraId="68B3AEB1">
      <w:pPr>
        <w:spacing w:line="360" w:lineRule="auto"/>
        <w:ind w:firstLine="400" w:firstLineChars="200"/>
        <w:rPr>
          <w:rFonts w:hint="eastAsia"/>
        </w:rPr>
      </w:pPr>
      <w:bookmarkStart w:id="638" w:name="_Toc9888"/>
      <w:bookmarkStart w:id="639" w:name="_Toc21306"/>
      <w:r>
        <w:rPr>
          <w:rFonts w:hint="eastAsia"/>
        </w:rPr>
        <w:t>第一条 甲乙双方的权利和义务</w:t>
      </w:r>
      <w:bookmarkEnd w:id="638"/>
      <w:bookmarkEnd w:id="639"/>
    </w:p>
    <w:p w14:paraId="19D40A38">
      <w:pPr>
        <w:spacing w:line="360" w:lineRule="auto"/>
        <w:ind w:firstLine="400" w:firstLineChars="200"/>
        <w:rPr>
          <w:rFonts w:hint="eastAsia"/>
        </w:rPr>
      </w:pPr>
      <w:r>
        <w:rPr>
          <w:rFonts w:hint="eastAsia"/>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544C4A5B">
      <w:pPr>
        <w:spacing w:line="360" w:lineRule="auto"/>
        <w:ind w:firstLine="400" w:firstLineChars="200"/>
        <w:rPr>
          <w:rFonts w:hint="eastAsia"/>
        </w:rPr>
      </w:pPr>
      <w:r>
        <w:rPr>
          <w:rFonts w:hint="eastAsia"/>
        </w:rPr>
        <w:t>（二）严格执行</w:t>
      </w:r>
      <w:r>
        <w:rPr>
          <w:rFonts w:hint="eastAsia"/>
          <w:u w:val="single"/>
        </w:rPr>
        <w:t xml:space="preserve">                         </w:t>
      </w:r>
      <w:r>
        <w:rPr>
          <w:rFonts w:hint="eastAsia"/>
        </w:rPr>
        <w:t>的合同要求，自觉履行合同约定的相关义务。</w:t>
      </w:r>
    </w:p>
    <w:p w14:paraId="74E0E13F">
      <w:pPr>
        <w:spacing w:line="360" w:lineRule="auto"/>
        <w:ind w:firstLine="400" w:firstLineChars="200"/>
        <w:rPr>
          <w:rFonts w:hint="eastAsia"/>
        </w:rPr>
      </w:pPr>
      <w:r>
        <w:rPr>
          <w:rFonts w:hint="eastAsia"/>
        </w:rPr>
        <w:t>（三）在业务活动中坚持公开、公正、诚信、透明的原则，不得损害国家、集体利益。</w:t>
      </w:r>
    </w:p>
    <w:p w14:paraId="5AD7A859">
      <w:pPr>
        <w:spacing w:line="360" w:lineRule="auto"/>
        <w:ind w:firstLine="400" w:firstLineChars="200"/>
        <w:rPr>
          <w:rFonts w:hint="eastAsia"/>
        </w:rPr>
      </w:pPr>
      <w:r>
        <w:rPr>
          <w:rFonts w:hint="eastAsia"/>
        </w:rPr>
        <w:t>（四）建立健全廉政制度，开展廉政教育，公布举报电话，监督并认真查处违法违纪行为。</w:t>
      </w:r>
    </w:p>
    <w:p w14:paraId="6F101960">
      <w:pPr>
        <w:spacing w:line="360" w:lineRule="auto"/>
        <w:ind w:firstLine="400" w:firstLineChars="200"/>
        <w:rPr>
          <w:rFonts w:hint="eastAsia"/>
        </w:rPr>
      </w:pPr>
      <w:r>
        <w:rPr>
          <w:rFonts w:hint="eastAsia"/>
        </w:rPr>
        <w:t>（五）发现对方在业务活动中有违反廉政规定的行为，应及时提醒对方纠正。情节严重的，应向其上级有关部门举报、建议给予处理，并有权要求告知处理结果。</w:t>
      </w:r>
    </w:p>
    <w:p w14:paraId="24B42996">
      <w:pPr>
        <w:spacing w:line="360" w:lineRule="auto"/>
        <w:ind w:firstLine="400" w:firstLineChars="200"/>
        <w:rPr>
          <w:rFonts w:hint="eastAsia"/>
        </w:rPr>
      </w:pPr>
      <w:bookmarkStart w:id="640" w:name="_Toc1917"/>
      <w:bookmarkStart w:id="641" w:name="_Toc3866"/>
      <w:r>
        <w:rPr>
          <w:rFonts w:hint="eastAsia"/>
        </w:rPr>
        <w:t>第二条 甲方的义务</w:t>
      </w:r>
      <w:bookmarkEnd w:id="640"/>
      <w:bookmarkEnd w:id="641"/>
    </w:p>
    <w:p w14:paraId="4C9A7DB1">
      <w:pPr>
        <w:spacing w:line="360" w:lineRule="auto"/>
        <w:ind w:firstLine="400" w:firstLineChars="200"/>
        <w:rPr>
          <w:rFonts w:hint="eastAsia"/>
        </w:rPr>
      </w:pPr>
      <w:r>
        <w:rPr>
          <w:rFonts w:hint="eastAsia"/>
        </w:rPr>
        <w:t>（一）甲方及其工作人员不得索要或接受乙方的礼金、有价证券和贵重物品，不得在乙方报销任何应由甲方单位或个人支付的费用等。</w:t>
      </w:r>
    </w:p>
    <w:p w14:paraId="2A70D586">
      <w:pPr>
        <w:spacing w:line="360" w:lineRule="auto"/>
        <w:ind w:firstLine="400" w:firstLineChars="200"/>
        <w:rPr>
          <w:rFonts w:hint="eastAsia"/>
        </w:rPr>
      </w:pPr>
      <w:r>
        <w:rPr>
          <w:rFonts w:hint="eastAsia"/>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014E758">
      <w:pPr>
        <w:spacing w:line="360" w:lineRule="auto"/>
        <w:ind w:firstLine="400" w:firstLineChars="200"/>
        <w:rPr>
          <w:rFonts w:hint="eastAsia"/>
        </w:rPr>
      </w:pPr>
      <w:r>
        <w:rPr>
          <w:rFonts w:hint="eastAsia"/>
        </w:rPr>
        <w:t>（三） 甲方及其工作人员不得要求或者接受乙方为其住房装修、婚丧嫁娶活动、配偶子女工作安排以及出国出境、旅游等提供方便等。</w:t>
      </w:r>
    </w:p>
    <w:p w14:paraId="312E0BE2">
      <w:pPr>
        <w:spacing w:line="360" w:lineRule="auto"/>
        <w:ind w:firstLine="400" w:firstLineChars="200"/>
        <w:rPr>
          <w:rFonts w:hint="eastAsia"/>
        </w:rPr>
      </w:pPr>
      <w:r>
        <w:rPr>
          <w:rFonts w:hint="eastAsia"/>
        </w:rPr>
        <w:t>（四） 甲方工作人员不得在乙方有股权关联的企业兼职，不得向乙方介绍家属或者亲友从事与甲方业务有关的经济活动。</w:t>
      </w:r>
    </w:p>
    <w:p w14:paraId="191EE9D3">
      <w:pPr>
        <w:spacing w:line="360" w:lineRule="auto"/>
        <w:ind w:firstLine="400" w:firstLineChars="200"/>
        <w:rPr>
          <w:rFonts w:hint="eastAsia"/>
        </w:rPr>
      </w:pPr>
      <w:r>
        <w:rPr>
          <w:rFonts w:hint="eastAsia"/>
        </w:rPr>
        <w:t>（五）甲方工作人员不得以明显低于市场的价格向乙方购买房屋、汽车等物品；不得以明显高于市场的价格向乙方出售房屋、汽车等物品；不得以其他交易形式非法收受请托人财物。</w:t>
      </w:r>
    </w:p>
    <w:p w14:paraId="7E1ABBCD">
      <w:pPr>
        <w:spacing w:line="360" w:lineRule="auto"/>
        <w:ind w:firstLine="400" w:firstLineChars="200"/>
        <w:rPr>
          <w:rFonts w:hint="eastAsia"/>
        </w:rPr>
      </w:pPr>
      <w:r>
        <w:rPr>
          <w:rFonts w:hint="eastAsia"/>
        </w:rPr>
        <w:t>（六）甲方工作人员不得利用职务之便收受乙方以回扣、手续费、加班费、咨询费、劳务费、协调费、辛苦费等各种名义给予或赠送的钱物。</w:t>
      </w:r>
    </w:p>
    <w:p w14:paraId="1697A911">
      <w:pPr>
        <w:spacing w:line="360" w:lineRule="auto"/>
        <w:ind w:firstLine="400" w:firstLineChars="200"/>
        <w:rPr>
          <w:rFonts w:hint="eastAsia"/>
        </w:rPr>
      </w:pPr>
      <w:r>
        <w:rPr>
          <w:rFonts w:hint="eastAsia"/>
        </w:rPr>
        <w:t>（七）甲方工作人员不得接受乙方给予或赠送的干股或红利。</w:t>
      </w:r>
    </w:p>
    <w:p w14:paraId="6DA1F4BD">
      <w:pPr>
        <w:spacing w:line="360" w:lineRule="auto"/>
        <w:ind w:firstLine="400" w:firstLineChars="200"/>
        <w:rPr>
          <w:rFonts w:hint="eastAsia"/>
        </w:rPr>
      </w:pPr>
      <w:r>
        <w:rPr>
          <w:rFonts w:hint="eastAsia"/>
        </w:rPr>
        <w:t>（八）甲方任何人不得以个人的名义向乙方推荐设备、部件等供货商以及其他合作单位。</w:t>
      </w:r>
    </w:p>
    <w:p w14:paraId="0D38A8ED">
      <w:pPr>
        <w:spacing w:line="360" w:lineRule="auto"/>
        <w:ind w:firstLine="400" w:firstLineChars="200"/>
        <w:rPr>
          <w:rFonts w:hint="eastAsia"/>
        </w:rPr>
      </w:pPr>
      <w:bookmarkStart w:id="642" w:name="_Toc10556"/>
      <w:bookmarkStart w:id="643" w:name="_Toc20831"/>
      <w:r>
        <w:rPr>
          <w:rFonts w:hint="eastAsia"/>
        </w:rPr>
        <w:t>第三条 乙方的义务</w:t>
      </w:r>
      <w:bookmarkEnd w:id="642"/>
      <w:bookmarkEnd w:id="643"/>
    </w:p>
    <w:p w14:paraId="020F0D52">
      <w:pPr>
        <w:spacing w:line="360" w:lineRule="auto"/>
        <w:ind w:firstLine="400" w:firstLineChars="200"/>
        <w:rPr>
          <w:rFonts w:hint="eastAsia"/>
        </w:rPr>
      </w:pPr>
      <w:r>
        <w:rPr>
          <w:rFonts w:hint="eastAsia"/>
        </w:rPr>
        <w:t>（一）乙方不得以任何理由向甲方及其工作人员行贿或馈赠礼金、有价证券、贵重礼品。</w:t>
      </w:r>
    </w:p>
    <w:p w14:paraId="02860E7D">
      <w:pPr>
        <w:spacing w:line="360" w:lineRule="auto"/>
        <w:ind w:firstLine="400" w:firstLineChars="200"/>
        <w:rPr>
          <w:rFonts w:hint="eastAsia"/>
        </w:rPr>
      </w:pPr>
      <w:r>
        <w:rPr>
          <w:rFonts w:hint="eastAsia"/>
        </w:rPr>
        <w:t>（二）乙方不得以任何名义为甲方及其工作人员报销应由甲方单位或个人支付的任何费用。</w:t>
      </w:r>
    </w:p>
    <w:p w14:paraId="0E1E03D6">
      <w:pPr>
        <w:spacing w:line="360" w:lineRule="auto"/>
        <w:ind w:firstLine="400" w:firstLineChars="200"/>
        <w:rPr>
          <w:rFonts w:hint="eastAsia"/>
        </w:rPr>
      </w:pPr>
      <w:r>
        <w:rPr>
          <w:rFonts w:hint="eastAsia"/>
        </w:rPr>
        <w:t>（三）乙方不得以任何理由安排甲方工作人员参加可能影响相关业务公开、公正、公平性的宴请及娱乐活动。</w:t>
      </w:r>
    </w:p>
    <w:p w14:paraId="6C11214D">
      <w:pPr>
        <w:spacing w:line="360" w:lineRule="auto"/>
        <w:ind w:firstLine="400" w:firstLineChars="200"/>
        <w:rPr>
          <w:rFonts w:hint="eastAsia"/>
        </w:rPr>
      </w:pPr>
      <w:r>
        <w:rPr>
          <w:rFonts w:hint="eastAsia"/>
        </w:rPr>
        <w:t>（四）乙方不得为甲方单位和个人购置或提供通讯工具和高档办公用品等物品，也不得为甲方提供与工作无关的房屋、汽车等。</w:t>
      </w:r>
    </w:p>
    <w:p w14:paraId="2529D414">
      <w:pPr>
        <w:spacing w:line="360" w:lineRule="auto"/>
        <w:ind w:firstLine="400" w:firstLineChars="200"/>
        <w:rPr>
          <w:rFonts w:hint="eastAsia"/>
        </w:rPr>
      </w:pPr>
      <w:r>
        <w:rPr>
          <w:rFonts w:hint="eastAsia"/>
        </w:rPr>
        <w:t>（五）乙方不得与甲方工作人员就合同中的质量、数量、价格、工程量、验收等条款进行私下商谈或者达成默契。</w:t>
      </w:r>
    </w:p>
    <w:p w14:paraId="47EB93D8">
      <w:pPr>
        <w:spacing w:line="360" w:lineRule="auto"/>
        <w:ind w:firstLine="400" w:firstLineChars="200"/>
        <w:rPr>
          <w:rFonts w:hint="eastAsia"/>
        </w:rPr>
      </w:pPr>
      <w:r>
        <w:rPr>
          <w:rFonts w:hint="eastAsia"/>
        </w:rPr>
        <w:t>（六）乙方不得以回扣、手续费、加班费、咨询费、劳务费、协调费、辛苦费等各种名义向甲方工作人员给予或赠送钱物。</w:t>
      </w:r>
    </w:p>
    <w:p w14:paraId="7FFC1055">
      <w:pPr>
        <w:spacing w:line="360" w:lineRule="auto"/>
        <w:ind w:firstLine="400" w:firstLineChars="200"/>
        <w:rPr>
          <w:rFonts w:hint="eastAsia"/>
        </w:rPr>
      </w:pPr>
      <w:r>
        <w:rPr>
          <w:rFonts w:hint="eastAsia"/>
        </w:rPr>
        <w:t>（七）乙方不得向甲方工作人员提供干股或红利。</w:t>
      </w:r>
    </w:p>
    <w:p w14:paraId="1D15E51D">
      <w:pPr>
        <w:spacing w:line="360" w:lineRule="auto"/>
        <w:ind w:firstLine="400" w:firstLineChars="200"/>
        <w:rPr>
          <w:rFonts w:hint="eastAsia"/>
        </w:rPr>
      </w:pPr>
      <w:r>
        <w:rPr>
          <w:rFonts w:hint="eastAsia"/>
        </w:rPr>
        <w:t>（八）乙方须按</w:t>
      </w:r>
      <w:r>
        <w:rPr>
          <w:rFonts w:hint="eastAsia"/>
          <w:u w:val="single"/>
        </w:rPr>
        <w:t xml:space="preserve">         </w:t>
      </w:r>
      <w:r>
        <w:rPr>
          <w:rFonts w:hint="eastAsia"/>
        </w:rPr>
        <w:t>专项纪检监察工作组（如有）要求开展相关工作。</w:t>
      </w:r>
    </w:p>
    <w:p w14:paraId="216DC4AA">
      <w:pPr>
        <w:spacing w:line="360" w:lineRule="auto"/>
        <w:ind w:firstLine="400" w:firstLineChars="200"/>
        <w:rPr>
          <w:rFonts w:hint="eastAsia"/>
        </w:rPr>
      </w:pPr>
      <w:bookmarkStart w:id="644" w:name="_Toc14507"/>
      <w:bookmarkStart w:id="645" w:name="_Toc2198"/>
      <w:r>
        <w:rPr>
          <w:rFonts w:hint="eastAsia"/>
        </w:rPr>
        <w:t>第四条 违约责任</w:t>
      </w:r>
      <w:bookmarkEnd w:id="644"/>
      <w:bookmarkEnd w:id="645"/>
    </w:p>
    <w:p w14:paraId="49485E6C">
      <w:pPr>
        <w:spacing w:line="360" w:lineRule="auto"/>
        <w:ind w:firstLine="400" w:firstLineChars="200"/>
        <w:rPr>
          <w:rFonts w:hint="eastAsia"/>
        </w:rPr>
      </w:pPr>
      <w:r>
        <w:rPr>
          <w:rFonts w:hint="eastAsia"/>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215639E">
      <w:pPr>
        <w:spacing w:line="360" w:lineRule="auto"/>
        <w:ind w:firstLine="400" w:firstLineChars="200"/>
        <w:rPr>
          <w:rFonts w:hint="eastAsia"/>
        </w:rPr>
      </w:pPr>
      <w:r>
        <w:rPr>
          <w:rFonts w:hint="eastAsia"/>
        </w:rPr>
        <w:t>甲方投诉联系部门：</w:t>
      </w:r>
      <w:r>
        <w:rPr>
          <w:rFonts w:hint="eastAsia"/>
          <w:u w:val="single"/>
        </w:rPr>
        <w:t xml:space="preserve">           </w:t>
      </w:r>
      <w:r>
        <w:rPr>
          <w:rFonts w:hint="eastAsia"/>
        </w:rPr>
        <w:t>，联系电话：</w:t>
      </w:r>
      <w:r>
        <w:rPr>
          <w:rFonts w:hint="eastAsia"/>
          <w:u w:val="single"/>
        </w:rPr>
        <w:t xml:space="preserve">           </w:t>
      </w:r>
      <w:r>
        <w:rPr>
          <w:rFonts w:hint="eastAsia"/>
        </w:rPr>
        <w:t>。</w:t>
      </w:r>
    </w:p>
    <w:p w14:paraId="69DF0132">
      <w:pPr>
        <w:spacing w:line="360" w:lineRule="auto"/>
        <w:ind w:firstLine="400" w:firstLineChars="200"/>
        <w:rPr>
          <w:rFonts w:hint="eastAsia"/>
        </w:rPr>
      </w:pPr>
      <w:r>
        <w:rPr>
          <w:rFonts w:hint="eastAsia"/>
        </w:rPr>
        <w:t>（二）乙方及其工作人员违反本协议第一、三条规定。根据具体情节和造成的后果，甲方有权对乙方采取以下一种或多种处理办法：</w:t>
      </w:r>
    </w:p>
    <w:p w14:paraId="3B182AD7">
      <w:pPr>
        <w:spacing w:line="360" w:lineRule="auto"/>
        <w:ind w:firstLine="400" w:firstLineChars="200"/>
        <w:rPr>
          <w:rFonts w:hint="eastAsia"/>
        </w:rPr>
      </w:pPr>
      <w:r>
        <w:rPr>
          <w:rFonts w:hint="eastAsia"/>
        </w:rPr>
        <w:t xml:space="preserve">1. 全额收取乙方合同履约保证金不予退还； </w:t>
      </w:r>
    </w:p>
    <w:p w14:paraId="38741CAD">
      <w:pPr>
        <w:spacing w:line="360" w:lineRule="auto"/>
        <w:ind w:firstLine="400" w:firstLineChars="200"/>
        <w:rPr>
          <w:rFonts w:hint="eastAsia"/>
        </w:rPr>
      </w:pPr>
      <w:r>
        <w:rPr>
          <w:rFonts w:hint="eastAsia"/>
        </w:rPr>
        <w:t>2. 追究乙方其他违约责任；</w:t>
      </w:r>
    </w:p>
    <w:p w14:paraId="1D7C97F3">
      <w:pPr>
        <w:spacing w:line="360" w:lineRule="auto"/>
        <w:ind w:firstLine="400" w:firstLineChars="200"/>
        <w:rPr>
          <w:rFonts w:hint="eastAsia"/>
        </w:rPr>
      </w:pPr>
      <w:r>
        <w:rPr>
          <w:rFonts w:hint="eastAsia"/>
        </w:rPr>
        <w:t>3. 终止或解除双方已签订的包括本合同在内的所有合同；</w:t>
      </w:r>
    </w:p>
    <w:p w14:paraId="3F353F6C">
      <w:pPr>
        <w:spacing w:line="360" w:lineRule="auto"/>
        <w:ind w:firstLine="400" w:firstLineChars="200"/>
        <w:rPr>
          <w:rFonts w:hint="eastAsia"/>
        </w:rPr>
      </w:pPr>
      <w:r>
        <w:rPr>
          <w:rFonts w:hint="eastAsia"/>
        </w:rPr>
        <w:t>4. 乙方一定期限内（6个月至3年，具体由甲方根据情况而定）不得参与甲方作为发包人（业主）的工程项目投标。</w:t>
      </w:r>
    </w:p>
    <w:p w14:paraId="614C0E37">
      <w:pPr>
        <w:spacing w:line="360" w:lineRule="auto"/>
        <w:ind w:firstLine="400" w:firstLineChars="200"/>
        <w:rPr>
          <w:rFonts w:hint="eastAsia"/>
        </w:rPr>
      </w:pPr>
      <w:r>
        <w:rPr>
          <w:rFonts w:hint="eastAsia"/>
        </w:rPr>
        <w:t>甲方作出的处理意见，乙方应无条件接受并承担给甲方造成的损失，全额返还通过不正当手段从甲方获取的非法所得，并承担相应的法律责任。</w:t>
      </w:r>
    </w:p>
    <w:p w14:paraId="35327CBA">
      <w:pPr>
        <w:spacing w:line="360" w:lineRule="auto"/>
        <w:ind w:firstLine="400" w:firstLineChars="200"/>
        <w:rPr>
          <w:rFonts w:hint="eastAsia"/>
        </w:rPr>
      </w:pPr>
      <w:bookmarkStart w:id="646" w:name="_Toc10228"/>
      <w:bookmarkStart w:id="647" w:name="_Toc2334"/>
      <w:r>
        <w:rPr>
          <w:rFonts w:hint="eastAsia"/>
        </w:rPr>
        <w:t>第五条 双方约定</w:t>
      </w:r>
      <w:bookmarkEnd w:id="646"/>
      <w:bookmarkEnd w:id="647"/>
    </w:p>
    <w:p w14:paraId="0DCC2665">
      <w:pPr>
        <w:spacing w:line="360" w:lineRule="auto"/>
        <w:ind w:firstLine="400" w:firstLineChars="200"/>
        <w:rPr>
          <w:rFonts w:hint="eastAsia"/>
        </w:rPr>
      </w:pPr>
      <w:r>
        <w:rPr>
          <w:rFonts w:hint="eastAsia"/>
        </w:rPr>
        <w:t>本协议由双方或双方上级单位负责监督。可由甲方或甲方上级单位的纪检监察部门约请乙方或乙方上级单位的纪检监察部门对本协议履行情况进行检查，提出在本协议规定范围内的裁定意见。</w:t>
      </w:r>
    </w:p>
    <w:p w14:paraId="67C20255">
      <w:pPr>
        <w:spacing w:line="360" w:lineRule="auto"/>
        <w:ind w:firstLine="400" w:firstLineChars="200"/>
        <w:rPr>
          <w:rFonts w:hint="eastAsia"/>
        </w:rPr>
      </w:pPr>
      <w:bookmarkStart w:id="648" w:name="_Toc17717"/>
      <w:bookmarkStart w:id="649" w:name="_Toc32140"/>
      <w:r>
        <w:rPr>
          <w:rFonts w:hint="eastAsia"/>
        </w:rPr>
        <w:t>第六条  本协议有效期为甲乙双方签署之日起至合同终止。</w:t>
      </w:r>
      <w:bookmarkEnd w:id="648"/>
      <w:bookmarkEnd w:id="649"/>
      <w:r>
        <w:rPr>
          <w:rFonts w:hint="eastAsia"/>
        </w:rPr>
        <w:t xml:space="preserve">  </w:t>
      </w:r>
    </w:p>
    <w:p w14:paraId="548ADC66">
      <w:pPr>
        <w:spacing w:line="360" w:lineRule="auto"/>
        <w:ind w:firstLine="400" w:firstLineChars="200"/>
        <w:rPr>
          <w:rFonts w:hint="eastAsia"/>
        </w:rPr>
      </w:pPr>
      <w:bookmarkStart w:id="650" w:name="_Toc24032"/>
      <w:bookmarkStart w:id="651" w:name="_Toc1871"/>
      <w:r>
        <w:rPr>
          <w:rFonts w:hint="eastAsia"/>
        </w:rPr>
        <w:t>第七条  本协议作为合同的附件，与本合同具有同等法律效力。</w:t>
      </w:r>
      <w:bookmarkEnd w:id="650"/>
      <w:bookmarkEnd w:id="651"/>
    </w:p>
    <w:p w14:paraId="5D76AB40">
      <w:pPr>
        <w:spacing w:line="360" w:lineRule="auto"/>
        <w:rPr>
          <w:rFonts w:hint="eastAsia"/>
        </w:rPr>
      </w:pPr>
      <w:r>
        <w:rPr>
          <w:rFonts w:hint="eastAsia"/>
        </w:rPr>
        <w:t xml:space="preserve"> </w:t>
      </w:r>
    </w:p>
    <w:p w14:paraId="07F74DA3">
      <w:pPr>
        <w:spacing w:line="360" w:lineRule="auto"/>
        <w:rPr>
          <w:rFonts w:hint="eastAsia"/>
        </w:rPr>
      </w:pPr>
      <w:r>
        <w:rPr>
          <w:rFonts w:hint="eastAsia"/>
        </w:rPr>
        <w:t xml:space="preserve">甲方（盖章）： </w:t>
      </w:r>
      <w:r>
        <w:rPr>
          <w:rFonts w:hint="eastAsia"/>
          <w:u w:val="single"/>
        </w:rPr>
        <w:t xml:space="preserve">                      </w:t>
      </w:r>
      <w:r>
        <w:rPr>
          <w:rFonts w:hint="eastAsia"/>
        </w:rPr>
        <w:t xml:space="preserve">       乙方（盖章）：</w:t>
      </w:r>
      <w:r>
        <w:rPr>
          <w:rFonts w:hint="eastAsia"/>
          <w:u w:val="single"/>
        </w:rPr>
        <w:t xml:space="preserve">                      </w:t>
      </w:r>
    </w:p>
    <w:p w14:paraId="7F622F6B">
      <w:pPr>
        <w:spacing w:line="360" w:lineRule="auto"/>
        <w:rPr>
          <w:rFonts w:hint="eastAsia"/>
        </w:rPr>
      </w:pPr>
    </w:p>
    <w:p w14:paraId="47F6D6B2">
      <w:pPr>
        <w:spacing w:line="360" w:lineRule="auto"/>
        <w:rPr>
          <w:rFonts w:hint="eastAsia"/>
        </w:rPr>
      </w:pPr>
      <w:r>
        <w:rPr>
          <w:rFonts w:hint="eastAsia"/>
        </w:rPr>
        <w:t>法定代表人或                                法定代表人或</w:t>
      </w:r>
    </w:p>
    <w:p w14:paraId="6CAEAF6A">
      <w:pPr>
        <w:spacing w:line="360" w:lineRule="auto"/>
        <w:rPr>
          <w:rFonts w:hint="eastAsia"/>
        </w:rPr>
      </w:pPr>
      <w:r>
        <w:rPr>
          <w:rFonts w:hint="eastAsia"/>
        </w:rPr>
        <w:t>授权代表：</w:t>
      </w:r>
      <w:r>
        <w:rPr>
          <w:rFonts w:hint="eastAsia"/>
          <w:u w:val="single"/>
        </w:rPr>
        <w:t xml:space="preserve">              （</w:t>
      </w:r>
      <w:r>
        <w:rPr>
          <w:rFonts w:hint="eastAsia"/>
        </w:rPr>
        <w:t>职务）              授权代表：</w:t>
      </w:r>
      <w:r>
        <w:rPr>
          <w:rFonts w:hint="eastAsia"/>
          <w:u w:val="single"/>
        </w:rPr>
        <w:t xml:space="preserve">             （</w:t>
      </w:r>
      <w:r>
        <w:rPr>
          <w:rFonts w:hint="eastAsia"/>
        </w:rPr>
        <w:t>职务）</w:t>
      </w:r>
    </w:p>
    <w:p w14:paraId="4FFA7BE0">
      <w:pPr>
        <w:spacing w:line="360" w:lineRule="auto"/>
        <w:rPr>
          <w:rFonts w:hint="eastAsia"/>
        </w:rPr>
      </w:pPr>
      <w:r>
        <w:rPr>
          <w:rFonts w:hint="eastAsia"/>
        </w:rPr>
        <w:t>姓名：</w:t>
      </w:r>
      <w:r>
        <w:rPr>
          <w:rFonts w:hint="eastAsia"/>
          <w:u w:val="single"/>
        </w:rPr>
        <w:t xml:space="preserve">             </w:t>
      </w:r>
      <w:r>
        <w:rPr>
          <w:rFonts w:hint="eastAsia"/>
        </w:rPr>
        <w:t xml:space="preserve">                         姓名：</w:t>
      </w:r>
      <w:r>
        <w:rPr>
          <w:rFonts w:hint="eastAsia"/>
          <w:u w:val="single"/>
        </w:rPr>
        <w:t xml:space="preserve">             </w:t>
      </w:r>
    </w:p>
    <w:p w14:paraId="53812C89">
      <w:pPr>
        <w:spacing w:line="360" w:lineRule="auto"/>
        <w:rPr>
          <w:rFonts w:hint="eastAsia"/>
        </w:rPr>
      </w:pPr>
      <w:r>
        <w:rPr>
          <w:rFonts w:hint="eastAsia"/>
        </w:rPr>
        <w:t>签字：</w:t>
      </w:r>
      <w:r>
        <w:rPr>
          <w:rFonts w:hint="eastAsia"/>
          <w:u w:val="single"/>
        </w:rPr>
        <w:t xml:space="preserve">             </w:t>
      </w:r>
      <w:r>
        <w:rPr>
          <w:rFonts w:hint="eastAsia"/>
        </w:rPr>
        <w:t xml:space="preserve">                         签字：</w:t>
      </w:r>
      <w:r>
        <w:rPr>
          <w:rFonts w:hint="eastAsia"/>
          <w:u w:val="single"/>
        </w:rPr>
        <w:t xml:space="preserve">             </w:t>
      </w:r>
    </w:p>
    <w:p w14:paraId="35B94DAD">
      <w:pPr>
        <w:spacing w:line="360" w:lineRule="auto"/>
        <w:rPr>
          <w:rFonts w:hint="eastAsia"/>
        </w:rPr>
      </w:pPr>
    </w:p>
    <w:p w14:paraId="2AA6C607">
      <w:pPr>
        <w:spacing w:line="360" w:lineRule="auto"/>
        <w:rPr>
          <w:rFonts w:hint="eastAsia"/>
        </w:rPr>
      </w:pPr>
      <w:r>
        <w:rPr>
          <w:rFonts w:hint="eastAsia"/>
        </w:rPr>
        <w:t>廉政监督联系人                              廉政监督联系人</w:t>
      </w:r>
    </w:p>
    <w:p w14:paraId="53D8C6D1">
      <w:pPr>
        <w:spacing w:line="360" w:lineRule="auto"/>
        <w:rPr>
          <w:rFonts w:hint="eastAsia"/>
        </w:rPr>
      </w:pPr>
      <w:r>
        <w:rPr>
          <w:rFonts w:hint="eastAsia"/>
        </w:rPr>
        <w:t>姓名：</w:t>
      </w:r>
      <w:r>
        <w:rPr>
          <w:rFonts w:hint="eastAsia"/>
          <w:u w:val="single"/>
        </w:rPr>
        <w:t xml:space="preserve">                       </w:t>
      </w:r>
      <w:r>
        <w:rPr>
          <w:rFonts w:hint="eastAsia"/>
        </w:rPr>
        <w:t xml:space="preserve">               姓名：</w:t>
      </w:r>
      <w:r>
        <w:rPr>
          <w:rFonts w:hint="eastAsia"/>
          <w:u w:val="single"/>
        </w:rPr>
        <w:t xml:space="preserve">                       </w:t>
      </w:r>
    </w:p>
    <w:p w14:paraId="3E8E6014">
      <w:pPr>
        <w:spacing w:line="360" w:lineRule="auto"/>
        <w:rPr>
          <w:rFonts w:hint="eastAsia"/>
        </w:rPr>
      </w:pPr>
      <w:r>
        <w:rPr>
          <w:rFonts w:hint="eastAsia"/>
        </w:rPr>
        <w:t>签字：</w:t>
      </w:r>
      <w:r>
        <w:rPr>
          <w:rFonts w:hint="eastAsia"/>
          <w:u w:val="single"/>
        </w:rPr>
        <w:t xml:space="preserve">                       </w:t>
      </w:r>
      <w:r>
        <w:rPr>
          <w:rFonts w:hint="eastAsia"/>
        </w:rPr>
        <w:t xml:space="preserve">               签字：</w:t>
      </w:r>
      <w:r>
        <w:rPr>
          <w:rFonts w:hint="eastAsia"/>
          <w:u w:val="single"/>
        </w:rPr>
        <w:t xml:space="preserve">                       </w:t>
      </w:r>
    </w:p>
    <w:p w14:paraId="3B515B7F">
      <w:pPr>
        <w:spacing w:line="360" w:lineRule="auto"/>
        <w:rPr>
          <w:rFonts w:hint="eastAsia"/>
        </w:rPr>
      </w:pPr>
      <w:r>
        <w:rPr>
          <w:rFonts w:hint="eastAsia"/>
        </w:rPr>
        <w:t>电话：</w:t>
      </w:r>
      <w:r>
        <w:rPr>
          <w:rFonts w:hint="eastAsia"/>
          <w:u w:val="single"/>
        </w:rPr>
        <w:t xml:space="preserve">                       </w:t>
      </w:r>
      <w:r>
        <w:rPr>
          <w:rFonts w:hint="eastAsia"/>
        </w:rPr>
        <w:t xml:space="preserve">               电话：</w:t>
      </w:r>
      <w:r>
        <w:rPr>
          <w:rFonts w:hint="eastAsia"/>
          <w:u w:val="single"/>
        </w:rPr>
        <w:t xml:space="preserve">                       </w:t>
      </w:r>
    </w:p>
    <w:p w14:paraId="1B8D0789">
      <w:pPr>
        <w:spacing w:line="360" w:lineRule="auto"/>
        <w:rPr>
          <w:rFonts w:hint="eastAsia"/>
        </w:rPr>
      </w:pPr>
      <w:r>
        <w:rPr>
          <w:rFonts w:hint="eastAsia"/>
        </w:rPr>
        <w:t>地址：</w:t>
      </w:r>
      <w:r>
        <w:rPr>
          <w:rFonts w:hint="eastAsia"/>
          <w:u w:val="single"/>
        </w:rPr>
        <w:t xml:space="preserve">                       </w:t>
      </w:r>
      <w:r>
        <w:rPr>
          <w:rFonts w:hint="eastAsia"/>
        </w:rPr>
        <w:t xml:space="preserve">               地址：</w:t>
      </w:r>
      <w:r>
        <w:rPr>
          <w:rFonts w:hint="eastAsia"/>
          <w:u w:val="single"/>
        </w:rPr>
        <w:t xml:space="preserve">                       </w:t>
      </w:r>
    </w:p>
    <w:p w14:paraId="1EEF9668">
      <w:pPr>
        <w:spacing w:line="360" w:lineRule="auto"/>
        <w:rPr>
          <w:rFonts w:hint="eastAsia"/>
        </w:rPr>
      </w:pPr>
      <w:r>
        <w:rPr>
          <w:rFonts w:hint="eastAsia"/>
        </w:rPr>
        <w:t>日期：</w:t>
      </w:r>
      <w:r>
        <w:rPr>
          <w:rFonts w:hint="eastAsia"/>
          <w:u w:val="single"/>
        </w:rPr>
        <w:t xml:space="preserve">                       </w:t>
      </w:r>
      <w:r>
        <w:rPr>
          <w:rFonts w:hint="eastAsia"/>
        </w:rPr>
        <w:t xml:space="preserve">               日期：</w:t>
      </w:r>
      <w:r>
        <w:rPr>
          <w:rFonts w:hint="eastAsia"/>
          <w:u w:val="single"/>
        </w:rPr>
        <w:t xml:space="preserve">                       </w:t>
      </w:r>
    </w:p>
    <w:p w14:paraId="0B2F33F2">
      <w:pPr>
        <w:keepNext/>
        <w:keepLines/>
        <w:spacing w:before="120" w:after="120" w:line="360" w:lineRule="auto"/>
        <w:jc w:val="left"/>
        <w:outlineLvl w:val="2"/>
        <w:rPr>
          <w:rFonts w:hint="eastAsia" w:ascii="宋体" w:hAnsi="宋体" w:cs="宋体"/>
          <w:color w:val="000000"/>
          <w:szCs w:val="21"/>
        </w:rPr>
      </w:pPr>
      <w:r>
        <w:rPr>
          <w:rFonts w:hint="eastAsia" w:ascii="宋体" w:hAnsi="宋体" w:cs="宋体"/>
          <w:bCs/>
          <w:color w:val="000000"/>
          <w:kern w:val="0"/>
          <w:sz w:val="24"/>
          <w:szCs w:val="21"/>
        </w:rPr>
        <w:br w:type="page"/>
      </w:r>
      <w:r>
        <w:rPr>
          <w:rFonts w:hint="eastAsia" w:ascii="宋体" w:hAnsi="宋体" w:cs="宋体"/>
          <w:bCs/>
          <w:color w:val="000000"/>
          <w:sz w:val="24"/>
        </w:rPr>
        <w:t>附件9：履约保证金</w:t>
      </w:r>
    </w:p>
    <w:p w14:paraId="7F947ADB">
      <w:pPr>
        <w:jc w:val="center"/>
        <w:rPr>
          <w:rFonts w:hint="eastAsia"/>
          <w:b/>
          <w:bCs/>
          <w:sz w:val="24"/>
          <w:szCs w:val="32"/>
        </w:rPr>
      </w:pPr>
      <w:bookmarkStart w:id="652" w:name="_Toc8655"/>
      <w:bookmarkStart w:id="653" w:name="_Toc25855"/>
      <w:r>
        <w:rPr>
          <w:rFonts w:hint="eastAsia"/>
          <w:b/>
          <w:bCs/>
          <w:sz w:val="24"/>
          <w:szCs w:val="32"/>
        </w:rPr>
        <w:t>履约保函示范文本</w:t>
      </w:r>
      <w:bookmarkEnd w:id="652"/>
      <w:bookmarkEnd w:id="653"/>
    </w:p>
    <w:p w14:paraId="5F92E9BF">
      <w:pPr>
        <w:wordWrap w:val="0"/>
        <w:adjustRightInd w:val="0"/>
        <w:snapToGrid w:val="0"/>
        <w:spacing w:line="360" w:lineRule="auto"/>
        <w:jc w:val="right"/>
        <w:rPr>
          <w:rFonts w:hint="eastAsia" w:ascii="宋体" w:hAnsi="宋体" w:cs="宋体"/>
          <w:color w:val="000000"/>
          <w:szCs w:val="21"/>
        </w:rPr>
      </w:pPr>
      <w:r>
        <w:rPr>
          <w:rFonts w:hint="eastAsia" w:ascii="宋体" w:hAnsi="宋体" w:cs="宋体"/>
          <w:color w:val="000000"/>
          <w:szCs w:val="21"/>
        </w:rPr>
        <w:t xml:space="preserve">编号：           </w:t>
      </w:r>
    </w:p>
    <w:p w14:paraId="606F92F4">
      <w:pPr>
        <w:adjustRightInd w:val="0"/>
        <w:snapToGrid w:val="0"/>
        <w:spacing w:line="360" w:lineRule="auto"/>
        <w:rPr>
          <w:rFonts w:hint="eastAsia" w:ascii="宋体" w:hAnsi="宋体" w:cs="宋体"/>
          <w:color w:val="000000"/>
          <w:szCs w:val="21"/>
        </w:rPr>
      </w:pPr>
    </w:p>
    <w:p w14:paraId="0729FBAB">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致：________________________（招标人或采购人）</w:t>
      </w:r>
    </w:p>
    <w:p w14:paraId="3A39CADD">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鉴于：贵单位招标的______________________________（项目名称）招标文件允许中标人提交银行保函作为履约担保。为此，我行同意出具以</w:t>
      </w:r>
      <w:r>
        <w:rPr>
          <w:rFonts w:hint="eastAsia" w:ascii="宋体" w:hAnsi="宋体" w:cs="宋体"/>
          <w:color w:val="000000"/>
          <w:szCs w:val="21"/>
          <w:u w:val="single"/>
        </w:rPr>
        <w:t xml:space="preserve">                  </w:t>
      </w:r>
      <w:r>
        <w:rPr>
          <w:rFonts w:hint="eastAsia" w:ascii="宋体" w:hAnsi="宋体" w:cs="宋体"/>
          <w:color w:val="000000"/>
          <w:szCs w:val="21"/>
        </w:rPr>
        <w:t>（中标人）为被保证人、以中标人与贵单位签约为生效条件，无条件且不可撤销的保函如下：</w:t>
      </w:r>
    </w:p>
    <w:p w14:paraId="2E5DBF41">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一、在中标人与贵单位就中标事项签订合同后，贵单位有权仅以“中标人中标签约后违反合同约定”为理由，书面要求我行向贵单位支付索赔款，限额为不超过人民币______________万元。</w:t>
      </w:r>
    </w:p>
    <w:p w14:paraId="70153EA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二、在中标人与贵单位就中标事项签订合同后，贵单位有权仅以“因中标人行为导致合同无效、解除、终止”为理由，书面要求我行向贵单位支付索赔款，限额为不超过人民币___________万元。</w:t>
      </w:r>
    </w:p>
    <w:p w14:paraId="32E95F8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三、对以上两项索赔，贵单位无需再附加任何进一步的说明或者证明。我行在收到贵单位的索赔要求后</w:t>
      </w:r>
      <w:r>
        <w:rPr>
          <w:rFonts w:hint="eastAsia" w:ascii="宋体" w:hAnsi="宋体" w:cs="宋体"/>
          <w:color w:val="000000"/>
          <w:szCs w:val="21"/>
          <w:u w:val="single"/>
        </w:rPr>
        <w:t xml:space="preserve">    </w:t>
      </w:r>
      <w:r>
        <w:rPr>
          <w:rFonts w:hint="eastAsia" w:ascii="宋体" w:hAnsi="宋体" w:cs="宋体"/>
          <w:color w:val="000000"/>
          <w:szCs w:val="21"/>
        </w:rPr>
        <w:t>日内，无条件全额支付索赔款项，并放弃对贵单位索赔的任何抗辩。</w:t>
      </w:r>
    </w:p>
    <w:p w14:paraId="73171943">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四、中标人与我行或者与贵单位就中标合同签署的任何协议，或者发生任何争议，均不影响本保函的效力。</w:t>
      </w:r>
    </w:p>
    <w:p w14:paraId="7979EFCD">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五、对本保函项下的一次或者数次违约索赔，我行累计总赔偿金额均不超过人民币____________万元。</w:t>
      </w:r>
    </w:p>
    <w:p w14:paraId="2A28BF42">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六、贵单位在我行未全部履行本保函时，有权向贵单位所在地人民法院申请支付令或者提起诉讼，届时我行不享有任何抗辩权。</w:t>
      </w:r>
    </w:p>
    <w:p w14:paraId="66C86CF6">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七、本保函在以下条件之一成就时失效：</w:t>
      </w:r>
    </w:p>
    <w:p w14:paraId="67AB55F6">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1、我行已经累计支付了达到总赔偿金额的索赔款项；</w:t>
      </w:r>
    </w:p>
    <w:p w14:paraId="076A1C06">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2、签署验收证书后6个月内贵单位未提出索赔；</w:t>
      </w:r>
    </w:p>
    <w:p w14:paraId="55202DED">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3、中标合同被确认无效、解除或终止后12个月内贵单位未提出索赔。</w:t>
      </w:r>
    </w:p>
    <w:p w14:paraId="1EC2D4BE">
      <w:pPr>
        <w:adjustRightInd w:val="0"/>
        <w:snapToGrid w:val="0"/>
        <w:spacing w:line="360" w:lineRule="auto"/>
        <w:ind w:firstLine="400" w:firstLineChars="200"/>
        <w:rPr>
          <w:rFonts w:ascii="宋体" w:hAnsi="宋体" w:cs="宋体"/>
          <w:color w:val="000000"/>
          <w:szCs w:val="21"/>
        </w:rPr>
      </w:pPr>
    </w:p>
    <w:p w14:paraId="1B5D9B85">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保函出具人：___________________________</w:t>
      </w:r>
    </w:p>
    <w:p w14:paraId="55586567">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20   年   月   日</w:t>
      </w:r>
    </w:p>
    <w:p w14:paraId="0559901F">
      <w:pPr>
        <w:adjustRightInd w:val="0"/>
        <w:snapToGrid w:val="0"/>
        <w:spacing w:line="360" w:lineRule="auto"/>
        <w:rPr>
          <w:rFonts w:ascii="宋体" w:hAnsi="宋体" w:cs="宋体"/>
          <w:color w:val="000000"/>
          <w:szCs w:val="21"/>
        </w:rPr>
      </w:pPr>
    </w:p>
    <w:p w14:paraId="344FC096">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注：1、本项应在投标单位中标后开具；投标单位在投标书中无需提交此函。</w:t>
      </w:r>
    </w:p>
    <w:p w14:paraId="6282DE04">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2、并非所有项目均涉及此函，仅供特定项目参考。如果招标文件允许中标履约担保形式为银行保函，则银行保函格式可参考此格式。</w:t>
      </w:r>
    </w:p>
    <w:p w14:paraId="7256F0A7">
      <w:pPr>
        <w:spacing w:line="360" w:lineRule="auto"/>
        <w:ind w:left="1329" w:hanging="1266" w:hangingChars="633"/>
        <w:rPr>
          <w:rFonts w:hint="eastAsia" w:ascii="宋体" w:hAnsi="宋体" w:cs="宋体"/>
          <w:color w:val="000000"/>
          <w:szCs w:val="21"/>
        </w:rPr>
      </w:pPr>
    </w:p>
    <w:p w14:paraId="612FCCC7">
      <w:pPr>
        <w:spacing w:line="360" w:lineRule="auto"/>
        <w:ind w:left="1329" w:hanging="1266" w:hangingChars="633"/>
        <w:rPr>
          <w:rFonts w:hint="eastAsia" w:ascii="宋体" w:hAnsi="宋体" w:cs="宋体"/>
          <w:color w:val="000000"/>
          <w:szCs w:val="21"/>
        </w:rPr>
      </w:pPr>
    </w:p>
    <w:p w14:paraId="5B4AD3DD">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sz w:val="24"/>
        </w:rPr>
        <w:br w:type="page"/>
      </w:r>
      <w:bookmarkStart w:id="654" w:name="_Toc9234"/>
      <w:bookmarkStart w:id="655" w:name="_Toc13566"/>
      <w:r>
        <w:rPr>
          <w:rFonts w:hint="eastAsia" w:ascii="宋体" w:hAnsi="宋体" w:cs="宋体"/>
          <w:bCs/>
          <w:color w:val="000000"/>
          <w:sz w:val="24"/>
        </w:rPr>
        <w:t>附</w:t>
      </w:r>
      <w:bookmarkStart w:id="656" w:name="_Toc296346733"/>
      <w:bookmarkStart w:id="657" w:name="_Toc296891272"/>
      <w:bookmarkStart w:id="658" w:name="_Toc267261702"/>
      <w:bookmarkStart w:id="659" w:name="_Toc296944571"/>
      <w:bookmarkStart w:id="660" w:name="_Toc296503232"/>
      <w:bookmarkStart w:id="661" w:name="_Toc296891060"/>
      <w:bookmarkStart w:id="662" w:name="_Toc296347231"/>
      <w:r>
        <w:rPr>
          <w:rFonts w:hint="eastAsia" w:ascii="宋体" w:hAnsi="宋体" w:cs="宋体"/>
          <w:bCs/>
          <w:color w:val="000000"/>
          <w:sz w:val="24"/>
        </w:rPr>
        <w:t>件10：预付款担保</w:t>
      </w:r>
      <w:bookmarkEnd w:id="654"/>
      <w:bookmarkEnd w:id="655"/>
    </w:p>
    <w:bookmarkEnd w:id="656"/>
    <w:bookmarkEnd w:id="657"/>
    <w:bookmarkEnd w:id="658"/>
    <w:bookmarkEnd w:id="659"/>
    <w:bookmarkEnd w:id="660"/>
    <w:bookmarkEnd w:id="661"/>
    <w:bookmarkEnd w:id="662"/>
    <w:p w14:paraId="6898E7A1">
      <w:pPr>
        <w:jc w:val="center"/>
        <w:rPr>
          <w:rFonts w:hint="eastAsia"/>
          <w:b/>
          <w:bCs/>
          <w:sz w:val="24"/>
          <w:szCs w:val="32"/>
        </w:rPr>
      </w:pPr>
      <w:bookmarkStart w:id="663" w:name="_Toc2932"/>
      <w:bookmarkStart w:id="664" w:name="_Toc15322"/>
      <w:r>
        <w:rPr>
          <w:rFonts w:hint="eastAsia"/>
          <w:b/>
          <w:bCs/>
          <w:sz w:val="24"/>
          <w:szCs w:val="32"/>
        </w:rPr>
        <w:t>预付款保函示范文本</w:t>
      </w:r>
      <w:bookmarkEnd w:id="663"/>
      <w:bookmarkEnd w:id="664"/>
    </w:p>
    <w:p w14:paraId="00E582A5">
      <w:pPr>
        <w:wordWrap w:val="0"/>
        <w:adjustRightInd w:val="0"/>
        <w:snapToGrid w:val="0"/>
        <w:spacing w:line="360" w:lineRule="auto"/>
        <w:jc w:val="right"/>
        <w:rPr>
          <w:rFonts w:hint="eastAsia" w:ascii="宋体" w:hAnsi="宋体" w:cs="宋体"/>
          <w:color w:val="000000"/>
          <w:szCs w:val="21"/>
        </w:rPr>
      </w:pPr>
      <w:r>
        <w:rPr>
          <w:rFonts w:hint="eastAsia" w:ascii="宋体" w:hAnsi="宋体" w:cs="宋体"/>
          <w:color w:val="000000"/>
          <w:szCs w:val="21"/>
        </w:rPr>
        <w:t xml:space="preserve">编号：           </w:t>
      </w:r>
    </w:p>
    <w:p w14:paraId="11C0ECB7">
      <w:pPr>
        <w:adjustRightInd w:val="0"/>
        <w:snapToGrid w:val="0"/>
        <w:spacing w:line="360" w:lineRule="auto"/>
        <w:rPr>
          <w:rFonts w:hint="eastAsia" w:ascii="宋体" w:hAnsi="宋体" w:cs="宋体"/>
          <w:color w:val="000000"/>
          <w:szCs w:val="21"/>
        </w:rPr>
      </w:pPr>
    </w:p>
    <w:p w14:paraId="71F57435">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u w:val="single"/>
        </w:rPr>
        <w:t xml:space="preserve">              </w:t>
      </w:r>
      <w:r>
        <w:rPr>
          <w:rFonts w:hint="eastAsia" w:ascii="宋体" w:hAnsi="宋体" w:cs="宋体"/>
          <w:color w:val="000000"/>
          <w:szCs w:val="21"/>
        </w:rPr>
        <w:t xml:space="preserve">（受益人名称）： </w:t>
      </w:r>
    </w:p>
    <w:p w14:paraId="6755C6AB">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鉴于</w:t>
      </w:r>
      <w:r>
        <w:rPr>
          <w:rFonts w:hint="eastAsia" w:ascii="宋体" w:hAnsi="宋体" w:cs="宋体"/>
          <w:color w:val="000000"/>
          <w:szCs w:val="21"/>
          <w:u w:val="single"/>
        </w:rPr>
        <w:t xml:space="preserve">        </w:t>
      </w:r>
      <w:r>
        <w:rPr>
          <w:rFonts w:hint="eastAsia" w:ascii="宋体" w:hAnsi="宋体" w:cs="宋体"/>
          <w:color w:val="000000"/>
          <w:szCs w:val="21"/>
        </w:rPr>
        <w:t>（以下简称“受益人”）与</w:t>
      </w:r>
      <w:r>
        <w:rPr>
          <w:rFonts w:hint="eastAsia" w:ascii="宋体" w:hAnsi="宋体" w:cs="宋体"/>
          <w:color w:val="000000"/>
          <w:szCs w:val="21"/>
          <w:u w:val="single"/>
        </w:rPr>
        <w:t xml:space="preserve">         </w:t>
      </w:r>
      <w:r>
        <w:rPr>
          <w:rFonts w:hint="eastAsia" w:ascii="宋体" w:hAnsi="宋体" w:cs="宋体"/>
          <w:color w:val="000000"/>
          <w:szCs w:val="21"/>
        </w:rPr>
        <w:t>（以下简称“申请人”）于</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日就</w:t>
      </w:r>
      <w:r>
        <w:rPr>
          <w:rFonts w:hint="eastAsia" w:ascii="宋体" w:hAnsi="宋体" w:cs="宋体"/>
          <w:snapToGrid w:val="0"/>
          <w:color w:val="000000"/>
          <w:kern w:val="0"/>
          <w:szCs w:val="21"/>
          <w:u w:val="single"/>
        </w:rPr>
        <w:t xml:space="preserve">        </w:t>
      </w:r>
      <w:r>
        <w:rPr>
          <w:rFonts w:hint="eastAsia" w:ascii="宋体" w:hAnsi="宋体" w:cs="宋体"/>
          <w:snapToGrid w:val="0"/>
          <w:color w:val="000000"/>
          <w:kern w:val="0"/>
          <w:szCs w:val="21"/>
        </w:rPr>
        <w:t>（标段编号）的</w:t>
      </w:r>
      <w:r>
        <w:rPr>
          <w:rFonts w:hint="eastAsia" w:ascii="宋体" w:hAnsi="宋体" w:cs="宋体"/>
          <w:snapToGrid w:val="0"/>
          <w:color w:val="000000"/>
          <w:kern w:val="0"/>
          <w:szCs w:val="21"/>
          <w:u w:val="single"/>
        </w:rPr>
        <w:t xml:space="preserve">         </w:t>
      </w:r>
      <w:r>
        <w:rPr>
          <w:rFonts w:hint="eastAsia" w:ascii="宋体" w:hAnsi="宋体" w:cs="宋体"/>
          <w:snapToGrid w:val="0"/>
          <w:color w:val="000000"/>
          <w:kern w:val="0"/>
          <w:szCs w:val="21"/>
        </w:rPr>
        <w:t>（标段名称）</w:t>
      </w:r>
      <w:r>
        <w:rPr>
          <w:rFonts w:hint="eastAsia" w:ascii="宋体" w:hAnsi="宋体" w:cs="宋体"/>
          <w:color w:val="000000"/>
          <w:szCs w:val="21"/>
        </w:rPr>
        <w:t>有关事项协商一致共同签订</w:t>
      </w:r>
      <w:r>
        <w:rPr>
          <w:rFonts w:hint="eastAsia" w:ascii="宋体" w:hAnsi="宋体" w:cs="宋体"/>
          <w:color w:val="000000"/>
          <w:szCs w:val="21"/>
          <w:u w:val="single"/>
        </w:rPr>
        <w:t>《        》</w:t>
      </w:r>
      <w:r>
        <w:rPr>
          <w:rFonts w:hint="eastAsia" w:ascii="宋体" w:hAnsi="宋体" w:cs="宋体"/>
          <w:color w:val="000000"/>
          <w:szCs w:val="21"/>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6A59CEE7">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一、本保函担保范围：申请人未按照合同约定正确和合理地为合同目的使用预付款，应当向受益人承担的违约责任和赔偿因此造成的损失、利息、律师费、诉讼费用等实现债权的费用。</w:t>
      </w:r>
    </w:p>
    <w:p w14:paraId="5A2110BE">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二、本保函担保金额最高不超过人民币（大写）</w:t>
      </w:r>
      <w:r>
        <w:rPr>
          <w:rFonts w:hint="eastAsia" w:ascii="宋体" w:hAnsi="宋体" w:cs="宋体"/>
          <w:color w:val="000000"/>
          <w:szCs w:val="21"/>
          <w:u w:val="single"/>
        </w:rPr>
        <w:t xml:space="preserve">          </w:t>
      </w:r>
      <w:r>
        <w:rPr>
          <w:rFonts w:hint="eastAsia" w:ascii="宋体" w:hAnsi="宋体" w:cs="宋体"/>
          <w:color w:val="000000"/>
          <w:szCs w:val="21"/>
        </w:rPr>
        <w:t>元（¥</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115D0519">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三、本保函有效期自开立之日起至发包人全额扣回预付款之日止。</w:t>
      </w:r>
    </w:p>
    <w:p w14:paraId="61D652C9">
      <w:pPr>
        <w:adjustRightInd w:val="0"/>
        <w:snapToGrid w:val="0"/>
        <w:spacing w:line="360" w:lineRule="auto"/>
        <w:ind w:firstLine="480"/>
        <w:rPr>
          <w:rFonts w:hint="eastAsia" w:ascii="宋体" w:hAnsi="宋体" w:cs="宋体"/>
          <w:color w:val="000000"/>
          <w:szCs w:val="21"/>
        </w:rPr>
      </w:pPr>
      <w:r>
        <w:rPr>
          <w:rFonts w:hint="eastAsia" w:ascii="宋体" w:hAnsi="宋体" w:cs="宋体"/>
          <w:color w:val="000000"/>
          <w:szCs w:val="21"/>
        </w:rPr>
        <w:t>四、开立人承诺，在收到受益人发来的书面付款通知后的七日内无条件支付，前述书面付款通知即为付款要求之单据，且应满足以下要求：</w:t>
      </w:r>
    </w:p>
    <w:p w14:paraId="2D81F708">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（1）付款通知到达的日期在本保函的有效期内；</w:t>
      </w:r>
    </w:p>
    <w:p w14:paraId="35054416">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（2）载明要求支付的金额；</w:t>
      </w:r>
    </w:p>
    <w:p w14:paraId="36FE7A5E">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（3）载明申请人违反合同义务的条款和内容；</w:t>
      </w:r>
    </w:p>
    <w:p w14:paraId="7504C1BB">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（4）声明不存在合同文件约定或我国法律规定免除申请人或开立人支付责任的情形；</w:t>
      </w:r>
    </w:p>
    <w:p w14:paraId="2587A15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（5）付款通知应在本保函有效期内到达的地址是：</w:t>
      </w:r>
      <w:r>
        <w:rPr>
          <w:rFonts w:hint="eastAsia" w:ascii="宋体" w:hAnsi="宋体" w:cs="宋体"/>
          <w:color w:val="000000"/>
          <w:szCs w:val="21"/>
          <w:u w:val="single"/>
        </w:rPr>
        <w:t xml:space="preserve">             </w:t>
      </w:r>
      <w:r>
        <w:rPr>
          <w:rFonts w:hint="eastAsia" w:ascii="宋体" w:hAnsi="宋体" w:cs="宋体"/>
          <w:color w:val="000000"/>
          <w:szCs w:val="21"/>
        </w:rPr>
        <w:t>。</w:t>
      </w:r>
    </w:p>
    <w:p w14:paraId="22A01488">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 xml:space="preserve">    受益人发出的书面付款通知应由其法定代表人（负责人）或授权代理人签字并加盖公章。</w:t>
      </w:r>
    </w:p>
    <w:p w14:paraId="322E66B1">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五、本保函项下的权利不得转让，不得设定担保。受益人未经开立人书面同意转让本保函或其项下任何权利，对开立人不发生法律效力。 </w:t>
      </w:r>
    </w:p>
    <w:p w14:paraId="28632BAA">
      <w:pPr>
        <w:adjustRightInd w:val="0"/>
        <w:snapToGrid w:val="0"/>
        <w:spacing w:line="360" w:lineRule="auto"/>
        <w:ind w:firstLine="400" w:firstLineChars="200"/>
        <w:rPr>
          <w:rStyle w:val="63"/>
          <w:rFonts w:hint="eastAsia" w:ascii="宋体" w:hAnsi="宋体" w:cs="宋体"/>
          <w:color w:val="000000"/>
          <w:szCs w:val="21"/>
        </w:rPr>
      </w:pPr>
      <w:r>
        <w:rPr>
          <w:rFonts w:hint="eastAsia" w:ascii="宋体" w:hAnsi="宋体" w:cs="宋体"/>
          <w:color w:val="000000"/>
          <w:szCs w:val="21"/>
        </w:rPr>
        <w:t>六、本保函项下的基础交易不成立、不生效、无效、被撤销、被解除，不影响本保函的独立有效。</w:t>
      </w:r>
    </w:p>
    <w:p w14:paraId="3B6006BB">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七、本保函项下的义务和责任均在保函有效期到期后自动消灭。 </w:t>
      </w:r>
    </w:p>
    <w:p w14:paraId="07C578D7">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八、本保函适用的法律为中华人民共和国法律，因本保函产生的纠纷案件，由受益人所在地人民法院管辖。 </w:t>
      </w:r>
    </w:p>
    <w:p w14:paraId="6675DDEB">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九、本保函自我方法定代表人或授权代表签字并加盖公章之日起生效。 </w:t>
      </w:r>
    </w:p>
    <w:p w14:paraId="1D33FE50">
      <w:pPr>
        <w:adjustRightInd w:val="0"/>
        <w:snapToGrid w:val="0"/>
        <w:spacing w:line="360" w:lineRule="auto"/>
        <w:ind w:firstLine="400" w:firstLineChars="200"/>
        <w:rPr>
          <w:rFonts w:hint="eastAsia" w:ascii="宋体" w:hAnsi="宋体" w:cs="宋体"/>
          <w:color w:val="000000"/>
          <w:szCs w:val="21"/>
        </w:rPr>
      </w:pPr>
    </w:p>
    <w:p w14:paraId="79E42B27">
      <w:pPr>
        <w:adjustRightInd w:val="0"/>
        <w:snapToGrid w:val="0"/>
        <w:spacing w:line="360" w:lineRule="auto"/>
        <w:ind w:firstLine="400" w:firstLineChars="200"/>
        <w:rPr>
          <w:rFonts w:hint="eastAsia" w:ascii="宋体" w:hAnsi="宋体" w:cs="宋体"/>
          <w:color w:val="000000"/>
          <w:szCs w:val="21"/>
        </w:rPr>
      </w:pPr>
    </w:p>
    <w:p w14:paraId="5CA0B309">
      <w:pPr>
        <w:adjustRightInd w:val="0"/>
        <w:snapToGrid w:val="0"/>
        <w:spacing w:line="360" w:lineRule="auto"/>
        <w:ind w:firstLine="400" w:firstLineChars="200"/>
        <w:rPr>
          <w:rFonts w:hint="eastAsia" w:ascii="宋体" w:hAnsi="宋体" w:cs="宋体"/>
          <w:color w:val="000000"/>
          <w:szCs w:val="21"/>
        </w:rPr>
      </w:pPr>
    </w:p>
    <w:p w14:paraId="2A972D5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开 立 人：</w:t>
      </w:r>
      <w:r>
        <w:rPr>
          <w:rFonts w:hint="eastAsia" w:ascii="宋体" w:hAnsi="宋体" w:cs="宋体"/>
          <w:color w:val="000000"/>
          <w:szCs w:val="21"/>
          <w:u w:val="single"/>
        </w:rPr>
        <w:t xml:space="preserve">                              </w:t>
      </w:r>
      <w:r>
        <w:rPr>
          <w:rFonts w:hint="eastAsia" w:ascii="宋体" w:hAnsi="宋体" w:cs="宋体"/>
          <w:color w:val="000000"/>
          <w:szCs w:val="21"/>
        </w:rPr>
        <w:t xml:space="preserve">（公章） </w:t>
      </w:r>
    </w:p>
    <w:p w14:paraId="15DF7122">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法定代表人（或授权代表）：</w:t>
      </w:r>
      <w:r>
        <w:rPr>
          <w:rFonts w:hint="eastAsia" w:ascii="宋体" w:hAnsi="宋体" w:cs="宋体"/>
          <w:color w:val="000000"/>
          <w:szCs w:val="21"/>
          <w:u w:val="single"/>
        </w:rPr>
        <w:t xml:space="preserve">               </w:t>
      </w:r>
      <w:r>
        <w:rPr>
          <w:rFonts w:hint="eastAsia" w:ascii="宋体" w:hAnsi="宋体" w:cs="宋体"/>
          <w:color w:val="000000"/>
          <w:szCs w:val="21"/>
        </w:rPr>
        <w:t xml:space="preserve">（签字） </w:t>
      </w:r>
    </w:p>
    <w:p w14:paraId="7CA68625">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w:t>
      </w:r>
    </w:p>
    <w:p w14:paraId="066B41CF">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邮政编码：</w:t>
      </w:r>
      <w:r>
        <w:rPr>
          <w:rFonts w:hint="eastAsia" w:ascii="宋体" w:hAnsi="宋体" w:cs="宋体"/>
          <w:color w:val="000000"/>
          <w:szCs w:val="21"/>
          <w:u w:val="single"/>
        </w:rPr>
        <w:t xml:space="preserve">                 </w:t>
      </w:r>
    </w:p>
    <w:p w14:paraId="5CD4B969">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w:t>
      </w:r>
    </w:p>
    <w:p w14:paraId="422CCD7C">
      <w:pPr>
        <w:adjustRightInd w:val="0"/>
        <w:snapToGrid w:val="0"/>
        <w:spacing w:line="360" w:lineRule="auto"/>
        <w:ind w:firstLine="400" w:firstLineChars="200"/>
        <w:rPr>
          <w:rFonts w:hint="eastAsia" w:ascii="宋体" w:hAnsi="宋体" w:cs="宋体"/>
          <w:color w:val="000000"/>
          <w:szCs w:val="21"/>
          <w:u w:val="single"/>
        </w:rPr>
      </w:pPr>
      <w:r>
        <w:rPr>
          <w:rFonts w:hint="eastAsia" w:ascii="宋体" w:hAnsi="宋体" w:cs="宋体"/>
          <w:color w:val="000000"/>
          <w:szCs w:val="21"/>
        </w:rPr>
        <w:t>传    真：</w:t>
      </w:r>
      <w:r>
        <w:rPr>
          <w:rFonts w:hint="eastAsia" w:ascii="宋体" w:hAnsi="宋体" w:cs="宋体"/>
          <w:color w:val="000000"/>
          <w:szCs w:val="21"/>
          <w:u w:val="single"/>
        </w:rPr>
        <w:t xml:space="preserve">                 </w:t>
      </w:r>
    </w:p>
    <w:p w14:paraId="3434B3A6">
      <w:pPr>
        <w:adjustRightInd w:val="0"/>
        <w:snapToGrid w:val="0"/>
        <w:spacing w:line="360" w:lineRule="auto"/>
        <w:ind w:left="1260" w:leftChars="200" w:hanging="860" w:hangingChars="430"/>
        <w:rPr>
          <w:rFonts w:hint="eastAsia" w:ascii="宋体" w:hAnsi="宋体" w:cs="宋体"/>
          <w:color w:val="000000"/>
          <w:szCs w:val="21"/>
        </w:rPr>
      </w:pPr>
      <w:r>
        <w:rPr>
          <w:rFonts w:hint="eastAsia" w:ascii="宋体" w:hAnsi="宋体" w:cs="宋体"/>
          <w:color w:val="000000"/>
          <w:szCs w:val="21"/>
        </w:rPr>
        <w:t>开立时间：</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79DF5C77">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
          <w:bCs/>
          <w:color w:val="000000"/>
          <w:sz w:val="24"/>
        </w:rPr>
        <w:br w:type="page"/>
      </w:r>
      <w:r>
        <w:rPr>
          <w:rFonts w:hint="eastAsia" w:ascii="宋体" w:hAnsi="宋体" w:cs="宋体"/>
          <w:bCs/>
          <w:color w:val="000000"/>
          <w:sz w:val="24"/>
        </w:rPr>
        <w:t>附</w:t>
      </w:r>
      <w:bookmarkStart w:id="665" w:name="_Toc296347232"/>
      <w:bookmarkStart w:id="666" w:name="_Toc296346734"/>
      <w:bookmarkStart w:id="667" w:name="_Toc296503233"/>
      <w:bookmarkStart w:id="668" w:name="_Toc296891061"/>
      <w:bookmarkStart w:id="669" w:name="_Toc296944572"/>
      <w:bookmarkStart w:id="670" w:name="_Toc296891273"/>
      <w:r>
        <w:rPr>
          <w:rFonts w:hint="eastAsia" w:ascii="宋体" w:hAnsi="宋体" w:cs="宋体"/>
          <w:bCs/>
          <w:color w:val="000000"/>
          <w:sz w:val="24"/>
        </w:rPr>
        <w:t>件11：支付担保</w:t>
      </w:r>
      <w:bookmarkEnd w:id="665"/>
      <w:bookmarkEnd w:id="666"/>
      <w:bookmarkEnd w:id="667"/>
      <w:bookmarkEnd w:id="668"/>
      <w:bookmarkEnd w:id="669"/>
      <w:bookmarkEnd w:id="670"/>
    </w:p>
    <w:p w14:paraId="663AADD4">
      <w:pPr>
        <w:jc w:val="center"/>
        <w:rPr>
          <w:rFonts w:hint="eastAsia"/>
          <w:b/>
          <w:bCs/>
          <w:sz w:val="24"/>
          <w:szCs w:val="32"/>
        </w:rPr>
      </w:pPr>
      <w:bookmarkStart w:id="671" w:name="_Toc8319"/>
      <w:bookmarkStart w:id="672" w:name="_Toc3562"/>
      <w:r>
        <w:rPr>
          <w:rFonts w:hint="eastAsia"/>
          <w:b/>
          <w:bCs/>
          <w:sz w:val="24"/>
          <w:szCs w:val="32"/>
        </w:rPr>
        <w:t>支付保函示范文本</w:t>
      </w:r>
      <w:bookmarkEnd w:id="671"/>
      <w:bookmarkEnd w:id="672"/>
    </w:p>
    <w:p w14:paraId="36366C85">
      <w:pPr>
        <w:wordWrap w:val="0"/>
        <w:adjustRightInd w:val="0"/>
        <w:snapToGrid w:val="0"/>
        <w:spacing w:line="360" w:lineRule="auto"/>
        <w:jc w:val="right"/>
        <w:rPr>
          <w:rFonts w:hint="eastAsia" w:ascii="宋体" w:hAnsi="宋体" w:cs="宋体"/>
          <w:color w:val="000000"/>
          <w:szCs w:val="21"/>
        </w:rPr>
      </w:pPr>
      <w:r>
        <w:rPr>
          <w:rFonts w:hint="eastAsia" w:ascii="宋体" w:hAnsi="宋体" w:cs="宋体"/>
          <w:color w:val="000000"/>
          <w:szCs w:val="21"/>
        </w:rPr>
        <w:t xml:space="preserve">编号：           </w:t>
      </w:r>
    </w:p>
    <w:p w14:paraId="2BDF3AB7">
      <w:pPr>
        <w:adjustRightInd w:val="0"/>
        <w:snapToGrid w:val="0"/>
        <w:spacing w:line="360" w:lineRule="auto"/>
        <w:rPr>
          <w:rFonts w:hint="eastAsia" w:ascii="宋体" w:hAnsi="宋体" w:cs="宋体"/>
          <w:color w:val="000000"/>
          <w:szCs w:val="21"/>
        </w:rPr>
      </w:pPr>
    </w:p>
    <w:p w14:paraId="177124E5">
      <w:pPr>
        <w:adjustRightInd w:val="0"/>
        <w:snapToGrid w:val="0"/>
        <w:spacing w:line="360" w:lineRule="auto"/>
        <w:rPr>
          <w:rFonts w:hint="eastAsia" w:ascii="宋体" w:hAnsi="宋体" w:cs="宋体"/>
          <w:color w:val="000000"/>
          <w:szCs w:val="21"/>
        </w:rPr>
      </w:pPr>
      <w:bookmarkStart w:id="673" w:name="_Hlk40355074"/>
      <w:r>
        <w:rPr>
          <w:rFonts w:hint="eastAsia" w:ascii="宋体" w:hAnsi="宋体" w:cs="宋体"/>
          <w:color w:val="000000"/>
          <w:szCs w:val="21"/>
          <w:u w:val="single"/>
        </w:rPr>
        <w:t xml:space="preserve">              </w:t>
      </w:r>
      <w:r>
        <w:rPr>
          <w:rFonts w:hint="eastAsia" w:ascii="宋体" w:hAnsi="宋体" w:cs="宋体"/>
          <w:color w:val="000000"/>
          <w:szCs w:val="21"/>
        </w:rPr>
        <w:t xml:space="preserve">（受益人名称）： </w:t>
      </w:r>
    </w:p>
    <w:bookmarkEnd w:id="673"/>
    <w:p w14:paraId="2B94AFEA">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鉴于</w:t>
      </w:r>
      <w:r>
        <w:rPr>
          <w:rFonts w:hint="eastAsia" w:ascii="宋体" w:hAnsi="宋体" w:cs="宋体"/>
          <w:color w:val="000000"/>
          <w:szCs w:val="21"/>
          <w:u w:val="single"/>
        </w:rPr>
        <w:t xml:space="preserve">        </w:t>
      </w:r>
      <w:r>
        <w:rPr>
          <w:rFonts w:hint="eastAsia" w:ascii="宋体" w:hAnsi="宋体" w:cs="宋体"/>
          <w:color w:val="000000"/>
          <w:szCs w:val="21"/>
        </w:rPr>
        <w:t>（以下简称“受益人”）与</w:t>
      </w:r>
      <w:r>
        <w:rPr>
          <w:rFonts w:hint="eastAsia" w:ascii="宋体" w:hAnsi="宋体" w:cs="宋体"/>
          <w:color w:val="000000"/>
          <w:szCs w:val="21"/>
          <w:u w:val="single"/>
        </w:rPr>
        <w:t xml:space="preserve">         </w:t>
      </w:r>
      <w:r>
        <w:rPr>
          <w:rFonts w:hint="eastAsia" w:ascii="宋体" w:hAnsi="宋体" w:cs="宋体"/>
          <w:color w:val="000000"/>
          <w:szCs w:val="21"/>
        </w:rPr>
        <w:t>（以下简称“申请人”）于</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日就</w:t>
      </w:r>
      <w:r>
        <w:rPr>
          <w:rFonts w:hint="eastAsia" w:ascii="宋体" w:hAnsi="宋体" w:cs="宋体"/>
          <w:snapToGrid w:val="0"/>
          <w:color w:val="000000"/>
          <w:kern w:val="0"/>
          <w:szCs w:val="21"/>
          <w:u w:val="single"/>
        </w:rPr>
        <w:t xml:space="preserve">        </w:t>
      </w:r>
      <w:r>
        <w:rPr>
          <w:rFonts w:hint="eastAsia" w:ascii="宋体" w:hAnsi="宋体" w:cs="宋体"/>
          <w:snapToGrid w:val="0"/>
          <w:color w:val="000000"/>
          <w:kern w:val="0"/>
          <w:szCs w:val="21"/>
        </w:rPr>
        <w:t>（标段编号）的</w:t>
      </w:r>
      <w:r>
        <w:rPr>
          <w:rFonts w:hint="eastAsia" w:ascii="宋体" w:hAnsi="宋体" w:cs="宋体"/>
          <w:snapToGrid w:val="0"/>
          <w:color w:val="000000"/>
          <w:kern w:val="0"/>
          <w:szCs w:val="21"/>
          <w:u w:val="single"/>
        </w:rPr>
        <w:t xml:space="preserve">         </w:t>
      </w:r>
      <w:r>
        <w:rPr>
          <w:rFonts w:hint="eastAsia" w:ascii="宋体" w:hAnsi="宋体" w:cs="宋体"/>
          <w:snapToGrid w:val="0"/>
          <w:color w:val="000000"/>
          <w:kern w:val="0"/>
          <w:szCs w:val="21"/>
        </w:rPr>
        <w:t>（标段名称）</w:t>
      </w:r>
      <w:r>
        <w:rPr>
          <w:rFonts w:hint="eastAsia" w:ascii="宋体" w:hAnsi="宋体" w:cs="宋体"/>
          <w:color w:val="000000"/>
          <w:szCs w:val="21"/>
        </w:rPr>
        <w:t>有关事项协商一致共同签订</w:t>
      </w:r>
      <w:r>
        <w:rPr>
          <w:rFonts w:hint="eastAsia" w:ascii="宋体" w:hAnsi="宋体" w:cs="宋体"/>
          <w:color w:val="000000"/>
          <w:szCs w:val="21"/>
          <w:u w:val="single"/>
        </w:rPr>
        <w:t>《        》</w:t>
      </w:r>
      <w:r>
        <w:rPr>
          <w:rFonts w:hint="eastAsia" w:ascii="宋体" w:hAnsi="宋体" w:cs="宋体"/>
          <w:color w:val="000000"/>
          <w:szCs w:val="21"/>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793E0B5B">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一、本保函担保范围：申请人未履行基础合同约定的工程款支付义务，应当向受益人承担的违约责任和赔偿因此造成的损失、利息、律师费、诉讼费用等实现债权的费用。</w:t>
      </w:r>
    </w:p>
    <w:p w14:paraId="77D60513">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二、本保函担保金额最高不超过人民币（大写）</w:t>
      </w:r>
      <w:r>
        <w:rPr>
          <w:rFonts w:hint="eastAsia" w:ascii="宋体" w:hAnsi="宋体" w:cs="宋体"/>
          <w:color w:val="000000"/>
          <w:szCs w:val="21"/>
          <w:u w:val="single"/>
        </w:rPr>
        <w:t xml:space="preserve">          </w:t>
      </w:r>
      <w:r>
        <w:rPr>
          <w:rFonts w:hint="eastAsia" w:ascii="宋体" w:hAnsi="宋体" w:cs="宋体"/>
          <w:color w:val="000000"/>
          <w:szCs w:val="21"/>
        </w:rPr>
        <w:t>元（¥</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57384FEA">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三、本保函有效期自开立之日起至基础合同约定的除工程质量保修金以外的全部工程结算款项支付之日后</w:t>
      </w:r>
      <w:r>
        <w:rPr>
          <w:rFonts w:hint="eastAsia" w:ascii="宋体" w:hAnsi="宋体" w:cs="宋体"/>
          <w:color w:val="000000"/>
          <w:szCs w:val="21"/>
          <w:u w:val="single"/>
        </w:rPr>
        <w:t xml:space="preserve">    </w:t>
      </w:r>
      <w:r>
        <w:rPr>
          <w:rFonts w:hint="eastAsia" w:ascii="宋体" w:hAnsi="宋体" w:cs="宋体"/>
          <w:color w:val="000000"/>
          <w:szCs w:val="21"/>
        </w:rPr>
        <w:t xml:space="preserve">日止。 </w:t>
      </w:r>
    </w:p>
    <w:p w14:paraId="66F8291D">
      <w:pPr>
        <w:adjustRightInd w:val="0"/>
        <w:snapToGrid w:val="0"/>
        <w:spacing w:line="360" w:lineRule="auto"/>
        <w:ind w:firstLine="480"/>
        <w:rPr>
          <w:rFonts w:hint="eastAsia" w:ascii="宋体" w:hAnsi="宋体" w:cs="宋体"/>
          <w:color w:val="000000"/>
          <w:szCs w:val="21"/>
        </w:rPr>
      </w:pPr>
      <w:r>
        <w:rPr>
          <w:rFonts w:hint="eastAsia" w:ascii="宋体" w:hAnsi="宋体" w:cs="宋体"/>
          <w:color w:val="000000"/>
          <w:szCs w:val="21"/>
        </w:rPr>
        <w:t>四、开立人承诺，在收到受益人发来的书面付款通知后的七日内无条件支付，前述书面付款通知即为付款要求之单据，且应满足以下要求：</w:t>
      </w:r>
    </w:p>
    <w:p w14:paraId="63151AD9">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（1）付款通知到达的日期在本保函的有效期内；</w:t>
      </w:r>
    </w:p>
    <w:p w14:paraId="62B0629E">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（2）载明要求支付的金额；</w:t>
      </w:r>
    </w:p>
    <w:p w14:paraId="2C52E0B0">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（3）载明申请人违反合同义务的条款和内容；</w:t>
      </w:r>
    </w:p>
    <w:p w14:paraId="0AAB05B2">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（4）声明不存在合同文件约定或我国法律规定免除申请人或开立人支付责任的情形；</w:t>
      </w:r>
    </w:p>
    <w:p w14:paraId="7C074C13">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（5）付款通知应在本保函有效期内到达的地址是：</w:t>
      </w:r>
      <w:r>
        <w:rPr>
          <w:rFonts w:hint="eastAsia" w:ascii="宋体" w:hAnsi="宋体" w:cs="宋体"/>
          <w:color w:val="000000"/>
          <w:szCs w:val="21"/>
          <w:u w:val="single"/>
        </w:rPr>
        <w:t xml:space="preserve">             </w:t>
      </w:r>
      <w:r>
        <w:rPr>
          <w:rFonts w:hint="eastAsia" w:ascii="宋体" w:hAnsi="宋体" w:cs="宋体"/>
          <w:color w:val="000000"/>
          <w:szCs w:val="21"/>
        </w:rPr>
        <w:t>。</w:t>
      </w:r>
    </w:p>
    <w:p w14:paraId="6201BE7C">
      <w:pPr>
        <w:adjustRightInd w:val="0"/>
        <w:snapToGrid w:val="0"/>
        <w:spacing w:line="360" w:lineRule="auto"/>
        <w:rPr>
          <w:rFonts w:hint="eastAsia" w:ascii="宋体" w:hAnsi="宋体" w:cs="宋体"/>
          <w:color w:val="000000"/>
          <w:szCs w:val="21"/>
        </w:rPr>
      </w:pPr>
      <w:r>
        <w:rPr>
          <w:rFonts w:hint="eastAsia" w:ascii="宋体" w:hAnsi="宋体" w:cs="宋体"/>
          <w:color w:val="000000"/>
          <w:szCs w:val="21"/>
        </w:rPr>
        <w:t xml:space="preserve">    受益人发出的书面付款通知应由其法定代表人（负责人）或授权代理人签字并加盖公章。</w:t>
      </w:r>
    </w:p>
    <w:p w14:paraId="2D9A52B6">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五、本保函项下的权利不得转让，不得设定担保。受益人未经开立人书面同意转让本保函或其项下任何权利，对开立人不发生法律效力。 </w:t>
      </w:r>
    </w:p>
    <w:p w14:paraId="0D746EA9">
      <w:pPr>
        <w:adjustRightInd w:val="0"/>
        <w:snapToGrid w:val="0"/>
        <w:spacing w:line="360" w:lineRule="auto"/>
        <w:ind w:firstLine="400" w:firstLineChars="200"/>
        <w:rPr>
          <w:rStyle w:val="63"/>
          <w:rFonts w:hint="eastAsia" w:ascii="宋体" w:hAnsi="宋体" w:cs="宋体"/>
          <w:color w:val="000000"/>
          <w:szCs w:val="21"/>
        </w:rPr>
      </w:pPr>
      <w:r>
        <w:rPr>
          <w:rFonts w:hint="eastAsia" w:ascii="宋体" w:hAnsi="宋体" w:cs="宋体"/>
          <w:color w:val="000000"/>
          <w:szCs w:val="21"/>
        </w:rPr>
        <w:t>六、本保函项下的基础交易不成立、不生效、无效、被撤销、被解除，不影响本保函的独立有效。</w:t>
      </w:r>
    </w:p>
    <w:p w14:paraId="73D9ABC5">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七、本保函项下的义务和责任均在保函有效期到期后自动消灭。 </w:t>
      </w:r>
    </w:p>
    <w:p w14:paraId="771CFAF6">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八、本保函适用的法律为中华人民共和国法律，因本保函产生的纠纷案件，由申请人所在地人民法院管辖。 </w:t>
      </w:r>
    </w:p>
    <w:p w14:paraId="6EBADFC9">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 xml:space="preserve">九、本保函自我方法定代表人或授权代表签字并加盖公章之日起生效。 </w:t>
      </w:r>
    </w:p>
    <w:p w14:paraId="56D819EC">
      <w:pPr>
        <w:adjustRightInd w:val="0"/>
        <w:snapToGrid w:val="0"/>
        <w:spacing w:line="360" w:lineRule="auto"/>
        <w:ind w:firstLine="400" w:firstLineChars="200"/>
        <w:rPr>
          <w:rFonts w:hint="eastAsia" w:ascii="宋体" w:hAnsi="宋体" w:cs="宋体"/>
          <w:color w:val="000000"/>
          <w:szCs w:val="21"/>
        </w:rPr>
      </w:pPr>
    </w:p>
    <w:p w14:paraId="3E836FE4">
      <w:pPr>
        <w:adjustRightInd w:val="0"/>
        <w:snapToGrid w:val="0"/>
        <w:spacing w:line="360" w:lineRule="auto"/>
        <w:ind w:firstLine="400" w:firstLineChars="200"/>
        <w:rPr>
          <w:rFonts w:hint="eastAsia" w:ascii="宋体" w:hAnsi="宋体" w:cs="宋体"/>
          <w:color w:val="000000"/>
          <w:szCs w:val="21"/>
        </w:rPr>
      </w:pPr>
    </w:p>
    <w:p w14:paraId="11B1DAF2">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开 立 人：</w:t>
      </w:r>
      <w:r>
        <w:rPr>
          <w:rFonts w:hint="eastAsia" w:ascii="宋体" w:hAnsi="宋体" w:cs="宋体"/>
          <w:color w:val="000000"/>
          <w:szCs w:val="21"/>
          <w:u w:val="single"/>
        </w:rPr>
        <w:t xml:space="preserve">                              </w:t>
      </w:r>
      <w:r>
        <w:rPr>
          <w:rFonts w:hint="eastAsia" w:ascii="宋体" w:hAnsi="宋体" w:cs="宋体"/>
          <w:color w:val="000000"/>
          <w:szCs w:val="21"/>
        </w:rPr>
        <w:t xml:space="preserve">（公章） </w:t>
      </w:r>
    </w:p>
    <w:p w14:paraId="5C2558E4">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法定代表人（或授权代表）：</w:t>
      </w:r>
      <w:r>
        <w:rPr>
          <w:rFonts w:hint="eastAsia" w:ascii="宋体" w:hAnsi="宋体" w:cs="宋体"/>
          <w:color w:val="000000"/>
          <w:szCs w:val="21"/>
          <w:u w:val="single"/>
        </w:rPr>
        <w:t xml:space="preserve">               </w:t>
      </w:r>
      <w:r>
        <w:rPr>
          <w:rFonts w:hint="eastAsia" w:ascii="宋体" w:hAnsi="宋体" w:cs="宋体"/>
          <w:color w:val="000000"/>
          <w:szCs w:val="21"/>
        </w:rPr>
        <w:t xml:space="preserve">（签字） </w:t>
      </w:r>
    </w:p>
    <w:p w14:paraId="4DB1D306">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地    址：</w:t>
      </w:r>
      <w:r>
        <w:rPr>
          <w:rFonts w:hint="eastAsia" w:ascii="宋体" w:hAnsi="宋体" w:cs="宋体"/>
          <w:color w:val="000000"/>
          <w:szCs w:val="21"/>
          <w:u w:val="single"/>
        </w:rPr>
        <w:t xml:space="preserve">                                       </w:t>
      </w:r>
    </w:p>
    <w:p w14:paraId="4E297128">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邮政编码：</w:t>
      </w:r>
      <w:r>
        <w:rPr>
          <w:rFonts w:hint="eastAsia" w:ascii="宋体" w:hAnsi="宋体" w:cs="宋体"/>
          <w:color w:val="000000"/>
          <w:szCs w:val="21"/>
          <w:u w:val="single"/>
        </w:rPr>
        <w:t xml:space="preserve">                 </w:t>
      </w:r>
    </w:p>
    <w:p w14:paraId="48AA64B1">
      <w:pPr>
        <w:adjustRightInd w:val="0"/>
        <w:snapToGrid w:val="0"/>
        <w:spacing w:line="360" w:lineRule="auto"/>
        <w:ind w:firstLine="400" w:firstLineChars="200"/>
        <w:rPr>
          <w:rFonts w:hint="eastAsia" w:ascii="宋体" w:hAnsi="宋体" w:cs="宋体"/>
          <w:color w:val="000000"/>
          <w:szCs w:val="21"/>
        </w:rPr>
      </w:pPr>
      <w:r>
        <w:rPr>
          <w:rFonts w:hint="eastAsia" w:ascii="宋体" w:hAnsi="宋体" w:cs="宋体"/>
          <w:color w:val="000000"/>
          <w:szCs w:val="21"/>
        </w:rPr>
        <w:t>电    话：</w:t>
      </w:r>
      <w:r>
        <w:rPr>
          <w:rFonts w:hint="eastAsia" w:ascii="宋体" w:hAnsi="宋体" w:cs="宋体"/>
          <w:color w:val="000000"/>
          <w:szCs w:val="21"/>
          <w:u w:val="single"/>
        </w:rPr>
        <w:t xml:space="preserve">                 </w:t>
      </w:r>
    </w:p>
    <w:p w14:paraId="62C8CBBA">
      <w:pPr>
        <w:adjustRightInd w:val="0"/>
        <w:snapToGrid w:val="0"/>
        <w:spacing w:line="360" w:lineRule="auto"/>
        <w:ind w:firstLine="400" w:firstLineChars="200"/>
        <w:rPr>
          <w:rFonts w:hint="eastAsia" w:ascii="宋体" w:hAnsi="宋体" w:cs="宋体"/>
          <w:color w:val="000000"/>
          <w:szCs w:val="21"/>
          <w:u w:val="single"/>
        </w:rPr>
      </w:pPr>
      <w:r>
        <w:rPr>
          <w:rFonts w:hint="eastAsia" w:ascii="宋体" w:hAnsi="宋体" w:cs="宋体"/>
          <w:color w:val="000000"/>
          <w:szCs w:val="21"/>
        </w:rPr>
        <w:t>传    真：</w:t>
      </w:r>
      <w:r>
        <w:rPr>
          <w:rFonts w:hint="eastAsia" w:ascii="宋体" w:hAnsi="宋体" w:cs="宋体"/>
          <w:color w:val="000000"/>
          <w:szCs w:val="21"/>
          <w:u w:val="single"/>
        </w:rPr>
        <w:t xml:space="preserve">                 </w:t>
      </w:r>
    </w:p>
    <w:p w14:paraId="41716CC3">
      <w:pPr>
        <w:adjustRightInd w:val="0"/>
        <w:snapToGrid w:val="0"/>
        <w:spacing w:line="360" w:lineRule="auto"/>
        <w:ind w:left="1260" w:leftChars="200" w:hanging="860" w:hangingChars="430"/>
        <w:rPr>
          <w:rFonts w:hint="eastAsia" w:ascii="宋体" w:hAnsi="宋体" w:cs="宋体"/>
          <w:color w:val="000000"/>
          <w:szCs w:val="21"/>
        </w:rPr>
      </w:pPr>
      <w:r>
        <w:rPr>
          <w:rFonts w:hint="eastAsia" w:ascii="宋体" w:hAnsi="宋体" w:cs="宋体"/>
          <w:color w:val="000000"/>
          <w:szCs w:val="21"/>
        </w:rPr>
        <w:t>开立时间：</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42BF629F">
      <w:pPr>
        <w:adjustRightInd w:val="0"/>
        <w:snapToGrid w:val="0"/>
        <w:spacing w:line="360" w:lineRule="auto"/>
        <w:rPr>
          <w:rFonts w:hint="eastAsia" w:ascii="宋体" w:hAnsi="宋体" w:cs="宋体"/>
          <w:color w:val="000000"/>
          <w:szCs w:val="21"/>
        </w:rPr>
      </w:pPr>
    </w:p>
    <w:p w14:paraId="3E12E8DF">
      <w:pPr>
        <w:adjustRightInd w:val="0"/>
        <w:snapToGrid w:val="0"/>
        <w:spacing w:line="360" w:lineRule="auto"/>
        <w:rPr>
          <w:rFonts w:hint="eastAsia" w:ascii="宋体" w:hAnsi="宋体" w:cs="宋体"/>
          <w:color w:val="000000"/>
          <w:szCs w:val="21"/>
        </w:rPr>
      </w:pPr>
    </w:p>
    <w:p w14:paraId="49FA9C11">
      <w:pPr>
        <w:adjustRightInd w:val="0"/>
        <w:snapToGrid w:val="0"/>
        <w:spacing w:line="360" w:lineRule="auto"/>
        <w:rPr>
          <w:rFonts w:hint="eastAsia" w:ascii="宋体" w:hAnsi="宋体" w:cs="宋体"/>
          <w:color w:val="000000"/>
          <w:szCs w:val="21"/>
        </w:rPr>
      </w:pPr>
    </w:p>
    <w:p w14:paraId="6F87BCA7">
      <w:pPr>
        <w:keepNext/>
        <w:keepLines/>
        <w:adjustRightInd w:val="0"/>
        <w:snapToGrid w:val="0"/>
        <w:spacing w:line="360" w:lineRule="auto"/>
        <w:jc w:val="left"/>
        <w:outlineLvl w:val="2"/>
        <w:rPr>
          <w:rFonts w:hint="eastAsia" w:ascii="宋体" w:hAnsi="宋体" w:cs="宋体"/>
          <w:bCs/>
          <w:color w:val="000000"/>
          <w:sz w:val="24"/>
        </w:rPr>
      </w:pPr>
      <w:r>
        <w:rPr>
          <w:rFonts w:hint="eastAsia" w:ascii="宋体" w:hAnsi="宋体" w:cs="宋体"/>
          <w:bCs/>
          <w:color w:val="000000"/>
          <w:sz w:val="24"/>
        </w:rPr>
        <w:br w:type="page"/>
      </w:r>
      <w:r>
        <w:rPr>
          <w:rFonts w:hint="eastAsia" w:ascii="宋体" w:hAnsi="宋体" w:cs="宋体"/>
          <w:bCs/>
          <w:color w:val="000000"/>
          <w:sz w:val="24"/>
        </w:rPr>
        <w:t>附件12：暂估价一览表</w:t>
      </w:r>
    </w:p>
    <w:p w14:paraId="2C69F376">
      <w:pPr>
        <w:spacing w:before="120" w:beforeLines="50" w:after="120" w:afterLines="50" w:line="360" w:lineRule="auto"/>
        <w:jc w:val="center"/>
        <w:rPr>
          <w:rFonts w:hint="eastAsia" w:ascii="宋体" w:hAnsi="宋体" w:cs="宋体"/>
          <w:color w:val="000000"/>
          <w:szCs w:val="21"/>
        </w:rPr>
      </w:pPr>
      <w:r>
        <w:rPr>
          <w:rFonts w:hint="eastAsia" w:ascii="宋体" w:hAnsi="宋体" w:cs="宋体"/>
          <w:color w:val="000000"/>
          <w:szCs w:val="21"/>
        </w:rPr>
        <w:t>12-1：材料暂估价表</w:t>
      </w:r>
    </w:p>
    <w:tbl>
      <w:tblPr>
        <w:tblStyle w:val="55"/>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32D7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19241DF9">
            <w:pPr>
              <w:keepNext/>
              <w:spacing w:line="360" w:lineRule="auto"/>
              <w:rPr>
                <w:rFonts w:hint="eastAsia" w:ascii="宋体" w:hAnsi="宋体" w:cs="宋体"/>
                <w:color w:val="000000"/>
                <w:szCs w:val="21"/>
              </w:rPr>
            </w:pPr>
            <w:r>
              <w:rPr>
                <w:rFonts w:hint="eastAsia" w:ascii="宋体" w:hAnsi="宋体" w:cs="宋体"/>
                <w:color w:val="000000"/>
                <w:szCs w:val="21"/>
              </w:rPr>
              <w:t>序号</w:t>
            </w:r>
          </w:p>
        </w:tc>
        <w:tc>
          <w:tcPr>
            <w:tcW w:w="1984" w:type="dxa"/>
            <w:tcBorders>
              <w:top w:val="single" w:color="auto" w:sz="12" w:space="0"/>
              <w:bottom w:val="double" w:color="auto" w:sz="6" w:space="0"/>
            </w:tcBorders>
            <w:noWrap w:val="0"/>
            <w:vAlign w:val="top"/>
          </w:tcPr>
          <w:p w14:paraId="1F25044F">
            <w:pPr>
              <w:keepNext/>
              <w:spacing w:line="360" w:lineRule="auto"/>
              <w:rPr>
                <w:rFonts w:hint="eastAsia" w:ascii="宋体" w:hAnsi="宋体" w:cs="宋体"/>
                <w:color w:val="000000"/>
                <w:szCs w:val="21"/>
              </w:rPr>
            </w:pPr>
            <w:r>
              <w:rPr>
                <w:rFonts w:hint="eastAsia" w:ascii="宋体" w:hAnsi="宋体" w:cs="宋体"/>
                <w:color w:val="000000"/>
                <w:szCs w:val="21"/>
              </w:rPr>
              <w:t>名称</w:t>
            </w:r>
          </w:p>
        </w:tc>
        <w:tc>
          <w:tcPr>
            <w:tcW w:w="851" w:type="dxa"/>
            <w:tcBorders>
              <w:top w:val="single" w:color="auto" w:sz="12" w:space="0"/>
              <w:bottom w:val="double" w:color="auto" w:sz="6" w:space="0"/>
            </w:tcBorders>
            <w:noWrap w:val="0"/>
            <w:vAlign w:val="top"/>
          </w:tcPr>
          <w:p w14:paraId="773656C7">
            <w:pPr>
              <w:keepNext/>
              <w:spacing w:line="360" w:lineRule="auto"/>
              <w:rPr>
                <w:rFonts w:hint="eastAsia" w:ascii="宋体" w:hAnsi="宋体" w:cs="宋体"/>
                <w:color w:val="000000"/>
                <w:szCs w:val="21"/>
              </w:rPr>
            </w:pPr>
            <w:r>
              <w:rPr>
                <w:rFonts w:hint="eastAsia" w:ascii="宋体" w:hAnsi="宋体" w:cs="宋体"/>
                <w:color w:val="000000"/>
                <w:szCs w:val="21"/>
              </w:rPr>
              <w:t>单位</w:t>
            </w:r>
          </w:p>
        </w:tc>
        <w:tc>
          <w:tcPr>
            <w:tcW w:w="774" w:type="dxa"/>
            <w:tcBorders>
              <w:top w:val="single" w:color="auto" w:sz="12" w:space="0"/>
              <w:bottom w:val="double" w:color="auto" w:sz="6" w:space="0"/>
            </w:tcBorders>
            <w:noWrap w:val="0"/>
            <w:vAlign w:val="top"/>
          </w:tcPr>
          <w:p w14:paraId="5BD61D4F">
            <w:pPr>
              <w:keepNext/>
              <w:spacing w:line="360" w:lineRule="auto"/>
              <w:rPr>
                <w:rFonts w:hint="eastAsia" w:ascii="宋体" w:hAnsi="宋体" w:cs="宋体"/>
                <w:color w:val="000000"/>
                <w:szCs w:val="21"/>
              </w:rPr>
            </w:pPr>
            <w:r>
              <w:rPr>
                <w:rFonts w:hint="eastAsia" w:ascii="宋体" w:hAnsi="宋体" w:cs="宋体"/>
                <w:color w:val="000000"/>
                <w:szCs w:val="21"/>
              </w:rPr>
              <w:t>数量</w:t>
            </w:r>
          </w:p>
        </w:tc>
        <w:tc>
          <w:tcPr>
            <w:tcW w:w="1352" w:type="dxa"/>
            <w:tcBorders>
              <w:top w:val="single" w:color="auto" w:sz="12" w:space="0"/>
              <w:bottom w:val="double" w:color="auto" w:sz="6" w:space="0"/>
            </w:tcBorders>
            <w:noWrap w:val="0"/>
            <w:vAlign w:val="top"/>
          </w:tcPr>
          <w:p w14:paraId="1EFEE57C">
            <w:pPr>
              <w:keepNext/>
              <w:spacing w:line="360" w:lineRule="auto"/>
              <w:rPr>
                <w:rFonts w:hint="eastAsia" w:ascii="宋体" w:hAnsi="宋体" w:cs="宋体"/>
                <w:color w:val="000000"/>
                <w:szCs w:val="21"/>
              </w:rPr>
            </w:pPr>
            <w:r>
              <w:rPr>
                <w:rFonts w:hint="eastAsia" w:ascii="宋体" w:hAnsi="宋体" w:cs="宋体"/>
                <w:color w:val="000000"/>
                <w:szCs w:val="21"/>
              </w:rPr>
              <w:t>单价（元）</w:t>
            </w:r>
          </w:p>
        </w:tc>
        <w:tc>
          <w:tcPr>
            <w:tcW w:w="1418" w:type="dxa"/>
            <w:tcBorders>
              <w:top w:val="single" w:color="auto" w:sz="12" w:space="0"/>
              <w:bottom w:val="double" w:color="auto" w:sz="6" w:space="0"/>
            </w:tcBorders>
            <w:noWrap w:val="0"/>
            <w:vAlign w:val="top"/>
          </w:tcPr>
          <w:p w14:paraId="62C35050">
            <w:pPr>
              <w:keepNext/>
              <w:spacing w:line="360" w:lineRule="auto"/>
              <w:rPr>
                <w:rFonts w:hint="eastAsia" w:ascii="宋体" w:hAnsi="宋体" w:cs="宋体"/>
                <w:color w:val="000000"/>
                <w:szCs w:val="21"/>
              </w:rPr>
            </w:pPr>
            <w:r>
              <w:rPr>
                <w:rFonts w:hint="eastAsia" w:ascii="宋体" w:hAnsi="宋体" w:cs="宋体"/>
                <w:color w:val="000000"/>
                <w:szCs w:val="21"/>
              </w:rPr>
              <w:t>合价（元）</w:t>
            </w:r>
          </w:p>
        </w:tc>
        <w:tc>
          <w:tcPr>
            <w:tcW w:w="1701" w:type="dxa"/>
            <w:tcBorders>
              <w:top w:val="single" w:color="auto" w:sz="12" w:space="0"/>
              <w:bottom w:val="double" w:color="auto" w:sz="6" w:space="0"/>
            </w:tcBorders>
            <w:noWrap w:val="0"/>
            <w:vAlign w:val="top"/>
          </w:tcPr>
          <w:p w14:paraId="5AD94600">
            <w:pPr>
              <w:keepNext/>
              <w:spacing w:line="360" w:lineRule="auto"/>
              <w:rPr>
                <w:rFonts w:hint="eastAsia" w:ascii="宋体" w:hAnsi="宋体" w:cs="宋体"/>
                <w:color w:val="000000"/>
                <w:szCs w:val="21"/>
              </w:rPr>
            </w:pPr>
            <w:r>
              <w:rPr>
                <w:rFonts w:hint="eastAsia" w:ascii="宋体" w:hAnsi="宋体" w:cs="宋体"/>
                <w:color w:val="000000"/>
                <w:szCs w:val="21"/>
              </w:rPr>
              <w:t>备注</w:t>
            </w:r>
          </w:p>
        </w:tc>
      </w:tr>
      <w:tr w14:paraId="1DA0F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599C6D7C">
            <w:pPr>
              <w:keepNext/>
              <w:spacing w:line="360" w:lineRule="auto"/>
              <w:rPr>
                <w:rFonts w:hint="eastAsia" w:ascii="宋体" w:hAnsi="宋体" w:cs="宋体"/>
                <w:color w:val="000000"/>
                <w:szCs w:val="21"/>
              </w:rPr>
            </w:pPr>
          </w:p>
        </w:tc>
        <w:tc>
          <w:tcPr>
            <w:tcW w:w="1984" w:type="dxa"/>
            <w:tcBorders>
              <w:top w:val="double" w:color="auto" w:sz="6" w:space="0"/>
            </w:tcBorders>
            <w:noWrap w:val="0"/>
            <w:vAlign w:val="top"/>
          </w:tcPr>
          <w:p w14:paraId="3C10F5EB">
            <w:pPr>
              <w:keepNext/>
              <w:spacing w:line="360" w:lineRule="auto"/>
              <w:rPr>
                <w:rFonts w:hint="eastAsia" w:ascii="宋体" w:hAnsi="宋体" w:cs="宋体"/>
                <w:color w:val="000000"/>
                <w:szCs w:val="21"/>
              </w:rPr>
            </w:pPr>
          </w:p>
        </w:tc>
        <w:tc>
          <w:tcPr>
            <w:tcW w:w="851" w:type="dxa"/>
            <w:tcBorders>
              <w:top w:val="double" w:color="auto" w:sz="6" w:space="0"/>
            </w:tcBorders>
            <w:noWrap w:val="0"/>
            <w:vAlign w:val="top"/>
          </w:tcPr>
          <w:p w14:paraId="4C3B28FA">
            <w:pPr>
              <w:keepNext/>
              <w:spacing w:line="360" w:lineRule="auto"/>
              <w:rPr>
                <w:rFonts w:hint="eastAsia" w:ascii="宋体" w:hAnsi="宋体" w:cs="宋体"/>
                <w:color w:val="000000"/>
                <w:szCs w:val="21"/>
              </w:rPr>
            </w:pPr>
          </w:p>
        </w:tc>
        <w:tc>
          <w:tcPr>
            <w:tcW w:w="774" w:type="dxa"/>
            <w:tcBorders>
              <w:top w:val="double" w:color="auto" w:sz="6" w:space="0"/>
            </w:tcBorders>
            <w:noWrap w:val="0"/>
            <w:vAlign w:val="top"/>
          </w:tcPr>
          <w:p w14:paraId="2F01E325">
            <w:pPr>
              <w:keepNext/>
              <w:spacing w:line="360" w:lineRule="auto"/>
              <w:rPr>
                <w:rFonts w:hint="eastAsia" w:ascii="宋体" w:hAnsi="宋体" w:cs="宋体"/>
                <w:color w:val="000000"/>
                <w:szCs w:val="21"/>
              </w:rPr>
            </w:pPr>
          </w:p>
        </w:tc>
        <w:tc>
          <w:tcPr>
            <w:tcW w:w="1352" w:type="dxa"/>
            <w:tcBorders>
              <w:top w:val="double" w:color="auto" w:sz="6" w:space="0"/>
            </w:tcBorders>
            <w:noWrap w:val="0"/>
            <w:vAlign w:val="top"/>
          </w:tcPr>
          <w:p w14:paraId="15A30723">
            <w:pPr>
              <w:keepNext/>
              <w:spacing w:line="360" w:lineRule="auto"/>
              <w:rPr>
                <w:rFonts w:hint="eastAsia" w:ascii="宋体" w:hAnsi="宋体" w:cs="宋体"/>
                <w:color w:val="000000"/>
                <w:szCs w:val="21"/>
              </w:rPr>
            </w:pPr>
          </w:p>
        </w:tc>
        <w:tc>
          <w:tcPr>
            <w:tcW w:w="1418" w:type="dxa"/>
            <w:tcBorders>
              <w:top w:val="double" w:color="auto" w:sz="6" w:space="0"/>
            </w:tcBorders>
            <w:noWrap w:val="0"/>
            <w:vAlign w:val="top"/>
          </w:tcPr>
          <w:p w14:paraId="7D85F9F5">
            <w:pPr>
              <w:keepNext/>
              <w:spacing w:line="360" w:lineRule="auto"/>
              <w:rPr>
                <w:rFonts w:hint="eastAsia" w:ascii="宋体" w:hAnsi="宋体" w:cs="宋体"/>
                <w:color w:val="000000"/>
                <w:szCs w:val="21"/>
              </w:rPr>
            </w:pPr>
          </w:p>
        </w:tc>
        <w:tc>
          <w:tcPr>
            <w:tcW w:w="1701" w:type="dxa"/>
            <w:tcBorders>
              <w:top w:val="double" w:color="auto" w:sz="6" w:space="0"/>
            </w:tcBorders>
            <w:noWrap w:val="0"/>
            <w:vAlign w:val="top"/>
          </w:tcPr>
          <w:p w14:paraId="4C334E11">
            <w:pPr>
              <w:keepNext/>
              <w:spacing w:line="360" w:lineRule="auto"/>
              <w:rPr>
                <w:rFonts w:hint="eastAsia" w:ascii="宋体" w:hAnsi="宋体" w:cs="宋体"/>
                <w:color w:val="000000"/>
                <w:szCs w:val="21"/>
              </w:rPr>
            </w:pPr>
          </w:p>
        </w:tc>
      </w:tr>
      <w:tr w14:paraId="4C867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13DBC041">
            <w:pPr>
              <w:keepNext/>
              <w:spacing w:line="360" w:lineRule="auto"/>
              <w:rPr>
                <w:rFonts w:hint="eastAsia" w:ascii="宋体" w:hAnsi="宋体" w:cs="宋体"/>
                <w:color w:val="000000"/>
                <w:szCs w:val="21"/>
              </w:rPr>
            </w:pPr>
          </w:p>
        </w:tc>
        <w:tc>
          <w:tcPr>
            <w:tcW w:w="1984" w:type="dxa"/>
            <w:tcBorders>
              <w:top w:val="nil"/>
            </w:tcBorders>
            <w:noWrap w:val="0"/>
            <w:vAlign w:val="top"/>
          </w:tcPr>
          <w:p w14:paraId="22BB26BC">
            <w:pPr>
              <w:keepNext/>
              <w:spacing w:line="360" w:lineRule="auto"/>
              <w:rPr>
                <w:rFonts w:hint="eastAsia" w:ascii="宋体" w:hAnsi="宋体" w:cs="宋体"/>
                <w:color w:val="000000"/>
                <w:szCs w:val="21"/>
              </w:rPr>
            </w:pPr>
          </w:p>
        </w:tc>
        <w:tc>
          <w:tcPr>
            <w:tcW w:w="851" w:type="dxa"/>
            <w:tcBorders>
              <w:top w:val="nil"/>
            </w:tcBorders>
            <w:noWrap w:val="0"/>
            <w:vAlign w:val="top"/>
          </w:tcPr>
          <w:p w14:paraId="1B7FD494">
            <w:pPr>
              <w:keepNext/>
              <w:spacing w:line="360" w:lineRule="auto"/>
              <w:rPr>
                <w:rFonts w:hint="eastAsia" w:ascii="宋体" w:hAnsi="宋体" w:cs="宋体"/>
                <w:color w:val="000000"/>
                <w:szCs w:val="21"/>
              </w:rPr>
            </w:pPr>
          </w:p>
        </w:tc>
        <w:tc>
          <w:tcPr>
            <w:tcW w:w="774" w:type="dxa"/>
            <w:tcBorders>
              <w:top w:val="nil"/>
            </w:tcBorders>
            <w:noWrap w:val="0"/>
            <w:vAlign w:val="top"/>
          </w:tcPr>
          <w:p w14:paraId="6D1693D8">
            <w:pPr>
              <w:keepNext/>
              <w:spacing w:line="360" w:lineRule="auto"/>
              <w:rPr>
                <w:rFonts w:hint="eastAsia" w:ascii="宋体" w:hAnsi="宋体" w:cs="宋体"/>
                <w:color w:val="000000"/>
                <w:szCs w:val="21"/>
              </w:rPr>
            </w:pPr>
          </w:p>
        </w:tc>
        <w:tc>
          <w:tcPr>
            <w:tcW w:w="1352" w:type="dxa"/>
            <w:tcBorders>
              <w:top w:val="nil"/>
            </w:tcBorders>
            <w:noWrap w:val="0"/>
            <w:vAlign w:val="top"/>
          </w:tcPr>
          <w:p w14:paraId="45572280">
            <w:pPr>
              <w:keepNext/>
              <w:spacing w:line="360" w:lineRule="auto"/>
              <w:rPr>
                <w:rFonts w:hint="eastAsia" w:ascii="宋体" w:hAnsi="宋体" w:cs="宋体"/>
                <w:color w:val="000000"/>
                <w:szCs w:val="21"/>
              </w:rPr>
            </w:pPr>
          </w:p>
        </w:tc>
        <w:tc>
          <w:tcPr>
            <w:tcW w:w="1418" w:type="dxa"/>
            <w:tcBorders>
              <w:top w:val="nil"/>
            </w:tcBorders>
            <w:noWrap w:val="0"/>
            <w:vAlign w:val="top"/>
          </w:tcPr>
          <w:p w14:paraId="1018FAEC">
            <w:pPr>
              <w:keepNext/>
              <w:spacing w:line="360" w:lineRule="auto"/>
              <w:rPr>
                <w:rFonts w:hint="eastAsia" w:ascii="宋体" w:hAnsi="宋体" w:cs="宋体"/>
                <w:color w:val="000000"/>
                <w:szCs w:val="21"/>
              </w:rPr>
            </w:pPr>
          </w:p>
        </w:tc>
        <w:tc>
          <w:tcPr>
            <w:tcW w:w="1701" w:type="dxa"/>
            <w:tcBorders>
              <w:top w:val="nil"/>
            </w:tcBorders>
            <w:noWrap w:val="0"/>
            <w:vAlign w:val="top"/>
          </w:tcPr>
          <w:p w14:paraId="678EBAF9">
            <w:pPr>
              <w:keepNext/>
              <w:spacing w:line="360" w:lineRule="auto"/>
              <w:rPr>
                <w:rFonts w:hint="eastAsia" w:ascii="宋体" w:hAnsi="宋体" w:cs="宋体"/>
                <w:color w:val="000000"/>
                <w:szCs w:val="21"/>
              </w:rPr>
            </w:pPr>
          </w:p>
        </w:tc>
      </w:tr>
      <w:tr w14:paraId="441A38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5763528">
            <w:pPr>
              <w:keepNext/>
              <w:spacing w:line="360" w:lineRule="auto"/>
              <w:rPr>
                <w:rFonts w:hint="eastAsia" w:ascii="宋体" w:hAnsi="宋体" w:cs="宋体"/>
                <w:color w:val="000000"/>
                <w:szCs w:val="21"/>
              </w:rPr>
            </w:pPr>
          </w:p>
        </w:tc>
        <w:tc>
          <w:tcPr>
            <w:tcW w:w="1984" w:type="dxa"/>
            <w:noWrap w:val="0"/>
            <w:vAlign w:val="top"/>
          </w:tcPr>
          <w:p w14:paraId="3EEAFFE6">
            <w:pPr>
              <w:keepNext/>
              <w:spacing w:line="360" w:lineRule="auto"/>
              <w:rPr>
                <w:rFonts w:hint="eastAsia" w:ascii="宋体" w:hAnsi="宋体" w:cs="宋体"/>
                <w:color w:val="000000"/>
                <w:szCs w:val="21"/>
              </w:rPr>
            </w:pPr>
          </w:p>
        </w:tc>
        <w:tc>
          <w:tcPr>
            <w:tcW w:w="851" w:type="dxa"/>
            <w:noWrap w:val="0"/>
            <w:vAlign w:val="top"/>
          </w:tcPr>
          <w:p w14:paraId="70D1B013">
            <w:pPr>
              <w:keepNext/>
              <w:spacing w:line="360" w:lineRule="auto"/>
              <w:rPr>
                <w:rFonts w:hint="eastAsia" w:ascii="宋体" w:hAnsi="宋体" w:cs="宋体"/>
                <w:color w:val="000000"/>
                <w:szCs w:val="21"/>
              </w:rPr>
            </w:pPr>
          </w:p>
        </w:tc>
        <w:tc>
          <w:tcPr>
            <w:tcW w:w="774" w:type="dxa"/>
            <w:noWrap w:val="0"/>
            <w:vAlign w:val="top"/>
          </w:tcPr>
          <w:p w14:paraId="29C885D3">
            <w:pPr>
              <w:keepNext/>
              <w:spacing w:line="360" w:lineRule="auto"/>
              <w:rPr>
                <w:rFonts w:hint="eastAsia" w:ascii="宋体" w:hAnsi="宋体" w:cs="宋体"/>
                <w:color w:val="000000"/>
                <w:szCs w:val="21"/>
              </w:rPr>
            </w:pPr>
          </w:p>
        </w:tc>
        <w:tc>
          <w:tcPr>
            <w:tcW w:w="1352" w:type="dxa"/>
            <w:noWrap w:val="0"/>
            <w:vAlign w:val="top"/>
          </w:tcPr>
          <w:p w14:paraId="3CC1ED75">
            <w:pPr>
              <w:keepNext/>
              <w:spacing w:line="360" w:lineRule="auto"/>
              <w:rPr>
                <w:rFonts w:hint="eastAsia" w:ascii="宋体" w:hAnsi="宋体" w:cs="宋体"/>
                <w:color w:val="000000"/>
                <w:szCs w:val="21"/>
              </w:rPr>
            </w:pPr>
          </w:p>
        </w:tc>
        <w:tc>
          <w:tcPr>
            <w:tcW w:w="1418" w:type="dxa"/>
            <w:noWrap w:val="0"/>
            <w:vAlign w:val="top"/>
          </w:tcPr>
          <w:p w14:paraId="23255ECE">
            <w:pPr>
              <w:keepNext/>
              <w:spacing w:line="360" w:lineRule="auto"/>
              <w:rPr>
                <w:rFonts w:hint="eastAsia" w:ascii="宋体" w:hAnsi="宋体" w:cs="宋体"/>
                <w:color w:val="000000"/>
                <w:szCs w:val="21"/>
              </w:rPr>
            </w:pPr>
          </w:p>
        </w:tc>
        <w:tc>
          <w:tcPr>
            <w:tcW w:w="1701" w:type="dxa"/>
            <w:noWrap w:val="0"/>
            <w:vAlign w:val="top"/>
          </w:tcPr>
          <w:p w14:paraId="3F344F3F">
            <w:pPr>
              <w:keepNext/>
              <w:spacing w:line="360" w:lineRule="auto"/>
              <w:rPr>
                <w:rFonts w:hint="eastAsia" w:ascii="宋体" w:hAnsi="宋体" w:cs="宋体"/>
                <w:color w:val="000000"/>
                <w:szCs w:val="21"/>
              </w:rPr>
            </w:pPr>
          </w:p>
        </w:tc>
      </w:tr>
      <w:tr w14:paraId="19796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7D82CA9">
            <w:pPr>
              <w:keepNext/>
              <w:spacing w:line="360" w:lineRule="auto"/>
              <w:rPr>
                <w:rFonts w:hint="eastAsia" w:ascii="宋体" w:hAnsi="宋体" w:cs="宋体"/>
                <w:color w:val="000000"/>
                <w:szCs w:val="21"/>
              </w:rPr>
            </w:pPr>
          </w:p>
        </w:tc>
        <w:tc>
          <w:tcPr>
            <w:tcW w:w="1984" w:type="dxa"/>
            <w:noWrap w:val="0"/>
            <w:vAlign w:val="top"/>
          </w:tcPr>
          <w:p w14:paraId="425B91DC">
            <w:pPr>
              <w:keepNext/>
              <w:spacing w:line="360" w:lineRule="auto"/>
              <w:rPr>
                <w:rFonts w:hint="eastAsia" w:ascii="宋体" w:hAnsi="宋体" w:cs="宋体"/>
                <w:color w:val="000000"/>
                <w:szCs w:val="21"/>
              </w:rPr>
            </w:pPr>
          </w:p>
        </w:tc>
        <w:tc>
          <w:tcPr>
            <w:tcW w:w="851" w:type="dxa"/>
            <w:noWrap w:val="0"/>
            <w:vAlign w:val="top"/>
          </w:tcPr>
          <w:p w14:paraId="44F18307">
            <w:pPr>
              <w:keepNext/>
              <w:spacing w:line="360" w:lineRule="auto"/>
              <w:rPr>
                <w:rFonts w:hint="eastAsia" w:ascii="宋体" w:hAnsi="宋体" w:cs="宋体"/>
                <w:color w:val="000000"/>
                <w:szCs w:val="21"/>
              </w:rPr>
            </w:pPr>
          </w:p>
        </w:tc>
        <w:tc>
          <w:tcPr>
            <w:tcW w:w="774" w:type="dxa"/>
            <w:noWrap w:val="0"/>
            <w:vAlign w:val="top"/>
          </w:tcPr>
          <w:p w14:paraId="21AFB1BC">
            <w:pPr>
              <w:keepNext/>
              <w:spacing w:line="360" w:lineRule="auto"/>
              <w:rPr>
                <w:rFonts w:hint="eastAsia" w:ascii="宋体" w:hAnsi="宋体" w:cs="宋体"/>
                <w:color w:val="000000"/>
                <w:szCs w:val="21"/>
              </w:rPr>
            </w:pPr>
          </w:p>
        </w:tc>
        <w:tc>
          <w:tcPr>
            <w:tcW w:w="1352" w:type="dxa"/>
            <w:noWrap w:val="0"/>
            <w:vAlign w:val="top"/>
          </w:tcPr>
          <w:p w14:paraId="178F4076">
            <w:pPr>
              <w:keepNext/>
              <w:spacing w:line="360" w:lineRule="auto"/>
              <w:rPr>
                <w:rFonts w:hint="eastAsia" w:ascii="宋体" w:hAnsi="宋体" w:cs="宋体"/>
                <w:color w:val="000000"/>
                <w:szCs w:val="21"/>
              </w:rPr>
            </w:pPr>
          </w:p>
        </w:tc>
        <w:tc>
          <w:tcPr>
            <w:tcW w:w="1418" w:type="dxa"/>
            <w:noWrap w:val="0"/>
            <w:vAlign w:val="top"/>
          </w:tcPr>
          <w:p w14:paraId="52EAD2F8">
            <w:pPr>
              <w:keepNext/>
              <w:spacing w:line="360" w:lineRule="auto"/>
              <w:rPr>
                <w:rFonts w:hint="eastAsia" w:ascii="宋体" w:hAnsi="宋体" w:cs="宋体"/>
                <w:color w:val="000000"/>
                <w:szCs w:val="21"/>
              </w:rPr>
            </w:pPr>
          </w:p>
        </w:tc>
        <w:tc>
          <w:tcPr>
            <w:tcW w:w="1701" w:type="dxa"/>
            <w:noWrap w:val="0"/>
            <w:vAlign w:val="top"/>
          </w:tcPr>
          <w:p w14:paraId="2D60D73B">
            <w:pPr>
              <w:keepNext/>
              <w:spacing w:line="360" w:lineRule="auto"/>
              <w:rPr>
                <w:rFonts w:hint="eastAsia" w:ascii="宋体" w:hAnsi="宋体" w:cs="宋体"/>
                <w:color w:val="000000"/>
                <w:szCs w:val="21"/>
              </w:rPr>
            </w:pPr>
          </w:p>
        </w:tc>
      </w:tr>
      <w:tr w14:paraId="43079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0BC6220D">
            <w:pPr>
              <w:keepNext/>
              <w:spacing w:line="360" w:lineRule="auto"/>
              <w:rPr>
                <w:rFonts w:hint="eastAsia" w:ascii="宋体" w:hAnsi="宋体" w:cs="宋体"/>
                <w:color w:val="000000"/>
                <w:szCs w:val="21"/>
              </w:rPr>
            </w:pPr>
          </w:p>
        </w:tc>
        <w:tc>
          <w:tcPr>
            <w:tcW w:w="1984" w:type="dxa"/>
            <w:tcBorders>
              <w:bottom w:val="single" w:color="auto" w:sz="12" w:space="0"/>
            </w:tcBorders>
            <w:noWrap w:val="0"/>
            <w:vAlign w:val="top"/>
          </w:tcPr>
          <w:p w14:paraId="5483DB37">
            <w:pPr>
              <w:keepNext/>
              <w:spacing w:line="360" w:lineRule="auto"/>
              <w:rPr>
                <w:rFonts w:hint="eastAsia" w:ascii="宋体" w:hAnsi="宋体" w:cs="宋体"/>
                <w:color w:val="000000"/>
                <w:szCs w:val="21"/>
              </w:rPr>
            </w:pPr>
          </w:p>
        </w:tc>
        <w:tc>
          <w:tcPr>
            <w:tcW w:w="851" w:type="dxa"/>
            <w:tcBorders>
              <w:bottom w:val="single" w:color="auto" w:sz="12" w:space="0"/>
            </w:tcBorders>
            <w:noWrap w:val="0"/>
            <w:vAlign w:val="top"/>
          </w:tcPr>
          <w:p w14:paraId="29A73E48">
            <w:pPr>
              <w:keepNext/>
              <w:spacing w:line="360" w:lineRule="auto"/>
              <w:rPr>
                <w:rFonts w:hint="eastAsia" w:ascii="宋体" w:hAnsi="宋体" w:cs="宋体"/>
                <w:color w:val="000000"/>
                <w:szCs w:val="21"/>
              </w:rPr>
            </w:pPr>
          </w:p>
        </w:tc>
        <w:tc>
          <w:tcPr>
            <w:tcW w:w="774" w:type="dxa"/>
            <w:tcBorders>
              <w:bottom w:val="single" w:color="auto" w:sz="12" w:space="0"/>
            </w:tcBorders>
            <w:noWrap w:val="0"/>
            <w:vAlign w:val="top"/>
          </w:tcPr>
          <w:p w14:paraId="715A1E30">
            <w:pPr>
              <w:keepNext/>
              <w:spacing w:line="360" w:lineRule="auto"/>
              <w:rPr>
                <w:rFonts w:hint="eastAsia" w:ascii="宋体" w:hAnsi="宋体" w:cs="宋体"/>
                <w:color w:val="000000"/>
                <w:szCs w:val="21"/>
              </w:rPr>
            </w:pPr>
          </w:p>
        </w:tc>
        <w:tc>
          <w:tcPr>
            <w:tcW w:w="1352" w:type="dxa"/>
            <w:tcBorders>
              <w:bottom w:val="single" w:color="auto" w:sz="12" w:space="0"/>
            </w:tcBorders>
            <w:noWrap w:val="0"/>
            <w:vAlign w:val="top"/>
          </w:tcPr>
          <w:p w14:paraId="7180EDDA">
            <w:pPr>
              <w:keepNext/>
              <w:spacing w:line="360" w:lineRule="auto"/>
              <w:rPr>
                <w:rFonts w:hint="eastAsia" w:ascii="宋体" w:hAnsi="宋体" w:cs="宋体"/>
                <w:color w:val="000000"/>
                <w:szCs w:val="21"/>
              </w:rPr>
            </w:pPr>
          </w:p>
        </w:tc>
        <w:tc>
          <w:tcPr>
            <w:tcW w:w="1418" w:type="dxa"/>
            <w:tcBorders>
              <w:bottom w:val="single" w:color="auto" w:sz="12" w:space="0"/>
            </w:tcBorders>
            <w:noWrap w:val="0"/>
            <w:vAlign w:val="top"/>
          </w:tcPr>
          <w:p w14:paraId="40791F8A">
            <w:pPr>
              <w:keepNext/>
              <w:spacing w:line="360" w:lineRule="auto"/>
              <w:rPr>
                <w:rFonts w:hint="eastAsia" w:ascii="宋体" w:hAnsi="宋体" w:cs="宋体"/>
                <w:color w:val="000000"/>
                <w:szCs w:val="21"/>
              </w:rPr>
            </w:pPr>
          </w:p>
        </w:tc>
        <w:tc>
          <w:tcPr>
            <w:tcW w:w="1701" w:type="dxa"/>
            <w:tcBorders>
              <w:bottom w:val="single" w:color="auto" w:sz="12" w:space="0"/>
            </w:tcBorders>
            <w:noWrap w:val="0"/>
            <w:vAlign w:val="top"/>
          </w:tcPr>
          <w:p w14:paraId="50B353AF">
            <w:pPr>
              <w:keepNext/>
              <w:spacing w:line="360" w:lineRule="auto"/>
              <w:rPr>
                <w:rFonts w:hint="eastAsia" w:ascii="宋体" w:hAnsi="宋体" w:cs="宋体"/>
                <w:color w:val="000000"/>
                <w:szCs w:val="21"/>
              </w:rPr>
            </w:pPr>
          </w:p>
        </w:tc>
      </w:tr>
    </w:tbl>
    <w:p w14:paraId="36415190">
      <w:pPr>
        <w:spacing w:before="120" w:beforeLines="50" w:after="120" w:afterLines="50" w:line="360" w:lineRule="auto"/>
        <w:rPr>
          <w:rFonts w:hint="eastAsia" w:ascii="宋体" w:hAnsi="宋体" w:cs="宋体"/>
          <w:color w:val="000000"/>
          <w:szCs w:val="21"/>
        </w:rPr>
      </w:pPr>
    </w:p>
    <w:p w14:paraId="2B1342D4">
      <w:pPr>
        <w:spacing w:before="120" w:beforeLines="50" w:after="120" w:afterLines="50" w:line="360" w:lineRule="auto"/>
        <w:jc w:val="center"/>
        <w:rPr>
          <w:rFonts w:hint="eastAsia" w:ascii="宋体" w:hAnsi="宋体" w:cs="宋体"/>
          <w:color w:val="000000"/>
          <w:szCs w:val="21"/>
        </w:rPr>
      </w:pPr>
      <w:r>
        <w:rPr>
          <w:rFonts w:hint="eastAsia" w:ascii="宋体" w:hAnsi="宋体" w:cs="宋体"/>
          <w:color w:val="000000"/>
          <w:szCs w:val="21"/>
        </w:rPr>
        <w:t>12-2：工程设备暂估价表</w:t>
      </w:r>
    </w:p>
    <w:tbl>
      <w:tblPr>
        <w:tblStyle w:val="55"/>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A430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17546BC8">
            <w:pPr>
              <w:keepNext/>
              <w:spacing w:line="360" w:lineRule="auto"/>
              <w:rPr>
                <w:rFonts w:hint="eastAsia" w:ascii="宋体" w:hAnsi="宋体" w:cs="宋体"/>
                <w:color w:val="000000"/>
                <w:szCs w:val="21"/>
              </w:rPr>
            </w:pPr>
            <w:r>
              <w:rPr>
                <w:rFonts w:hint="eastAsia" w:ascii="宋体" w:hAnsi="宋体" w:cs="宋体"/>
                <w:color w:val="000000"/>
                <w:szCs w:val="21"/>
              </w:rPr>
              <w:t>序号</w:t>
            </w:r>
          </w:p>
        </w:tc>
        <w:tc>
          <w:tcPr>
            <w:tcW w:w="1984" w:type="dxa"/>
            <w:tcBorders>
              <w:top w:val="single" w:color="auto" w:sz="12" w:space="0"/>
              <w:bottom w:val="double" w:color="auto" w:sz="6" w:space="0"/>
            </w:tcBorders>
            <w:noWrap w:val="0"/>
            <w:vAlign w:val="top"/>
          </w:tcPr>
          <w:p w14:paraId="781FFC9B">
            <w:pPr>
              <w:keepNext/>
              <w:spacing w:line="360" w:lineRule="auto"/>
              <w:rPr>
                <w:rFonts w:hint="eastAsia" w:ascii="宋体" w:hAnsi="宋体" w:cs="宋体"/>
                <w:color w:val="000000"/>
                <w:szCs w:val="21"/>
              </w:rPr>
            </w:pPr>
            <w:r>
              <w:rPr>
                <w:rFonts w:hint="eastAsia" w:ascii="宋体" w:hAnsi="宋体" w:cs="宋体"/>
                <w:color w:val="000000"/>
                <w:szCs w:val="21"/>
              </w:rPr>
              <w:t>名称</w:t>
            </w:r>
          </w:p>
        </w:tc>
        <w:tc>
          <w:tcPr>
            <w:tcW w:w="851" w:type="dxa"/>
            <w:tcBorders>
              <w:top w:val="single" w:color="auto" w:sz="12" w:space="0"/>
              <w:bottom w:val="double" w:color="auto" w:sz="6" w:space="0"/>
            </w:tcBorders>
            <w:noWrap w:val="0"/>
            <w:vAlign w:val="top"/>
          </w:tcPr>
          <w:p w14:paraId="6A31B62C">
            <w:pPr>
              <w:keepNext/>
              <w:spacing w:line="360" w:lineRule="auto"/>
              <w:rPr>
                <w:rFonts w:hint="eastAsia" w:ascii="宋体" w:hAnsi="宋体" w:cs="宋体"/>
                <w:color w:val="000000"/>
                <w:szCs w:val="21"/>
              </w:rPr>
            </w:pPr>
            <w:r>
              <w:rPr>
                <w:rFonts w:hint="eastAsia" w:ascii="宋体" w:hAnsi="宋体" w:cs="宋体"/>
                <w:color w:val="000000"/>
                <w:szCs w:val="21"/>
              </w:rPr>
              <w:t>单位</w:t>
            </w:r>
          </w:p>
        </w:tc>
        <w:tc>
          <w:tcPr>
            <w:tcW w:w="774" w:type="dxa"/>
            <w:tcBorders>
              <w:top w:val="single" w:color="auto" w:sz="12" w:space="0"/>
              <w:bottom w:val="double" w:color="auto" w:sz="6" w:space="0"/>
            </w:tcBorders>
            <w:noWrap w:val="0"/>
            <w:vAlign w:val="top"/>
          </w:tcPr>
          <w:p w14:paraId="733A45D2">
            <w:pPr>
              <w:keepNext/>
              <w:spacing w:line="360" w:lineRule="auto"/>
              <w:rPr>
                <w:rFonts w:hint="eastAsia" w:ascii="宋体" w:hAnsi="宋体" w:cs="宋体"/>
                <w:color w:val="000000"/>
                <w:szCs w:val="21"/>
              </w:rPr>
            </w:pPr>
            <w:r>
              <w:rPr>
                <w:rFonts w:hint="eastAsia" w:ascii="宋体" w:hAnsi="宋体" w:cs="宋体"/>
                <w:color w:val="000000"/>
                <w:szCs w:val="21"/>
              </w:rPr>
              <w:t>数量</w:t>
            </w:r>
          </w:p>
        </w:tc>
        <w:tc>
          <w:tcPr>
            <w:tcW w:w="1352" w:type="dxa"/>
            <w:tcBorders>
              <w:top w:val="single" w:color="auto" w:sz="12" w:space="0"/>
              <w:bottom w:val="double" w:color="auto" w:sz="6" w:space="0"/>
            </w:tcBorders>
            <w:noWrap w:val="0"/>
            <w:vAlign w:val="top"/>
          </w:tcPr>
          <w:p w14:paraId="7E093ABA">
            <w:pPr>
              <w:keepNext/>
              <w:spacing w:line="360" w:lineRule="auto"/>
              <w:rPr>
                <w:rFonts w:hint="eastAsia" w:ascii="宋体" w:hAnsi="宋体" w:cs="宋体"/>
                <w:color w:val="000000"/>
                <w:szCs w:val="21"/>
              </w:rPr>
            </w:pPr>
            <w:r>
              <w:rPr>
                <w:rFonts w:hint="eastAsia" w:ascii="宋体" w:hAnsi="宋体" w:cs="宋体"/>
                <w:color w:val="000000"/>
                <w:szCs w:val="21"/>
              </w:rPr>
              <w:t>单价（元）</w:t>
            </w:r>
          </w:p>
        </w:tc>
        <w:tc>
          <w:tcPr>
            <w:tcW w:w="1418" w:type="dxa"/>
            <w:tcBorders>
              <w:top w:val="single" w:color="auto" w:sz="12" w:space="0"/>
              <w:bottom w:val="double" w:color="auto" w:sz="6" w:space="0"/>
            </w:tcBorders>
            <w:noWrap w:val="0"/>
            <w:vAlign w:val="top"/>
          </w:tcPr>
          <w:p w14:paraId="50DACCD7">
            <w:pPr>
              <w:keepNext/>
              <w:spacing w:line="360" w:lineRule="auto"/>
              <w:rPr>
                <w:rFonts w:hint="eastAsia" w:ascii="宋体" w:hAnsi="宋体" w:cs="宋体"/>
                <w:color w:val="000000"/>
                <w:szCs w:val="21"/>
              </w:rPr>
            </w:pPr>
            <w:r>
              <w:rPr>
                <w:rFonts w:hint="eastAsia" w:ascii="宋体" w:hAnsi="宋体" w:cs="宋体"/>
                <w:color w:val="000000"/>
                <w:szCs w:val="21"/>
              </w:rPr>
              <w:t>合价（元）</w:t>
            </w:r>
          </w:p>
        </w:tc>
        <w:tc>
          <w:tcPr>
            <w:tcW w:w="1701" w:type="dxa"/>
            <w:tcBorders>
              <w:top w:val="single" w:color="auto" w:sz="12" w:space="0"/>
              <w:bottom w:val="double" w:color="auto" w:sz="6" w:space="0"/>
            </w:tcBorders>
            <w:noWrap w:val="0"/>
            <w:vAlign w:val="top"/>
          </w:tcPr>
          <w:p w14:paraId="35E3C32A">
            <w:pPr>
              <w:keepNext/>
              <w:spacing w:line="360" w:lineRule="auto"/>
              <w:rPr>
                <w:rFonts w:hint="eastAsia" w:ascii="宋体" w:hAnsi="宋体" w:cs="宋体"/>
                <w:color w:val="000000"/>
                <w:szCs w:val="21"/>
              </w:rPr>
            </w:pPr>
            <w:r>
              <w:rPr>
                <w:rFonts w:hint="eastAsia" w:ascii="宋体" w:hAnsi="宋体" w:cs="宋体"/>
                <w:color w:val="000000"/>
                <w:szCs w:val="21"/>
              </w:rPr>
              <w:t>备注</w:t>
            </w:r>
          </w:p>
        </w:tc>
      </w:tr>
      <w:tr w14:paraId="41FF22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7301C038">
            <w:pPr>
              <w:keepNext/>
              <w:spacing w:line="360" w:lineRule="auto"/>
              <w:rPr>
                <w:rFonts w:hint="eastAsia" w:ascii="宋体" w:hAnsi="宋体" w:cs="宋体"/>
                <w:color w:val="000000"/>
                <w:szCs w:val="21"/>
              </w:rPr>
            </w:pPr>
          </w:p>
        </w:tc>
        <w:tc>
          <w:tcPr>
            <w:tcW w:w="1984" w:type="dxa"/>
            <w:tcBorders>
              <w:top w:val="double" w:color="auto" w:sz="6" w:space="0"/>
            </w:tcBorders>
            <w:noWrap w:val="0"/>
            <w:vAlign w:val="top"/>
          </w:tcPr>
          <w:p w14:paraId="2806B1F5">
            <w:pPr>
              <w:keepNext/>
              <w:spacing w:line="360" w:lineRule="auto"/>
              <w:rPr>
                <w:rFonts w:hint="eastAsia" w:ascii="宋体" w:hAnsi="宋体" w:cs="宋体"/>
                <w:color w:val="000000"/>
                <w:szCs w:val="21"/>
              </w:rPr>
            </w:pPr>
          </w:p>
        </w:tc>
        <w:tc>
          <w:tcPr>
            <w:tcW w:w="851" w:type="dxa"/>
            <w:tcBorders>
              <w:top w:val="double" w:color="auto" w:sz="6" w:space="0"/>
            </w:tcBorders>
            <w:noWrap w:val="0"/>
            <w:vAlign w:val="top"/>
          </w:tcPr>
          <w:p w14:paraId="25E37B47">
            <w:pPr>
              <w:keepNext/>
              <w:spacing w:line="360" w:lineRule="auto"/>
              <w:rPr>
                <w:rFonts w:hint="eastAsia" w:ascii="宋体" w:hAnsi="宋体" w:cs="宋体"/>
                <w:color w:val="000000"/>
                <w:szCs w:val="21"/>
              </w:rPr>
            </w:pPr>
          </w:p>
        </w:tc>
        <w:tc>
          <w:tcPr>
            <w:tcW w:w="774" w:type="dxa"/>
            <w:tcBorders>
              <w:top w:val="double" w:color="auto" w:sz="6" w:space="0"/>
            </w:tcBorders>
            <w:noWrap w:val="0"/>
            <w:vAlign w:val="top"/>
          </w:tcPr>
          <w:p w14:paraId="22BCD374">
            <w:pPr>
              <w:keepNext/>
              <w:spacing w:line="360" w:lineRule="auto"/>
              <w:rPr>
                <w:rFonts w:hint="eastAsia" w:ascii="宋体" w:hAnsi="宋体" w:cs="宋体"/>
                <w:color w:val="000000"/>
                <w:szCs w:val="21"/>
              </w:rPr>
            </w:pPr>
          </w:p>
        </w:tc>
        <w:tc>
          <w:tcPr>
            <w:tcW w:w="1352" w:type="dxa"/>
            <w:tcBorders>
              <w:top w:val="double" w:color="auto" w:sz="6" w:space="0"/>
            </w:tcBorders>
            <w:noWrap w:val="0"/>
            <w:vAlign w:val="top"/>
          </w:tcPr>
          <w:p w14:paraId="4DEB462D">
            <w:pPr>
              <w:keepNext/>
              <w:spacing w:line="360" w:lineRule="auto"/>
              <w:rPr>
                <w:rFonts w:hint="eastAsia" w:ascii="宋体" w:hAnsi="宋体" w:cs="宋体"/>
                <w:color w:val="000000"/>
                <w:szCs w:val="21"/>
              </w:rPr>
            </w:pPr>
          </w:p>
        </w:tc>
        <w:tc>
          <w:tcPr>
            <w:tcW w:w="1418" w:type="dxa"/>
            <w:tcBorders>
              <w:top w:val="double" w:color="auto" w:sz="6" w:space="0"/>
            </w:tcBorders>
            <w:noWrap w:val="0"/>
            <w:vAlign w:val="top"/>
          </w:tcPr>
          <w:p w14:paraId="24FF4CC7">
            <w:pPr>
              <w:keepNext/>
              <w:spacing w:line="360" w:lineRule="auto"/>
              <w:rPr>
                <w:rFonts w:hint="eastAsia" w:ascii="宋体" w:hAnsi="宋体" w:cs="宋体"/>
                <w:color w:val="000000"/>
                <w:szCs w:val="21"/>
              </w:rPr>
            </w:pPr>
          </w:p>
        </w:tc>
        <w:tc>
          <w:tcPr>
            <w:tcW w:w="1701" w:type="dxa"/>
            <w:tcBorders>
              <w:top w:val="double" w:color="auto" w:sz="6" w:space="0"/>
            </w:tcBorders>
            <w:noWrap w:val="0"/>
            <w:vAlign w:val="top"/>
          </w:tcPr>
          <w:p w14:paraId="2FD02BED">
            <w:pPr>
              <w:keepNext/>
              <w:spacing w:line="360" w:lineRule="auto"/>
              <w:rPr>
                <w:rFonts w:hint="eastAsia" w:ascii="宋体" w:hAnsi="宋体" w:cs="宋体"/>
                <w:color w:val="000000"/>
                <w:szCs w:val="21"/>
              </w:rPr>
            </w:pPr>
          </w:p>
        </w:tc>
      </w:tr>
      <w:tr w14:paraId="313ED4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28A041C6">
            <w:pPr>
              <w:keepNext/>
              <w:spacing w:line="360" w:lineRule="auto"/>
              <w:rPr>
                <w:rFonts w:hint="eastAsia" w:ascii="宋体" w:hAnsi="宋体" w:cs="宋体"/>
                <w:color w:val="000000"/>
                <w:szCs w:val="21"/>
              </w:rPr>
            </w:pPr>
          </w:p>
        </w:tc>
        <w:tc>
          <w:tcPr>
            <w:tcW w:w="1984" w:type="dxa"/>
            <w:tcBorders>
              <w:top w:val="nil"/>
            </w:tcBorders>
            <w:noWrap w:val="0"/>
            <w:vAlign w:val="top"/>
          </w:tcPr>
          <w:p w14:paraId="50D40F98">
            <w:pPr>
              <w:keepNext/>
              <w:spacing w:line="360" w:lineRule="auto"/>
              <w:rPr>
                <w:rFonts w:hint="eastAsia" w:ascii="宋体" w:hAnsi="宋体" w:cs="宋体"/>
                <w:color w:val="000000"/>
                <w:szCs w:val="21"/>
              </w:rPr>
            </w:pPr>
          </w:p>
        </w:tc>
        <w:tc>
          <w:tcPr>
            <w:tcW w:w="851" w:type="dxa"/>
            <w:tcBorders>
              <w:top w:val="nil"/>
            </w:tcBorders>
            <w:noWrap w:val="0"/>
            <w:vAlign w:val="top"/>
          </w:tcPr>
          <w:p w14:paraId="6220BF61">
            <w:pPr>
              <w:keepNext/>
              <w:spacing w:line="360" w:lineRule="auto"/>
              <w:rPr>
                <w:rFonts w:hint="eastAsia" w:ascii="宋体" w:hAnsi="宋体" w:cs="宋体"/>
                <w:color w:val="000000"/>
                <w:szCs w:val="21"/>
              </w:rPr>
            </w:pPr>
          </w:p>
        </w:tc>
        <w:tc>
          <w:tcPr>
            <w:tcW w:w="774" w:type="dxa"/>
            <w:tcBorders>
              <w:top w:val="nil"/>
            </w:tcBorders>
            <w:noWrap w:val="0"/>
            <w:vAlign w:val="top"/>
          </w:tcPr>
          <w:p w14:paraId="027BD2D6">
            <w:pPr>
              <w:keepNext/>
              <w:spacing w:line="360" w:lineRule="auto"/>
              <w:rPr>
                <w:rFonts w:hint="eastAsia" w:ascii="宋体" w:hAnsi="宋体" w:cs="宋体"/>
                <w:color w:val="000000"/>
                <w:szCs w:val="21"/>
              </w:rPr>
            </w:pPr>
          </w:p>
        </w:tc>
        <w:tc>
          <w:tcPr>
            <w:tcW w:w="1352" w:type="dxa"/>
            <w:tcBorders>
              <w:top w:val="nil"/>
            </w:tcBorders>
            <w:noWrap w:val="0"/>
            <w:vAlign w:val="top"/>
          </w:tcPr>
          <w:p w14:paraId="78A63E6B">
            <w:pPr>
              <w:keepNext/>
              <w:spacing w:line="360" w:lineRule="auto"/>
              <w:rPr>
                <w:rFonts w:hint="eastAsia" w:ascii="宋体" w:hAnsi="宋体" w:cs="宋体"/>
                <w:color w:val="000000"/>
                <w:szCs w:val="21"/>
              </w:rPr>
            </w:pPr>
          </w:p>
        </w:tc>
        <w:tc>
          <w:tcPr>
            <w:tcW w:w="1418" w:type="dxa"/>
            <w:tcBorders>
              <w:top w:val="nil"/>
            </w:tcBorders>
            <w:noWrap w:val="0"/>
            <w:vAlign w:val="top"/>
          </w:tcPr>
          <w:p w14:paraId="7B27FC8F">
            <w:pPr>
              <w:keepNext/>
              <w:spacing w:line="360" w:lineRule="auto"/>
              <w:rPr>
                <w:rFonts w:hint="eastAsia" w:ascii="宋体" w:hAnsi="宋体" w:cs="宋体"/>
                <w:color w:val="000000"/>
                <w:szCs w:val="21"/>
              </w:rPr>
            </w:pPr>
          </w:p>
        </w:tc>
        <w:tc>
          <w:tcPr>
            <w:tcW w:w="1701" w:type="dxa"/>
            <w:tcBorders>
              <w:top w:val="nil"/>
            </w:tcBorders>
            <w:noWrap w:val="0"/>
            <w:vAlign w:val="top"/>
          </w:tcPr>
          <w:p w14:paraId="22793E35">
            <w:pPr>
              <w:keepNext/>
              <w:spacing w:line="360" w:lineRule="auto"/>
              <w:rPr>
                <w:rFonts w:hint="eastAsia" w:ascii="宋体" w:hAnsi="宋体" w:cs="宋体"/>
                <w:color w:val="000000"/>
                <w:szCs w:val="21"/>
              </w:rPr>
            </w:pPr>
          </w:p>
        </w:tc>
      </w:tr>
      <w:tr w14:paraId="5415C9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E15D5BC">
            <w:pPr>
              <w:keepNext/>
              <w:spacing w:line="360" w:lineRule="auto"/>
              <w:rPr>
                <w:rFonts w:hint="eastAsia" w:ascii="宋体" w:hAnsi="宋体" w:cs="宋体"/>
                <w:color w:val="000000"/>
                <w:szCs w:val="21"/>
              </w:rPr>
            </w:pPr>
          </w:p>
        </w:tc>
        <w:tc>
          <w:tcPr>
            <w:tcW w:w="1984" w:type="dxa"/>
            <w:noWrap w:val="0"/>
            <w:vAlign w:val="top"/>
          </w:tcPr>
          <w:p w14:paraId="64CDBA24">
            <w:pPr>
              <w:keepNext/>
              <w:spacing w:line="360" w:lineRule="auto"/>
              <w:rPr>
                <w:rFonts w:hint="eastAsia" w:ascii="宋体" w:hAnsi="宋体" w:cs="宋体"/>
                <w:color w:val="000000"/>
                <w:szCs w:val="21"/>
              </w:rPr>
            </w:pPr>
          </w:p>
        </w:tc>
        <w:tc>
          <w:tcPr>
            <w:tcW w:w="851" w:type="dxa"/>
            <w:noWrap w:val="0"/>
            <w:vAlign w:val="top"/>
          </w:tcPr>
          <w:p w14:paraId="5BE75EF3">
            <w:pPr>
              <w:keepNext/>
              <w:spacing w:line="360" w:lineRule="auto"/>
              <w:rPr>
                <w:rFonts w:hint="eastAsia" w:ascii="宋体" w:hAnsi="宋体" w:cs="宋体"/>
                <w:color w:val="000000"/>
                <w:szCs w:val="21"/>
              </w:rPr>
            </w:pPr>
          </w:p>
        </w:tc>
        <w:tc>
          <w:tcPr>
            <w:tcW w:w="774" w:type="dxa"/>
            <w:noWrap w:val="0"/>
            <w:vAlign w:val="top"/>
          </w:tcPr>
          <w:p w14:paraId="10250A56">
            <w:pPr>
              <w:keepNext/>
              <w:spacing w:line="360" w:lineRule="auto"/>
              <w:rPr>
                <w:rFonts w:hint="eastAsia" w:ascii="宋体" w:hAnsi="宋体" w:cs="宋体"/>
                <w:color w:val="000000"/>
                <w:szCs w:val="21"/>
              </w:rPr>
            </w:pPr>
          </w:p>
        </w:tc>
        <w:tc>
          <w:tcPr>
            <w:tcW w:w="1352" w:type="dxa"/>
            <w:noWrap w:val="0"/>
            <w:vAlign w:val="top"/>
          </w:tcPr>
          <w:p w14:paraId="38C38861">
            <w:pPr>
              <w:keepNext/>
              <w:spacing w:line="360" w:lineRule="auto"/>
              <w:rPr>
                <w:rFonts w:hint="eastAsia" w:ascii="宋体" w:hAnsi="宋体" w:cs="宋体"/>
                <w:color w:val="000000"/>
                <w:szCs w:val="21"/>
              </w:rPr>
            </w:pPr>
          </w:p>
        </w:tc>
        <w:tc>
          <w:tcPr>
            <w:tcW w:w="1418" w:type="dxa"/>
            <w:noWrap w:val="0"/>
            <w:vAlign w:val="top"/>
          </w:tcPr>
          <w:p w14:paraId="143C715B">
            <w:pPr>
              <w:keepNext/>
              <w:spacing w:line="360" w:lineRule="auto"/>
              <w:rPr>
                <w:rFonts w:hint="eastAsia" w:ascii="宋体" w:hAnsi="宋体" w:cs="宋体"/>
                <w:color w:val="000000"/>
                <w:szCs w:val="21"/>
              </w:rPr>
            </w:pPr>
          </w:p>
        </w:tc>
        <w:tc>
          <w:tcPr>
            <w:tcW w:w="1701" w:type="dxa"/>
            <w:noWrap w:val="0"/>
            <w:vAlign w:val="top"/>
          </w:tcPr>
          <w:p w14:paraId="49F080CF">
            <w:pPr>
              <w:keepNext/>
              <w:spacing w:line="360" w:lineRule="auto"/>
              <w:rPr>
                <w:rFonts w:hint="eastAsia" w:ascii="宋体" w:hAnsi="宋体" w:cs="宋体"/>
                <w:color w:val="000000"/>
                <w:szCs w:val="21"/>
              </w:rPr>
            </w:pPr>
          </w:p>
        </w:tc>
      </w:tr>
      <w:tr w14:paraId="1CAD7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1D1DC41A">
            <w:pPr>
              <w:keepNext/>
              <w:spacing w:line="360" w:lineRule="auto"/>
              <w:rPr>
                <w:rFonts w:hint="eastAsia" w:ascii="宋体" w:hAnsi="宋体" w:cs="宋体"/>
                <w:color w:val="000000"/>
                <w:szCs w:val="21"/>
              </w:rPr>
            </w:pPr>
          </w:p>
        </w:tc>
        <w:tc>
          <w:tcPr>
            <w:tcW w:w="1984" w:type="dxa"/>
            <w:tcBorders>
              <w:bottom w:val="single" w:color="auto" w:sz="12" w:space="0"/>
            </w:tcBorders>
            <w:noWrap w:val="0"/>
            <w:vAlign w:val="top"/>
          </w:tcPr>
          <w:p w14:paraId="2C5D8FA2">
            <w:pPr>
              <w:keepNext/>
              <w:spacing w:line="360" w:lineRule="auto"/>
              <w:rPr>
                <w:rFonts w:hint="eastAsia" w:ascii="宋体" w:hAnsi="宋体" w:cs="宋体"/>
                <w:color w:val="000000"/>
                <w:szCs w:val="21"/>
              </w:rPr>
            </w:pPr>
          </w:p>
        </w:tc>
        <w:tc>
          <w:tcPr>
            <w:tcW w:w="851" w:type="dxa"/>
            <w:tcBorders>
              <w:bottom w:val="single" w:color="auto" w:sz="12" w:space="0"/>
            </w:tcBorders>
            <w:noWrap w:val="0"/>
            <w:vAlign w:val="top"/>
          </w:tcPr>
          <w:p w14:paraId="5040AB26">
            <w:pPr>
              <w:keepNext/>
              <w:spacing w:line="360" w:lineRule="auto"/>
              <w:rPr>
                <w:rFonts w:hint="eastAsia" w:ascii="宋体" w:hAnsi="宋体" w:cs="宋体"/>
                <w:color w:val="000000"/>
                <w:szCs w:val="21"/>
              </w:rPr>
            </w:pPr>
          </w:p>
        </w:tc>
        <w:tc>
          <w:tcPr>
            <w:tcW w:w="774" w:type="dxa"/>
            <w:tcBorders>
              <w:bottom w:val="single" w:color="auto" w:sz="12" w:space="0"/>
            </w:tcBorders>
            <w:noWrap w:val="0"/>
            <w:vAlign w:val="top"/>
          </w:tcPr>
          <w:p w14:paraId="10246DC9">
            <w:pPr>
              <w:keepNext/>
              <w:spacing w:line="360" w:lineRule="auto"/>
              <w:rPr>
                <w:rFonts w:hint="eastAsia" w:ascii="宋体" w:hAnsi="宋体" w:cs="宋体"/>
                <w:color w:val="000000"/>
                <w:szCs w:val="21"/>
              </w:rPr>
            </w:pPr>
          </w:p>
        </w:tc>
        <w:tc>
          <w:tcPr>
            <w:tcW w:w="1352" w:type="dxa"/>
            <w:tcBorders>
              <w:bottom w:val="single" w:color="auto" w:sz="12" w:space="0"/>
            </w:tcBorders>
            <w:noWrap w:val="0"/>
            <w:vAlign w:val="top"/>
          </w:tcPr>
          <w:p w14:paraId="7FEA67D0">
            <w:pPr>
              <w:keepNext/>
              <w:spacing w:line="360" w:lineRule="auto"/>
              <w:rPr>
                <w:rFonts w:hint="eastAsia" w:ascii="宋体" w:hAnsi="宋体" w:cs="宋体"/>
                <w:color w:val="000000"/>
                <w:szCs w:val="21"/>
              </w:rPr>
            </w:pPr>
          </w:p>
        </w:tc>
        <w:tc>
          <w:tcPr>
            <w:tcW w:w="1418" w:type="dxa"/>
            <w:tcBorders>
              <w:bottom w:val="single" w:color="auto" w:sz="12" w:space="0"/>
            </w:tcBorders>
            <w:noWrap w:val="0"/>
            <w:vAlign w:val="top"/>
          </w:tcPr>
          <w:p w14:paraId="334A6851">
            <w:pPr>
              <w:keepNext/>
              <w:spacing w:line="360" w:lineRule="auto"/>
              <w:rPr>
                <w:rFonts w:hint="eastAsia" w:ascii="宋体" w:hAnsi="宋体" w:cs="宋体"/>
                <w:color w:val="000000"/>
                <w:szCs w:val="21"/>
              </w:rPr>
            </w:pPr>
          </w:p>
        </w:tc>
        <w:tc>
          <w:tcPr>
            <w:tcW w:w="1701" w:type="dxa"/>
            <w:tcBorders>
              <w:bottom w:val="single" w:color="auto" w:sz="12" w:space="0"/>
            </w:tcBorders>
            <w:noWrap w:val="0"/>
            <w:vAlign w:val="top"/>
          </w:tcPr>
          <w:p w14:paraId="0DDEF8F8">
            <w:pPr>
              <w:keepNext/>
              <w:spacing w:line="360" w:lineRule="auto"/>
              <w:rPr>
                <w:rFonts w:hint="eastAsia" w:ascii="宋体" w:hAnsi="宋体" w:cs="宋体"/>
                <w:color w:val="000000"/>
                <w:szCs w:val="21"/>
              </w:rPr>
            </w:pPr>
          </w:p>
        </w:tc>
      </w:tr>
    </w:tbl>
    <w:p w14:paraId="0EEDF77C">
      <w:pPr>
        <w:spacing w:line="360" w:lineRule="auto"/>
        <w:rPr>
          <w:rFonts w:hint="eastAsia" w:ascii="宋体" w:hAnsi="宋体" w:cs="宋体"/>
          <w:color w:val="000000"/>
          <w:szCs w:val="21"/>
        </w:rPr>
      </w:pPr>
    </w:p>
    <w:p w14:paraId="5A259A53">
      <w:pPr>
        <w:spacing w:before="120" w:beforeLines="50" w:after="120" w:afterLines="50" w:line="360" w:lineRule="auto"/>
        <w:jc w:val="center"/>
        <w:rPr>
          <w:rFonts w:hint="eastAsia" w:ascii="宋体" w:hAnsi="宋体" w:cs="宋体"/>
          <w:color w:val="000000"/>
          <w:szCs w:val="21"/>
        </w:rPr>
      </w:pPr>
      <w:r>
        <w:rPr>
          <w:rFonts w:hint="eastAsia" w:ascii="宋体" w:hAnsi="宋体" w:cs="宋体"/>
          <w:color w:val="000000"/>
          <w:szCs w:val="21"/>
        </w:rPr>
        <w:t>12-3：专业工程暂估价表</w:t>
      </w:r>
    </w:p>
    <w:tbl>
      <w:tblPr>
        <w:tblStyle w:val="55"/>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444B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026C76DD">
            <w:pPr>
              <w:keepNext/>
              <w:spacing w:line="360" w:lineRule="auto"/>
              <w:rPr>
                <w:rFonts w:hint="eastAsia" w:ascii="宋体" w:hAnsi="宋体" w:cs="宋体"/>
                <w:color w:val="000000"/>
                <w:szCs w:val="21"/>
              </w:rPr>
            </w:pPr>
            <w:r>
              <w:rPr>
                <w:rFonts w:hint="eastAsia" w:ascii="宋体" w:hAnsi="宋体" w:cs="宋体"/>
                <w:color w:val="000000"/>
                <w:szCs w:val="21"/>
              </w:rPr>
              <w:t>序号</w:t>
            </w:r>
          </w:p>
        </w:tc>
        <w:tc>
          <w:tcPr>
            <w:tcW w:w="1984" w:type="dxa"/>
            <w:tcBorders>
              <w:top w:val="single" w:color="auto" w:sz="12" w:space="0"/>
              <w:bottom w:val="double" w:color="auto" w:sz="6" w:space="0"/>
            </w:tcBorders>
            <w:noWrap w:val="0"/>
            <w:vAlign w:val="top"/>
          </w:tcPr>
          <w:p w14:paraId="1174CC8F">
            <w:pPr>
              <w:keepNext/>
              <w:spacing w:line="360" w:lineRule="auto"/>
              <w:rPr>
                <w:rFonts w:hint="eastAsia" w:ascii="宋体" w:hAnsi="宋体" w:cs="宋体"/>
                <w:color w:val="000000"/>
                <w:szCs w:val="21"/>
              </w:rPr>
            </w:pPr>
            <w:r>
              <w:rPr>
                <w:rFonts w:hint="eastAsia" w:ascii="宋体" w:hAnsi="宋体" w:cs="宋体"/>
                <w:color w:val="000000"/>
                <w:szCs w:val="21"/>
              </w:rPr>
              <w:t>名称</w:t>
            </w:r>
          </w:p>
        </w:tc>
        <w:tc>
          <w:tcPr>
            <w:tcW w:w="851" w:type="dxa"/>
            <w:tcBorders>
              <w:top w:val="single" w:color="auto" w:sz="12" w:space="0"/>
              <w:bottom w:val="double" w:color="auto" w:sz="6" w:space="0"/>
            </w:tcBorders>
            <w:noWrap w:val="0"/>
            <w:vAlign w:val="top"/>
          </w:tcPr>
          <w:p w14:paraId="58287609">
            <w:pPr>
              <w:keepNext/>
              <w:spacing w:line="360" w:lineRule="auto"/>
              <w:rPr>
                <w:rFonts w:hint="eastAsia" w:ascii="宋体" w:hAnsi="宋体" w:cs="宋体"/>
                <w:color w:val="000000"/>
                <w:szCs w:val="21"/>
              </w:rPr>
            </w:pPr>
            <w:r>
              <w:rPr>
                <w:rFonts w:hint="eastAsia" w:ascii="宋体" w:hAnsi="宋体" w:cs="宋体"/>
                <w:color w:val="000000"/>
                <w:szCs w:val="21"/>
              </w:rPr>
              <w:t>单位</w:t>
            </w:r>
          </w:p>
        </w:tc>
        <w:tc>
          <w:tcPr>
            <w:tcW w:w="774" w:type="dxa"/>
            <w:tcBorders>
              <w:top w:val="single" w:color="auto" w:sz="12" w:space="0"/>
              <w:bottom w:val="double" w:color="auto" w:sz="6" w:space="0"/>
            </w:tcBorders>
            <w:noWrap w:val="0"/>
            <w:vAlign w:val="top"/>
          </w:tcPr>
          <w:p w14:paraId="58F2CC4F">
            <w:pPr>
              <w:keepNext/>
              <w:spacing w:line="360" w:lineRule="auto"/>
              <w:rPr>
                <w:rFonts w:hint="eastAsia" w:ascii="宋体" w:hAnsi="宋体" w:cs="宋体"/>
                <w:color w:val="000000"/>
                <w:szCs w:val="21"/>
              </w:rPr>
            </w:pPr>
            <w:r>
              <w:rPr>
                <w:rFonts w:hint="eastAsia" w:ascii="宋体" w:hAnsi="宋体" w:cs="宋体"/>
                <w:color w:val="000000"/>
                <w:szCs w:val="21"/>
              </w:rPr>
              <w:t>数量</w:t>
            </w:r>
          </w:p>
        </w:tc>
        <w:tc>
          <w:tcPr>
            <w:tcW w:w="1352" w:type="dxa"/>
            <w:tcBorders>
              <w:top w:val="single" w:color="auto" w:sz="12" w:space="0"/>
              <w:bottom w:val="double" w:color="auto" w:sz="6" w:space="0"/>
            </w:tcBorders>
            <w:noWrap w:val="0"/>
            <w:vAlign w:val="top"/>
          </w:tcPr>
          <w:p w14:paraId="0250019A">
            <w:pPr>
              <w:keepNext/>
              <w:spacing w:line="360" w:lineRule="auto"/>
              <w:rPr>
                <w:rFonts w:hint="eastAsia" w:ascii="宋体" w:hAnsi="宋体" w:cs="宋体"/>
                <w:color w:val="000000"/>
                <w:szCs w:val="21"/>
              </w:rPr>
            </w:pPr>
            <w:r>
              <w:rPr>
                <w:rFonts w:hint="eastAsia" w:ascii="宋体" w:hAnsi="宋体" w:cs="宋体"/>
                <w:color w:val="000000"/>
                <w:szCs w:val="21"/>
              </w:rPr>
              <w:t>单价（元）</w:t>
            </w:r>
          </w:p>
        </w:tc>
        <w:tc>
          <w:tcPr>
            <w:tcW w:w="1418" w:type="dxa"/>
            <w:tcBorders>
              <w:top w:val="single" w:color="auto" w:sz="12" w:space="0"/>
              <w:bottom w:val="double" w:color="auto" w:sz="6" w:space="0"/>
            </w:tcBorders>
            <w:noWrap w:val="0"/>
            <w:vAlign w:val="top"/>
          </w:tcPr>
          <w:p w14:paraId="695316ED">
            <w:pPr>
              <w:keepNext/>
              <w:spacing w:line="360" w:lineRule="auto"/>
              <w:rPr>
                <w:rFonts w:hint="eastAsia" w:ascii="宋体" w:hAnsi="宋体" w:cs="宋体"/>
                <w:color w:val="000000"/>
                <w:szCs w:val="21"/>
              </w:rPr>
            </w:pPr>
            <w:r>
              <w:rPr>
                <w:rFonts w:hint="eastAsia" w:ascii="宋体" w:hAnsi="宋体" w:cs="宋体"/>
                <w:color w:val="000000"/>
                <w:szCs w:val="21"/>
              </w:rPr>
              <w:t>合价（元）</w:t>
            </w:r>
          </w:p>
        </w:tc>
        <w:tc>
          <w:tcPr>
            <w:tcW w:w="1701" w:type="dxa"/>
            <w:tcBorders>
              <w:top w:val="single" w:color="auto" w:sz="12" w:space="0"/>
              <w:bottom w:val="double" w:color="auto" w:sz="6" w:space="0"/>
            </w:tcBorders>
            <w:noWrap w:val="0"/>
            <w:vAlign w:val="top"/>
          </w:tcPr>
          <w:p w14:paraId="3AE25919">
            <w:pPr>
              <w:keepNext/>
              <w:spacing w:line="360" w:lineRule="auto"/>
              <w:rPr>
                <w:rFonts w:hint="eastAsia" w:ascii="宋体" w:hAnsi="宋体" w:cs="宋体"/>
                <w:color w:val="000000"/>
                <w:szCs w:val="21"/>
              </w:rPr>
            </w:pPr>
            <w:r>
              <w:rPr>
                <w:rFonts w:hint="eastAsia" w:ascii="宋体" w:hAnsi="宋体" w:cs="宋体"/>
                <w:color w:val="000000"/>
                <w:szCs w:val="21"/>
              </w:rPr>
              <w:t>备注</w:t>
            </w:r>
          </w:p>
        </w:tc>
      </w:tr>
      <w:tr w14:paraId="0258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noWrap w:val="0"/>
            <w:vAlign w:val="top"/>
          </w:tcPr>
          <w:p w14:paraId="72F0B963">
            <w:pPr>
              <w:keepNext/>
              <w:spacing w:line="360" w:lineRule="auto"/>
              <w:rPr>
                <w:rFonts w:hint="eastAsia" w:ascii="宋体" w:hAnsi="宋体" w:cs="宋体"/>
                <w:color w:val="000000"/>
                <w:szCs w:val="21"/>
              </w:rPr>
            </w:pPr>
          </w:p>
        </w:tc>
        <w:tc>
          <w:tcPr>
            <w:tcW w:w="1984" w:type="dxa"/>
            <w:tcBorders>
              <w:top w:val="double" w:color="auto" w:sz="6" w:space="0"/>
            </w:tcBorders>
            <w:noWrap w:val="0"/>
            <w:vAlign w:val="top"/>
          </w:tcPr>
          <w:p w14:paraId="2ECBACB0">
            <w:pPr>
              <w:keepNext/>
              <w:spacing w:line="360" w:lineRule="auto"/>
              <w:rPr>
                <w:rFonts w:hint="eastAsia" w:ascii="宋体" w:hAnsi="宋体" w:cs="宋体"/>
                <w:color w:val="000000"/>
                <w:szCs w:val="21"/>
              </w:rPr>
            </w:pPr>
          </w:p>
        </w:tc>
        <w:tc>
          <w:tcPr>
            <w:tcW w:w="851" w:type="dxa"/>
            <w:tcBorders>
              <w:top w:val="double" w:color="auto" w:sz="6" w:space="0"/>
            </w:tcBorders>
            <w:noWrap w:val="0"/>
            <w:vAlign w:val="top"/>
          </w:tcPr>
          <w:p w14:paraId="57DDE416">
            <w:pPr>
              <w:keepNext/>
              <w:spacing w:line="360" w:lineRule="auto"/>
              <w:rPr>
                <w:rFonts w:hint="eastAsia" w:ascii="宋体" w:hAnsi="宋体" w:cs="宋体"/>
                <w:color w:val="000000"/>
                <w:szCs w:val="21"/>
              </w:rPr>
            </w:pPr>
          </w:p>
        </w:tc>
        <w:tc>
          <w:tcPr>
            <w:tcW w:w="774" w:type="dxa"/>
            <w:tcBorders>
              <w:top w:val="double" w:color="auto" w:sz="6" w:space="0"/>
            </w:tcBorders>
            <w:noWrap w:val="0"/>
            <w:vAlign w:val="top"/>
          </w:tcPr>
          <w:p w14:paraId="08121BA5">
            <w:pPr>
              <w:keepNext/>
              <w:spacing w:line="360" w:lineRule="auto"/>
              <w:rPr>
                <w:rFonts w:hint="eastAsia" w:ascii="宋体" w:hAnsi="宋体" w:cs="宋体"/>
                <w:color w:val="000000"/>
                <w:szCs w:val="21"/>
              </w:rPr>
            </w:pPr>
          </w:p>
        </w:tc>
        <w:tc>
          <w:tcPr>
            <w:tcW w:w="1352" w:type="dxa"/>
            <w:tcBorders>
              <w:top w:val="double" w:color="auto" w:sz="6" w:space="0"/>
            </w:tcBorders>
            <w:noWrap w:val="0"/>
            <w:vAlign w:val="top"/>
          </w:tcPr>
          <w:p w14:paraId="6168DEDA">
            <w:pPr>
              <w:keepNext/>
              <w:spacing w:line="360" w:lineRule="auto"/>
              <w:rPr>
                <w:rFonts w:hint="eastAsia" w:ascii="宋体" w:hAnsi="宋体" w:cs="宋体"/>
                <w:color w:val="000000"/>
                <w:szCs w:val="21"/>
              </w:rPr>
            </w:pPr>
          </w:p>
        </w:tc>
        <w:tc>
          <w:tcPr>
            <w:tcW w:w="1418" w:type="dxa"/>
            <w:tcBorders>
              <w:top w:val="double" w:color="auto" w:sz="6" w:space="0"/>
            </w:tcBorders>
            <w:noWrap w:val="0"/>
            <w:vAlign w:val="top"/>
          </w:tcPr>
          <w:p w14:paraId="0BC1A069">
            <w:pPr>
              <w:keepNext/>
              <w:spacing w:line="360" w:lineRule="auto"/>
              <w:rPr>
                <w:rFonts w:hint="eastAsia" w:ascii="宋体" w:hAnsi="宋体" w:cs="宋体"/>
                <w:color w:val="000000"/>
                <w:szCs w:val="21"/>
              </w:rPr>
            </w:pPr>
          </w:p>
        </w:tc>
        <w:tc>
          <w:tcPr>
            <w:tcW w:w="1701" w:type="dxa"/>
            <w:tcBorders>
              <w:top w:val="double" w:color="auto" w:sz="6" w:space="0"/>
            </w:tcBorders>
            <w:noWrap w:val="0"/>
            <w:vAlign w:val="top"/>
          </w:tcPr>
          <w:p w14:paraId="75D7EDC5">
            <w:pPr>
              <w:keepNext/>
              <w:spacing w:line="360" w:lineRule="auto"/>
              <w:rPr>
                <w:rFonts w:hint="eastAsia" w:ascii="宋体" w:hAnsi="宋体" w:cs="宋体"/>
                <w:color w:val="000000"/>
                <w:szCs w:val="21"/>
              </w:rPr>
            </w:pPr>
          </w:p>
        </w:tc>
      </w:tr>
      <w:tr w14:paraId="127335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72339D8B">
            <w:pPr>
              <w:keepNext/>
              <w:spacing w:line="360" w:lineRule="auto"/>
              <w:rPr>
                <w:rFonts w:hint="eastAsia" w:ascii="宋体" w:hAnsi="宋体" w:cs="宋体"/>
                <w:color w:val="000000"/>
                <w:szCs w:val="21"/>
              </w:rPr>
            </w:pPr>
          </w:p>
        </w:tc>
        <w:tc>
          <w:tcPr>
            <w:tcW w:w="1984" w:type="dxa"/>
            <w:tcBorders>
              <w:top w:val="nil"/>
            </w:tcBorders>
            <w:noWrap w:val="0"/>
            <w:vAlign w:val="top"/>
          </w:tcPr>
          <w:p w14:paraId="6E3ECA47">
            <w:pPr>
              <w:keepNext/>
              <w:spacing w:line="360" w:lineRule="auto"/>
              <w:rPr>
                <w:rFonts w:hint="eastAsia" w:ascii="宋体" w:hAnsi="宋体" w:cs="宋体"/>
                <w:color w:val="000000"/>
                <w:szCs w:val="21"/>
              </w:rPr>
            </w:pPr>
          </w:p>
        </w:tc>
        <w:tc>
          <w:tcPr>
            <w:tcW w:w="851" w:type="dxa"/>
            <w:tcBorders>
              <w:top w:val="nil"/>
            </w:tcBorders>
            <w:noWrap w:val="0"/>
            <w:vAlign w:val="top"/>
          </w:tcPr>
          <w:p w14:paraId="2E8831F6">
            <w:pPr>
              <w:keepNext/>
              <w:spacing w:line="360" w:lineRule="auto"/>
              <w:rPr>
                <w:rFonts w:hint="eastAsia" w:ascii="宋体" w:hAnsi="宋体" w:cs="宋体"/>
                <w:color w:val="000000"/>
                <w:szCs w:val="21"/>
              </w:rPr>
            </w:pPr>
          </w:p>
        </w:tc>
        <w:tc>
          <w:tcPr>
            <w:tcW w:w="774" w:type="dxa"/>
            <w:tcBorders>
              <w:top w:val="nil"/>
            </w:tcBorders>
            <w:noWrap w:val="0"/>
            <w:vAlign w:val="top"/>
          </w:tcPr>
          <w:p w14:paraId="5857A17E">
            <w:pPr>
              <w:keepNext/>
              <w:spacing w:line="360" w:lineRule="auto"/>
              <w:rPr>
                <w:rFonts w:hint="eastAsia" w:ascii="宋体" w:hAnsi="宋体" w:cs="宋体"/>
                <w:color w:val="000000"/>
                <w:szCs w:val="21"/>
              </w:rPr>
            </w:pPr>
          </w:p>
        </w:tc>
        <w:tc>
          <w:tcPr>
            <w:tcW w:w="1352" w:type="dxa"/>
            <w:tcBorders>
              <w:top w:val="nil"/>
            </w:tcBorders>
            <w:noWrap w:val="0"/>
            <w:vAlign w:val="top"/>
          </w:tcPr>
          <w:p w14:paraId="46C4C883">
            <w:pPr>
              <w:keepNext/>
              <w:spacing w:line="360" w:lineRule="auto"/>
              <w:rPr>
                <w:rFonts w:hint="eastAsia" w:ascii="宋体" w:hAnsi="宋体" w:cs="宋体"/>
                <w:color w:val="000000"/>
                <w:szCs w:val="21"/>
              </w:rPr>
            </w:pPr>
          </w:p>
        </w:tc>
        <w:tc>
          <w:tcPr>
            <w:tcW w:w="1418" w:type="dxa"/>
            <w:tcBorders>
              <w:top w:val="nil"/>
            </w:tcBorders>
            <w:noWrap w:val="0"/>
            <w:vAlign w:val="top"/>
          </w:tcPr>
          <w:p w14:paraId="15681CBD">
            <w:pPr>
              <w:keepNext/>
              <w:spacing w:line="360" w:lineRule="auto"/>
              <w:rPr>
                <w:rFonts w:hint="eastAsia" w:ascii="宋体" w:hAnsi="宋体" w:cs="宋体"/>
                <w:color w:val="000000"/>
                <w:szCs w:val="21"/>
              </w:rPr>
            </w:pPr>
          </w:p>
        </w:tc>
        <w:tc>
          <w:tcPr>
            <w:tcW w:w="1701" w:type="dxa"/>
            <w:tcBorders>
              <w:top w:val="nil"/>
            </w:tcBorders>
            <w:noWrap w:val="0"/>
            <w:vAlign w:val="top"/>
          </w:tcPr>
          <w:p w14:paraId="47192F24">
            <w:pPr>
              <w:keepNext/>
              <w:spacing w:line="360" w:lineRule="auto"/>
              <w:rPr>
                <w:rFonts w:hint="eastAsia" w:ascii="宋体" w:hAnsi="宋体" w:cs="宋体"/>
                <w:color w:val="000000"/>
                <w:szCs w:val="21"/>
              </w:rPr>
            </w:pPr>
          </w:p>
        </w:tc>
      </w:tr>
      <w:tr w14:paraId="1CC90E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E1CF38A">
            <w:pPr>
              <w:keepNext/>
              <w:spacing w:line="360" w:lineRule="auto"/>
              <w:rPr>
                <w:rFonts w:hint="eastAsia" w:ascii="宋体" w:hAnsi="宋体" w:cs="宋体"/>
                <w:color w:val="000000"/>
                <w:szCs w:val="21"/>
              </w:rPr>
            </w:pPr>
          </w:p>
        </w:tc>
        <w:tc>
          <w:tcPr>
            <w:tcW w:w="1984" w:type="dxa"/>
            <w:noWrap w:val="0"/>
            <w:vAlign w:val="top"/>
          </w:tcPr>
          <w:p w14:paraId="715A1DAA">
            <w:pPr>
              <w:keepNext/>
              <w:spacing w:line="360" w:lineRule="auto"/>
              <w:rPr>
                <w:rFonts w:hint="eastAsia" w:ascii="宋体" w:hAnsi="宋体" w:cs="宋体"/>
                <w:color w:val="000000"/>
                <w:szCs w:val="21"/>
              </w:rPr>
            </w:pPr>
          </w:p>
        </w:tc>
        <w:tc>
          <w:tcPr>
            <w:tcW w:w="851" w:type="dxa"/>
            <w:noWrap w:val="0"/>
            <w:vAlign w:val="top"/>
          </w:tcPr>
          <w:p w14:paraId="4B4A222F">
            <w:pPr>
              <w:keepNext/>
              <w:spacing w:line="360" w:lineRule="auto"/>
              <w:rPr>
                <w:rFonts w:hint="eastAsia" w:ascii="宋体" w:hAnsi="宋体" w:cs="宋体"/>
                <w:color w:val="000000"/>
                <w:szCs w:val="21"/>
              </w:rPr>
            </w:pPr>
          </w:p>
        </w:tc>
        <w:tc>
          <w:tcPr>
            <w:tcW w:w="774" w:type="dxa"/>
            <w:noWrap w:val="0"/>
            <w:vAlign w:val="top"/>
          </w:tcPr>
          <w:p w14:paraId="6D83E7CE">
            <w:pPr>
              <w:keepNext/>
              <w:spacing w:line="360" w:lineRule="auto"/>
              <w:rPr>
                <w:rFonts w:hint="eastAsia" w:ascii="宋体" w:hAnsi="宋体" w:cs="宋体"/>
                <w:color w:val="000000"/>
                <w:szCs w:val="21"/>
              </w:rPr>
            </w:pPr>
          </w:p>
        </w:tc>
        <w:tc>
          <w:tcPr>
            <w:tcW w:w="1352" w:type="dxa"/>
            <w:noWrap w:val="0"/>
            <w:vAlign w:val="top"/>
          </w:tcPr>
          <w:p w14:paraId="25E03BAE">
            <w:pPr>
              <w:keepNext/>
              <w:spacing w:line="360" w:lineRule="auto"/>
              <w:rPr>
                <w:rFonts w:hint="eastAsia" w:ascii="宋体" w:hAnsi="宋体" w:cs="宋体"/>
                <w:color w:val="000000"/>
                <w:szCs w:val="21"/>
              </w:rPr>
            </w:pPr>
          </w:p>
        </w:tc>
        <w:tc>
          <w:tcPr>
            <w:tcW w:w="1418" w:type="dxa"/>
            <w:noWrap w:val="0"/>
            <w:vAlign w:val="top"/>
          </w:tcPr>
          <w:p w14:paraId="44E4774A">
            <w:pPr>
              <w:keepNext/>
              <w:spacing w:line="360" w:lineRule="auto"/>
              <w:rPr>
                <w:rFonts w:hint="eastAsia" w:ascii="宋体" w:hAnsi="宋体" w:cs="宋体"/>
                <w:color w:val="000000"/>
                <w:szCs w:val="21"/>
              </w:rPr>
            </w:pPr>
          </w:p>
        </w:tc>
        <w:tc>
          <w:tcPr>
            <w:tcW w:w="1701" w:type="dxa"/>
            <w:noWrap w:val="0"/>
            <w:vAlign w:val="top"/>
          </w:tcPr>
          <w:p w14:paraId="5F179D83">
            <w:pPr>
              <w:keepNext/>
              <w:spacing w:line="360" w:lineRule="auto"/>
              <w:rPr>
                <w:rFonts w:hint="eastAsia" w:ascii="宋体" w:hAnsi="宋体" w:cs="宋体"/>
                <w:color w:val="000000"/>
                <w:szCs w:val="21"/>
              </w:rPr>
            </w:pPr>
          </w:p>
        </w:tc>
      </w:tr>
      <w:tr w14:paraId="57083E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noWrap w:val="0"/>
            <w:vAlign w:val="top"/>
          </w:tcPr>
          <w:p w14:paraId="5F33C575">
            <w:pPr>
              <w:keepNext/>
              <w:spacing w:line="360" w:lineRule="auto"/>
              <w:rPr>
                <w:rFonts w:hint="eastAsia" w:ascii="宋体" w:hAnsi="宋体" w:cs="宋体"/>
                <w:color w:val="000000"/>
                <w:szCs w:val="21"/>
              </w:rPr>
            </w:pPr>
          </w:p>
        </w:tc>
        <w:tc>
          <w:tcPr>
            <w:tcW w:w="1984" w:type="dxa"/>
            <w:tcBorders>
              <w:bottom w:val="single" w:color="auto" w:sz="12" w:space="0"/>
            </w:tcBorders>
            <w:noWrap w:val="0"/>
            <w:vAlign w:val="top"/>
          </w:tcPr>
          <w:p w14:paraId="6AA1A092">
            <w:pPr>
              <w:keepNext/>
              <w:spacing w:line="360" w:lineRule="auto"/>
              <w:rPr>
                <w:rFonts w:hint="eastAsia" w:ascii="宋体" w:hAnsi="宋体" w:cs="宋体"/>
                <w:color w:val="000000"/>
                <w:szCs w:val="21"/>
              </w:rPr>
            </w:pPr>
          </w:p>
        </w:tc>
        <w:tc>
          <w:tcPr>
            <w:tcW w:w="851" w:type="dxa"/>
            <w:tcBorders>
              <w:bottom w:val="single" w:color="auto" w:sz="12" w:space="0"/>
            </w:tcBorders>
            <w:noWrap w:val="0"/>
            <w:vAlign w:val="top"/>
          </w:tcPr>
          <w:p w14:paraId="4D4F66D2">
            <w:pPr>
              <w:keepNext/>
              <w:spacing w:line="360" w:lineRule="auto"/>
              <w:rPr>
                <w:rFonts w:hint="eastAsia" w:ascii="宋体" w:hAnsi="宋体" w:cs="宋体"/>
                <w:color w:val="000000"/>
                <w:szCs w:val="21"/>
              </w:rPr>
            </w:pPr>
          </w:p>
        </w:tc>
        <w:tc>
          <w:tcPr>
            <w:tcW w:w="774" w:type="dxa"/>
            <w:tcBorders>
              <w:bottom w:val="single" w:color="auto" w:sz="12" w:space="0"/>
            </w:tcBorders>
            <w:noWrap w:val="0"/>
            <w:vAlign w:val="top"/>
          </w:tcPr>
          <w:p w14:paraId="6BAD88DF">
            <w:pPr>
              <w:keepNext/>
              <w:spacing w:line="360" w:lineRule="auto"/>
              <w:rPr>
                <w:rFonts w:hint="eastAsia" w:ascii="宋体" w:hAnsi="宋体" w:cs="宋体"/>
                <w:color w:val="000000"/>
                <w:szCs w:val="21"/>
              </w:rPr>
            </w:pPr>
          </w:p>
        </w:tc>
        <w:tc>
          <w:tcPr>
            <w:tcW w:w="1352" w:type="dxa"/>
            <w:tcBorders>
              <w:bottom w:val="single" w:color="auto" w:sz="12" w:space="0"/>
            </w:tcBorders>
            <w:noWrap w:val="0"/>
            <w:vAlign w:val="top"/>
          </w:tcPr>
          <w:p w14:paraId="730BDB50">
            <w:pPr>
              <w:keepNext/>
              <w:spacing w:line="360" w:lineRule="auto"/>
              <w:rPr>
                <w:rFonts w:hint="eastAsia" w:ascii="宋体" w:hAnsi="宋体" w:cs="宋体"/>
                <w:color w:val="000000"/>
                <w:szCs w:val="21"/>
              </w:rPr>
            </w:pPr>
          </w:p>
        </w:tc>
        <w:tc>
          <w:tcPr>
            <w:tcW w:w="1418" w:type="dxa"/>
            <w:tcBorders>
              <w:bottom w:val="single" w:color="auto" w:sz="12" w:space="0"/>
            </w:tcBorders>
            <w:noWrap w:val="0"/>
            <w:vAlign w:val="top"/>
          </w:tcPr>
          <w:p w14:paraId="544F0BA1">
            <w:pPr>
              <w:keepNext/>
              <w:spacing w:line="360" w:lineRule="auto"/>
              <w:rPr>
                <w:rFonts w:hint="eastAsia" w:ascii="宋体" w:hAnsi="宋体" w:cs="宋体"/>
                <w:color w:val="000000"/>
                <w:szCs w:val="21"/>
              </w:rPr>
            </w:pPr>
          </w:p>
        </w:tc>
        <w:tc>
          <w:tcPr>
            <w:tcW w:w="1701" w:type="dxa"/>
            <w:tcBorders>
              <w:bottom w:val="single" w:color="auto" w:sz="12" w:space="0"/>
            </w:tcBorders>
            <w:noWrap w:val="0"/>
            <w:vAlign w:val="top"/>
          </w:tcPr>
          <w:p w14:paraId="075B5CA8">
            <w:pPr>
              <w:keepNext/>
              <w:spacing w:line="360" w:lineRule="auto"/>
              <w:rPr>
                <w:rFonts w:hint="eastAsia" w:ascii="宋体" w:hAnsi="宋体" w:cs="宋体"/>
                <w:color w:val="000000"/>
                <w:szCs w:val="21"/>
              </w:rPr>
            </w:pPr>
          </w:p>
        </w:tc>
      </w:tr>
    </w:tbl>
    <w:p w14:paraId="529443F1">
      <w:pPr>
        <w:spacing w:line="360" w:lineRule="auto"/>
        <w:rPr>
          <w:rFonts w:hint="eastAsia" w:ascii="宋体" w:hAnsi="宋体" w:cs="宋体"/>
          <w:color w:val="000000"/>
          <w:szCs w:val="21"/>
        </w:rPr>
      </w:pPr>
    </w:p>
    <w:p w14:paraId="6C9370D4">
      <w:pPr>
        <w:spacing w:line="360" w:lineRule="auto"/>
        <w:rPr>
          <w:rFonts w:hint="eastAsia" w:ascii="宋体" w:hAnsi="宋体" w:cs="宋体"/>
          <w:color w:val="000000"/>
          <w:szCs w:val="22"/>
        </w:rPr>
      </w:pPr>
    </w:p>
    <w:p w14:paraId="0703B366">
      <w:pPr>
        <w:spacing w:line="360" w:lineRule="auto"/>
        <w:rPr>
          <w:rFonts w:hint="eastAsia" w:ascii="宋体" w:hAnsi="宋体" w:cs="宋体"/>
          <w:color w:val="000000"/>
          <w:szCs w:val="22"/>
        </w:rPr>
      </w:pPr>
    </w:p>
    <w:p w14:paraId="1CBB717E">
      <w:pPr>
        <w:keepNext/>
        <w:keepLines/>
        <w:spacing w:before="120" w:after="120" w:line="360" w:lineRule="auto"/>
        <w:jc w:val="left"/>
        <w:outlineLvl w:val="2"/>
        <w:rPr>
          <w:rFonts w:hint="eastAsia" w:ascii="宋体" w:hAnsi="宋体" w:cs="宋体"/>
          <w:color w:val="000000"/>
        </w:rPr>
        <w:sectPr>
          <w:footnotePr>
            <w:numFmt w:val="decimalEnclosedCircleChinese"/>
          </w:footnotePr>
          <w:pgSz w:w="11906" w:h="16838"/>
          <w:pgMar w:top="1418" w:right="1418" w:bottom="1418" w:left="1418" w:header="851" w:footer="851" w:gutter="0"/>
          <w:pgNumType w:fmt="decimal"/>
          <w:cols w:space="720" w:num="1"/>
          <w:docGrid w:linePitch="271" w:charSpace="0"/>
        </w:sectPr>
      </w:pPr>
    </w:p>
    <w:p w14:paraId="45729E7C">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sz w:val="24"/>
        </w:rPr>
        <w:t>附件13：安全生产合同</w:t>
      </w:r>
    </w:p>
    <w:p w14:paraId="0B71E309">
      <w:pPr>
        <w:spacing w:line="360" w:lineRule="auto"/>
        <w:jc w:val="center"/>
        <w:rPr>
          <w:rFonts w:hint="eastAsia"/>
          <w:b/>
          <w:bCs/>
          <w:sz w:val="24"/>
          <w:szCs w:val="32"/>
        </w:rPr>
      </w:pPr>
      <w:bookmarkStart w:id="674" w:name="_Toc16956"/>
      <w:bookmarkStart w:id="675" w:name="_Toc32439"/>
      <w:r>
        <w:rPr>
          <w:rFonts w:hint="eastAsia"/>
          <w:b/>
          <w:bCs/>
          <w:sz w:val="24"/>
          <w:szCs w:val="32"/>
        </w:rPr>
        <w:t>安全生产合同</w:t>
      </w:r>
      <w:bookmarkEnd w:id="674"/>
      <w:bookmarkEnd w:id="675"/>
    </w:p>
    <w:p w14:paraId="4CBB47BE">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为在</w:t>
      </w:r>
      <w:r>
        <w:rPr>
          <w:rFonts w:hint="eastAsia" w:ascii="宋体" w:hAnsi="宋体" w:cs="宋体"/>
          <w:color w:val="000000"/>
          <w:szCs w:val="21"/>
          <w:u w:val="single"/>
        </w:rPr>
        <w:t xml:space="preserve">            </w:t>
      </w:r>
      <w:r>
        <w:rPr>
          <w:rFonts w:hint="eastAsia" w:ascii="宋体" w:hAnsi="宋体" w:cs="宋体"/>
          <w:color w:val="000000"/>
          <w:szCs w:val="21"/>
        </w:rPr>
        <w:t>（项目名称）</w:t>
      </w:r>
      <w:r>
        <w:rPr>
          <w:rFonts w:hint="eastAsia" w:ascii="宋体" w:hAnsi="宋体" w:cs="宋体"/>
          <w:color w:val="000000"/>
          <w:szCs w:val="21"/>
          <w:u w:val="single"/>
        </w:rPr>
        <w:t xml:space="preserve">    </w:t>
      </w:r>
      <w:r>
        <w:rPr>
          <w:rFonts w:hint="eastAsia" w:ascii="宋体" w:hAnsi="宋体" w:cs="宋体"/>
          <w:color w:val="000000"/>
          <w:szCs w:val="21"/>
        </w:rPr>
        <w:t>（标段）施工合同的实施过程中创造安全、高效的施工环境，切实搞好本项目的安全管理工作，本项目发包人</w:t>
      </w:r>
      <w:r>
        <w:rPr>
          <w:rFonts w:hint="eastAsia" w:ascii="宋体" w:hAnsi="宋体" w:cs="宋体"/>
          <w:color w:val="000000"/>
          <w:szCs w:val="21"/>
          <w:u w:val="single"/>
        </w:rPr>
        <w:t xml:space="preserve">       </w:t>
      </w:r>
      <w:r>
        <w:rPr>
          <w:rFonts w:hint="eastAsia" w:ascii="宋体" w:hAnsi="宋体" w:cs="宋体"/>
          <w:color w:val="000000"/>
          <w:szCs w:val="21"/>
        </w:rPr>
        <w:t>（发包人名称，以下简称“发包人”）与承包人</w:t>
      </w:r>
      <w:r>
        <w:rPr>
          <w:rFonts w:hint="eastAsia" w:ascii="宋体" w:hAnsi="宋体" w:cs="宋体"/>
          <w:color w:val="000000"/>
          <w:szCs w:val="21"/>
          <w:u w:val="single"/>
        </w:rPr>
        <w:t xml:space="preserve">         </w:t>
      </w:r>
      <w:r>
        <w:rPr>
          <w:rFonts w:hint="eastAsia" w:ascii="宋体" w:hAnsi="宋体" w:cs="宋体"/>
          <w:color w:val="000000"/>
          <w:szCs w:val="21"/>
        </w:rPr>
        <w:t>（承包人名称，以下简称“承包人”）特此签订安全生产合同：</w:t>
      </w:r>
    </w:p>
    <w:p w14:paraId="5AA5B4DE">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1.发包人职责</w:t>
      </w:r>
    </w:p>
    <w:p w14:paraId="661ED71B">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（1）严格遵守国家有关安全生产的法律法规，认真执行工程承包合同中的有关安全要求。</w:t>
      </w:r>
    </w:p>
    <w:p w14:paraId="6FB17822">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（2）按照“安全第一、预防为主”和坚持“管生产必须管安全”的原则进行安全生产管理，做到生产与安全工作同时计划、布置、检查、总结和评比。</w:t>
      </w:r>
    </w:p>
    <w:p w14:paraId="12134BA0">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（3）重要的安全设施必须坚持与主体工程“三同时”的原则，即：同时设计、审批，同时施工，同时验收，投入使用。</w:t>
      </w:r>
    </w:p>
    <w:p w14:paraId="657B0E17">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（4）定期召开安全生产调度会，及时传达中央及地方有关安全生产的精神。</w:t>
      </w:r>
    </w:p>
    <w:p w14:paraId="429D6F38">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（5）组织对承包人施工现场安全生产检查，监督承包人及时处理发现的各种安全隐患。</w:t>
      </w:r>
    </w:p>
    <w:p w14:paraId="6F7123E4">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2.承包人职责</w:t>
      </w:r>
    </w:p>
    <w:p w14:paraId="256668C9">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65C29B3F">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688F463A">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414FEDC5">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（4）承包人在任何时候都应采取各种合理的预防措施，防止其员工发生任何违法、违禁、暴力或妨碍治安的行为。</w:t>
      </w:r>
    </w:p>
    <w:p w14:paraId="34AD0D52">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3F27E90C">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08344BF">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（7）操作人员上岗，必须按规定穿戴防护用品。施工负责人和安全检查员应随时检查劳动防护用品的穿戴情况，不按规定穿戴防护用品的人员不得上岗。</w:t>
      </w:r>
    </w:p>
    <w:p w14:paraId="76E8C31C">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（8）所有施工机具设备和高空作业的设备均应定期检查，并有安全员的签字记录，保证其经常处于完好状态；不合格的机具、设备和劳动保护用品严禁使用：</w:t>
      </w:r>
    </w:p>
    <w:p w14:paraId="01D84B98">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（9）施工中采用新技术、新工艺、新设备、新材料时，必须制定相应的安全技术措施，施工现场必须具有相关的安全标志牌。</w:t>
      </w:r>
    </w:p>
    <w:p w14:paraId="490CCA4D">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12F2D1BC">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（11）安全生产费用按照《建设工程安全生产管理条例》的相关规定使用和管理。</w:t>
      </w:r>
    </w:p>
    <w:p w14:paraId="24130BA6">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3.违约责任</w:t>
      </w:r>
    </w:p>
    <w:p w14:paraId="5962F9DA">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如因发包人或承包人违约造成安全事故，将依法追究责任。</w:t>
      </w:r>
    </w:p>
    <w:p w14:paraId="799FE4B4">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4.本合同由双方法定代表人或其授权的代理人签署并加盖单位章后生效，全部工程竣工验收后失效。</w:t>
      </w:r>
    </w:p>
    <w:p w14:paraId="5ECD1EC5">
      <w:pPr>
        <w:spacing w:line="360" w:lineRule="auto"/>
        <w:ind w:firstLine="400" w:firstLineChars="200"/>
        <w:rPr>
          <w:rFonts w:hint="eastAsia" w:ascii="宋体" w:hAnsi="宋体" w:cs="宋体"/>
          <w:color w:val="000000"/>
          <w:szCs w:val="21"/>
        </w:rPr>
      </w:pPr>
      <w:r>
        <w:rPr>
          <w:rFonts w:hint="eastAsia" w:ascii="宋体" w:hAnsi="宋体" w:cs="宋体"/>
          <w:color w:val="000000"/>
          <w:szCs w:val="21"/>
        </w:rPr>
        <w:t>5.本合同正本—式</w:t>
      </w:r>
      <w:r>
        <w:rPr>
          <w:rFonts w:hint="eastAsia" w:ascii="宋体" w:hAnsi="宋体" w:cs="宋体"/>
          <w:color w:val="000000"/>
          <w:szCs w:val="21"/>
          <w:u w:val="single"/>
        </w:rPr>
        <w:t xml:space="preserve">   </w:t>
      </w:r>
      <w:r>
        <w:rPr>
          <w:rFonts w:hint="eastAsia" w:ascii="宋体" w:hAnsi="宋体" w:cs="宋体"/>
          <w:color w:val="000000"/>
          <w:szCs w:val="21"/>
        </w:rPr>
        <w:t>份，副本</w:t>
      </w:r>
      <w:r>
        <w:rPr>
          <w:rFonts w:hint="eastAsia" w:ascii="宋体" w:hAnsi="宋体" w:cs="宋体"/>
          <w:color w:val="000000"/>
          <w:szCs w:val="21"/>
          <w:u w:val="single"/>
        </w:rPr>
        <w:t xml:space="preserve">  </w:t>
      </w:r>
      <w:r>
        <w:rPr>
          <w:rFonts w:hint="eastAsia" w:ascii="宋体" w:hAnsi="宋体" w:cs="宋体"/>
          <w:color w:val="000000"/>
          <w:szCs w:val="21"/>
        </w:rPr>
        <w:t>份，合同双方各执正本—份，副本</w:t>
      </w:r>
      <w:r>
        <w:rPr>
          <w:rFonts w:hint="eastAsia" w:ascii="宋体" w:hAnsi="宋体" w:cs="宋体"/>
          <w:color w:val="000000"/>
          <w:szCs w:val="21"/>
          <w:u w:val="single"/>
        </w:rPr>
        <w:t xml:space="preserve">  </w:t>
      </w:r>
      <w:r>
        <w:rPr>
          <w:rFonts w:hint="eastAsia" w:ascii="宋体" w:hAnsi="宋体" w:cs="宋体"/>
          <w:color w:val="000000"/>
          <w:szCs w:val="21"/>
        </w:rPr>
        <w:t>份，当正本与副本的内容不一致时，以正本为准。</w:t>
      </w:r>
    </w:p>
    <w:p w14:paraId="2CDA7FFF">
      <w:pPr>
        <w:spacing w:line="360" w:lineRule="auto"/>
        <w:rPr>
          <w:rFonts w:hint="eastAsia" w:ascii="宋体" w:hAnsi="宋体" w:cs="宋体"/>
          <w:color w:val="000000"/>
          <w:szCs w:val="21"/>
        </w:rPr>
      </w:pPr>
    </w:p>
    <w:p w14:paraId="3A45C975">
      <w:pPr>
        <w:spacing w:line="360" w:lineRule="auto"/>
        <w:rPr>
          <w:rFonts w:hint="eastAsia" w:ascii="宋体" w:hAnsi="宋体" w:cs="宋体"/>
          <w:color w:val="000000"/>
          <w:szCs w:val="21"/>
        </w:rPr>
      </w:pPr>
    </w:p>
    <w:p w14:paraId="34521A9A">
      <w:pPr>
        <w:spacing w:line="360" w:lineRule="auto"/>
        <w:rPr>
          <w:rFonts w:hint="eastAsia" w:ascii="宋体" w:hAnsi="宋体" w:cs="宋体"/>
          <w:color w:val="000000"/>
          <w:szCs w:val="21"/>
        </w:rPr>
      </w:pPr>
      <w:r>
        <w:rPr>
          <w:rFonts w:hint="eastAsia" w:ascii="宋体" w:hAnsi="宋体" w:cs="宋体"/>
          <w:color w:val="000000"/>
          <w:szCs w:val="21"/>
        </w:rPr>
        <w:t>发包人：</w:t>
      </w:r>
      <w:r>
        <w:rPr>
          <w:rFonts w:hint="eastAsia" w:ascii="宋体" w:hAnsi="宋体" w:cs="宋体"/>
          <w:color w:val="000000"/>
          <w:szCs w:val="21"/>
          <w:u w:val="single"/>
        </w:rPr>
        <w:t xml:space="preserve">                </w:t>
      </w:r>
      <w:r>
        <w:rPr>
          <w:rFonts w:hint="eastAsia" w:ascii="宋体" w:hAnsi="宋体" w:cs="宋体"/>
          <w:color w:val="000000"/>
          <w:szCs w:val="21"/>
        </w:rPr>
        <w:t>（盖单位章）           承包人：</w:t>
      </w:r>
      <w:r>
        <w:rPr>
          <w:rFonts w:hint="eastAsia" w:ascii="宋体" w:hAnsi="宋体" w:cs="宋体"/>
          <w:color w:val="000000"/>
          <w:szCs w:val="21"/>
          <w:u w:val="single"/>
        </w:rPr>
        <w:t xml:space="preserve">                   </w:t>
      </w:r>
      <w:r>
        <w:rPr>
          <w:rFonts w:hint="eastAsia" w:ascii="宋体" w:hAnsi="宋体" w:cs="宋体"/>
          <w:color w:val="000000"/>
          <w:szCs w:val="21"/>
        </w:rPr>
        <w:t>（盖单位章）</w:t>
      </w:r>
    </w:p>
    <w:p w14:paraId="1BECC0EB">
      <w:pPr>
        <w:spacing w:line="360" w:lineRule="auto"/>
        <w:rPr>
          <w:rFonts w:hint="eastAsia" w:ascii="宋体" w:hAnsi="宋体" w:cs="宋体"/>
          <w:color w:val="000000"/>
          <w:szCs w:val="21"/>
        </w:rPr>
      </w:pPr>
    </w:p>
    <w:p w14:paraId="3B03F27D">
      <w:pPr>
        <w:spacing w:line="360" w:lineRule="auto"/>
        <w:rPr>
          <w:rFonts w:hint="eastAsia" w:ascii="宋体" w:hAnsi="宋体" w:cs="宋体"/>
          <w:color w:val="000000"/>
          <w:szCs w:val="21"/>
        </w:rPr>
      </w:pPr>
      <w:r>
        <w:rPr>
          <w:rFonts w:hint="eastAsia" w:ascii="宋体" w:hAnsi="宋体" w:cs="宋体"/>
          <w:color w:val="000000"/>
          <w:szCs w:val="21"/>
        </w:rPr>
        <w:t>法定代表人或其委托代理人：</w:t>
      </w:r>
      <w:r>
        <w:rPr>
          <w:rFonts w:hint="eastAsia" w:ascii="宋体" w:hAnsi="宋体" w:cs="宋体"/>
          <w:color w:val="000000"/>
          <w:szCs w:val="21"/>
          <w:u w:val="single"/>
        </w:rPr>
        <w:t xml:space="preserve">    </w:t>
      </w:r>
      <w:r>
        <w:rPr>
          <w:rFonts w:hint="eastAsia" w:ascii="宋体" w:hAnsi="宋体" w:cs="宋体"/>
          <w:color w:val="000000"/>
          <w:szCs w:val="21"/>
        </w:rPr>
        <w:t>（签字）           法定代表人或其委托代理人：</w:t>
      </w:r>
      <w:r>
        <w:rPr>
          <w:rFonts w:hint="eastAsia" w:ascii="宋体" w:hAnsi="宋体" w:cs="宋体"/>
          <w:color w:val="000000"/>
          <w:szCs w:val="21"/>
          <w:u w:val="single"/>
        </w:rPr>
        <w:t xml:space="preserve">     </w:t>
      </w:r>
      <w:r>
        <w:rPr>
          <w:rFonts w:hint="eastAsia" w:ascii="宋体" w:hAnsi="宋体" w:cs="宋体"/>
          <w:color w:val="000000"/>
          <w:szCs w:val="21"/>
        </w:rPr>
        <w:t>（签字）</w:t>
      </w:r>
    </w:p>
    <w:p w14:paraId="3EE55E8F">
      <w:pPr>
        <w:spacing w:line="360" w:lineRule="auto"/>
        <w:rPr>
          <w:rFonts w:hint="eastAsia" w:ascii="宋体" w:hAnsi="宋体" w:cs="宋体"/>
          <w:color w:val="000000"/>
          <w:szCs w:val="21"/>
        </w:rPr>
      </w:pPr>
    </w:p>
    <w:p w14:paraId="4F3736CC">
      <w:pPr>
        <w:spacing w:line="360" w:lineRule="auto"/>
        <w:ind w:firstLine="840"/>
        <w:rPr>
          <w:rFonts w:hint="eastAsia" w:ascii="宋体" w:hAnsi="宋体" w:cs="宋体"/>
          <w:color w:val="000000"/>
          <w:szCs w:val="21"/>
        </w:rPr>
      </w:pP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 xml:space="preserve">日                       </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00DE946E">
      <w:pPr>
        <w:keepNext/>
        <w:keepLines/>
        <w:spacing w:before="120" w:after="120" w:line="360" w:lineRule="auto"/>
        <w:jc w:val="left"/>
        <w:outlineLvl w:val="2"/>
        <w:rPr>
          <w:rFonts w:hint="eastAsia" w:ascii="宋体" w:hAnsi="宋体" w:cs="宋体"/>
          <w:bCs/>
          <w:color w:val="000000"/>
          <w:sz w:val="24"/>
        </w:rPr>
      </w:pPr>
      <w:r>
        <w:rPr>
          <w:rFonts w:hint="eastAsia" w:ascii="宋体" w:hAnsi="宋体" w:cs="宋体"/>
          <w:bCs/>
          <w:color w:val="000000"/>
          <w:kern w:val="44"/>
          <w:sz w:val="32"/>
          <w:szCs w:val="44"/>
        </w:rPr>
        <w:br w:type="page"/>
      </w:r>
      <w:r>
        <w:rPr>
          <w:rFonts w:hint="eastAsia" w:ascii="宋体" w:hAnsi="宋体" w:cs="宋体"/>
          <w:bCs/>
          <w:color w:val="000000"/>
          <w:sz w:val="24"/>
        </w:rPr>
        <w:t>附件14：项目经理质量终身责任制承诺</w:t>
      </w:r>
    </w:p>
    <w:p w14:paraId="16ABC524">
      <w:pPr>
        <w:spacing w:line="360" w:lineRule="auto"/>
        <w:rPr>
          <w:rFonts w:hint="eastAsia"/>
        </w:rPr>
      </w:pPr>
    </w:p>
    <w:p w14:paraId="6A650260">
      <w:pPr>
        <w:jc w:val="center"/>
        <w:rPr>
          <w:rFonts w:hint="eastAsia"/>
          <w:b/>
          <w:bCs/>
          <w:sz w:val="24"/>
          <w:szCs w:val="32"/>
        </w:rPr>
      </w:pPr>
      <w:bookmarkStart w:id="676" w:name="_Toc19059"/>
      <w:bookmarkStart w:id="677" w:name="_Toc20282"/>
      <w:r>
        <w:rPr>
          <w:rFonts w:hint="eastAsia"/>
          <w:b/>
          <w:bCs/>
          <w:sz w:val="24"/>
          <w:szCs w:val="32"/>
        </w:rPr>
        <w:t>项目经理质量终身责任制承诺</w:t>
      </w:r>
      <w:bookmarkEnd w:id="676"/>
      <w:bookmarkEnd w:id="677"/>
    </w:p>
    <w:p w14:paraId="30677EE0">
      <w:pPr>
        <w:spacing w:line="360" w:lineRule="auto"/>
        <w:rPr>
          <w:rFonts w:hint="eastAsia"/>
        </w:rPr>
      </w:pPr>
    </w:p>
    <w:p w14:paraId="6D59CFA1">
      <w:pPr>
        <w:adjustRightInd w:val="0"/>
        <w:snapToGrid w:val="0"/>
        <w:spacing w:line="360" w:lineRule="auto"/>
        <w:rPr>
          <w:rFonts w:hint="eastAsia" w:ascii="宋体" w:hAnsi="宋体" w:cs="宋体"/>
          <w:bCs/>
          <w:color w:val="000000"/>
          <w:szCs w:val="18"/>
        </w:rPr>
      </w:pPr>
      <w:r>
        <w:rPr>
          <w:rFonts w:hint="eastAsia" w:ascii="宋体" w:hAnsi="宋体" w:cs="宋体"/>
          <w:bCs/>
          <w:color w:val="000000"/>
          <w:szCs w:val="18"/>
        </w:rPr>
        <w:t>致：______________（招标人名称）</w:t>
      </w:r>
    </w:p>
    <w:p w14:paraId="6191DC19">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本人作为拟委任的施工项目经理，承担相关质量终身责任，现郑重承诺如下：</w:t>
      </w:r>
    </w:p>
    <w:p w14:paraId="59F3C73C">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一、在取得施工许可证后进行施工。</w:t>
      </w:r>
    </w:p>
    <w:p w14:paraId="52959DB8">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二、严格执行施工规范及标准。</w:t>
      </w:r>
    </w:p>
    <w:p w14:paraId="2F66DB0E">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三、严格按规定配备施工项目部关键岗位人员，并确保所有人员到岗履职。</w:t>
      </w:r>
    </w:p>
    <w:p w14:paraId="7FA2FF9F">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四、严格按照经施工图审查机构审查合格的工程设计文件及合同约定的质量标准精心组织施工。</w:t>
      </w:r>
    </w:p>
    <w:p w14:paraId="1F71C8E3">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五、施工中采用合格的建筑材料、建筑构配件和设备等，并严格按规定执行见证取样制度。</w:t>
      </w:r>
    </w:p>
    <w:p w14:paraId="5BE8A3B4">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六、建立、健全质量检查、验收制度，严格工序管理，做好隐蔽工程质量的检查和记录。</w:t>
      </w:r>
    </w:p>
    <w:p w14:paraId="7B52E284">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七、对施工中出现的质量问题，及时进行整改。严格依法依规履行义务。</w:t>
      </w:r>
    </w:p>
    <w:p w14:paraId="6FBA354E">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八、履行相关工程质量检查、验收及事故处理等职责。</w:t>
      </w:r>
    </w:p>
    <w:p w14:paraId="249E9FAD">
      <w:pPr>
        <w:adjustRightInd w:val="0"/>
        <w:snapToGrid w:val="0"/>
        <w:spacing w:line="360" w:lineRule="auto"/>
        <w:ind w:firstLine="400" w:firstLineChars="200"/>
        <w:rPr>
          <w:rFonts w:hint="eastAsia" w:ascii="宋体" w:hAnsi="宋体" w:cs="宋体"/>
          <w:bCs/>
          <w:color w:val="000000"/>
          <w:szCs w:val="18"/>
        </w:rPr>
      </w:pPr>
      <w:r>
        <w:rPr>
          <w:rFonts w:hint="eastAsia" w:ascii="宋体" w:hAnsi="宋体" w:cs="宋体"/>
          <w:bCs/>
          <w:color w:val="000000"/>
          <w:szCs w:val="18"/>
        </w:rPr>
        <w:t>九、履行其他法律法规规定的职责。</w:t>
      </w:r>
    </w:p>
    <w:p w14:paraId="07B6C5B3">
      <w:pPr>
        <w:spacing w:line="360" w:lineRule="auto"/>
        <w:ind w:left="342" w:leftChars="171" w:firstLine="600" w:firstLineChars="300"/>
        <w:rPr>
          <w:rFonts w:hint="eastAsia" w:ascii="宋体" w:hAnsi="宋体" w:cs="宋体"/>
          <w:bCs/>
          <w:color w:val="000000"/>
          <w:szCs w:val="18"/>
        </w:rPr>
      </w:pPr>
    </w:p>
    <w:p w14:paraId="19EC9498">
      <w:pPr>
        <w:spacing w:line="360" w:lineRule="auto"/>
        <w:ind w:left="342" w:leftChars="171" w:firstLine="600" w:firstLineChars="300"/>
        <w:rPr>
          <w:rFonts w:hint="eastAsia" w:ascii="宋体" w:hAnsi="宋体" w:cs="宋体"/>
          <w:bCs/>
          <w:color w:val="000000"/>
          <w:szCs w:val="18"/>
        </w:rPr>
      </w:pPr>
    </w:p>
    <w:p w14:paraId="2724D712">
      <w:pPr>
        <w:spacing w:line="360" w:lineRule="auto"/>
        <w:ind w:left="342" w:leftChars="171" w:firstLine="600" w:firstLineChars="300"/>
        <w:rPr>
          <w:rFonts w:hint="eastAsia" w:ascii="宋体" w:hAnsi="宋体" w:cs="宋体"/>
          <w:bCs/>
          <w:color w:val="000000"/>
          <w:szCs w:val="18"/>
        </w:rPr>
      </w:pPr>
      <w:r>
        <w:rPr>
          <w:rFonts w:hint="eastAsia" w:ascii="宋体" w:hAnsi="宋体" w:cs="宋体"/>
          <w:bCs/>
          <w:color w:val="000000"/>
          <w:szCs w:val="18"/>
        </w:rPr>
        <w:t>项目经理：</w:t>
      </w:r>
      <w:r>
        <w:rPr>
          <w:rFonts w:hint="eastAsia" w:ascii="宋体" w:hAnsi="宋体" w:cs="宋体"/>
          <w:bCs/>
          <w:color w:val="000000"/>
          <w:szCs w:val="18"/>
          <w:u w:val="single"/>
        </w:rPr>
        <w:t xml:space="preserve">                   </w:t>
      </w:r>
      <w:r>
        <w:rPr>
          <w:rFonts w:hint="eastAsia" w:ascii="宋体" w:hAnsi="宋体" w:cs="宋体"/>
          <w:bCs/>
          <w:color w:val="000000"/>
          <w:szCs w:val="18"/>
        </w:rPr>
        <w:t>（签字）</w:t>
      </w:r>
    </w:p>
    <w:p w14:paraId="3905A2A7">
      <w:pPr>
        <w:spacing w:line="360" w:lineRule="auto"/>
        <w:ind w:left="342" w:leftChars="171" w:firstLine="600" w:firstLineChars="300"/>
        <w:rPr>
          <w:rFonts w:hint="eastAsia" w:ascii="宋体" w:hAnsi="宋体" w:cs="宋体"/>
          <w:bCs/>
          <w:color w:val="000000"/>
          <w:sz w:val="24"/>
          <w:szCs w:val="21"/>
        </w:rPr>
      </w:pPr>
      <w:r>
        <w:rPr>
          <w:rFonts w:hint="eastAsia" w:ascii="宋体" w:hAnsi="宋体" w:cs="宋体"/>
          <w:bCs/>
          <w:color w:val="000000"/>
          <w:szCs w:val="18"/>
        </w:rPr>
        <w:t>日期：_____年____月____日</w:t>
      </w:r>
    </w:p>
    <w:p w14:paraId="45EEAD1E">
      <w:r>
        <w:rPr>
          <w:rFonts w:hint="eastAsia" w:ascii="宋体" w:hAnsi="宋体" w:cs="宋体"/>
          <w:color w:val="000000"/>
          <w:szCs w:val="21"/>
        </w:rPr>
        <w:br w:type="page"/>
      </w:r>
    </w:p>
    <w:p w14:paraId="2A44A2B5">
      <w:pPr>
        <w:spacing w:line="360" w:lineRule="auto"/>
        <w:ind w:firstLine="560"/>
        <w:jc w:val="center"/>
        <w:outlineLvl w:val="0"/>
        <w:rPr>
          <w:rFonts w:hint="eastAsia" w:asciiTheme="minorEastAsia" w:hAnsiTheme="minorEastAsia" w:eastAsiaTheme="minorEastAsia"/>
          <w:b/>
          <w:sz w:val="28"/>
        </w:rPr>
      </w:pPr>
      <w:r>
        <w:rPr>
          <w:rFonts w:hint="eastAsia" w:asciiTheme="minorEastAsia" w:hAnsiTheme="minorEastAsia" w:eastAsiaTheme="minorEastAsia"/>
          <w:b/>
          <w:sz w:val="28"/>
        </w:rPr>
        <w:t>第六章  响应文件格式</w:t>
      </w:r>
      <w:bookmarkEnd w:id="42"/>
    </w:p>
    <w:p w14:paraId="258FDEEF">
      <w:pPr>
        <w:spacing w:line="900" w:lineRule="exact"/>
        <w:ind w:firstLine="1440"/>
        <w:jc w:val="center"/>
        <w:rPr>
          <w:rFonts w:hint="eastAsia" w:asciiTheme="minorEastAsia" w:hAnsiTheme="minorEastAsia" w:eastAsiaTheme="minorEastAsia"/>
          <w:b/>
          <w:sz w:val="72"/>
        </w:rPr>
      </w:pPr>
    </w:p>
    <w:p w14:paraId="31626633">
      <w:pPr>
        <w:spacing w:line="900" w:lineRule="exact"/>
        <w:ind w:firstLine="1440"/>
        <w:jc w:val="center"/>
        <w:outlineLvl w:val="2"/>
        <w:rPr>
          <w:rFonts w:hint="eastAsia" w:asciiTheme="minorEastAsia" w:hAnsiTheme="minorEastAsia" w:eastAsiaTheme="minorEastAsia"/>
          <w:b/>
          <w:sz w:val="72"/>
        </w:rPr>
      </w:pPr>
      <w:r>
        <w:rPr>
          <w:rFonts w:hint="eastAsia" w:asciiTheme="minorEastAsia" w:hAnsiTheme="minorEastAsia" w:eastAsiaTheme="minorEastAsia"/>
          <w:b/>
          <w:sz w:val="72"/>
        </w:rPr>
        <w:t>响</w:t>
      </w:r>
    </w:p>
    <w:p w14:paraId="6AB01FA6">
      <w:pPr>
        <w:spacing w:line="900" w:lineRule="exact"/>
        <w:ind w:firstLine="1440"/>
        <w:jc w:val="center"/>
        <w:rPr>
          <w:rFonts w:hint="eastAsia" w:asciiTheme="minorEastAsia" w:hAnsiTheme="minorEastAsia" w:eastAsiaTheme="minorEastAsia"/>
          <w:b/>
          <w:sz w:val="72"/>
        </w:rPr>
      </w:pPr>
    </w:p>
    <w:p w14:paraId="09468BCF">
      <w:pPr>
        <w:spacing w:line="900" w:lineRule="exact"/>
        <w:ind w:firstLine="1440"/>
        <w:jc w:val="center"/>
        <w:outlineLvl w:val="2"/>
        <w:rPr>
          <w:rFonts w:hint="eastAsia" w:asciiTheme="minorEastAsia" w:hAnsiTheme="minorEastAsia" w:eastAsiaTheme="minorEastAsia"/>
          <w:b/>
          <w:sz w:val="72"/>
        </w:rPr>
      </w:pPr>
      <w:r>
        <w:rPr>
          <w:rFonts w:hint="eastAsia" w:asciiTheme="minorEastAsia" w:hAnsiTheme="minorEastAsia" w:eastAsiaTheme="minorEastAsia"/>
          <w:b/>
          <w:sz w:val="72"/>
        </w:rPr>
        <w:t>应</w:t>
      </w:r>
    </w:p>
    <w:p w14:paraId="6519A187">
      <w:pPr>
        <w:spacing w:line="900" w:lineRule="exact"/>
        <w:ind w:firstLine="1440"/>
        <w:jc w:val="center"/>
        <w:rPr>
          <w:rFonts w:hint="eastAsia" w:asciiTheme="minorEastAsia" w:hAnsiTheme="minorEastAsia" w:eastAsiaTheme="minorEastAsia"/>
          <w:b/>
          <w:sz w:val="72"/>
        </w:rPr>
      </w:pPr>
    </w:p>
    <w:p w14:paraId="5A0E8449">
      <w:pPr>
        <w:spacing w:line="900" w:lineRule="exact"/>
        <w:ind w:firstLine="1440"/>
        <w:jc w:val="center"/>
        <w:outlineLvl w:val="2"/>
        <w:rPr>
          <w:rFonts w:hint="eastAsia" w:asciiTheme="minorEastAsia" w:hAnsiTheme="minorEastAsia" w:eastAsiaTheme="minorEastAsia"/>
          <w:b/>
          <w:sz w:val="72"/>
        </w:rPr>
      </w:pPr>
      <w:r>
        <w:rPr>
          <w:rFonts w:hint="eastAsia" w:asciiTheme="minorEastAsia" w:hAnsiTheme="minorEastAsia" w:eastAsiaTheme="minorEastAsia"/>
          <w:b/>
          <w:sz w:val="72"/>
        </w:rPr>
        <w:t>文</w:t>
      </w:r>
    </w:p>
    <w:p w14:paraId="5D710B8C">
      <w:pPr>
        <w:spacing w:line="900" w:lineRule="exact"/>
        <w:ind w:firstLine="1440"/>
        <w:jc w:val="center"/>
        <w:rPr>
          <w:rFonts w:hint="eastAsia" w:asciiTheme="minorEastAsia" w:hAnsiTheme="minorEastAsia" w:eastAsiaTheme="minorEastAsia"/>
          <w:b/>
          <w:sz w:val="72"/>
        </w:rPr>
      </w:pPr>
    </w:p>
    <w:p w14:paraId="45192B00">
      <w:pPr>
        <w:ind w:firstLine="1440"/>
        <w:jc w:val="center"/>
        <w:outlineLvl w:val="2"/>
        <w:rPr>
          <w:rFonts w:hint="eastAsia" w:asciiTheme="minorEastAsia" w:hAnsiTheme="minorEastAsia" w:eastAsiaTheme="minorEastAsia"/>
          <w:b/>
          <w:sz w:val="72"/>
        </w:rPr>
      </w:pPr>
      <w:r>
        <w:rPr>
          <w:rFonts w:hint="eastAsia" w:asciiTheme="minorEastAsia" w:hAnsiTheme="minorEastAsia" w:eastAsiaTheme="minorEastAsia"/>
          <w:b/>
          <w:sz w:val="72"/>
        </w:rPr>
        <w:t>件</w:t>
      </w:r>
    </w:p>
    <w:p w14:paraId="4B5E73D6">
      <w:pPr>
        <w:spacing w:after="156" w:afterLines="50"/>
        <w:ind w:firstLine="1440"/>
        <w:jc w:val="center"/>
        <w:rPr>
          <w:rFonts w:hint="eastAsia" w:asciiTheme="minorEastAsia" w:hAnsiTheme="minorEastAsia" w:eastAsiaTheme="minorEastAsia"/>
          <w:b/>
          <w:sz w:val="22"/>
          <w:szCs w:val="2"/>
        </w:rPr>
      </w:pPr>
    </w:p>
    <w:p w14:paraId="34983870">
      <w:pPr>
        <w:spacing w:after="156" w:afterLines="50"/>
        <w:ind w:firstLine="1440"/>
        <w:jc w:val="center"/>
        <w:rPr>
          <w:rFonts w:hint="eastAsia" w:asciiTheme="minorEastAsia" w:hAnsiTheme="minorEastAsia" w:eastAsiaTheme="minorEastAsia"/>
          <w:b/>
          <w:sz w:val="28"/>
          <w:szCs w:val="6"/>
        </w:rPr>
      </w:pPr>
      <w:r>
        <w:rPr>
          <w:rFonts w:hint="eastAsia" w:asciiTheme="minorEastAsia" w:hAnsiTheme="minorEastAsia" w:eastAsiaTheme="minorEastAsia"/>
          <w:b/>
          <w:sz w:val="28"/>
          <w:szCs w:val="6"/>
        </w:rPr>
        <w:t>(商务标）</w:t>
      </w:r>
    </w:p>
    <w:p w14:paraId="1CB6409D">
      <w:pPr>
        <w:spacing w:after="156" w:afterLines="50" w:line="500" w:lineRule="exact"/>
        <w:ind w:firstLine="560"/>
        <w:jc w:val="center"/>
        <w:rPr>
          <w:rFonts w:hint="eastAsia" w:asciiTheme="minorEastAsia" w:hAnsiTheme="minorEastAsia" w:eastAsiaTheme="minorEastAsia"/>
          <w:b/>
          <w:sz w:val="28"/>
          <w:szCs w:val="28"/>
        </w:rPr>
      </w:pPr>
    </w:p>
    <w:p w14:paraId="10022E47">
      <w:pPr>
        <w:tabs>
          <w:tab w:val="left" w:pos="2410"/>
        </w:tabs>
        <w:autoSpaceDE w:val="0"/>
        <w:autoSpaceDN w:val="0"/>
        <w:adjustRightInd w:val="0"/>
        <w:snapToGrid w:val="0"/>
        <w:spacing w:line="360" w:lineRule="auto"/>
        <w:ind w:firstLine="1928" w:firstLineChars="600"/>
        <w:rPr>
          <w:rFonts w:hint="eastAsia"/>
          <w:b/>
          <w:spacing w:val="20"/>
          <w:sz w:val="32"/>
          <w:szCs w:val="32"/>
        </w:rPr>
      </w:pPr>
      <w:r>
        <w:rPr>
          <w:rFonts w:hint="eastAsia" w:asciiTheme="minorEastAsia" w:hAnsiTheme="minorEastAsia" w:eastAsiaTheme="minorEastAsia"/>
          <w:b/>
          <w:sz w:val="32"/>
        </w:rPr>
        <w:t>项目名称：</w:t>
      </w:r>
      <w:r>
        <w:rPr>
          <w:rFonts w:hint="eastAsia" w:asciiTheme="minorEastAsia" w:hAnsiTheme="minorEastAsia" w:eastAsiaTheme="minorEastAsia"/>
          <w:b/>
          <w:sz w:val="32"/>
          <w:u w:val="single"/>
        </w:rPr>
        <w:t xml:space="preserve">                  </w:t>
      </w:r>
    </w:p>
    <w:p w14:paraId="115AC2ED">
      <w:pPr>
        <w:tabs>
          <w:tab w:val="left" w:pos="2410"/>
        </w:tabs>
        <w:autoSpaceDE w:val="0"/>
        <w:autoSpaceDN w:val="0"/>
        <w:adjustRightInd w:val="0"/>
        <w:snapToGrid w:val="0"/>
        <w:spacing w:line="360" w:lineRule="auto"/>
        <w:ind w:firstLine="1928" w:firstLineChars="600"/>
        <w:rPr>
          <w:rFonts w:hint="eastAsia" w:asciiTheme="minorEastAsia" w:hAnsiTheme="minorEastAsia" w:eastAsiaTheme="minorEastAsia"/>
          <w:b/>
          <w:sz w:val="32"/>
          <w:u w:val="single"/>
        </w:rPr>
      </w:pPr>
      <w:r>
        <w:rPr>
          <w:rFonts w:hint="eastAsia" w:asciiTheme="minorEastAsia" w:hAnsiTheme="minorEastAsia" w:eastAsiaTheme="minorEastAsia"/>
          <w:b/>
          <w:sz w:val="32"/>
        </w:rPr>
        <w:t>项目编号：</w:t>
      </w:r>
      <w:r>
        <w:rPr>
          <w:rFonts w:hint="eastAsia" w:asciiTheme="minorEastAsia" w:hAnsiTheme="minorEastAsia" w:eastAsiaTheme="minorEastAsia"/>
          <w:b/>
          <w:sz w:val="32"/>
          <w:u w:val="single"/>
        </w:rPr>
        <w:t xml:space="preserve">                  </w:t>
      </w:r>
    </w:p>
    <w:p w14:paraId="11147E8E">
      <w:pPr>
        <w:tabs>
          <w:tab w:val="left" w:pos="2410"/>
        </w:tabs>
        <w:autoSpaceDE w:val="0"/>
        <w:autoSpaceDN w:val="0"/>
        <w:adjustRightInd w:val="0"/>
        <w:snapToGrid w:val="0"/>
        <w:spacing w:line="360" w:lineRule="auto"/>
        <w:ind w:firstLine="1928" w:firstLineChars="600"/>
        <w:rPr>
          <w:rFonts w:hint="eastAsia" w:asciiTheme="minorEastAsia" w:hAnsiTheme="minorEastAsia" w:eastAsiaTheme="minorEastAsia"/>
          <w:b/>
          <w:sz w:val="32"/>
          <w:u w:val="single"/>
        </w:rPr>
      </w:pPr>
      <w:r>
        <w:rPr>
          <w:rFonts w:hint="eastAsia" w:asciiTheme="minorEastAsia" w:hAnsiTheme="minorEastAsia" w:eastAsiaTheme="minorEastAsia"/>
          <w:b/>
          <w:sz w:val="32"/>
        </w:rPr>
        <w:t>供 应 商：</w:t>
      </w:r>
      <w:r>
        <w:rPr>
          <w:rFonts w:hint="eastAsia" w:asciiTheme="minorEastAsia" w:hAnsiTheme="minorEastAsia" w:eastAsiaTheme="minorEastAsia"/>
          <w:b/>
          <w:sz w:val="32"/>
          <w:u w:val="single"/>
        </w:rPr>
        <w:t xml:space="preserve">                  </w:t>
      </w:r>
    </w:p>
    <w:p w14:paraId="4D3F6976">
      <w:pPr>
        <w:spacing w:after="156" w:afterLines="50" w:line="500" w:lineRule="exact"/>
        <w:ind w:firstLine="640"/>
        <w:jc w:val="center"/>
        <w:outlineLvl w:val="1"/>
        <w:rPr>
          <w:rFonts w:hint="eastAsia" w:asciiTheme="minorEastAsia" w:hAnsiTheme="minorEastAsia" w:eastAsiaTheme="minorEastAsia"/>
          <w:b/>
          <w:sz w:val="32"/>
        </w:rPr>
      </w:pPr>
      <w:r>
        <w:rPr>
          <w:rFonts w:hint="eastAsia" w:asciiTheme="minorEastAsia" w:hAnsiTheme="minorEastAsia" w:eastAsiaTheme="minorEastAsia"/>
          <w:b/>
          <w:sz w:val="32"/>
          <w:u w:val="single"/>
        </w:rPr>
        <w:t xml:space="preserve">    </w:t>
      </w:r>
      <w:bookmarkStart w:id="678" w:name="_Toc24911"/>
      <w:bookmarkStart w:id="679" w:name="_Toc19892"/>
      <w:r>
        <w:rPr>
          <w:rFonts w:hint="eastAsia" w:asciiTheme="minorEastAsia" w:hAnsiTheme="minorEastAsia" w:eastAsiaTheme="minorEastAsia"/>
          <w:b/>
          <w:sz w:val="32"/>
        </w:rPr>
        <w:t>年</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日</w:t>
      </w:r>
      <w:bookmarkEnd w:id="678"/>
      <w:bookmarkEnd w:id="679"/>
    </w:p>
    <w:p w14:paraId="3CC70172">
      <w:pPr>
        <w:widowControl/>
        <w:ind w:firstLine="560"/>
        <w:jc w:val="left"/>
        <w:rPr>
          <w:rFonts w:hint="eastAsia" w:asciiTheme="minorEastAsia" w:hAnsiTheme="minorEastAsia" w:eastAsiaTheme="minorEastAsia"/>
          <w:b/>
          <w:sz w:val="28"/>
        </w:rPr>
      </w:pPr>
      <w:r>
        <w:rPr>
          <w:rFonts w:asciiTheme="minorEastAsia" w:hAnsiTheme="minorEastAsia" w:eastAsiaTheme="minorEastAsia"/>
          <w:b/>
          <w:sz w:val="28"/>
        </w:rPr>
        <w:br w:type="page"/>
      </w:r>
    </w:p>
    <w:p w14:paraId="352B75A8">
      <w:pPr>
        <w:spacing w:line="360" w:lineRule="auto"/>
        <w:ind w:firstLine="480"/>
        <w:jc w:val="center"/>
        <w:outlineLvl w:val="1"/>
        <w:rPr>
          <w:rFonts w:hint="eastAsia" w:asciiTheme="minorEastAsia" w:hAnsiTheme="minorEastAsia" w:eastAsiaTheme="minorEastAsia"/>
          <w:b/>
          <w:sz w:val="24"/>
        </w:rPr>
      </w:pPr>
      <w:bookmarkStart w:id="680" w:name="_Toc461056631"/>
      <w:bookmarkStart w:id="681" w:name="_Toc461053086"/>
      <w:bookmarkStart w:id="682" w:name="_Toc520983587"/>
      <w:bookmarkStart w:id="683" w:name="_Toc21496"/>
      <w:bookmarkStart w:id="684" w:name="_Toc28280"/>
      <w:r>
        <w:rPr>
          <w:rFonts w:hint="eastAsia" w:asciiTheme="minorEastAsia" w:hAnsiTheme="minorEastAsia" w:eastAsiaTheme="minorEastAsia"/>
          <w:b/>
          <w:sz w:val="24"/>
        </w:rPr>
        <w:t>一</w:t>
      </w:r>
      <w:bookmarkEnd w:id="680"/>
      <w:bookmarkEnd w:id="681"/>
      <w:r>
        <w:rPr>
          <w:rFonts w:hint="eastAsia" w:asciiTheme="minorEastAsia" w:hAnsiTheme="minorEastAsia" w:eastAsiaTheme="minorEastAsia"/>
          <w:b/>
          <w:sz w:val="24"/>
        </w:rPr>
        <w:t>、报价表格式</w:t>
      </w:r>
      <w:bookmarkEnd w:id="682"/>
      <w:bookmarkEnd w:id="683"/>
      <w:bookmarkEnd w:id="684"/>
    </w:p>
    <w:p w14:paraId="18DD23D7">
      <w:pPr>
        <w:pStyle w:val="54"/>
        <w:ind w:left="400"/>
      </w:pPr>
    </w:p>
    <w:p w14:paraId="752DDCC0">
      <w:pPr>
        <w:snapToGrid w:val="0"/>
        <w:spacing w:line="360" w:lineRule="auto"/>
        <w:jc w:val="left"/>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项目名称：</w:t>
      </w:r>
      <w:r>
        <w:rPr>
          <w:rFonts w:hint="eastAsia" w:cs="宋体" w:asciiTheme="minorEastAsia" w:hAnsiTheme="minorEastAsia" w:eastAsiaTheme="minorEastAsia"/>
          <w:b/>
          <w:kern w:val="2"/>
          <w:sz w:val="24"/>
          <w:szCs w:val="24"/>
          <w:u w:val="single"/>
          <w:lang w:eastAsia="zh-CN"/>
        </w:rPr>
        <w:t>安徽商贸职业技术学院弘商楼、学生食堂屋面防水项目</w:t>
      </w:r>
      <w:r>
        <w:rPr>
          <w:rFonts w:hint="eastAsia" w:cs="宋体" w:asciiTheme="minorEastAsia" w:hAnsiTheme="minorEastAsia" w:eastAsiaTheme="minorEastAsia"/>
          <w:b/>
          <w:kern w:val="2"/>
          <w:sz w:val="24"/>
          <w:szCs w:val="24"/>
          <w:u w:val="single"/>
        </w:rPr>
        <w:t xml:space="preserve"> </w:t>
      </w:r>
    </w:p>
    <w:p w14:paraId="6EDE3CD7">
      <w:pPr>
        <w:snapToGrid w:val="0"/>
        <w:spacing w:after="156" w:afterLines="50" w:line="360" w:lineRule="auto"/>
        <w:jc w:val="left"/>
        <w:rPr>
          <w:rFonts w:hint="eastAsia" w:cs="宋体" w:asciiTheme="minorEastAsia" w:hAnsiTheme="minorEastAsia" w:eastAsiaTheme="minorEastAsia"/>
          <w:b/>
          <w:bCs/>
          <w:kern w:val="2"/>
          <w:sz w:val="24"/>
          <w:szCs w:val="24"/>
          <w:u w:val="single"/>
        </w:rPr>
      </w:pPr>
      <w:r>
        <w:rPr>
          <w:rFonts w:hint="eastAsia" w:cs="宋体" w:asciiTheme="minorEastAsia" w:hAnsiTheme="minorEastAsia" w:eastAsiaTheme="minorEastAsia"/>
          <w:b/>
          <w:kern w:val="2"/>
          <w:sz w:val="24"/>
          <w:szCs w:val="24"/>
        </w:rPr>
        <w:t>项目编号：</w:t>
      </w:r>
      <w:r>
        <w:rPr>
          <w:rFonts w:hint="eastAsia" w:cs="宋体" w:asciiTheme="minorEastAsia" w:hAnsiTheme="minorEastAsia" w:eastAsiaTheme="minorEastAsia"/>
          <w:b/>
          <w:kern w:val="2"/>
          <w:sz w:val="24"/>
          <w:szCs w:val="24"/>
          <w:u w:val="single"/>
          <w:lang w:eastAsia="zh-CN"/>
        </w:rPr>
        <w:t>ZB202606102（任务书编号FSSD34000120265548号）</w:t>
      </w:r>
      <w:r>
        <w:rPr>
          <w:rFonts w:hint="eastAsia" w:cs="宋体" w:asciiTheme="minorEastAsia" w:hAnsiTheme="minorEastAsia" w:eastAsiaTheme="minorEastAsia"/>
          <w:b/>
          <w:kern w:val="2"/>
          <w:sz w:val="24"/>
          <w:szCs w:val="24"/>
          <w:u w:val="single"/>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0"/>
        <w:gridCol w:w="6262"/>
      </w:tblGrid>
      <w:tr w14:paraId="5E15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185199C">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供应商名称</w:t>
            </w:r>
          </w:p>
        </w:tc>
        <w:tc>
          <w:tcPr>
            <w:tcW w:w="3557" w:type="pct"/>
            <w:tcBorders>
              <w:left w:val="single" w:color="auto" w:sz="4" w:space="0"/>
            </w:tcBorders>
          </w:tcPr>
          <w:p w14:paraId="2FC72A1E">
            <w:pPr>
              <w:rPr>
                <w:rFonts w:hint="eastAsia" w:cs="宋体" w:asciiTheme="minorEastAsia" w:hAnsiTheme="minorEastAsia" w:eastAsiaTheme="minorEastAsia"/>
                <w:b/>
                <w:kern w:val="2"/>
                <w:sz w:val="24"/>
                <w:szCs w:val="24"/>
              </w:rPr>
            </w:pPr>
          </w:p>
        </w:tc>
      </w:tr>
      <w:tr w14:paraId="3B3C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816FA40">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磋商</w:t>
            </w:r>
            <w:r>
              <w:rPr>
                <w:rFonts w:hint="eastAsia" w:cs="宋体" w:asciiTheme="minorEastAsia" w:hAnsiTheme="minorEastAsia" w:eastAsiaTheme="minorEastAsia"/>
                <w:b/>
                <w:kern w:val="2"/>
                <w:sz w:val="24"/>
                <w:szCs w:val="24"/>
              </w:rPr>
              <w:t>范围</w:t>
            </w:r>
          </w:p>
        </w:tc>
        <w:tc>
          <w:tcPr>
            <w:tcW w:w="3557" w:type="pct"/>
            <w:tcBorders>
              <w:left w:val="single" w:color="auto" w:sz="4" w:space="0"/>
            </w:tcBorders>
            <w:vAlign w:val="center"/>
          </w:tcPr>
          <w:p w14:paraId="3ECF8D7D">
            <w:pPr>
              <w:widowControl/>
              <w:rPr>
                <w:rFonts w:hint="eastAsia" w:cs="宋体" w:asciiTheme="minorEastAsia" w:hAnsiTheme="minorEastAsia" w:eastAsiaTheme="minorEastAsia"/>
                <w:b/>
                <w:kern w:val="2"/>
                <w:sz w:val="24"/>
                <w:szCs w:val="24"/>
              </w:rPr>
            </w:pPr>
            <w:r>
              <w:rPr>
                <w:rFonts w:hint="eastAsia" w:cs="@仿宋_GB2312" w:asciiTheme="minorEastAsia" w:hAnsiTheme="minorEastAsia" w:eastAsiaTheme="minorEastAsia"/>
                <w:kern w:val="2"/>
                <w:sz w:val="24"/>
                <w:szCs w:val="28"/>
              </w:rPr>
              <w:t>全部</w:t>
            </w:r>
          </w:p>
        </w:tc>
      </w:tr>
      <w:tr w14:paraId="303C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1443" w:type="pct"/>
            <w:tcBorders>
              <w:top w:val="single" w:color="auto" w:sz="4" w:space="0"/>
            </w:tcBorders>
            <w:vAlign w:val="center"/>
          </w:tcPr>
          <w:p w14:paraId="640738EB">
            <w:pPr>
              <w:spacing w:line="360" w:lineRule="auto"/>
              <w:jc w:val="center"/>
              <w:rPr>
                <w:rFonts w:hint="eastAsia" w:cs="@仿宋_GB2312"/>
                <w:b/>
                <w:kern w:val="2"/>
                <w:sz w:val="24"/>
              </w:rPr>
            </w:pPr>
            <w:r>
              <w:rPr>
                <w:rFonts w:hint="eastAsia" w:cs="@仿宋_GB2312"/>
                <w:b/>
                <w:kern w:val="2"/>
                <w:sz w:val="24"/>
              </w:rPr>
              <w:t>报价</w:t>
            </w:r>
          </w:p>
          <w:p w14:paraId="3C691F3B">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（详见备注说明）</w:t>
            </w:r>
          </w:p>
        </w:tc>
        <w:tc>
          <w:tcPr>
            <w:tcW w:w="3557" w:type="pct"/>
            <w:vAlign w:val="center"/>
          </w:tcPr>
          <w:p w14:paraId="11DD396B">
            <w:pPr>
              <w:snapToGrid w:val="0"/>
              <w:rPr>
                <w:rFonts w:hint="eastAsia" w:cs="宋体" w:asciiTheme="minorEastAsia" w:hAnsiTheme="minorEastAsia" w:eastAsiaTheme="minorEastAsia"/>
                <w:kern w:val="2"/>
                <w:sz w:val="24"/>
                <w:szCs w:val="24"/>
              </w:rPr>
            </w:pPr>
          </w:p>
          <w:p w14:paraId="40F91FEF">
            <w:pPr>
              <w:snapToGrid w:val="0"/>
              <w:rPr>
                <w:rFonts w:hint="eastAsia" w:cs="宋体"/>
                <w:bCs/>
                <w:sz w:val="24"/>
                <w:u w:val="single"/>
              </w:rPr>
            </w:pPr>
            <w:r>
              <w:rPr>
                <w:rFonts w:hint="eastAsia" w:cs="宋体"/>
                <w:bCs/>
                <w:sz w:val="24"/>
              </w:rPr>
              <w:t>费率：</w:t>
            </w:r>
            <w:r>
              <w:rPr>
                <w:rFonts w:hint="eastAsia" w:cs="宋体"/>
                <w:bCs/>
                <w:sz w:val="24"/>
                <w:u w:val="single"/>
              </w:rPr>
              <w:t xml:space="preserve">               </w:t>
            </w:r>
            <w:r>
              <w:rPr>
                <w:rFonts w:hint="eastAsia" w:cs="宋体"/>
                <w:bCs/>
                <w:sz w:val="24"/>
              </w:rPr>
              <w:t>%（小数点后保留两位小数，第三位四舍五入）</w:t>
            </w:r>
          </w:p>
          <w:p w14:paraId="5E530D2F">
            <w:pPr>
              <w:snapToGrid w:val="0"/>
              <w:rPr>
                <w:rFonts w:hint="eastAsia" w:cs="宋体" w:asciiTheme="minorEastAsia" w:hAnsiTheme="minorEastAsia" w:eastAsiaTheme="minorEastAsia"/>
                <w:b/>
                <w:kern w:val="2"/>
                <w:sz w:val="24"/>
                <w:szCs w:val="24"/>
              </w:rPr>
            </w:pPr>
          </w:p>
        </w:tc>
      </w:tr>
      <w:tr w14:paraId="4AE8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55834305">
            <w:pPr>
              <w:snapToGrid w:val="0"/>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质量标准</w:t>
            </w:r>
          </w:p>
        </w:tc>
        <w:tc>
          <w:tcPr>
            <w:tcW w:w="3557" w:type="pct"/>
            <w:vAlign w:val="center"/>
          </w:tcPr>
          <w:p w14:paraId="72B40938">
            <w:pPr>
              <w:snapToGrid w:val="0"/>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合格</w:t>
            </w:r>
          </w:p>
        </w:tc>
      </w:tr>
      <w:tr w14:paraId="4C88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392D0483">
            <w:pPr>
              <w:snapToGrid w:val="0"/>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工    期</w:t>
            </w:r>
          </w:p>
        </w:tc>
        <w:tc>
          <w:tcPr>
            <w:tcW w:w="3557" w:type="pct"/>
            <w:vAlign w:val="center"/>
          </w:tcPr>
          <w:p w14:paraId="4ACA96F3">
            <w:pPr>
              <w:snapToGrid w:val="0"/>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Cs/>
                <w:kern w:val="2"/>
                <w:sz w:val="24"/>
                <w:szCs w:val="24"/>
              </w:rPr>
              <w:t>接开工令后</w:t>
            </w:r>
            <w:r>
              <w:rPr>
                <w:rFonts w:hint="eastAsia" w:cs="宋体" w:asciiTheme="minorEastAsia" w:hAnsiTheme="minorEastAsia" w:eastAsiaTheme="minorEastAsia"/>
                <w:bCs/>
                <w:kern w:val="2"/>
                <w:sz w:val="24"/>
                <w:szCs w:val="24"/>
                <w:u w:val="single"/>
              </w:rPr>
              <w:t xml:space="preserve">        </w:t>
            </w:r>
            <w:r>
              <w:rPr>
                <w:rFonts w:hint="eastAsia" w:cs="宋体" w:asciiTheme="minorEastAsia" w:hAnsiTheme="minorEastAsia" w:eastAsiaTheme="minorEastAsia"/>
                <w:bCs/>
                <w:kern w:val="2"/>
                <w:sz w:val="24"/>
                <w:szCs w:val="24"/>
              </w:rPr>
              <w:t>日历天完工</w:t>
            </w:r>
          </w:p>
        </w:tc>
      </w:tr>
      <w:tr w14:paraId="7338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443" w:type="pct"/>
            <w:tcBorders>
              <w:top w:val="single" w:color="auto" w:sz="4" w:space="0"/>
            </w:tcBorders>
            <w:vAlign w:val="center"/>
          </w:tcPr>
          <w:p w14:paraId="57B08D6A">
            <w:pPr>
              <w:snapToGrid w:val="0"/>
              <w:jc w:val="center"/>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是否响应付款方式</w:t>
            </w:r>
          </w:p>
        </w:tc>
        <w:tc>
          <w:tcPr>
            <w:tcW w:w="3557" w:type="pct"/>
            <w:vAlign w:val="center"/>
          </w:tcPr>
          <w:p w14:paraId="56A748AF">
            <w:pPr>
              <w:snapToGrid w:val="0"/>
              <w:rPr>
                <w:rFonts w:hint="eastAsia" w:cs="宋体" w:asciiTheme="minorEastAsia" w:hAnsiTheme="minorEastAsia" w:eastAsiaTheme="minorEastAsia"/>
                <w:bCs/>
                <w:kern w:val="2"/>
                <w:sz w:val="24"/>
                <w:szCs w:val="24"/>
              </w:rPr>
            </w:pPr>
            <w:r>
              <w:rPr>
                <w:rFonts w:hint="eastAsia" w:cs="宋体" w:asciiTheme="minorEastAsia" w:hAnsiTheme="minorEastAsia" w:eastAsiaTheme="minorEastAsia"/>
                <w:kern w:val="2"/>
                <w:sz w:val="24"/>
                <w:szCs w:val="24"/>
              </w:rPr>
              <w:t>是□    否□   （划√）</w:t>
            </w:r>
          </w:p>
        </w:tc>
      </w:tr>
      <w:tr w14:paraId="289E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1443" w:type="pct"/>
            <w:vAlign w:val="center"/>
          </w:tcPr>
          <w:p w14:paraId="4F9AB27F">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备注说明</w:t>
            </w:r>
          </w:p>
        </w:tc>
        <w:tc>
          <w:tcPr>
            <w:tcW w:w="3557" w:type="pct"/>
          </w:tcPr>
          <w:p w14:paraId="42D73208">
            <w:pPr>
              <w:rPr>
                <w:rFonts w:hint="eastAsia" w:cs="宋体" w:asciiTheme="minorEastAsia" w:hAnsiTheme="minorEastAsia" w:eastAsiaTheme="minorEastAsia"/>
                <w:b/>
                <w:kern w:val="2"/>
                <w:sz w:val="24"/>
                <w:szCs w:val="24"/>
              </w:rPr>
            </w:pPr>
          </w:p>
        </w:tc>
      </w:tr>
    </w:tbl>
    <w:p w14:paraId="18486A41">
      <w:pPr>
        <w:spacing w:line="440" w:lineRule="exact"/>
        <w:ind w:firstLine="4800" w:firstLineChars="2000"/>
        <w:rPr>
          <w:rFonts w:hint="eastAsia" w:cs="@仿宋_GB2312"/>
          <w:kern w:val="2"/>
          <w:sz w:val="24"/>
          <w:szCs w:val="24"/>
          <w:u w:val="single"/>
        </w:rPr>
      </w:pPr>
      <w:r>
        <w:rPr>
          <w:rFonts w:hint="eastAsia" w:cs="@仿宋_GB2312"/>
          <w:kern w:val="2"/>
          <w:sz w:val="24"/>
          <w:szCs w:val="24"/>
          <w:lang w:eastAsia="zh-CN"/>
        </w:rPr>
        <w:t>供应商盖章</w:t>
      </w:r>
      <w:r>
        <w:rPr>
          <w:rFonts w:hint="eastAsia" w:cs="@仿宋_GB2312"/>
          <w:kern w:val="2"/>
          <w:sz w:val="24"/>
          <w:szCs w:val="24"/>
        </w:rPr>
        <w:t>：</w:t>
      </w:r>
      <w:r>
        <w:rPr>
          <w:rFonts w:hint="eastAsia" w:cs="@仿宋_GB2312"/>
          <w:kern w:val="2"/>
          <w:sz w:val="24"/>
          <w:szCs w:val="24"/>
          <w:u w:val="single"/>
        </w:rPr>
        <w:t xml:space="preserve">     </w:t>
      </w:r>
      <w:r>
        <w:rPr>
          <w:rFonts w:cs="@仿宋_GB2312"/>
          <w:kern w:val="2"/>
          <w:sz w:val="24"/>
          <w:szCs w:val="24"/>
          <w:u w:val="single"/>
        </w:rPr>
        <w:t xml:space="preserve">    </w:t>
      </w:r>
      <w:r>
        <w:rPr>
          <w:rFonts w:hint="eastAsia" w:cs="@仿宋_GB2312"/>
          <w:kern w:val="2"/>
          <w:sz w:val="24"/>
          <w:szCs w:val="24"/>
          <w:u w:val="single"/>
        </w:rPr>
        <w:t xml:space="preserve">    </w:t>
      </w:r>
    </w:p>
    <w:p w14:paraId="4E1453B8">
      <w:pPr>
        <w:spacing w:line="440" w:lineRule="exact"/>
        <w:ind w:firstLine="4800" w:firstLineChars="2000"/>
        <w:rPr>
          <w:rFonts w:hint="eastAsia" w:cs="@仿宋_GB2312"/>
          <w:kern w:val="2"/>
          <w:sz w:val="24"/>
          <w:szCs w:val="24"/>
          <w:u w:val="single"/>
        </w:rPr>
      </w:pPr>
      <w:r>
        <w:rPr>
          <w:rFonts w:hint="eastAsia" w:cs="@仿宋_GB2312"/>
          <w:kern w:val="2"/>
          <w:sz w:val="24"/>
          <w:szCs w:val="24"/>
        </w:rPr>
        <w:t xml:space="preserve">日     </w:t>
      </w:r>
      <w:r>
        <w:rPr>
          <w:rFonts w:cs="@仿宋_GB2312"/>
          <w:kern w:val="2"/>
          <w:sz w:val="24"/>
          <w:szCs w:val="24"/>
        </w:rPr>
        <w:t xml:space="preserve">    </w:t>
      </w:r>
      <w:r>
        <w:rPr>
          <w:rFonts w:hint="eastAsia" w:cs="@仿宋_GB2312"/>
          <w:kern w:val="2"/>
          <w:sz w:val="24"/>
          <w:szCs w:val="24"/>
        </w:rPr>
        <w:t xml:space="preserve"> 期：</w:t>
      </w:r>
      <w:r>
        <w:rPr>
          <w:rFonts w:hint="eastAsia" w:cs="@仿宋_GB2312"/>
          <w:kern w:val="2"/>
          <w:sz w:val="24"/>
          <w:szCs w:val="24"/>
          <w:u w:val="single"/>
        </w:rPr>
        <w:t xml:space="preserve">             </w:t>
      </w:r>
    </w:p>
    <w:p w14:paraId="1AF0272C">
      <w:pPr>
        <w:adjustRightInd w:val="0"/>
        <w:snapToGrid w:val="0"/>
        <w:spacing w:line="360" w:lineRule="auto"/>
        <w:ind w:firstLine="480"/>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注：</w:t>
      </w:r>
    </w:p>
    <w:p w14:paraId="10F94D86">
      <w:pPr>
        <w:adjustRightInd w:val="0"/>
        <w:snapToGrid w:val="0"/>
        <w:spacing w:line="360" w:lineRule="auto"/>
        <w:ind w:firstLine="482" w:firstLineChars="200"/>
        <w:rPr>
          <w:rFonts w:hint="eastAsia" w:cs="宋体" w:asciiTheme="minorEastAsia" w:hAnsiTheme="minorEastAsia" w:eastAsiaTheme="minorEastAsia"/>
          <w:kern w:val="2"/>
          <w:sz w:val="24"/>
          <w:szCs w:val="24"/>
        </w:rPr>
      </w:pPr>
      <w:r>
        <w:rPr>
          <w:rFonts w:hint="eastAsia" w:cs="宋体" w:asciiTheme="minorEastAsia" w:hAnsiTheme="minorEastAsia" w:eastAsiaTheme="minorEastAsia"/>
          <w:b/>
          <w:bCs/>
          <w:kern w:val="2"/>
          <w:sz w:val="24"/>
          <w:szCs w:val="24"/>
        </w:rPr>
        <w:t>1.本表内容根据磋商文件要求包括了磋商文件要求提供的全部内容的所有费用。</w:t>
      </w:r>
    </w:p>
    <w:p w14:paraId="28494F79">
      <w:pPr>
        <w:adjustRightInd w:val="0"/>
        <w:snapToGrid w:val="0"/>
        <w:spacing w:line="360" w:lineRule="auto"/>
        <w:ind w:firstLine="482" w:firstLineChars="200"/>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2.特殊事项在备注中注明。</w:t>
      </w:r>
    </w:p>
    <w:p w14:paraId="6A43B73B">
      <w:pPr>
        <w:adjustRightInd w:val="0"/>
        <w:snapToGrid w:val="0"/>
        <w:spacing w:line="360" w:lineRule="auto"/>
        <w:ind w:firstLine="482" w:firstLineChars="200"/>
        <w:rPr>
          <w:rFonts w:hint="eastAsia" w:cs="宋体" w:asciiTheme="minorEastAsia" w:hAnsiTheme="minorEastAsia" w:eastAsiaTheme="minorEastAsia"/>
          <w:b/>
          <w:bCs/>
          <w:kern w:val="2"/>
          <w:sz w:val="24"/>
          <w:szCs w:val="24"/>
          <w:lang w:eastAsia="zh-CN"/>
        </w:rPr>
      </w:pPr>
      <w:r>
        <w:rPr>
          <w:rFonts w:hint="eastAsia" w:cs="宋体" w:asciiTheme="minorEastAsia" w:hAnsiTheme="minorEastAsia" w:eastAsiaTheme="minorEastAsia"/>
          <w:b/>
          <w:bCs/>
          <w:kern w:val="2"/>
          <w:sz w:val="24"/>
          <w:szCs w:val="24"/>
        </w:rPr>
        <w:t>3.如供应商所报有费率为90.00%，则供应商报价为</w:t>
      </w:r>
      <w:r>
        <w:rPr>
          <w:rFonts w:hint="eastAsia" w:cs="宋体" w:asciiTheme="minorEastAsia" w:hAnsiTheme="minorEastAsia" w:eastAsiaTheme="minorEastAsia"/>
          <w:b/>
          <w:bCs/>
          <w:kern w:val="2"/>
          <w:sz w:val="24"/>
          <w:szCs w:val="24"/>
          <w:lang w:eastAsia="zh-CN"/>
        </w:rPr>
        <w:t>1106274.79</w:t>
      </w:r>
      <w:r>
        <w:rPr>
          <w:rFonts w:hint="eastAsia" w:cs="宋体" w:asciiTheme="minorEastAsia" w:hAnsiTheme="minorEastAsia" w:eastAsiaTheme="minorEastAsia"/>
          <w:b/>
          <w:bCs/>
          <w:kern w:val="2"/>
          <w:sz w:val="24"/>
          <w:szCs w:val="24"/>
        </w:rPr>
        <w:t>元*90.00%=</w:t>
      </w:r>
      <w:r>
        <w:rPr>
          <w:rFonts w:hint="eastAsia" w:cs="宋体" w:asciiTheme="minorEastAsia" w:hAnsiTheme="minorEastAsia" w:eastAsiaTheme="minorEastAsia"/>
          <w:b/>
          <w:bCs/>
          <w:kern w:val="2"/>
          <w:sz w:val="24"/>
          <w:szCs w:val="24"/>
          <w:lang w:eastAsia="zh-CN"/>
        </w:rPr>
        <w:t>995647.31</w:t>
      </w:r>
      <w:r>
        <w:rPr>
          <w:rFonts w:hint="eastAsia" w:cs="宋体" w:asciiTheme="minorEastAsia" w:hAnsiTheme="minorEastAsia" w:eastAsiaTheme="minorEastAsia"/>
          <w:b/>
          <w:bCs/>
          <w:kern w:val="2"/>
          <w:sz w:val="24"/>
          <w:szCs w:val="24"/>
        </w:rPr>
        <w:t>元</w:t>
      </w:r>
      <w:r>
        <w:rPr>
          <w:rFonts w:hint="eastAsia" w:cs="宋体" w:asciiTheme="minorEastAsia" w:hAnsiTheme="minorEastAsia" w:eastAsiaTheme="minorEastAsia"/>
          <w:b/>
          <w:bCs/>
          <w:kern w:val="2"/>
          <w:sz w:val="24"/>
          <w:szCs w:val="24"/>
          <w:lang w:eastAsia="zh-CN"/>
        </w:rPr>
        <w:t>。</w:t>
      </w:r>
    </w:p>
    <w:p w14:paraId="4EEE52A3">
      <w:pPr>
        <w:adjustRightInd w:val="0"/>
        <w:snapToGrid w:val="0"/>
        <w:spacing w:line="360" w:lineRule="auto"/>
        <w:ind w:firstLine="482" w:firstLineChars="200"/>
        <w:outlineLvl w:val="2"/>
        <w:rPr>
          <w:rFonts w:hint="eastAsia" w:cs="宋体" w:asciiTheme="minorEastAsia" w:hAnsiTheme="minorEastAsia" w:eastAsiaTheme="minorEastAsia"/>
          <w:b/>
          <w:kern w:val="2"/>
          <w:sz w:val="24"/>
          <w:szCs w:val="24"/>
          <w:lang w:eastAsia="zh-CN"/>
        </w:rPr>
      </w:pPr>
      <w:r>
        <w:rPr>
          <w:rFonts w:hint="eastAsia" w:cs="宋体" w:asciiTheme="minorEastAsia" w:hAnsiTheme="minorEastAsia" w:eastAsiaTheme="minorEastAsia"/>
          <w:b/>
          <w:kern w:val="2"/>
          <w:sz w:val="24"/>
          <w:szCs w:val="24"/>
        </w:rPr>
        <w:t>4.本项目供应商使用费率报价，依据采购人提供的控制价乘以供应商所报费率进行结算，无需单独组价，无需在响应文件中提供工程量清单报价书</w:t>
      </w:r>
      <w:r>
        <w:rPr>
          <w:rFonts w:hint="eastAsia" w:cs="宋体" w:asciiTheme="minorEastAsia" w:hAnsiTheme="minorEastAsia" w:eastAsiaTheme="minorEastAsia"/>
          <w:b/>
          <w:kern w:val="2"/>
          <w:sz w:val="24"/>
          <w:szCs w:val="24"/>
          <w:lang w:eastAsia="zh-CN"/>
        </w:rPr>
        <w:t>。</w:t>
      </w:r>
    </w:p>
    <w:p w14:paraId="21D3436C">
      <w:pPr>
        <w:pStyle w:val="25"/>
        <w:ind w:left="1200"/>
      </w:pPr>
    </w:p>
    <w:p w14:paraId="62511D3C">
      <w:pPr>
        <w:spacing w:line="360" w:lineRule="auto"/>
        <w:ind w:firstLine="480"/>
        <w:jc w:val="center"/>
        <w:outlineLvl w:val="1"/>
        <w:rPr>
          <w:rFonts w:hint="eastAsia" w:asciiTheme="minorEastAsia" w:hAnsiTheme="minorEastAsia" w:eastAsiaTheme="minorEastAsia"/>
          <w:b/>
          <w:sz w:val="24"/>
        </w:rPr>
      </w:pPr>
      <w:bookmarkStart w:id="685" w:name="_Toc461053087"/>
      <w:bookmarkStart w:id="686" w:name="_Toc461056632"/>
      <w:bookmarkStart w:id="687" w:name="_Toc22341"/>
      <w:bookmarkStart w:id="688" w:name="_Toc520983588"/>
      <w:bookmarkStart w:id="689" w:name="_Toc20879"/>
    </w:p>
    <w:p w14:paraId="7F1536A1">
      <w:pPr>
        <w:spacing w:line="360" w:lineRule="auto"/>
        <w:ind w:firstLine="480"/>
        <w:jc w:val="center"/>
        <w:outlineLvl w:val="1"/>
        <w:rPr>
          <w:rFonts w:hint="eastAsia" w:asciiTheme="minorEastAsia" w:hAnsiTheme="minorEastAsia" w:eastAsiaTheme="minorEastAsia"/>
          <w:b/>
          <w:sz w:val="24"/>
        </w:rPr>
      </w:pPr>
      <w:r>
        <w:rPr>
          <w:rFonts w:hint="eastAsia" w:asciiTheme="minorEastAsia" w:hAnsiTheme="minorEastAsia" w:eastAsiaTheme="minorEastAsia"/>
          <w:b/>
          <w:sz w:val="24"/>
        </w:rPr>
        <w:t>二</w:t>
      </w:r>
      <w:bookmarkEnd w:id="685"/>
      <w:bookmarkEnd w:id="686"/>
      <w:r>
        <w:rPr>
          <w:rFonts w:hint="eastAsia" w:asciiTheme="minorEastAsia" w:hAnsiTheme="minorEastAsia" w:eastAsiaTheme="minorEastAsia"/>
          <w:b/>
          <w:sz w:val="24"/>
        </w:rPr>
        <w:t>、最后承诺报价表</w:t>
      </w:r>
      <w:bookmarkEnd w:id="687"/>
      <w:bookmarkEnd w:id="688"/>
      <w:bookmarkEnd w:id="689"/>
    </w:p>
    <w:p w14:paraId="057C8AC0">
      <w:pPr>
        <w:spacing w:line="360" w:lineRule="auto"/>
        <w:ind w:firstLine="482" w:firstLineChars="200"/>
        <w:jc w:val="center"/>
        <w:rPr>
          <w:rFonts w:hint="eastAsia" w:cs="宋体" w:asciiTheme="minorEastAsia" w:hAnsiTheme="minorEastAsia" w:eastAsiaTheme="minorEastAsia"/>
          <w:b/>
          <w:kern w:val="2"/>
          <w:sz w:val="24"/>
          <w:szCs w:val="24"/>
        </w:rPr>
      </w:pPr>
      <w:bookmarkStart w:id="690" w:name="_Toc8562"/>
      <w:bookmarkStart w:id="691" w:name="_Toc13333"/>
      <w:r>
        <w:rPr>
          <w:rFonts w:hint="eastAsia" w:cs="宋体" w:asciiTheme="minorEastAsia" w:hAnsiTheme="minorEastAsia" w:eastAsiaTheme="minorEastAsia"/>
          <w:b/>
          <w:kern w:val="2"/>
          <w:sz w:val="24"/>
          <w:szCs w:val="24"/>
        </w:rPr>
        <w:t>（第</w:t>
      </w:r>
      <w:r>
        <w:rPr>
          <w:rFonts w:hint="eastAsia" w:cs="宋体" w:asciiTheme="minorEastAsia" w:hAnsiTheme="minorEastAsia" w:eastAsiaTheme="minorEastAsia"/>
          <w:b/>
          <w:kern w:val="2"/>
          <w:sz w:val="24"/>
          <w:szCs w:val="24"/>
          <w:u w:val="single"/>
        </w:rPr>
        <w:t xml:space="preserve"> 二 </w:t>
      </w:r>
      <w:r>
        <w:rPr>
          <w:rFonts w:hint="eastAsia" w:cs="宋体" w:asciiTheme="minorEastAsia" w:hAnsiTheme="minorEastAsia" w:eastAsiaTheme="minorEastAsia"/>
          <w:b/>
          <w:kern w:val="2"/>
          <w:sz w:val="24"/>
          <w:szCs w:val="24"/>
        </w:rPr>
        <w:t>次报价书）</w:t>
      </w:r>
      <w:bookmarkEnd w:id="690"/>
      <w:bookmarkEnd w:id="691"/>
    </w:p>
    <w:p w14:paraId="19C46C79">
      <w:pPr>
        <w:snapToGrid w:val="0"/>
        <w:spacing w:line="360" w:lineRule="auto"/>
        <w:jc w:val="left"/>
        <w:rPr>
          <w:rFonts w:hint="eastAsia" w:cs="宋体" w:asciiTheme="minorEastAsia" w:hAnsiTheme="minorEastAsia" w:eastAsiaTheme="minorEastAsia"/>
          <w:b/>
          <w:kern w:val="2"/>
          <w:sz w:val="24"/>
          <w:szCs w:val="24"/>
        </w:rPr>
      </w:pPr>
    </w:p>
    <w:p w14:paraId="407A7C77">
      <w:pPr>
        <w:snapToGrid w:val="0"/>
        <w:spacing w:line="360" w:lineRule="auto"/>
        <w:jc w:val="left"/>
        <w:rPr>
          <w:rFonts w:hint="eastAsia" w:cs="宋体" w:asciiTheme="minorEastAsia" w:hAnsiTheme="minorEastAsia" w:eastAsiaTheme="minorEastAsia"/>
          <w:b/>
          <w:kern w:val="2"/>
          <w:sz w:val="24"/>
          <w:szCs w:val="24"/>
          <w:lang w:eastAsia="zh-CN"/>
        </w:rPr>
      </w:pPr>
      <w:r>
        <w:rPr>
          <w:rFonts w:hint="eastAsia" w:cs="宋体" w:asciiTheme="minorEastAsia" w:hAnsiTheme="minorEastAsia" w:eastAsiaTheme="minorEastAsia"/>
          <w:b/>
          <w:kern w:val="2"/>
          <w:sz w:val="24"/>
          <w:szCs w:val="24"/>
        </w:rPr>
        <w:t>项目名称：</w:t>
      </w:r>
      <w:r>
        <w:rPr>
          <w:rFonts w:hint="eastAsia" w:cs="宋体" w:asciiTheme="minorEastAsia" w:hAnsiTheme="minorEastAsia" w:eastAsiaTheme="minorEastAsia"/>
          <w:b/>
          <w:kern w:val="2"/>
          <w:sz w:val="24"/>
          <w:szCs w:val="24"/>
          <w:u w:val="single"/>
          <w:lang w:eastAsia="zh-CN"/>
        </w:rPr>
        <w:t>安徽商贸职业技术学院弘商楼、学生食堂屋面防水项目</w:t>
      </w:r>
    </w:p>
    <w:p w14:paraId="585D5164">
      <w:pPr>
        <w:snapToGrid w:val="0"/>
        <w:spacing w:after="156" w:afterLines="50" w:line="360" w:lineRule="auto"/>
        <w:jc w:val="left"/>
        <w:rPr>
          <w:rFonts w:hint="eastAsia" w:cs="宋体" w:asciiTheme="minorEastAsia" w:hAnsiTheme="minorEastAsia" w:eastAsiaTheme="minorEastAsia"/>
          <w:b/>
          <w:bCs/>
          <w:kern w:val="2"/>
          <w:sz w:val="24"/>
          <w:szCs w:val="24"/>
          <w:u w:val="single"/>
          <w:lang w:eastAsia="zh-CN"/>
        </w:rPr>
      </w:pPr>
      <w:r>
        <w:rPr>
          <w:rFonts w:hint="eastAsia" w:cs="宋体" w:asciiTheme="minorEastAsia" w:hAnsiTheme="minorEastAsia" w:eastAsiaTheme="minorEastAsia"/>
          <w:b/>
          <w:kern w:val="2"/>
          <w:sz w:val="24"/>
          <w:szCs w:val="24"/>
        </w:rPr>
        <w:t>项目编号：</w:t>
      </w:r>
      <w:r>
        <w:rPr>
          <w:rFonts w:hint="eastAsia" w:cs="宋体" w:asciiTheme="minorEastAsia" w:hAnsiTheme="minorEastAsia" w:eastAsiaTheme="minorEastAsia"/>
          <w:b/>
          <w:kern w:val="2"/>
          <w:sz w:val="24"/>
          <w:szCs w:val="24"/>
          <w:u w:val="single"/>
          <w:lang w:eastAsia="zh-CN"/>
        </w:rPr>
        <w:t>ZB202606102（任务书编号FSSD34000120265548号）</w:t>
      </w:r>
    </w:p>
    <w:tbl>
      <w:tblPr>
        <w:tblStyle w:val="55"/>
        <w:tblW w:w="52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5"/>
        <w:gridCol w:w="7044"/>
      </w:tblGrid>
      <w:tr w14:paraId="6657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167" w:type="pct"/>
            <w:tcBorders>
              <w:top w:val="single" w:color="auto" w:sz="4" w:space="0"/>
              <w:left w:val="single" w:color="auto" w:sz="4" w:space="0"/>
              <w:bottom w:val="single" w:color="auto" w:sz="4" w:space="0"/>
              <w:right w:val="single" w:color="auto" w:sz="4" w:space="0"/>
            </w:tcBorders>
            <w:vAlign w:val="center"/>
          </w:tcPr>
          <w:p w14:paraId="25958D02">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供应商名称</w:t>
            </w:r>
          </w:p>
        </w:tc>
        <w:tc>
          <w:tcPr>
            <w:tcW w:w="3832" w:type="pct"/>
            <w:tcBorders>
              <w:left w:val="single" w:color="auto" w:sz="4" w:space="0"/>
            </w:tcBorders>
          </w:tcPr>
          <w:p w14:paraId="45F3EF59">
            <w:pPr>
              <w:rPr>
                <w:rFonts w:hint="eastAsia" w:cs="宋体" w:asciiTheme="minorEastAsia" w:hAnsiTheme="minorEastAsia" w:eastAsiaTheme="minorEastAsia"/>
                <w:b/>
                <w:kern w:val="2"/>
                <w:sz w:val="24"/>
                <w:szCs w:val="24"/>
              </w:rPr>
            </w:pPr>
          </w:p>
        </w:tc>
      </w:tr>
      <w:tr w14:paraId="290B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67" w:type="pct"/>
            <w:tcBorders>
              <w:top w:val="single" w:color="auto" w:sz="4" w:space="0"/>
              <w:left w:val="single" w:color="auto" w:sz="4" w:space="0"/>
              <w:bottom w:val="single" w:color="auto" w:sz="4" w:space="0"/>
              <w:right w:val="single" w:color="auto" w:sz="4" w:space="0"/>
            </w:tcBorders>
            <w:vAlign w:val="center"/>
          </w:tcPr>
          <w:p w14:paraId="4C49BF18">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磋商</w:t>
            </w:r>
            <w:r>
              <w:rPr>
                <w:rFonts w:hint="eastAsia" w:cs="宋体" w:asciiTheme="minorEastAsia" w:hAnsiTheme="minorEastAsia" w:eastAsiaTheme="minorEastAsia"/>
                <w:b/>
                <w:kern w:val="2"/>
                <w:sz w:val="24"/>
                <w:szCs w:val="24"/>
              </w:rPr>
              <w:t>范围</w:t>
            </w:r>
          </w:p>
        </w:tc>
        <w:tc>
          <w:tcPr>
            <w:tcW w:w="3832" w:type="pct"/>
            <w:tcBorders>
              <w:left w:val="single" w:color="auto" w:sz="4" w:space="0"/>
            </w:tcBorders>
            <w:vAlign w:val="center"/>
          </w:tcPr>
          <w:p w14:paraId="414D5DAE">
            <w:pPr>
              <w:widowControl/>
              <w:rPr>
                <w:rFonts w:hint="eastAsia" w:cs="宋体" w:asciiTheme="minorEastAsia" w:hAnsiTheme="minorEastAsia" w:eastAsiaTheme="minorEastAsia"/>
                <w:b/>
                <w:kern w:val="2"/>
                <w:sz w:val="24"/>
                <w:szCs w:val="24"/>
              </w:rPr>
            </w:pPr>
            <w:r>
              <w:rPr>
                <w:rFonts w:hint="eastAsia" w:cs="@仿宋_GB2312" w:asciiTheme="minorEastAsia" w:hAnsiTheme="minorEastAsia" w:eastAsiaTheme="minorEastAsia"/>
                <w:kern w:val="2"/>
                <w:sz w:val="24"/>
                <w:szCs w:val="28"/>
              </w:rPr>
              <w:t xml:space="preserve">全部 </w:t>
            </w:r>
          </w:p>
        </w:tc>
      </w:tr>
      <w:tr w14:paraId="5624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167" w:type="pct"/>
            <w:tcBorders>
              <w:top w:val="single" w:color="auto" w:sz="4" w:space="0"/>
            </w:tcBorders>
            <w:vAlign w:val="center"/>
          </w:tcPr>
          <w:p w14:paraId="09361A53">
            <w:pPr>
              <w:spacing w:line="360" w:lineRule="auto"/>
              <w:jc w:val="center"/>
              <w:rPr>
                <w:rFonts w:hint="eastAsia" w:cs="@仿宋_GB2312"/>
                <w:b/>
                <w:kern w:val="2"/>
                <w:sz w:val="24"/>
              </w:rPr>
            </w:pPr>
            <w:r>
              <w:rPr>
                <w:rFonts w:hint="eastAsia" w:cs="@仿宋_GB2312"/>
                <w:b/>
                <w:bCs/>
                <w:kern w:val="2"/>
                <w:sz w:val="24"/>
                <w:szCs w:val="28"/>
              </w:rPr>
              <w:t>最后报价</w:t>
            </w:r>
          </w:p>
          <w:p w14:paraId="3887B48D">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（详见备注说明）</w:t>
            </w:r>
          </w:p>
        </w:tc>
        <w:tc>
          <w:tcPr>
            <w:tcW w:w="3832" w:type="pct"/>
            <w:vAlign w:val="center"/>
          </w:tcPr>
          <w:p w14:paraId="3801F0CA">
            <w:pPr>
              <w:snapToGrid w:val="0"/>
              <w:rPr>
                <w:rFonts w:hint="eastAsia" w:cs="宋体"/>
                <w:bCs/>
                <w:sz w:val="24"/>
              </w:rPr>
            </w:pPr>
          </w:p>
          <w:p w14:paraId="49FB0BFD">
            <w:pPr>
              <w:snapToGrid w:val="0"/>
              <w:rPr>
                <w:rFonts w:hint="eastAsia" w:cs="宋体" w:asciiTheme="minorEastAsia" w:hAnsiTheme="minorEastAsia" w:eastAsiaTheme="minorEastAsia"/>
                <w:b/>
                <w:kern w:val="2"/>
                <w:sz w:val="24"/>
                <w:szCs w:val="24"/>
              </w:rPr>
            </w:pPr>
            <w:r>
              <w:rPr>
                <w:rFonts w:hint="eastAsia" w:cs="宋体"/>
                <w:bCs/>
                <w:sz w:val="24"/>
              </w:rPr>
              <w:t>费率：</w:t>
            </w:r>
            <w:r>
              <w:rPr>
                <w:rFonts w:hint="eastAsia" w:cs="宋体"/>
                <w:bCs/>
                <w:sz w:val="24"/>
                <w:u w:val="single"/>
              </w:rPr>
              <w:t xml:space="preserve">              </w:t>
            </w:r>
            <w:r>
              <w:rPr>
                <w:rFonts w:hint="eastAsia" w:cs="宋体"/>
                <w:bCs/>
                <w:sz w:val="24"/>
              </w:rPr>
              <w:t xml:space="preserve"> %（小数点后保留两位小数，第三位四舍五入）</w:t>
            </w:r>
          </w:p>
        </w:tc>
      </w:tr>
      <w:tr w14:paraId="703E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167" w:type="pct"/>
            <w:tcBorders>
              <w:top w:val="single" w:color="auto" w:sz="4" w:space="0"/>
            </w:tcBorders>
            <w:vAlign w:val="center"/>
          </w:tcPr>
          <w:p w14:paraId="03A391DC">
            <w:pPr>
              <w:snapToGrid w:val="0"/>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质量标准</w:t>
            </w:r>
          </w:p>
        </w:tc>
        <w:tc>
          <w:tcPr>
            <w:tcW w:w="3832" w:type="pct"/>
            <w:vAlign w:val="center"/>
          </w:tcPr>
          <w:p w14:paraId="17B52F0A">
            <w:pPr>
              <w:snapToGrid w:val="0"/>
              <w:rPr>
                <w:rFonts w:hint="eastAsia" w:cs="宋体" w:asciiTheme="minorEastAsia" w:hAnsiTheme="minorEastAsia" w:eastAsiaTheme="minorEastAsia"/>
                <w:b/>
                <w:kern w:val="2"/>
                <w:sz w:val="24"/>
                <w:szCs w:val="24"/>
              </w:rPr>
            </w:pPr>
          </w:p>
        </w:tc>
      </w:tr>
      <w:tr w14:paraId="4EA8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167" w:type="pct"/>
            <w:tcBorders>
              <w:top w:val="single" w:color="auto" w:sz="4" w:space="0"/>
            </w:tcBorders>
            <w:vAlign w:val="center"/>
          </w:tcPr>
          <w:p w14:paraId="09A8D3C7">
            <w:pPr>
              <w:snapToGrid w:val="0"/>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bCs/>
                <w:kern w:val="2"/>
                <w:sz w:val="24"/>
                <w:szCs w:val="24"/>
              </w:rPr>
              <w:t>工    期</w:t>
            </w:r>
          </w:p>
        </w:tc>
        <w:tc>
          <w:tcPr>
            <w:tcW w:w="3832" w:type="pct"/>
            <w:vAlign w:val="center"/>
          </w:tcPr>
          <w:p w14:paraId="3672DEEE">
            <w:pPr>
              <w:snapToGrid w:val="0"/>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Cs/>
                <w:kern w:val="2"/>
                <w:sz w:val="24"/>
                <w:szCs w:val="24"/>
              </w:rPr>
              <w:t>接开工令后</w:t>
            </w:r>
            <w:r>
              <w:rPr>
                <w:rFonts w:hint="eastAsia" w:cs="宋体" w:asciiTheme="minorEastAsia" w:hAnsiTheme="minorEastAsia" w:eastAsiaTheme="minorEastAsia"/>
                <w:bCs/>
                <w:kern w:val="2"/>
                <w:sz w:val="24"/>
                <w:szCs w:val="24"/>
                <w:u w:val="single"/>
              </w:rPr>
              <w:t xml:space="preserve">      </w:t>
            </w:r>
            <w:r>
              <w:rPr>
                <w:rFonts w:hint="eastAsia" w:cs="宋体" w:asciiTheme="minorEastAsia" w:hAnsiTheme="minorEastAsia" w:eastAsiaTheme="minorEastAsia"/>
                <w:bCs/>
                <w:kern w:val="2"/>
                <w:sz w:val="24"/>
                <w:szCs w:val="24"/>
              </w:rPr>
              <w:t>日历天完工</w:t>
            </w:r>
          </w:p>
        </w:tc>
      </w:tr>
      <w:tr w14:paraId="638F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167" w:type="pct"/>
            <w:tcBorders>
              <w:top w:val="single" w:color="auto" w:sz="4" w:space="0"/>
            </w:tcBorders>
            <w:vAlign w:val="center"/>
          </w:tcPr>
          <w:p w14:paraId="5143295C">
            <w:pPr>
              <w:snapToGrid w:val="0"/>
              <w:jc w:val="center"/>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是否响应付款方式</w:t>
            </w:r>
          </w:p>
        </w:tc>
        <w:tc>
          <w:tcPr>
            <w:tcW w:w="3832" w:type="pct"/>
            <w:vAlign w:val="center"/>
          </w:tcPr>
          <w:p w14:paraId="01DF8780">
            <w:pPr>
              <w:snapToGrid w:val="0"/>
              <w:rPr>
                <w:rFonts w:hint="eastAsia" w:cs="宋体" w:asciiTheme="minorEastAsia" w:hAnsiTheme="minorEastAsia" w:eastAsiaTheme="minorEastAsia"/>
                <w:bCs/>
                <w:kern w:val="2"/>
                <w:sz w:val="24"/>
                <w:szCs w:val="24"/>
              </w:rPr>
            </w:pPr>
            <w:r>
              <w:rPr>
                <w:rFonts w:hint="eastAsia" w:cs="宋体" w:asciiTheme="minorEastAsia" w:hAnsiTheme="minorEastAsia" w:eastAsiaTheme="minorEastAsia"/>
                <w:kern w:val="2"/>
                <w:sz w:val="24"/>
                <w:szCs w:val="24"/>
              </w:rPr>
              <w:t>是□    否□   （划√）</w:t>
            </w:r>
          </w:p>
        </w:tc>
      </w:tr>
      <w:tr w14:paraId="5594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67" w:type="pct"/>
            <w:vAlign w:val="center"/>
          </w:tcPr>
          <w:p w14:paraId="7BE75FF7">
            <w:pPr>
              <w:jc w:val="cente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kern w:val="2"/>
                <w:sz w:val="24"/>
                <w:szCs w:val="24"/>
              </w:rPr>
              <w:t>备注说明</w:t>
            </w:r>
          </w:p>
        </w:tc>
        <w:tc>
          <w:tcPr>
            <w:tcW w:w="3832" w:type="pct"/>
          </w:tcPr>
          <w:p w14:paraId="66B6A96B">
            <w:pPr>
              <w:rPr>
                <w:rFonts w:hint="eastAsia" w:cs="宋体" w:asciiTheme="minorEastAsia" w:hAnsiTheme="minorEastAsia" w:eastAsiaTheme="minorEastAsia"/>
                <w:b/>
                <w:kern w:val="2"/>
                <w:sz w:val="24"/>
                <w:szCs w:val="24"/>
              </w:rPr>
            </w:pPr>
            <w:r>
              <w:rPr>
                <w:rFonts w:hint="eastAsia" w:cs="宋体" w:asciiTheme="minorEastAsia" w:hAnsiTheme="minorEastAsia" w:eastAsiaTheme="minorEastAsia"/>
                <w:b/>
                <w:i/>
                <w:kern w:val="2"/>
                <w:sz w:val="24"/>
                <w:szCs w:val="24"/>
              </w:rPr>
              <w:t>（此处可补充磋商小组根据与供应商磋商情况变动的磋商文件的内容，包括采购需求中的技术、服务要求以及合同草案条款。）</w:t>
            </w:r>
          </w:p>
        </w:tc>
      </w:tr>
    </w:tbl>
    <w:p w14:paraId="484A6C88">
      <w:pPr>
        <w:spacing w:line="440" w:lineRule="exact"/>
        <w:ind w:firstLine="3600" w:firstLineChars="1500"/>
        <w:jc w:val="left"/>
        <w:rPr>
          <w:rFonts w:hint="eastAsia" w:cs="@仿宋_GB2312"/>
          <w:kern w:val="2"/>
          <w:sz w:val="24"/>
          <w:szCs w:val="24"/>
        </w:rPr>
      </w:pPr>
    </w:p>
    <w:p w14:paraId="2E047641">
      <w:pPr>
        <w:spacing w:line="440" w:lineRule="exact"/>
        <w:ind w:firstLine="4080" w:firstLineChars="1700"/>
        <w:jc w:val="left"/>
        <w:rPr>
          <w:rFonts w:hint="eastAsia" w:cs="@仿宋_GB2312"/>
          <w:kern w:val="2"/>
          <w:sz w:val="24"/>
          <w:szCs w:val="24"/>
          <w:u w:val="single"/>
        </w:rPr>
      </w:pPr>
      <w:r>
        <w:rPr>
          <w:rFonts w:hint="eastAsia" w:cs="@仿宋_GB2312"/>
          <w:kern w:val="2"/>
          <w:sz w:val="24"/>
          <w:szCs w:val="24"/>
        </w:rPr>
        <w:t>供应商</w:t>
      </w:r>
      <w:r>
        <w:rPr>
          <w:rFonts w:hint="eastAsia" w:cs="@仿宋_GB2312"/>
          <w:kern w:val="2"/>
          <w:sz w:val="24"/>
          <w:szCs w:val="24"/>
          <w:lang w:val="en-US" w:eastAsia="zh-CN"/>
        </w:rPr>
        <w:t>盖</w:t>
      </w:r>
      <w:r>
        <w:rPr>
          <w:rFonts w:hint="eastAsia" w:cs="@仿宋_GB2312"/>
          <w:kern w:val="2"/>
          <w:sz w:val="24"/>
          <w:szCs w:val="24"/>
        </w:rPr>
        <w:t>章或授权代表签字：</w:t>
      </w:r>
      <w:r>
        <w:rPr>
          <w:rFonts w:hint="eastAsia" w:cs="@仿宋_GB2312"/>
          <w:kern w:val="2"/>
          <w:sz w:val="24"/>
          <w:szCs w:val="24"/>
          <w:u w:val="single"/>
        </w:rPr>
        <w:t xml:space="preserve">     </w:t>
      </w:r>
      <w:r>
        <w:rPr>
          <w:rFonts w:cs="@仿宋_GB2312"/>
          <w:kern w:val="2"/>
          <w:sz w:val="24"/>
          <w:szCs w:val="24"/>
          <w:u w:val="single"/>
        </w:rPr>
        <w:t xml:space="preserve">    </w:t>
      </w:r>
      <w:r>
        <w:rPr>
          <w:rFonts w:hint="eastAsia" w:cs="@仿宋_GB2312"/>
          <w:kern w:val="2"/>
          <w:sz w:val="24"/>
          <w:szCs w:val="24"/>
          <w:u w:val="single"/>
        </w:rPr>
        <w:t xml:space="preserve">    </w:t>
      </w:r>
    </w:p>
    <w:p w14:paraId="52F9D541">
      <w:pPr>
        <w:spacing w:line="440" w:lineRule="exact"/>
        <w:ind w:firstLine="5280" w:firstLineChars="2200"/>
        <w:rPr>
          <w:rFonts w:hint="eastAsia" w:cs="宋体" w:asciiTheme="minorEastAsia" w:hAnsiTheme="minorEastAsia" w:eastAsiaTheme="minorEastAsia"/>
          <w:b/>
          <w:bCs/>
          <w:kern w:val="2"/>
          <w:sz w:val="24"/>
          <w:szCs w:val="24"/>
        </w:rPr>
      </w:pPr>
      <w:r>
        <w:rPr>
          <w:rFonts w:hint="eastAsia" w:cs="@仿宋_GB2312"/>
          <w:kern w:val="2"/>
          <w:sz w:val="24"/>
          <w:szCs w:val="24"/>
        </w:rPr>
        <w:t xml:space="preserve">日     </w:t>
      </w:r>
      <w:r>
        <w:rPr>
          <w:rFonts w:cs="@仿宋_GB2312"/>
          <w:kern w:val="2"/>
          <w:sz w:val="24"/>
          <w:szCs w:val="24"/>
        </w:rPr>
        <w:t xml:space="preserve">    </w:t>
      </w:r>
      <w:r>
        <w:rPr>
          <w:rFonts w:hint="eastAsia" w:cs="@仿宋_GB2312"/>
          <w:kern w:val="2"/>
          <w:sz w:val="24"/>
          <w:szCs w:val="24"/>
        </w:rPr>
        <w:t xml:space="preserve"> 期：</w:t>
      </w:r>
      <w:r>
        <w:rPr>
          <w:rFonts w:hint="eastAsia" w:cs="@仿宋_GB2312"/>
          <w:kern w:val="2"/>
          <w:sz w:val="24"/>
          <w:szCs w:val="24"/>
          <w:u w:val="single"/>
        </w:rPr>
        <w:t xml:space="preserve">             </w:t>
      </w:r>
    </w:p>
    <w:p w14:paraId="7C42A3E3">
      <w:pPr>
        <w:spacing w:line="360" w:lineRule="auto"/>
        <w:ind w:firstLine="480"/>
        <w:jc w:val="left"/>
        <w:rPr>
          <w:rFonts w:hint="eastAsia" w:cs="宋体" w:asciiTheme="minorEastAsia" w:hAnsiTheme="minorEastAsia" w:eastAsiaTheme="minorEastAsia"/>
          <w:b/>
          <w:bCs/>
          <w:kern w:val="2"/>
          <w:sz w:val="24"/>
          <w:szCs w:val="24"/>
        </w:rPr>
      </w:pPr>
      <w:r>
        <w:rPr>
          <w:rFonts w:hint="eastAsia" w:cs="宋体" w:asciiTheme="minorEastAsia" w:hAnsiTheme="minorEastAsia" w:eastAsiaTheme="minorEastAsia"/>
          <w:b/>
          <w:bCs/>
          <w:kern w:val="2"/>
          <w:sz w:val="24"/>
          <w:szCs w:val="24"/>
        </w:rPr>
        <w:t>注：</w:t>
      </w:r>
    </w:p>
    <w:p w14:paraId="237EB890">
      <w:pPr>
        <w:spacing w:line="360" w:lineRule="auto"/>
        <w:ind w:firstLine="482" w:firstLineChars="200"/>
        <w:jc w:val="left"/>
        <w:rPr>
          <w:rFonts w:hint="eastAsia"/>
          <w:bCs/>
          <w:sz w:val="24"/>
        </w:rPr>
      </w:pPr>
      <w:r>
        <w:rPr>
          <w:rFonts w:hint="eastAsia" w:cs="宋体" w:asciiTheme="minorEastAsia" w:hAnsiTheme="minorEastAsia" w:eastAsiaTheme="minorEastAsia"/>
          <w:b/>
          <w:bCs/>
          <w:kern w:val="2"/>
          <w:sz w:val="24"/>
          <w:szCs w:val="24"/>
        </w:rPr>
        <w:t>1.</w:t>
      </w:r>
      <w:r>
        <w:rPr>
          <w:rFonts w:hint="eastAsia" w:cs="@仿宋_GB2312"/>
          <w:b/>
          <w:bCs/>
          <w:kern w:val="2"/>
          <w:sz w:val="24"/>
        </w:rPr>
        <w:t>本页《报价表》由供应商在接到报价通知后依据磋商情况填写,并在规定时间内提交。</w:t>
      </w:r>
      <w:r>
        <w:rPr>
          <w:rFonts w:hint="eastAsia" w:cs="宋体" w:asciiTheme="minorEastAsia" w:hAnsiTheme="minorEastAsia" w:eastAsiaTheme="minorEastAsia"/>
          <w:kern w:val="2"/>
          <w:sz w:val="24"/>
          <w:szCs w:val="24"/>
        </w:rPr>
        <w:t>考虑磋商报价的方便，供应商在填写最后承诺报价后，（第一次报价-最后承诺报价）除以第一次报价后得出的费率视同为清单中全部分项工程量的优惠浮动值（特定分项优惠除外），而不考虑措施项目清单和规费税金清单的金额改变。</w:t>
      </w:r>
      <w:r>
        <w:rPr>
          <w:rFonts w:hint="eastAsia" w:cs="宋体" w:asciiTheme="minorEastAsia" w:hAnsiTheme="minorEastAsia" w:eastAsiaTheme="minorEastAsia"/>
          <w:bCs/>
          <w:kern w:val="2"/>
          <w:sz w:val="24"/>
          <w:szCs w:val="24"/>
        </w:rPr>
        <w:t>此费率调整原则适用于合同内价格的计算及项目增减、变更时价格的计算。</w:t>
      </w:r>
    </w:p>
    <w:p w14:paraId="710143D1">
      <w:pPr>
        <w:adjustRightInd w:val="0"/>
        <w:snapToGrid w:val="0"/>
        <w:spacing w:line="360" w:lineRule="auto"/>
        <w:ind w:firstLine="482" w:firstLineChars="200"/>
        <w:rPr>
          <w:rFonts w:hint="eastAsia" w:cs="宋体" w:asciiTheme="minorEastAsia" w:hAnsiTheme="minorEastAsia" w:eastAsiaTheme="minorEastAsia"/>
          <w:b/>
          <w:bCs/>
          <w:kern w:val="2"/>
          <w:sz w:val="24"/>
          <w:szCs w:val="24"/>
          <w:lang w:eastAsia="zh-CN"/>
        </w:rPr>
      </w:pPr>
      <w:r>
        <w:rPr>
          <w:rFonts w:hint="eastAsia" w:cs="宋体" w:asciiTheme="minorEastAsia" w:hAnsiTheme="minorEastAsia" w:eastAsiaTheme="minorEastAsia"/>
          <w:b/>
          <w:bCs/>
          <w:kern w:val="2"/>
          <w:sz w:val="24"/>
          <w:szCs w:val="24"/>
        </w:rPr>
        <w:t>2.如供应商所报有费率为90.00%，则供应商报价为</w:t>
      </w:r>
      <w:r>
        <w:rPr>
          <w:rFonts w:hint="eastAsia" w:cs="宋体" w:asciiTheme="minorEastAsia" w:hAnsiTheme="minorEastAsia" w:eastAsiaTheme="minorEastAsia"/>
          <w:b/>
          <w:bCs/>
          <w:kern w:val="2"/>
          <w:sz w:val="24"/>
          <w:szCs w:val="24"/>
          <w:lang w:eastAsia="zh-CN"/>
        </w:rPr>
        <w:t>1106274.79</w:t>
      </w:r>
      <w:r>
        <w:rPr>
          <w:rFonts w:hint="eastAsia" w:cs="宋体" w:asciiTheme="minorEastAsia" w:hAnsiTheme="minorEastAsia" w:eastAsiaTheme="minorEastAsia"/>
          <w:b/>
          <w:bCs/>
          <w:kern w:val="2"/>
          <w:sz w:val="24"/>
          <w:szCs w:val="24"/>
        </w:rPr>
        <w:t>元*90.00%=</w:t>
      </w:r>
      <w:r>
        <w:rPr>
          <w:rFonts w:hint="eastAsia" w:cs="宋体" w:asciiTheme="minorEastAsia" w:hAnsiTheme="minorEastAsia" w:eastAsiaTheme="minorEastAsia"/>
          <w:b/>
          <w:bCs/>
          <w:kern w:val="2"/>
          <w:sz w:val="24"/>
          <w:szCs w:val="24"/>
          <w:lang w:eastAsia="zh-CN"/>
        </w:rPr>
        <w:t>995647.31</w:t>
      </w:r>
      <w:r>
        <w:rPr>
          <w:rFonts w:hint="eastAsia" w:cs="宋体" w:asciiTheme="minorEastAsia" w:hAnsiTheme="minorEastAsia" w:eastAsiaTheme="minorEastAsia"/>
          <w:b/>
          <w:bCs/>
          <w:kern w:val="2"/>
          <w:sz w:val="24"/>
          <w:szCs w:val="24"/>
        </w:rPr>
        <w:t>元</w:t>
      </w:r>
      <w:r>
        <w:rPr>
          <w:rFonts w:hint="eastAsia" w:cs="宋体" w:asciiTheme="minorEastAsia" w:hAnsiTheme="minorEastAsia" w:eastAsiaTheme="minorEastAsia"/>
          <w:b/>
          <w:bCs/>
          <w:kern w:val="2"/>
          <w:sz w:val="24"/>
          <w:szCs w:val="24"/>
          <w:lang w:eastAsia="zh-CN"/>
        </w:rPr>
        <w:t>。</w:t>
      </w:r>
    </w:p>
    <w:p w14:paraId="05D72165">
      <w:pPr>
        <w:adjustRightInd w:val="0"/>
        <w:snapToGrid w:val="0"/>
        <w:spacing w:line="360" w:lineRule="auto"/>
        <w:ind w:firstLine="482" w:firstLineChars="200"/>
        <w:rPr>
          <w:rFonts w:hint="eastAsia"/>
          <w:bCs/>
          <w:sz w:val="24"/>
        </w:rPr>
      </w:pPr>
      <w:r>
        <w:rPr>
          <w:rFonts w:hint="eastAsia" w:cs="宋体" w:asciiTheme="minorEastAsia" w:hAnsiTheme="minorEastAsia" w:eastAsiaTheme="minorEastAsia"/>
          <w:b/>
          <w:bCs/>
          <w:kern w:val="2"/>
          <w:sz w:val="24"/>
          <w:szCs w:val="24"/>
          <w:lang w:val="en-US" w:eastAsia="zh-CN"/>
        </w:rPr>
        <w:t>3.此表填写相关信息后打印，加盖供应商公章，扫描成PDF格式在规定时间内通过“多轮报价中“附件”模块上传至交易平台中。</w:t>
      </w:r>
      <w:r>
        <w:rPr>
          <w:bCs/>
          <w:sz w:val="24"/>
        </w:rPr>
        <w:br w:type="page"/>
      </w:r>
    </w:p>
    <w:p w14:paraId="5771568F">
      <w:pPr>
        <w:keepNext/>
        <w:keepLines/>
        <w:spacing w:before="260" w:after="260" w:line="416" w:lineRule="auto"/>
        <w:ind w:firstLine="480"/>
        <w:jc w:val="center"/>
        <w:outlineLvl w:val="1"/>
        <w:rPr>
          <w:rFonts w:hint="eastAsia" w:cs="@仿宋_GB2312" w:asciiTheme="minorEastAsia" w:hAnsiTheme="minorEastAsia" w:eastAsiaTheme="minorEastAsia"/>
          <w:b/>
          <w:bCs/>
          <w:kern w:val="2"/>
          <w:sz w:val="24"/>
          <w:szCs w:val="24"/>
        </w:rPr>
      </w:pPr>
      <w:bookmarkStart w:id="692" w:name="_Toc7943"/>
      <w:bookmarkStart w:id="693" w:name="_Toc22429"/>
      <w:bookmarkStart w:id="694" w:name="_Toc520983591"/>
      <w:r>
        <w:rPr>
          <w:rFonts w:hint="eastAsia" w:cs="@仿宋_GB2312" w:asciiTheme="minorEastAsia" w:hAnsiTheme="minorEastAsia" w:eastAsiaTheme="minorEastAsia"/>
          <w:b/>
          <w:bCs/>
          <w:kern w:val="2"/>
          <w:sz w:val="24"/>
          <w:szCs w:val="24"/>
        </w:rPr>
        <w:t>三、供应商综合情况简介</w:t>
      </w:r>
      <w:bookmarkEnd w:id="692"/>
      <w:bookmarkEnd w:id="693"/>
    </w:p>
    <w:p w14:paraId="3D88D485">
      <w:pPr>
        <w:spacing w:before="156" w:beforeLines="50" w:after="156" w:afterLines="50" w:line="360" w:lineRule="auto"/>
        <w:ind w:firstLine="235" w:firstLineChars="98"/>
        <w:jc w:val="center"/>
        <w:rPr>
          <w:rFonts w:hint="eastAsia"/>
          <w:sz w:val="24"/>
          <w:szCs w:val="28"/>
        </w:rPr>
      </w:pPr>
      <w:r>
        <w:rPr>
          <w:rFonts w:hint="eastAsia"/>
          <w:sz w:val="24"/>
          <w:szCs w:val="28"/>
        </w:rPr>
        <w:t>（供应商可自行制作格式）</w:t>
      </w:r>
    </w:p>
    <w:p w14:paraId="467C79C7">
      <w:pPr>
        <w:widowControl/>
        <w:ind w:firstLine="480"/>
        <w:jc w:val="left"/>
        <w:rPr>
          <w:rFonts w:hint="eastAsia" w:asciiTheme="minorEastAsia" w:hAnsiTheme="minorEastAsia" w:eastAsiaTheme="minorEastAsia"/>
          <w:b/>
          <w:sz w:val="24"/>
        </w:rPr>
      </w:pPr>
      <w:r>
        <w:rPr>
          <w:rFonts w:asciiTheme="minorEastAsia" w:hAnsiTheme="minorEastAsia" w:eastAsiaTheme="minorEastAsia"/>
          <w:b/>
          <w:sz w:val="24"/>
        </w:rPr>
        <w:br w:type="page"/>
      </w:r>
    </w:p>
    <w:p w14:paraId="02F43255">
      <w:pPr>
        <w:spacing w:line="360" w:lineRule="auto"/>
        <w:ind w:firstLine="480"/>
        <w:jc w:val="center"/>
        <w:outlineLvl w:val="1"/>
        <w:rPr>
          <w:rFonts w:hint="eastAsia" w:asciiTheme="minorEastAsia" w:hAnsiTheme="minorEastAsia" w:eastAsiaTheme="minorEastAsia"/>
          <w:b/>
          <w:sz w:val="24"/>
        </w:rPr>
      </w:pPr>
      <w:bookmarkStart w:id="695" w:name="_Toc8006"/>
      <w:bookmarkStart w:id="696" w:name="_Toc28160"/>
      <w:r>
        <w:rPr>
          <w:rFonts w:hint="eastAsia" w:asciiTheme="minorEastAsia" w:hAnsiTheme="minorEastAsia" w:eastAsiaTheme="minorEastAsia"/>
          <w:b/>
          <w:sz w:val="24"/>
        </w:rPr>
        <w:t>四、磋商响应函</w:t>
      </w:r>
      <w:bookmarkEnd w:id="694"/>
      <w:bookmarkEnd w:id="695"/>
      <w:bookmarkEnd w:id="696"/>
    </w:p>
    <w:p w14:paraId="15756804">
      <w:pPr>
        <w:spacing w:line="360" w:lineRule="auto"/>
        <w:ind w:firstLine="480"/>
        <w:rPr>
          <w:rFonts w:hint="eastAsia" w:cs="宋体" w:asciiTheme="minorEastAsia" w:hAnsiTheme="minorEastAsia" w:eastAsiaTheme="minorEastAsia"/>
          <w:b/>
          <w:kern w:val="2"/>
          <w:sz w:val="24"/>
          <w:szCs w:val="24"/>
          <w:u w:val="single"/>
        </w:rPr>
      </w:pPr>
      <w:r>
        <w:rPr>
          <w:rFonts w:hint="eastAsia" w:cs="宋体" w:asciiTheme="minorEastAsia" w:hAnsiTheme="minorEastAsia" w:eastAsiaTheme="minorEastAsia"/>
          <w:b/>
          <w:kern w:val="2"/>
          <w:sz w:val="24"/>
          <w:szCs w:val="24"/>
        </w:rPr>
        <w:t>致：</w:t>
      </w:r>
      <w:r>
        <w:rPr>
          <w:rFonts w:hint="eastAsia" w:cs="宋体" w:asciiTheme="minorEastAsia" w:hAnsiTheme="minorEastAsia" w:eastAsiaTheme="minorEastAsia"/>
          <w:b/>
          <w:kern w:val="2"/>
          <w:sz w:val="24"/>
          <w:szCs w:val="24"/>
          <w:u w:val="single"/>
        </w:rPr>
        <w:t>采购人</w:t>
      </w:r>
    </w:p>
    <w:p w14:paraId="7AEE1B26">
      <w:pPr>
        <w:spacing w:line="360" w:lineRule="auto"/>
        <w:ind w:firstLine="480" w:firstLineChars="200"/>
        <w:rPr>
          <w:rFonts w:hint="eastAsia"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根据贵方的竞争性磋商公告和磋商邀请，我方兹宣布同意如下：</w:t>
      </w:r>
    </w:p>
    <w:p w14:paraId="5A747023">
      <w:pPr>
        <w:spacing w:line="360" w:lineRule="auto"/>
        <w:ind w:firstLine="480" w:firstLineChars="200"/>
        <w:rPr>
          <w:rFonts w:hint="eastAsia" w:cs="宋体" w:asciiTheme="minorEastAsia" w:hAnsiTheme="minorEastAsia" w:eastAsiaTheme="minorEastAsia"/>
          <w:kern w:val="2"/>
          <w:sz w:val="24"/>
          <w:szCs w:val="24"/>
          <w:u w:val="single"/>
        </w:rPr>
      </w:pPr>
      <w:r>
        <w:rPr>
          <w:rFonts w:hint="eastAsia" w:cs="宋体" w:asciiTheme="minorEastAsia" w:hAnsiTheme="minorEastAsia" w:eastAsiaTheme="minorEastAsia"/>
          <w:kern w:val="2"/>
          <w:sz w:val="24"/>
          <w:szCs w:val="24"/>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kern w:val="2"/>
          <w:sz w:val="24"/>
          <w:szCs w:val="24"/>
        </w:rPr>
        <w:t>承诺按本磋商文件、施工图纸、合同条款和工程建设技术标准的条件、</w:t>
      </w:r>
      <w:r>
        <w:rPr>
          <w:rFonts w:hint="eastAsia" w:cs="宋体" w:asciiTheme="minorEastAsia" w:hAnsiTheme="minorEastAsia" w:eastAsiaTheme="minorEastAsia"/>
          <w:kern w:val="2"/>
          <w:sz w:val="24"/>
          <w:szCs w:val="24"/>
        </w:rPr>
        <w:t>承担</w:t>
      </w:r>
      <w:r>
        <w:rPr>
          <w:rFonts w:hint="eastAsia" w:cs="宋体" w:asciiTheme="minorEastAsia" w:hAnsiTheme="minorEastAsia" w:eastAsiaTheme="minorEastAsia"/>
          <w:bCs/>
          <w:kern w:val="2"/>
          <w:sz w:val="24"/>
          <w:szCs w:val="24"/>
        </w:rPr>
        <w:t>上述工程的施工、竣工，并承担任何质量缺陷保修责任。</w:t>
      </w:r>
    </w:p>
    <w:p w14:paraId="6A9FBF0D">
      <w:pPr>
        <w:spacing w:line="360" w:lineRule="auto"/>
        <w:ind w:firstLine="480" w:firstLineChars="200"/>
        <w:rPr>
          <w:rFonts w:hint="eastAsia" w:cs="宋体" w:asciiTheme="minorEastAsia" w:hAnsiTheme="minorEastAsia" w:eastAsiaTheme="minorEastAsia"/>
          <w:kern w:val="2"/>
          <w:sz w:val="24"/>
          <w:szCs w:val="24"/>
        </w:rPr>
      </w:pPr>
      <w:r>
        <w:rPr>
          <w:rFonts w:hint="eastAsia" w:cs="宋体" w:asciiTheme="minorEastAsia" w:hAnsiTheme="minorEastAsia" w:eastAsiaTheme="minorEastAsia"/>
          <w:kern w:val="2"/>
          <w:sz w:val="24"/>
          <w:szCs w:val="24"/>
        </w:rPr>
        <w:t>2.我方已详细审核并确认全部磋商文件及有关附件，充分理解磋商价格不得低于企业个别成本有关规定。我方经成本核算，所填报的磋商报价不低于企业个别成本。</w:t>
      </w:r>
    </w:p>
    <w:p w14:paraId="34749093">
      <w:pPr>
        <w:spacing w:line="360" w:lineRule="auto"/>
        <w:ind w:firstLine="480" w:firstLineChars="200"/>
        <w:rPr>
          <w:rFonts w:hint="eastAsia" w:cs="宋体"/>
          <w:kern w:val="2"/>
          <w:sz w:val="24"/>
          <w:szCs w:val="24"/>
        </w:rPr>
      </w:pPr>
      <w:r>
        <w:rPr>
          <w:rFonts w:hint="eastAsia" w:cs="宋体"/>
          <w:kern w:val="2"/>
          <w:sz w:val="24"/>
          <w:szCs w:val="24"/>
        </w:rPr>
        <w:t>3.</w:t>
      </w:r>
      <w:r>
        <w:rPr>
          <w:rFonts w:hint="eastAsia" w:cs="宋体"/>
          <w:sz w:val="24"/>
          <w:szCs w:val="24"/>
        </w:rPr>
        <w:t>我方保证按磋商文件约定的工期和磋商文件或业主开工令的要求如期开工、工程质量达到合格标准、如期竣工并移交整个工程。</w:t>
      </w:r>
    </w:p>
    <w:p w14:paraId="586AE9B3">
      <w:pPr>
        <w:spacing w:line="360" w:lineRule="auto"/>
        <w:ind w:firstLine="480" w:firstLineChars="200"/>
        <w:rPr>
          <w:rFonts w:hint="eastAsia" w:cs="宋体"/>
          <w:kern w:val="2"/>
          <w:sz w:val="24"/>
          <w:szCs w:val="24"/>
        </w:rPr>
      </w:pPr>
      <w:r>
        <w:rPr>
          <w:rFonts w:hint="eastAsia" w:cs="宋体"/>
          <w:kern w:val="2"/>
          <w:sz w:val="24"/>
          <w:szCs w:val="24"/>
        </w:rPr>
        <w:t>4.我方同意所提交的响应文件在磋商文件规定的磋商有效期内有效，在此期间内如果成交，我方将受此约束。</w:t>
      </w:r>
    </w:p>
    <w:p w14:paraId="468C0951">
      <w:pPr>
        <w:spacing w:line="360" w:lineRule="auto"/>
        <w:ind w:firstLine="480" w:firstLineChars="200"/>
        <w:rPr>
          <w:rFonts w:hint="eastAsia" w:cs="宋体"/>
          <w:kern w:val="2"/>
          <w:sz w:val="24"/>
          <w:szCs w:val="24"/>
        </w:rPr>
      </w:pPr>
      <w:r>
        <w:rPr>
          <w:rFonts w:hint="eastAsia" w:cs="宋体"/>
          <w:kern w:val="2"/>
          <w:sz w:val="24"/>
          <w:szCs w:val="24"/>
        </w:rPr>
        <w:t>5.除非另外达成协议并生效，你方的成交通知书和本响应文件以及磋商文件、磋商文件澄清、修改、补充将成为约束双方的合同文件的组成部分。</w:t>
      </w:r>
    </w:p>
    <w:p w14:paraId="32688FAC">
      <w:pPr>
        <w:spacing w:line="360" w:lineRule="auto"/>
        <w:ind w:firstLine="480" w:firstLineChars="200"/>
        <w:rPr>
          <w:rFonts w:hint="eastAsia" w:cs="宋体"/>
          <w:kern w:val="2"/>
          <w:sz w:val="24"/>
          <w:szCs w:val="24"/>
        </w:rPr>
      </w:pPr>
      <w:r>
        <w:rPr>
          <w:rFonts w:cs="宋体"/>
          <w:kern w:val="2"/>
          <w:sz w:val="24"/>
          <w:szCs w:val="24"/>
        </w:rPr>
        <w:t>6.</w:t>
      </w:r>
      <w:r>
        <w:rPr>
          <w:rFonts w:hint="eastAsia" w:cs="宋体"/>
          <w:kern w:val="2"/>
          <w:sz w:val="24"/>
          <w:szCs w:val="24"/>
        </w:rPr>
        <w:t>根据工业和信息化部、国家统计局、国家发展和改革委员会、财政部《关于印发中小企业划型标准规定的通知》（工信部联企业【2011】300号）规定的划分标准，我方为</w:t>
      </w:r>
      <w:r>
        <w:rPr>
          <w:rFonts w:hint="eastAsia" w:cs="宋体"/>
          <w:kern w:val="2"/>
          <w:sz w:val="24"/>
          <w:szCs w:val="24"/>
          <w:u w:val="single"/>
        </w:rPr>
        <w:t xml:space="preserve"> </w:t>
      </w:r>
      <w:r>
        <w:rPr>
          <w:rFonts w:cs="宋体"/>
          <w:kern w:val="2"/>
          <w:sz w:val="24"/>
          <w:szCs w:val="24"/>
          <w:u w:val="single"/>
        </w:rPr>
        <w:t xml:space="preserve">       </w:t>
      </w:r>
      <w:r>
        <w:rPr>
          <w:rFonts w:hint="eastAsia" w:cs="宋体"/>
          <w:kern w:val="2"/>
          <w:sz w:val="24"/>
          <w:szCs w:val="24"/>
        </w:rPr>
        <w:t>（请填写：大型、中型、小型、微型）企业。</w:t>
      </w:r>
    </w:p>
    <w:p w14:paraId="04A5F6E9">
      <w:pPr>
        <w:spacing w:line="360" w:lineRule="auto"/>
        <w:ind w:firstLine="480" w:firstLineChars="200"/>
        <w:rPr>
          <w:rFonts w:hint="eastAsia" w:cs="宋体"/>
          <w:kern w:val="2"/>
          <w:sz w:val="24"/>
          <w:szCs w:val="24"/>
        </w:rPr>
      </w:pPr>
      <w:r>
        <w:rPr>
          <w:rFonts w:cs="宋体"/>
          <w:kern w:val="2"/>
          <w:sz w:val="24"/>
          <w:szCs w:val="24"/>
        </w:rPr>
        <w:t>7</w:t>
      </w:r>
      <w:r>
        <w:rPr>
          <w:rFonts w:hint="eastAsia" w:cs="宋体"/>
          <w:kern w:val="2"/>
          <w:sz w:val="24"/>
          <w:szCs w:val="24"/>
        </w:rPr>
        <w:t>.其他补充说明：</w:t>
      </w:r>
      <w:r>
        <w:rPr>
          <w:rFonts w:hint="eastAsia" w:cs="宋体"/>
          <w:kern w:val="2"/>
          <w:sz w:val="24"/>
          <w:szCs w:val="24"/>
          <w:u w:val="single"/>
        </w:rPr>
        <w:t xml:space="preserve">  （如有）       </w:t>
      </w:r>
    </w:p>
    <w:p w14:paraId="066E3808">
      <w:pPr>
        <w:spacing w:line="360" w:lineRule="auto"/>
        <w:ind w:firstLine="4800" w:firstLineChars="2000"/>
        <w:rPr>
          <w:rFonts w:hint="eastAsia" w:cs="@仿宋_GB2312"/>
          <w:kern w:val="2"/>
          <w:sz w:val="24"/>
        </w:rPr>
      </w:pPr>
    </w:p>
    <w:p w14:paraId="1A47AD75">
      <w:pPr>
        <w:spacing w:line="360" w:lineRule="auto"/>
        <w:ind w:firstLine="4800" w:firstLineChars="2000"/>
        <w:rPr>
          <w:rFonts w:hint="eastAsia" w:cs="@仿宋_GB2312"/>
          <w:kern w:val="2"/>
          <w:sz w:val="24"/>
        </w:rPr>
      </w:pPr>
    </w:p>
    <w:p w14:paraId="7A0117EF">
      <w:pPr>
        <w:spacing w:line="360" w:lineRule="auto"/>
        <w:ind w:firstLine="4800" w:firstLineChars="2000"/>
        <w:rPr>
          <w:rFonts w:hint="eastAsia" w:cs="@仿宋_GB2312"/>
          <w:kern w:val="2"/>
          <w:sz w:val="24"/>
        </w:rPr>
      </w:pPr>
    </w:p>
    <w:p w14:paraId="2CC0469F">
      <w:pPr>
        <w:spacing w:line="360" w:lineRule="auto"/>
        <w:ind w:firstLine="4800" w:firstLineChars="2000"/>
        <w:rPr>
          <w:rFonts w:hint="eastAsia" w:cs="@仿宋_GB2312"/>
          <w:kern w:val="2"/>
          <w:sz w:val="24"/>
        </w:rPr>
      </w:pPr>
      <w:r>
        <w:rPr>
          <w:rFonts w:hint="eastAsia" w:cs="@仿宋_GB2312"/>
          <w:kern w:val="2"/>
          <w:sz w:val="24"/>
          <w:lang w:eastAsia="zh-CN"/>
        </w:rPr>
        <w:t>供应商盖章</w:t>
      </w:r>
      <w:r>
        <w:rPr>
          <w:rFonts w:hint="eastAsia" w:cs="@仿宋_GB2312"/>
          <w:kern w:val="2"/>
          <w:sz w:val="24"/>
        </w:rPr>
        <w:t>：</w:t>
      </w:r>
      <w:r>
        <w:rPr>
          <w:rFonts w:hint="eastAsia" w:cs="@仿宋_GB2312"/>
          <w:kern w:val="2"/>
          <w:sz w:val="24"/>
          <w:u w:val="single"/>
        </w:rPr>
        <w:t xml:space="preserve">             </w:t>
      </w:r>
    </w:p>
    <w:p w14:paraId="67621A2D">
      <w:pPr>
        <w:spacing w:line="360" w:lineRule="auto"/>
        <w:ind w:firstLine="4800" w:firstLineChars="2000"/>
        <w:rPr>
          <w:rFonts w:hint="eastAsia" w:cs="@仿宋_GB2312"/>
          <w:kern w:val="2"/>
          <w:sz w:val="24"/>
          <w:u w:val="single"/>
        </w:rPr>
      </w:pPr>
      <w:r>
        <w:rPr>
          <w:rFonts w:hint="eastAsia" w:cs="@仿宋_GB2312"/>
          <w:kern w:val="2"/>
          <w:sz w:val="24"/>
        </w:rPr>
        <w:t>日          期：</w:t>
      </w:r>
      <w:r>
        <w:rPr>
          <w:rFonts w:hint="eastAsia" w:cs="@仿宋_GB2312"/>
          <w:kern w:val="2"/>
          <w:sz w:val="24"/>
          <w:u w:val="single"/>
        </w:rPr>
        <w:t xml:space="preserve">             </w:t>
      </w:r>
    </w:p>
    <w:p w14:paraId="7CA7E1FC">
      <w:pPr>
        <w:spacing w:line="360" w:lineRule="auto"/>
        <w:ind w:firstLine="480" w:firstLineChars="200"/>
        <w:rPr>
          <w:rFonts w:hint="eastAsia" w:cs="宋体"/>
          <w:kern w:val="2"/>
          <w:sz w:val="24"/>
          <w:szCs w:val="24"/>
        </w:rPr>
      </w:pPr>
      <w:r>
        <w:rPr>
          <w:rFonts w:hint="eastAsia" w:cs="宋体"/>
          <w:kern w:val="2"/>
          <w:sz w:val="24"/>
          <w:szCs w:val="24"/>
        </w:rPr>
        <w:t xml:space="preserve">         </w:t>
      </w:r>
    </w:p>
    <w:p w14:paraId="74B85C78">
      <w:pPr>
        <w:pStyle w:val="53"/>
        <w:ind w:firstLine="200"/>
        <w:rPr>
          <w:rFonts w:hint="eastAsia"/>
          <w:lang w:val="en-US"/>
        </w:rPr>
      </w:pPr>
    </w:p>
    <w:p w14:paraId="5AE3BF9D">
      <w:pPr>
        <w:widowControl/>
        <w:jc w:val="left"/>
        <w:rPr>
          <w:rFonts w:hint="eastAsia"/>
          <w:sz w:val="24"/>
        </w:rPr>
      </w:pPr>
      <w:r>
        <w:rPr>
          <w:sz w:val="24"/>
        </w:rPr>
        <w:br w:type="page"/>
      </w:r>
    </w:p>
    <w:p w14:paraId="13C56A1B">
      <w:pPr>
        <w:spacing w:line="360" w:lineRule="auto"/>
        <w:ind w:firstLine="480"/>
        <w:jc w:val="center"/>
        <w:outlineLvl w:val="1"/>
        <w:rPr>
          <w:rFonts w:hint="eastAsia"/>
          <w:b/>
          <w:i/>
          <w:sz w:val="24"/>
          <w:highlight w:val="yellow"/>
        </w:rPr>
      </w:pPr>
      <w:bookmarkStart w:id="697" w:name="_Toc2947"/>
      <w:bookmarkStart w:id="698" w:name="_Toc20728"/>
      <w:r>
        <w:rPr>
          <w:rFonts w:hint="eastAsia" w:asciiTheme="minorEastAsia" w:hAnsiTheme="minorEastAsia" w:eastAsiaTheme="minorEastAsia"/>
          <w:b/>
          <w:sz w:val="24"/>
        </w:rPr>
        <w:t>五、</w:t>
      </w:r>
      <w:bookmarkEnd w:id="697"/>
      <w:bookmarkStart w:id="699" w:name="_Toc8658"/>
      <w:r>
        <w:rPr>
          <w:rFonts w:hint="eastAsia" w:asciiTheme="minorEastAsia" w:hAnsiTheme="minorEastAsia" w:eastAsiaTheme="minorEastAsia"/>
          <w:b/>
          <w:sz w:val="24"/>
        </w:rPr>
        <w:t>供应商资格声明书</w:t>
      </w:r>
      <w:bookmarkEnd w:id="698"/>
      <w:r>
        <w:rPr>
          <w:rFonts w:hint="eastAsia" w:asciiTheme="minorEastAsia" w:hAnsiTheme="minorEastAsia" w:eastAsiaTheme="minorEastAsia"/>
          <w:b/>
          <w:sz w:val="24"/>
        </w:rPr>
        <w:t xml:space="preserve"> </w:t>
      </w:r>
    </w:p>
    <w:p w14:paraId="63960F22">
      <w:pPr>
        <w:pStyle w:val="30"/>
        <w:spacing w:line="360" w:lineRule="auto"/>
        <w:ind w:firstLine="480"/>
        <w:rPr>
          <w:rFonts w:hint="eastAsia" w:asciiTheme="minorEastAsia" w:hAnsiTheme="minorEastAsia" w:cstheme="minorEastAsia"/>
          <w:sz w:val="24"/>
          <w:szCs w:val="24"/>
        </w:rPr>
      </w:pPr>
      <w:r>
        <w:rPr>
          <w:rFonts w:hint="eastAsia" w:ascii="宋体" w:hAnsi="宋体"/>
          <w:sz w:val="24"/>
        </w:rPr>
        <w:t>致：</w:t>
      </w:r>
      <w:r>
        <w:rPr>
          <w:rFonts w:hint="eastAsia" w:ascii="宋体" w:hAnsi="宋体"/>
          <w:sz w:val="24"/>
          <w:u w:val="single"/>
        </w:rPr>
        <w:t>采购人</w:t>
      </w:r>
    </w:p>
    <w:p w14:paraId="4CE1071F">
      <w:pPr>
        <w:widowControl/>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在参与本次项目磋商中，我单位承诺：</w:t>
      </w:r>
    </w:p>
    <w:p w14:paraId="0545D815">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（一）具有良好的商业信誉和健全的财务会计制度；</w:t>
      </w:r>
    </w:p>
    <w:p w14:paraId="0B1261AE">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（二）具有履行合同所必需的设备和专业技术能力；</w:t>
      </w:r>
    </w:p>
    <w:p w14:paraId="0260991D">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（三）有依法缴纳税收和社会保障资金的良好记录；</w:t>
      </w:r>
    </w:p>
    <w:p w14:paraId="7DDA7CB4">
      <w:pPr>
        <w:widowControl/>
        <w:spacing w:line="360" w:lineRule="auto"/>
        <w:jc w:val="left"/>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E8A6484">
      <w:pPr>
        <w:spacing w:line="360" w:lineRule="auto"/>
        <w:rPr>
          <w:rFonts w:hint="eastAsia" w:cs="宋体"/>
          <w:kern w:val="2"/>
          <w:sz w:val="24"/>
          <w:szCs w:val="24"/>
        </w:rPr>
      </w:pPr>
      <w:r>
        <w:rPr>
          <w:rFonts w:hint="eastAsia" w:cs="宋体"/>
          <w:kern w:val="2"/>
          <w:sz w:val="24"/>
          <w:szCs w:val="24"/>
        </w:rPr>
        <w:t>（五）我单位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41869B3C">
      <w:pPr>
        <w:spacing w:line="360" w:lineRule="auto"/>
        <w:rPr>
          <w:rFonts w:hint="eastAsia" w:cs="宋体"/>
          <w:kern w:val="2"/>
          <w:sz w:val="24"/>
          <w:szCs w:val="24"/>
        </w:rPr>
      </w:pPr>
      <w:r>
        <w:rPr>
          <w:rFonts w:hint="eastAsia" w:cs="宋体"/>
          <w:kern w:val="2"/>
          <w:sz w:val="24"/>
          <w:szCs w:val="24"/>
        </w:rPr>
        <w:t>（六）我单位在本项目磋商有效期内，在本项目所在区域未存在因质量事故、安全事故等被限期承包工程或市场不良行为等被限制磋商资格行为，且处于处罚期内的情况；</w:t>
      </w:r>
    </w:p>
    <w:p w14:paraId="156BAECD">
      <w:pPr>
        <w:spacing w:line="360" w:lineRule="auto"/>
        <w:rPr>
          <w:rFonts w:hint="eastAsia"/>
        </w:rPr>
      </w:pPr>
      <w:r>
        <w:rPr>
          <w:rFonts w:hint="eastAsia" w:cs="宋体"/>
          <w:kern w:val="2"/>
          <w:sz w:val="24"/>
          <w:szCs w:val="24"/>
        </w:rPr>
        <w:t>（七）我单位</w:t>
      </w:r>
      <w:r>
        <w:rPr>
          <w:rFonts w:hint="eastAsia" w:cs="宋体"/>
          <w:sz w:val="24"/>
          <w:szCs w:val="24"/>
        </w:rPr>
        <w:t>未被“信用中国”网站列入拖欠农民工工资失信联合惩戒对象名单</w:t>
      </w:r>
      <w:r>
        <w:rPr>
          <w:rFonts w:hint="eastAsia" w:cs="宋体"/>
          <w:kern w:val="2"/>
          <w:sz w:val="24"/>
          <w:szCs w:val="24"/>
        </w:rPr>
        <w:t>；</w:t>
      </w:r>
    </w:p>
    <w:p w14:paraId="32FF9FD2">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lang w:bidi="ar"/>
        </w:rPr>
        <w:t>（八）我单位不存在为采购项目提供整体设计、规范编制或者项目管理、监理、检测等服务后，再参加该采购项目的其他采购活动的情形（单一来源采购项目除外）；</w:t>
      </w:r>
    </w:p>
    <w:p w14:paraId="3D5AB06B">
      <w:pPr>
        <w:widowControl/>
        <w:spacing w:line="360" w:lineRule="auto"/>
        <w:jc w:val="left"/>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（九）与我单位存在单位负责人为同一人或者存在直接控股、管理关系的其他法人单位信息如下（如有，不论其是否参加同一合同项下的政府采购活动均须填写）：</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7E3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1A0F189">
            <w:pPr>
              <w:widowControl/>
              <w:spacing w:before="156" w:beforeLines="50" w:after="10"/>
              <w:jc w:val="center"/>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序号</w:t>
            </w:r>
          </w:p>
        </w:tc>
        <w:tc>
          <w:tcPr>
            <w:tcW w:w="2841" w:type="dxa"/>
          </w:tcPr>
          <w:p w14:paraId="7F18D88D">
            <w:pPr>
              <w:pStyle w:val="19"/>
              <w:spacing w:before="156" w:beforeLines="50" w:after="10"/>
              <w:jc w:val="center"/>
              <w:rPr>
                <w:rFonts w:hint="eastAsia" w:asciiTheme="minorEastAsia" w:hAnsiTheme="minorEastAsia" w:eastAsiaTheme="minorEastAsia" w:cstheme="minorEastAsia"/>
                <w:color w:val="000000"/>
                <w:sz w:val="24"/>
                <w:lang w:val="en-US" w:bidi="ar"/>
              </w:rPr>
            </w:pPr>
            <w:r>
              <w:rPr>
                <w:rFonts w:hint="eastAsia" w:asciiTheme="minorEastAsia" w:hAnsiTheme="minorEastAsia" w:eastAsiaTheme="minorEastAsia" w:cstheme="minorEastAsia"/>
                <w:color w:val="000000"/>
                <w:sz w:val="24"/>
                <w:lang w:val="en-US" w:bidi="ar"/>
              </w:rPr>
              <w:t>单位名称</w:t>
            </w:r>
          </w:p>
        </w:tc>
        <w:tc>
          <w:tcPr>
            <w:tcW w:w="2841" w:type="dxa"/>
          </w:tcPr>
          <w:p w14:paraId="20A88F88">
            <w:pPr>
              <w:pStyle w:val="19"/>
              <w:spacing w:before="156" w:beforeLines="50" w:after="10"/>
              <w:jc w:val="center"/>
              <w:rPr>
                <w:rFonts w:hint="eastAsia" w:asciiTheme="minorEastAsia" w:hAnsiTheme="minorEastAsia" w:eastAsiaTheme="minorEastAsia" w:cstheme="minorEastAsia"/>
                <w:color w:val="000000"/>
                <w:sz w:val="24"/>
                <w:lang w:val="en-US" w:bidi="ar"/>
              </w:rPr>
            </w:pPr>
            <w:r>
              <w:rPr>
                <w:rFonts w:hint="eastAsia" w:asciiTheme="minorEastAsia" w:hAnsiTheme="minorEastAsia" w:eastAsiaTheme="minorEastAsia" w:cstheme="minorEastAsia"/>
                <w:color w:val="000000"/>
                <w:sz w:val="24"/>
                <w:lang w:val="en-US" w:bidi="ar"/>
              </w:rPr>
              <w:t>相互关系</w:t>
            </w:r>
          </w:p>
        </w:tc>
      </w:tr>
      <w:tr w14:paraId="6BED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92240F9">
            <w:pPr>
              <w:pStyle w:val="19"/>
              <w:spacing w:before="156" w:beforeLines="50" w:after="10"/>
              <w:jc w:val="center"/>
              <w:rPr>
                <w:rFonts w:hint="eastAsia" w:asciiTheme="minorEastAsia" w:hAnsiTheme="minorEastAsia" w:eastAsiaTheme="minorEastAsia" w:cstheme="minorEastAsia"/>
                <w:color w:val="000000"/>
                <w:sz w:val="24"/>
                <w:lang w:val="en-US" w:bidi="ar"/>
              </w:rPr>
            </w:pPr>
            <w:r>
              <w:rPr>
                <w:rFonts w:hint="eastAsia" w:asciiTheme="minorEastAsia" w:hAnsiTheme="minorEastAsia" w:eastAsiaTheme="minorEastAsia" w:cstheme="minorEastAsia"/>
                <w:color w:val="000000"/>
                <w:sz w:val="24"/>
                <w:lang w:val="en-US" w:bidi="ar"/>
              </w:rPr>
              <w:t>1</w:t>
            </w:r>
          </w:p>
        </w:tc>
        <w:tc>
          <w:tcPr>
            <w:tcW w:w="2841" w:type="dxa"/>
          </w:tcPr>
          <w:p w14:paraId="6F57705C">
            <w:pPr>
              <w:pStyle w:val="19"/>
              <w:spacing w:before="156" w:beforeLines="50" w:after="10"/>
              <w:jc w:val="center"/>
              <w:rPr>
                <w:rFonts w:hint="eastAsia" w:asciiTheme="minorEastAsia" w:hAnsiTheme="minorEastAsia" w:eastAsiaTheme="minorEastAsia" w:cstheme="minorEastAsia"/>
                <w:color w:val="000000"/>
                <w:sz w:val="24"/>
                <w:lang w:val="en-US" w:bidi="ar"/>
              </w:rPr>
            </w:pPr>
          </w:p>
        </w:tc>
        <w:tc>
          <w:tcPr>
            <w:tcW w:w="2841" w:type="dxa"/>
          </w:tcPr>
          <w:p w14:paraId="5EE0E672">
            <w:pPr>
              <w:pStyle w:val="19"/>
              <w:spacing w:before="156" w:beforeLines="50" w:after="10"/>
              <w:jc w:val="center"/>
              <w:rPr>
                <w:rFonts w:hint="eastAsia" w:asciiTheme="minorEastAsia" w:hAnsiTheme="minorEastAsia" w:eastAsiaTheme="minorEastAsia" w:cstheme="minorEastAsia"/>
                <w:color w:val="000000"/>
                <w:sz w:val="24"/>
                <w:lang w:val="en-US" w:bidi="ar"/>
              </w:rPr>
            </w:pPr>
          </w:p>
        </w:tc>
      </w:tr>
      <w:tr w14:paraId="0D8C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720C8B4">
            <w:pPr>
              <w:pStyle w:val="19"/>
              <w:spacing w:before="156" w:beforeLines="50" w:after="10"/>
              <w:jc w:val="center"/>
              <w:rPr>
                <w:rFonts w:hint="eastAsia" w:asciiTheme="minorEastAsia" w:hAnsiTheme="minorEastAsia" w:eastAsiaTheme="minorEastAsia" w:cstheme="minorEastAsia"/>
                <w:color w:val="000000"/>
                <w:sz w:val="24"/>
                <w:lang w:val="en-US" w:bidi="ar"/>
              </w:rPr>
            </w:pPr>
            <w:r>
              <w:rPr>
                <w:rFonts w:hint="eastAsia" w:asciiTheme="minorEastAsia" w:hAnsiTheme="minorEastAsia" w:eastAsiaTheme="minorEastAsia" w:cstheme="minorEastAsia"/>
                <w:color w:val="000000"/>
                <w:sz w:val="24"/>
                <w:lang w:val="en-US" w:bidi="ar"/>
              </w:rPr>
              <w:t>2</w:t>
            </w:r>
          </w:p>
        </w:tc>
        <w:tc>
          <w:tcPr>
            <w:tcW w:w="2841" w:type="dxa"/>
          </w:tcPr>
          <w:p w14:paraId="100C3639">
            <w:pPr>
              <w:pStyle w:val="19"/>
              <w:spacing w:before="156" w:beforeLines="50" w:after="10"/>
              <w:jc w:val="center"/>
              <w:rPr>
                <w:rFonts w:hint="eastAsia" w:asciiTheme="minorEastAsia" w:hAnsiTheme="minorEastAsia" w:eastAsiaTheme="minorEastAsia" w:cstheme="minorEastAsia"/>
                <w:color w:val="000000"/>
                <w:sz w:val="24"/>
                <w:lang w:val="en-US" w:bidi="ar"/>
              </w:rPr>
            </w:pPr>
          </w:p>
        </w:tc>
        <w:tc>
          <w:tcPr>
            <w:tcW w:w="2841" w:type="dxa"/>
          </w:tcPr>
          <w:p w14:paraId="11577BE3">
            <w:pPr>
              <w:pStyle w:val="19"/>
              <w:spacing w:before="156" w:beforeLines="50" w:after="10"/>
              <w:jc w:val="center"/>
              <w:rPr>
                <w:rFonts w:hint="eastAsia" w:asciiTheme="minorEastAsia" w:hAnsiTheme="minorEastAsia" w:eastAsiaTheme="minorEastAsia" w:cstheme="minorEastAsia"/>
                <w:color w:val="000000"/>
                <w:sz w:val="24"/>
                <w:lang w:val="en-US" w:bidi="ar"/>
              </w:rPr>
            </w:pPr>
          </w:p>
        </w:tc>
      </w:tr>
    </w:tbl>
    <w:p w14:paraId="0899F3DC">
      <w:pPr>
        <w:spacing w:line="360" w:lineRule="auto"/>
        <w:ind w:firstLine="482"/>
        <w:rPr>
          <w:rFonts w:hint="eastAsia"/>
          <w:sz w:val="24"/>
        </w:rPr>
      </w:pPr>
      <w:r>
        <w:rPr>
          <w:rFonts w:hint="eastAsia"/>
          <w:sz w:val="24"/>
        </w:rPr>
        <w:t>本单位对</w:t>
      </w:r>
      <w:r>
        <w:rPr>
          <w:rFonts w:hint="eastAsia" w:asciiTheme="minorEastAsia" w:hAnsiTheme="minorEastAsia" w:eastAsiaTheme="minorEastAsia"/>
          <w:sz w:val="24"/>
        </w:rPr>
        <w:t>上述</w:t>
      </w:r>
      <w:r>
        <w:rPr>
          <w:rFonts w:hint="eastAsia"/>
          <w:sz w:val="24"/>
        </w:rPr>
        <w:t>声明的真实性负责。如有虚假，将依法承担相应责任。</w:t>
      </w:r>
    </w:p>
    <w:p w14:paraId="2E49CE84">
      <w:pPr>
        <w:spacing w:line="360" w:lineRule="auto"/>
        <w:ind w:firstLine="4800" w:firstLineChars="2000"/>
        <w:rPr>
          <w:rFonts w:hint="eastAsia"/>
          <w:sz w:val="24"/>
          <w:u w:val="single"/>
        </w:rPr>
      </w:pPr>
      <w:r>
        <w:rPr>
          <w:rFonts w:hint="eastAsia"/>
          <w:sz w:val="24"/>
          <w:lang w:eastAsia="zh-CN"/>
        </w:rPr>
        <w:t>供应商盖章</w:t>
      </w:r>
      <w:r>
        <w:rPr>
          <w:rFonts w:hint="eastAsia"/>
          <w:sz w:val="24"/>
        </w:rPr>
        <w:t>：</w:t>
      </w:r>
      <w:r>
        <w:rPr>
          <w:rFonts w:hint="eastAsia"/>
          <w:sz w:val="24"/>
          <w:u w:val="single"/>
        </w:rPr>
        <w:t xml:space="preserve">     </w:t>
      </w:r>
      <w:r>
        <w:rPr>
          <w:sz w:val="24"/>
          <w:u w:val="single"/>
        </w:rPr>
        <w:t xml:space="preserve">    </w:t>
      </w:r>
      <w:r>
        <w:rPr>
          <w:rFonts w:hint="eastAsia"/>
          <w:sz w:val="24"/>
          <w:u w:val="single"/>
        </w:rPr>
        <w:t xml:space="preserve">    </w:t>
      </w:r>
    </w:p>
    <w:p w14:paraId="6EF197A3">
      <w:pPr>
        <w:spacing w:line="360" w:lineRule="auto"/>
        <w:jc w:val="center"/>
        <w:rPr>
          <w:rFonts w:hint="eastAsia" w:asciiTheme="minorEastAsia" w:hAnsiTheme="minorEastAsia" w:eastAsiaTheme="minorEastAsia"/>
          <w:b/>
          <w:sz w:val="24"/>
        </w:rPr>
        <w:sectPr>
          <w:headerReference r:id="rId7" w:type="default"/>
          <w:footerReference r:id="rId8" w:type="default"/>
          <w:pgSz w:w="11906" w:h="16838"/>
          <w:pgMar w:top="1440" w:right="1800" w:bottom="1440" w:left="1520" w:header="851" w:footer="992" w:gutter="0"/>
          <w:pgNumType w:fmt="decimal"/>
          <w:cols w:space="425" w:num="1"/>
          <w:docGrid w:type="lines" w:linePitch="312" w:charSpace="0"/>
        </w:sectPr>
      </w:pPr>
      <w:r>
        <w:rPr>
          <w:rFonts w:hint="eastAsia"/>
          <w:sz w:val="24"/>
        </w:rPr>
        <w:t xml:space="preserve">                           日          期：</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rPr>
        <w:t xml:space="preserve">           </w:t>
      </w:r>
      <w:bookmarkEnd w:id="699"/>
    </w:p>
    <w:p w14:paraId="1BFD330B">
      <w:pPr>
        <w:widowControl/>
        <w:ind w:firstLine="480"/>
        <w:jc w:val="center"/>
        <w:outlineLvl w:val="1"/>
        <w:rPr>
          <w:rFonts w:hint="eastAsia" w:asciiTheme="minorEastAsia" w:hAnsiTheme="minorEastAsia" w:eastAsiaTheme="minorEastAsia"/>
          <w:b/>
          <w:sz w:val="24"/>
        </w:rPr>
      </w:pPr>
      <w:bookmarkStart w:id="700" w:name="_Toc25503"/>
      <w:bookmarkStart w:id="701" w:name="_Toc909"/>
      <w:bookmarkStart w:id="702" w:name="_Toc121626298"/>
      <w:bookmarkStart w:id="703" w:name="_Toc516969106"/>
      <w:bookmarkStart w:id="704" w:name="_Toc520983594"/>
      <w:bookmarkStart w:id="705" w:name="_Toc204594911"/>
      <w:r>
        <w:rPr>
          <w:rFonts w:hint="eastAsia" w:asciiTheme="minorEastAsia" w:hAnsiTheme="minorEastAsia" w:eastAsiaTheme="minorEastAsia"/>
          <w:b/>
          <w:sz w:val="24"/>
        </w:rPr>
        <w:t>六、授权书</w:t>
      </w:r>
      <w:bookmarkEnd w:id="700"/>
      <w:bookmarkEnd w:id="701"/>
      <w:bookmarkEnd w:id="702"/>
      <w:bookmarkEnd w:id="703"/>
      <w:bookmarkEnd w:id="704"/>
      <w:bookmarkEnd w:id="705"/>
    </w:p>
    <w:p w14:paraId="33D854E2">
      <w:pPr>
        <w:spacing w:line="360" w:lineRule="auto"/>
        <w:ind w:firstLine="480"/>
        <w:jc w:val="center"/>
        <w:rPr>
          <w:rFonts w:hint="eastAsia" w:asciiTheme="minorEastAsia" w:hAnsiTheme="minorEastAsia" w:eastAsiaTheme="minorEastAsia"/>
          <w:b/>
          <w:sz w:val="24"/>
        </w:rPr>
      </w:pPr>
    </w:p>
    <w:p w14:paraId="573BE030">
      <w:pPr>
        <w:pStyle w:val="28"/>
        <w:snapToGrid w:val="0"/>
        <w:spacing w:line="360" w:lineRule="auto"/>
        <w:ind w:firstLine="480" w:firstLineChars="200"/>
        <w:jc w:val="left"/>
        <w:rPr>
          <w:rFonts w:hint="eastAsia" w:hAnsi="宋体" w:eastAsia="宋体"/>
          <w:sz w:val="24"/>
          <w:szCs w:val="28"/>
        </w:rPr>
      </w:pPr>
      <w:r>
        <w:rPr>
          <w:rFonts w:hint="eastAsia" w:hAnsi="宋体" w:eastAsia="宋体"/>
          <w:sz w:val="24"/>
          <w:szCs w:val="28"/>
        </w:rPr>
        <w:t>本授权书声明：</w:t>
      </w:r>
      <w:r>
        <w:rPr>
          <w:rFonts w:hint="eastAsia" w:hAnsi="宋体" w:eastAsia="宋体"/>
          <w:sz w:val="24"/>
          <w:szCs w:val="28"/>
          <w:u w:val="single"/>
        </w:rPr>
        <w:t xml:space="preserve">           </w:t>
      </w:r>
      <w:r>
        <w:rPr>
          <w:rFonts w:hint="eastAsia" w:hAnsi="宋体" w:eastAsia="宋体"/>
          <w:sz w:val="24"/>
          <w:szCs w:val="28"/>
        </w:rPr>
        <w:t>（供应商名称）授权</w:t>
      </w:r>
      <w:r>
        <w:rPr>
          <w:rFonts w:hint="eastAsia" w:hAnsi="宋体" w:eastAsia="宋体"/>
          <w:sz w:val="24"/>
          <w:szCs w:val="28"/>
          <w:u w:val="single"/>
        </w:rPr>
        <w:t xml:space="preserve">       </w:t>
      </w:r>
      <w:r>
        <w:rPr>
          <w:rFonts w:hint="eastAsia" w:hAnsi="宋体" w:eastAsia="宋体"/>
          <w:sz w:val="24"/>
          <w:szCs w:val="28"/>
        </w:rPr>
        <w:t>（供应商授权代表姓名）代表我方参加本项目</w:t>
      </w:r>
      <w:r>
        <w:rPr>
          <w:rFonts w:hint="eastAsia" w:hAnsi="宋体" w:eastAsia="宋体"/>
          <w:bCs/>
          <w:sz w:val="24"/>
          <w:szCs w:val="28"/>
        </w:rPr>
        <w:t>采购活动</w:t>
      </w:r>
      <w:r>
        <w:rPr>
          <w:rFonts w:hint="eastAsia" w:hAnsi="宋体" w:eastAsia="宋体"/>
          <w:sz w:val="24"/>
          <w:szCs w:val="28"/>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42ABD250">
      <w:pPr>
        <w:pStyle w:val="28"/>
        <w:snapToGrid w:val="0"/>
        <w:spacing w:line="360" w:lineRule="auto"/>
        <w:ind w:firstLine="480" w:firstLineChars="200"/>
        <w:jc w:val="left"/>
        <w:rPr>
          <w:rFonts w:hint="eastAsia" w:hAnsi="宋体" w:eastAsia="宋体"/>
          <w:sz w:val="24"/>
          <w:szCs w:val="28"/>
        </w:rPr>
      </w:pPr>
      <w:r>
        <w:rPr>
          <w:rFonts w:hint="eastAsia" w:hAnsi="宋体" w:eastAsia="宋体"/>
          <w:sz w:val="24"/>
          <w:szCs w:val="28"/>
        </w:rPr>
        <w:t>本授权书自出具之日起生效。</w:t>
      </w:r>
    </w:p>
    <w:p w14:paraId="0BA46602">
      <w:pPr>
        <w:pStyle w:val="28"/>
        <w:snapToGrid w:val="0"/>
        <w:spacing w:line="360" w:lineRule="auto"/>
        <w:ind w:firstLine="480" w:firstLineChars="200"/>
        <w:jc w:val="left"/>
        <w:rPr>
          <w:rFonts w:hint="eastAsia" w:hAnsi="宋体" w:eastAsia="宋体"/>
          <w:sz w:val="24"/>
        </w:rPr>
      </w:pPr>
      <w:r>
        <w:rPr>
          <w:rFonts w:hint="eastAsia" w:hAnsi="宋体" w:eastAsia="宋体"/>
          <w:sz w:val="24"/>
          <w:szCs w:val="28"/>
        </w:rPr>
        <w:t>授权代表</w:t>
      </w:r>
      <w:r>
        <w:rPr>
          <w:rFonts w:hint="eastAsia" w:hAnsi="宋体" w:eastAsia="宋体"/>
          <w:sz w:val="24"/>
        </w:rPr>
        <w:t>身份证明扫描件：</w:t>
      </w:r>
    </w:p>
    <w:p w14:paraId="2509D59A">
      <w:pPr>
        <w:pStyle w:val="28"/>
        <w:snapToGrid w:val="0"/>
        <w:spacing w:line="360" w:lineRule="auto"/>
        <w:ind w:firstLine="480" w:firstLineChars="200"/>
        <w:jc w:val="left"/>
        <w:rPr>
          <w:rFonts w:hint="eastAsia" w:hAnsi="宋体" w:eastAsia="宋体"/>
          <w:sz w:val="24"/>
        </w:rPr>
      </w:pPr>
    </w:p>
    <w:p w14:paraId="2F1DE972">
      <w:pPr>
        <w:pStyle w:val="28"/>
        <w:snapToGrid w:val="0"/>
        <w:spacing w:line="360" w:lineRule="auto"/>
        <w:ind w:firstLine="480" w:firstLineChars="200"/>
        <w:jc w:val="left"/>
        <w:rPr>
          <w:rFonts w:hint="eastAsia" w:hAnsi="宋体" w:eastAsia="宋体"/>
          <w:sz w:val="24"/>
        </w:rPr>
      </w:pPr>
    </w:p>
    <w:p w14:paraId="508B48E3">
      <w:pPr>
        <w:pStyle w:val="28"/>
        <w:snapToGrid w:val="0"/>
        <w:spacing w:line="360" w:lineRule="auto"/>
        <w:ind w:firstLine="480" w:firstLineChars="200"/>
        <w:jc w:val="left"/>
        <w:rPr>
          <w:rFonts w:hint="eastAsia" w:hAnsi="宋体" w:eastAsia="宋体"/>
          <w:sz w:val="24"/>
        </w:rPr>
      </w:pPr>
    </w:p>
    <w:p w14:paraId="1C17E45A">
      <w:pPr>
        <w:pStyle w:val="28"/>
        <w:snapToGrid w:val="0"/>
        <w:spacing w:line="360" w:lineRule="auto"/>
        <w:ind w:firstLine="480" w:firstLineChars="200"/>
        <w:jc w:val="left"/>
        <w:rPr>
          <w:rFonts w:hint="eastAsia" w:hAnsi="宋体" w:eastAsia="宋体"/>
          <w:sz w:val="24"/>
        </w:rPr>
      </w:pPr>
    </w:p>
    <w:p w14:paraId="64B64CC3">
      <w:pPr>
        <w:pStyle w:val="28"/>
        <w:snapToGrid w:val="0"/>
        <w:spacing w:line="360" w:lineRule="auto"/>
        <w:ind w:firstLine="480" w:firstLineChars="200"/>
        <w:jc w:val="left"/>
        <w:rPr>
          <w:rFonts w:hint="eastAsia" w:hAnsi="宋体" w:eastAsia="宋体"/>
          <w:sz w:val="24"/>
          <w:szCs w:val="28"/>
          <w:u w:val="single"/>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14:paraId="138719F3">
      <w:pPr>
        <w:pStyle w:val="28"/>
        <w:snapToGrid w:val="0"/>
        <w:spacing w:line="360" w:lineRule="auto"/>
        <w:ind w:firstLine="480" w:firstLineChars="200"/>
        <w:jc w:val="left"/>
        <w:rPr>
          <w:rFonts w:hint="eastAsia" w:hAnsi="宋体" w:eastAsia="宋体"/>
          <w:sz w:val="24"/>
          <w:szCs w:val="28"/>
        </w:rPr>
      </w:pPr>
    </w:p>
    <w:p w14:paraId="4422067F">
      <w:pPr>
        <w:spacing w:line="360" w:lineRule="auto"/>
        <w:ind w:firstLine="360" w:firstLineChars="150"/>
        <w:rPr>
          <w:rFonts w:hint="eastAsia"/>
          <w:sz w:val="24"/>
          <w:szCs w:val="28"/>
        </w:rPr>
      </w:pPr>
      <w:r>
        <w:rPr>
          <w:rFonts w:hint="eastAsia"/>
          <w:sz w:val="24"/>
          <w:szCs w:val="28"/>
        </w:rPr>
        <w:t>特此声明。</w:t>
      </w:r>
    </w:p>
    <w:p w14:paraId="750D87A4">
      <w:pPr>
        <w:spacing w:line="360" w:lineRule="auto"/>
        <w:rPr>
          <w:rFonts w:hint="eastAsia"/>
          <w:sz w:val="24"/>
          <w:szCs w:val="28"/>
        </w:rPr>
      </w:pPr>
    </w:p>
    <w:p w14:paraId="717765B7">
      <w:pPr>
        <w:spacing w:line="360" w:lineRule="auto"/>
        <w:jc w:val="center"/>
        <w:rPr>
          <w:rFonts w:hint="eastAsia"/>
          <w:bCs/>
          <w:sz w:val="24"/>
          <w:szCs w:val="28"/>
        </w:rPr>
      </w:pPr>
      <w:r>
        <w:rPr>
          <w:rFonts w:hint="eastAsia"/>
          <w:bCs/>
          <w:sz w:val="24"/>
          <w:szCs w:val="28"/>
        </w:rPr>
        <w:t xml:space="preserve">                       </w:t>
      </w:r>
      <w:r>
        <w:rPr>
          <w:rFonts w:hint="eastAsia"/>
          <w:bCs/>
          <w:sz w:val="24"/>
          <w:szCs w:val="28"/>
          <w:lang w:eastAsia="zh-CN"/>
        </w:rPr>
        <w:t>供应商盖章</w:t>
      </w:r>
      <w:r>
        <w:rPr>
          <w:rFonts w:hint="eastAsia"/>
          <w:bCs/>
          <w:sz w:val="24"/>
          <w:szCs w:val="28"/>
        </w:rPr>
        <w:t>：</w:t>
      </w:r>
      <w:r>
        <w:rPr>
          <w:rFonts w:hint="eastAsia"/>
          <w:bCs/>
          <w:sz w:val="24"/>
          <w:szCs w:val="28"/>
          <w:u w:val="single"/>
        </w:rPr>
        <w:t xml:space="preserve">                    </w:t>
      </w:r>
    </w:p>
    <w:p w14:paraId="779E9292">
      <w:pPr>
        <w:spacing w:line="360" w:lineRule="auto"/>
        <w:rPr>
          <w:rFonts w:hint="eastAsia"/>
          <w:sz w:val="24"/>
          <w:szCs w:val="28"/>
        </w:rPr>
      </w:pPr>
      <w:r>
        <w:rPr>
          <w:rFonts w:hint="eastAsia"/>
          <w:sz w:val="24"/>
          <w:szCs w:val="28"/>
        </w:rPr>
        <w:t xml:space="preserve">                                        日          期：</w:t>
      </w:r>
      <w:r>
        <w:rPr>
          <w:rFonts w:hint="eastAsia"/>
          <w:sz w:val="24"/>
          <w:szCs w:val="28"/>
          <w:u w:val="single"/>
        </w:rPr>
        <w:t xml:space="preserve">                   </w:t>
      </w:r>
    </w:p>
    <w:p w14:paraId="151EE704">
      <w:pPr>
        <w:spacing w:line="360" w:lineRule="auto"/>
        <w:rPr>
          <w:rFonts w:hint="eastAsia"/>
          <w:sz w:val="24"/>
          <w:szCs w:val="28"/>
        </w:rPr>
      </w:pPr>
    </w:p>
    <w:p w14:paraId="593DB280">
      <w:pPr>
        <w:pStyle w:val="28"/>
        <w:snapToGrid w:val="0"/>
        <w:spacing w:line="360" w:lineRule="auto"/>
        <w:jc w:val="left"/>
        <w:rPr>
          <w:rFonts w:hint="eastAsia" w:hAnsi="宋体" w:eastAsia="宋体"/>
          <w:sz w:val="24"/>
          <w:szCs w:val="28"/>
        </w:rPr>
      </w:pPr>
      <w:r>
        <w:rPr>
          <w:rFonts w:hint="eastAsia" w:hAnsi="宋体" w:eastAsia="宋体"/>
          <w:sz w:val="24"/>
          <w:szCs w:val="28"/>
        </w:rPr>
        <w:t>注：</w:t>
      </w:r>
    </w:p>
    <w:p w14:paraId="07C94366">
      <w:pPr>
        <w:pStyle w:val="28"/>
        <w:snapToGrid w:val="0"/>
        <w:spacing w:line="360" w:lineRule="auto"/>
        <w:jc w:val="left"/>
        <w:rPr>
          <w:rFonts w:hint="eastAsia" w:hAnsi="宋体" w:eastAsia="宋体"/>
          <w:sz w:val="24"/>
          <w:szCs w:val="28"/>
        </w:rPr>
      </w:pPr>
      <w:r>
        <w:rPr>
          <w:rFonts w:hint="eastAsia" w:hAnsi="宋体" w:eastAsia="宋体"/>
          <w:sz w:val="24"/>
          <w:szCs w:val="28"/>
        </w:rPr>
        <w:t>1.本项目只允许有唯一的供应商授权代表，提供身份证明扫描件；</w:t>
      </w:r>
    </w:p>
    <w:p w14:paraId="65A4AE0F">
      <w:pPr>
        <w:spacing w:line="360" w:lineRule="auto"/>
        <w:jc w:val="left"/>
        <w:rPr>
          <w:rFonts w:hint="eastAsia"/>
          <w:sz w:val="24"/>
        </w:rPr>
      </w:pPr>
      <w:r>
        <w:rPr>
          <w:rFonts w:hint="eastAsia"/>
          <w:sz w:val="24"/>
        </w:rPr>
        <w:t>2.法定代表人参加磋商的无需提供授权书，仅提供身份证明扫描件。</w:t>
      </w:r>
    </w:p>
    <w:p w14:paraId="020A15D6">
      <w:pPr>
        <w:widowControl/>
        <w:jc w:val="left"/>
        <w:rPr>
          <w:rFonts w:hint="eastAsia"/>
          <w:sz w:val="24"/>
        </w:rPr>
      </w:pPr>
      <w:r>
        <w:rPr>
          <w:sz w:val="24"/>
        </w:rPr>
        <w:br w:type="page"/>
      </w:r>
    </w:p>
    <w:p w14:paraId="074ECD87">
      <w:pPr>
        <w:keepNext/>
        <w:keepLines/>
        <w:spacing w:before="260" w:after="260" w:line="416" w:lineRule="auto"/>
        <w:ind w:firstLine="480"/>
        <w:jc w:val="center"/>
        <w:outlineLvl w:val="1"/>
        <w:rPr>
          <w:rFonts w:hint="eastAsia" w:cs="@仿宋_GB2312" w:asciiTheme="minorEastAsia" w:hAnsiTheme="minorEastAsia" w:eastAsiaTheme="minorEastAsia"/>
          <w:b/>
          <w:bCs/>
          <w:kern w:val="2"/>
          <w:sz w:val="24"/>
          <w:szCs w:val="24"/>
        </w:rPr>
      </w:pPr>
      <w:bookmarkStart w:id="706" w:name="_Toc32351"/>
      <w:bookmarkStart w:id="707" w:name="_Toc12223"/>
      <w:r>
        <w:rPr>
          <w:rFonts w:hint="eastAsia" w:cs="@仿宋_GB2312" w:asciiTheme="minorEastAsia" w:hAnsiTheme="minorEastAsia" w:eastAsiaTheme="minorEastAsia"/>
          <w:b/>
          <w:bCs/>
          <w:kern w:val="2"/>
          <w:sz w:val="24"/>
          <w:szCs w:val="24"/>
        </w:rPr>
        <w:t>七、法定代表人身份证明书</w:t>
      </w:r>
      <w:bookmarkEnd w:id="706"/>
      <w:bookmarkEnd w:id="707"/>
    </w:p>
    <w:p w14:paraId="06226892">
      <w:pPr>
        <w:autoSpaceDE w:val="0"/>
        <w:autoSpaceDN w:val="0"/>
        <w:adjustRightInd w:val="0"/>
        <w:spacing w:line="360" w:lineRule="auto"/>
        <w:ind w:firstLine="420"/>
        <w:jc w:val="center"/>
        <w:rPr>
          <w:rFonts w:hint="eastAsia" w:ascii="@仿宋_GB2312" w:eastAsia="@仿宋_GB2312" w:cs="宋体"/>
          <w:b/>
          <w:kern w:val="2"/>
          <w:sz w:val="21"/>
          <w:szCs w:val="24"/>
          <w:lang w:val="zh-CN"/>
        </w:rPr>
      </w:pPr>
    </w:p>
    <w:p w14:paraId="0B7B2171">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单位名称：</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71CD5EB7">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单位性质：</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6CFF4593">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地    址：</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34DE1383">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成立时间：</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年</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月</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日</w:t>
      </w:r>
    </w:p>
    <w:p w14:paraId="046CB043">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经营期限：</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r>
        <w:rPr>
          <w:rFonts w:ascii="Calibri" w:hAnsi="Calibri" w:cs="Times New Roman"/>
          <w:kern w:val="2"/>
          <w:sz w:val="24"/>
          <w:szCs w:val="28"/>
          <w:u w:val="single"/>
        </w:rPr>
        <w:t xml:space="preserve"> </w:t>
      </w:r>
      <w:r>
        <w:rPr>
          <w:rFonts w:hint="eastAsia" w:ascii="Calibri" w:hAnsi="Calibri" w:cs="Times New Roman"/>
          <w:kern w:val="2"/>
          <w:sz w:val="24"/>
          <w:szCs w:val="28"/>
          <w:u w:val="single"/>
        </w:rPr>
        <w:t xml:space="preserve">     </w:t>
      </w:r>
    </w:p>
    <w:p w14:paraId="6C7BDCB7">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姓    名：</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性 </w:t>
      </w:r>
      <w:r>
        <w:rPr>
          <w:rFonts w:ascii="Calibri" w:hAnsi="Calibri" w:cs="Times New Roman"/>
          <w:kern w:val="2"/>
          <w:sz w:val="24"/>
          <w:szCs w:val="28"/>
        </w:rPr>
        <w:t xml:space="preserve">  </w:t>
      </w:r>
      <w:r>
        <w:rPr>
          <w:rFonts w:hint="eastAsia" w:ascii="Calibri" w:hAnsi="Calibri" w:cs="Times New Roman"/>
          <w:kern w:val="2"/>
          <w:sz w:val="24"/>
          <w:szCs w:val="28"/>
        </w:rPr>
        <w:t xml:space="preserve"> 别：</w:t>
      </w:r>
      <w:r>
        <w:rPr>
          <w:rFonts w:hint="eastAsia" w:ascii="Calibri" w:hAnsi="Calibri" w:cs="Times New Roman"/>
          <w:kern w:val="2"/>
          <w:sz w:val="24"/>
          <w:szCs w:val="28"/>
          <w:u w:val="single"/>
        </w:rPr>
        <w:t xml:space="preserve">             </w:t>
      </w:r>
    </w:p>
    <w:p w14:paraId="18EA75CF">
      <w:pPr>
        <w:snapToGrid w:val="0"/>
        <w:spacing w:line="360" w:lineRule="auto"/>
        <w:ind w:firstLine="480" w:firstLineChars="200"/>
        <w:jc w:val="left"/>
        <w:rPr>
          <w:rFonts w:ascii="Calibri" w:hAnsi="Calibri" w:cs="Times New Roman"/>
          <w:kern w:val="2"/>
          <w:sz w:val="24"/>
          <w:szCs w:val="28"/>
          <w:u w:val="single"/>
        </w:rPr>
      </w:pPr>
      <w:r>
        <w:rPr>
          <w:rFonts w:hint="eastAsia" w:ascii="Calibri" w:hAnsi="Calibri" w:cs="Times New Roman"/>
          <w:kern w:val="2"/>
          <w:sz w:val="24"/>
          <w:szCs w:val="28"/>
        </w:rPr>
        <w:t>年    龄：</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职    务：</w:t>
      </w:r>
      <w:r>
        <w:rPr>
          <w:rFonts w:hint="eastAsia" w:ascii="Calibri" w:hAnsi="Calibri" w:cs="Times New Roman"/>
          <w:kern w:val="2"/>
          <w:sz w:val="24"/>
          <w:szCs w:val="28"/>
          <w:u w:val="single"/>
        </w:rPr>
        <w:t xml:space="preserve">             </w:t>
      </w:r>
    </w:p>
    <w:p w14:paraId="4F22446C">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rPr>
        <w:t>联系</w:t>
      </w:r>
      <w:r>
        <w:rPr>
          <w:rFonts w:ascii="Calibri" w:hAnsi="Calibri" w:cs="Times New Roman"/>
          <w:kern w:val="2"/>
          <w:sz w:val="24"/>
          <w:szCs w:val="28"/>
        </w:rPr>
        <w:t>电话</w:t>
      </w:r>
      <w:r>
        <w:rPr>
          <w:rFonts w:hint="eastAsia" w:ascii="Calibri" w:hAnsi="Calibri" w:cs="Times New Roman"/>
          <w:kern w:val="2"/>
          <w:sz w:val="24"/>
          <w:szCs w:val="28"/>
        </w:rPr>
        <w:t>：</w:t>
      </w: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 手机号码：</w:t>
      </w:r>
      <w:r>
        <w:rPr>
          <w:rFonts w:hint="eastAsia" w:ascii="Calibri" w:hAnsi="Calibri" w:cs="Times New Roman"/>
          <w:kern w:val="2"/>
          <w:sz w:val="24"/>
          <w:szCs w:val="28"/>
          <w:u w:val="single"/>
        </w:rPr>
        <w:t xml:space="preserve">             </w:t>
      </w:r>
    </w:p>
    <w:p w14:paraId="0417AF70">
      <w:pPr>
        <w:snapToGrid w:val="0"/>
        <w:spacing w:line="360" w:lineRule="auto"/>
        <w:ind w:firstLine="480" w:firstLineChars="200"/>
        <w:jc w:val="left"/>
        <w:rPr>
          <w:rFonts w:ascii="Calibri" w:hAnsi="Calibri" w:cs="Times New Roman"/>
          <w:kern w:val="2"/>
          <w:sz w:val="24"/>
          <w:szCs w:val="28"/>
        </w:rPr>
      </w:pPr>
      <w:r>
        <w:rPr>
          <w:rFonts w:hint="eastAsia" w:ascii="Calibri" w:hAnsi="Calibri" w:cs="Times New Roman"/>
          <w:kern w:val="2"/>
          <w:sz w:val="24"/>
          <w:szCs w:val="28"/>
          <w:u w:val="single"/>
        </w:rPr>
        <w:t xml:space="preserve">        </w:t>
      </w:r>
      <w:r>
        <w:rPr>
          <w:rFonts w:hint="eastAsia" w:ascii="Calibri" w:hAnsi="Calibri" w:cs="Times New Roman"/>
          <w:kern w:val="2"/>
          <w:sz w:val="24"/>
          <w:szCs w:val="28"/>
        </w:rPr>
        <w:t xml:space="preserve">系  </w:t>
      </w:r>
      <w:r>
        <w:rPr>
          <w:rFonts w:hint="eastAsia" w:ascii="Calibri" w:hAnsi="Calibri" w:cs="Times New Roman"/>
          <w:kern w:val="2"/>
          <w:sz w:val="24"/>
          <w:szCs w:val="28"/>
          <w:u w:val="single"/>
        </w:rPr>
        <w:t xml:space="preserve">   （供应商单位名称）       </w:t>
      </w:r>
      <w:r>
        <w:rPr>
          <w:rFonts w:hint="eastAsia" w:ascii="Calibri" w:hAnsi="Calibri" w:cs="Times New Roman"/>
          <w:kern w:val="2"/>
          <w:sz w:val="24"/>
          <w:szCs w:val="28"/>
        </w:rPr>
        <w:t>的法定代表人。</w:t>
      </w:r>
    </w:p>
    <w:p w14:paraId="2AC5FABF">
      <w:pPr>
        <w:spacing w:before="62" w:beforeLines="20" w:after="62" w:afterLines="20" w:line="540" w:lineRule="exact"/>
        <w:ind w:firstLine="473"/>
        <w:rPr>
          <w:rFonts w:ascii="@仿宋_GB2312" w:hAnsi="Calibri" w:eastAsia="@仿宋_GB2312" w:cs="宋体"/>
          <w:kern w:val="2"/>
          <w:sz w:val="24"/>
          <w:szCs w:val="24"/>
        </w:rPr>
      </w:pPr>
    </w:p>
    <w:p w14:paraId="325B46F3">
      <w:pPr>
        <w:spacing w:before="62" w:beforeLines="20" w:after="62" w:afterLines="20" w:line="540" w:lineRule="exact"/>
        <w:ind w:left="400" w:leftChars="200" w:firstLine="240" w:firstLineChars="100"/>
        <w:rPr>
          <w:rFonts w:ascii="Calibri" w:hAnsi="Calibri" w:cs="宋体"/>
          <w:kern w:val="2"/>
          <w:sz w:val="24"/>
          <w:szCs w:val="24"/>
        </w:rPr>
      </w:pPr>
      <w:r>
        <w:rPr>
          <w:rFonts w:hint="eastAsia" w:ascii="Calibri" w:hAnsi="Calibri" w:cs="宋体"/>
          <w:kern w:val="2"/>
          <w:sz w:val="24"/>
          <w:szCs w:val="24"/>
        </w:rPr>
        <w:t>特此证明。</w:t>
      </w:r>
    </w:p>
    <w:p w14:paraId="794A89B9">
      <w:pPr>
        <w:tabs>
          <w:tab w:val="left" w:pos="720"/>
          <w:tab w:val="left" w:pos="900"/>
        </w:tabs>
        <w:spacing w:before="62" w:beforeLines="20" w:after="62" w:afterLines="20" w:line="540" w:lineRule="exact"/>
        <w:ind w:firstLine="480" w:firstLineChars="200"/>
        <w:rPr>
          <w:rFonts w:ascii="Calibri" w:hAnsi="Calibri" w:cs="宋体"/>
          <w:kern w:val="2"/>
          <w:sz w:val="24"/>
          <w:szCs w:val="24"/>
        </w:rPr>
      </w:pPr>
      <w:r>
        <w:rPr>
          <w:rFonts w:hint="eastAsia" w:ascii="Calibri" w:hAnsi="Calibri" w:cs="宋体"/>
          <w:kern w:val="2"/>
          <w:sz w:val="24"/>
          <w:szCs w:val="24"/>
        </w:rPr>
        <w:t>附：法定代表人身份证扫描件</w:t>
      </w:r>
    </w:p>
    <w:p w14:paraId="00562CD0">
      <w:pPr>
        <w:tabs>
          <w:tab w:val="left" w:pos="720"/>
          <w:tab w:val="left" w:pos="900"/>
        </w:tabs>
        <w:spacing w:before="62" w:beforeLines="20" w:after="62" w:afterLines="20" w:line="540" w:lineRule="exact"/>
        <w:ind w:firstLine="480" w:firstLineChars="200"/>
        <w:rPr>
          <w:rFonts w:ascii="@仿宋_GB2312" w:hAnsi="Calibri" w:eastAsia="@仿宋_GB2312" w:cs="宋体"/>
          <w:kern w:val="2"/>
          <w:sz w:val="24"/>
          <w:szCs w:val="24"/>
        </w:rPr>
      </w:pPr>
    </w:p>
    <w:p w14:paraId="507E6DAE">
      <w:pPr>
        <w:tabs>
          <w:tab w:val="left" w:pos="720"/>
          <w:tab w:val="left" w:pos="900"/>
        </w:tabs>
        <w:spacing w:before="62" w:beforeLines="20" w:after="62" w:afterLines="20" w:line="540" w:lineRule="exact"/>
        <w:ind w:firstLine="4560" w:firstLineChars="1900"/>
        <w:rPr>
          <w:rFonts w:ascii="@仿宋_GB2312" w:hAnsi="Calibri" w:eastAsia="@仿宋_GB2312" w:cs="宋体"/>
          <w:kern w:val="2"/>
          <w:sz w:val="24"/>
          <w:szCs w:val="24"/>
        </w:rPr>
      </w:pPr>
    </w:p>
    <w:p w14:paraId="4E7EF809">
      <w:pPr>
        <w:spacing w:line="360" w:lineRule="auto"/>
        <w:ind w:firstLine="3840" w:firstLineChars="1600"/>
        <w:rPr>
          <w:rFonts w:hint="eastAsia" w:cs="宋体"/>
          <w:kern w:val="2"/>
          <w:sz w:val="24"/>
          <w:szCs w:val="24"/>
        </w:rPr>
      </w:pPr>
      <w:r>
        <w:rPr>
          <w:rFonts w:hint="eastAsia" w:cs="宋体"/>
          <w:kern w:val="2"/>
          <w:sz w:val="24"/>
          <w:szCs w:val="24"/>
          <w:lang w:eastAsia="zh-CN"/>
        </w:rPr>
        <w:t>供应商盖章</w:t>
      </w:r>
      <w:r>
        <w:rPr>
          <w:rFonts w:hint="eastAsia" w:cs="宋体"/>
          <w:kern w:val="2"/>
          <w:sz w:val="24"/>
          <w:szCs w:val="24"/>
        </w:rPr>
        <w:t>：</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p>
    <w:p w14:paraId="3A1777A6">
      <w:pPr>
        <w:widowControl/>
        <w:ind w:firstLine="3840" w:firstLineChars="1600"/>
        <w:jc w:val="left"/>
        <w:rPr>
          <w:rFonts w:hint="eastAsia" w:cs="@仿宋_GB2312" w:asciiTheme="minorEastAsia" w:hAnsiTheme="minorEastAsia" w:eastAsiaTheme="minorEastAsia"/>
          <w:b/>
          <w:bCs/>
          <w:kern w:val="2"/>
          <w:sz w:val="24"/>
          <w:szCs w:val="24"/>
        </w:rPr>
      </w:pPr>
      <w:r>
        <w:rPr>
          <w:rFonts w:hint="eastAsia" w:cs="宋体"/>
          <w:kern w:val="2"/>
          <w:sz w:val="24"/>
          <w:szCs w:val="24"/>
        </w:rPr>
        <w:t>日</w:t>
      </w:r>
      <w:r>
        <w:rPr>
          <w:rFonts w:cs="宋体"/>
          <w:kern w:val="2"/>
          <w:sz w:val="24"/>
          <w:szCs w:val="24"/>
        </w:rPr>
        <w:t xml:space="preserve">   </w:t>
      </w:r>
      <w:r>
        <w:rPr>
          <w:rFonts w:hint="eastAsia" w:cs="宋体"/>
          <w:kern w:val="2"/>
          <w:sz w:val="24"/>
          <w:szCs w:val="24"/>
        </w:rPr>
        <w:t xml:space="preserve">    </w:t>
      </w:r>
      <w:r>
        <w:rPr>
          <w:rFonts w:cs="宋体"/>
          <w:kern w:val="2"/>
          <w:sz w:val="24"/>
          <w:szCs w:val="24"/>
        </w:rPr>
        <w:t xml:space="preserve">   </w:t>
      </w:r>
      <w:r>
        <w:rPr>
          <w:rFonts w:hint="eastAsia" w:cs="宋体"/>
          <w:kern w:val="2"/>
          <w:sz w:val="24"/>
          <w:szCs w:val="24"/>
        </w:rPr>
        <w:t>期：</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r>
        <w:rPr>
          <w:rFonts w:hint="eastAsia" w:cs="宋体"/>
          <w:kern w:val="2"/>
          <w:sz w:val="24"/>
          <w:szCs w:val="24"/>
          <w:u w:val="single"/>
        </w:rPr>
        <w:t xml:space="preserve">  </w:t>
      </w:r>
      <w:r>
        <w:rPr>
          <w:rFonts w:cs="宋体"/>
          <w:kern w:val="2"/>
          <w:sz w:val="24"/>
          <w:szCs w:val="24"/>
          <w:u w:val="single"/>
        </w:rPr>
        <w:t xml:space="preserve">   </w:t>
      </w:r>
      <w:r>
        <w:rPr>
          <w:rFonts w:cs="@仿宋_GB2312" w:asciiTheme="minorEastAsia" w:hAnsiTheme="minorEastAsia" w:eastAsiaTheme="minorEastAsia"/>
          <w:kern w:val="2"/>
          <w:sz w:val="24"/>
          <w:szCs w:val="24"/>
        </w:rPr>
        <w:br w:type="page"/>
      </w:r>
    </w:p>
    <w:p w14:paraId="0816CBDF">
      <w:pPr>
        <w:keepNext/>
        <w:keepLines/>
        <w:spacing w:before="260" w:after="260" w:line="416" w:lineRule="auto"/>
        <w:ind w:firstLine="480"/>
        <w:jc w:val="center"/>
        <w:outlineLvl w:val="1"/>
        <w:rPr>
          <w:rFonts w:hint="eastAsia" w:cs="@仿宋_GB2312" w:asciiTheme="minorEastAsia" w:hAnsiTheme="minorEastAsia" w:eastAsiaTheme="minorEastAsia"/>
          <w:b/>
          <w:bCs/>
          <w:kern w:val="2"/>
          <w:sz w:val="24"/>
          <w:szCs w:val="24"/>
        </w:rPr>
      </w:pPr>
      <w:bookmarkStart w:id="708" w:name="_Toc4373"/>
      <w:bookmarkStart w:id="709" w:name="_Toc20099"/>
      <w:r>
        <w:rPr>
          <w:rFonts w:hint="eastAsia" w:cs="@仿宋_GB2312" w:asciiTheme="minorEastAsia" w:hAnsiTheme="minorEastAsia" w:eastAsiaTheme="minorEastAsia"/>
          <w:b/>
          <w:bCs/>
          <w:kern w:val="2"/>
          <w:sz w:val="24"/>
          <w:szCs w:val="24"/>
        </w:rPr>
        <w:t>八、项目经理承诺书</w:t>
      </w:r>
      <w:bookmarkEnd w:id="708"/>
      <w:bookmarkEnd w:id="709"/>
    </w:p>
    <w:p w14:paraId="5C56F08A">
      <w:pPr>
        <w:spacing w:line="360" w:lineRule="auto"/>
        <w:ind w:firstLine="480"/>
        <w:rPr>
          <w:rFonts w:hint="eastAsia" w:cs="宋体" w:asciiTheme="minorEastAsia" w:hAnsiTheme="minorEastAsia" w:eastAsiaTheme="minorEastAsia"/>
          <w:kern w:val="2"/>
          <w:sz w:val="24"/>
          <w:szCs w:val="24"/>
        </w:rPr>
      </w:pPr>
      <w:r>
        <w:rPr>
          <w:rFonts w:hint="eastAsia" w:cs="宋体" w:asciiTheme="minorEastAsia" w:hAnsiTheme="minorEastAsia" w:eastAsiaTheme="minorEastAsia"/>
          <w:b/>
          <w:kern w:val="2"/>
          <w:sz w:val="24"/>
          <w:szCs w:val="24"/>
        </w:rPr>
        <w:t>致：采购人</w:t>
      </w:r>
    </w:p>
    <w:p w14:paraId="497EBEA7">
      <w:pPr>
        <w:spacing w:line="360" w:lineRule="auto"/>
        <w:ind w:firstLine="480" w:firstLineChars="200"/>
        <w:rPr>
          <w:rFonts w:hint="eastAsia" w:cs="宋体"/>
          <w:kern w:val="2"/>
          <w:sz w:val="24"/>
          <w:szCs w:val="24"/>
        </w:rPr>
      </w:pPr>
      <w:r>
        <w:rPr>
          <w:rFonts w:hint="eastAsia" w:cs="宋体"/>
          <w:kern w:val="2"/>
          <w:sz w:val="24"/>
          <w:szCs w:val="24"/>
        </w:rPr>
        <w:t>本人作为我单位在本项目磋商担任的项目经理，郑重承诺：</w:t>
      </w:r>
    </w:p>
    <w:p w14:paraId="31A95BF0">
      <w:pPr>
        <w:spacing w:line="360" w:lineRule="auto"/>
        <w:ind w:firstLine="480" w:firstLineChars="200"/>
        <w:rPr>
          <w:rFonts w:hint="eastAsia" w:cs="宋体"/>
          <w:kern w:val="2"/>
          <w:sz w:val="24"/>
          <w:szCs w:val="24"/>
        </w:rPr>
      </w:pPr>
      <w:r>
        <w:rPr>
          <w:rFonts w:hint="eastAsia" w:cs="宋体"/>
          <w:kern w:val="2"/>
          <w:sz w:val="24"/>
          <w:szCs w:val="24"/>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146ACF35">
      <w:pPr>
        <w:spacing w:line="360" w:lineRule="auto"/>
        <w:ind w:firstLine="480" w:firstLineChars="200"/>
        <w:rPr>
          <w:rFonts w:hint="eastAsia" w:cs="宋体"/>
          <w:kern w:val="2"/>
          <w:sz w:val="24"/>
          <w:szCs w:val="24"/>
        </w:rPr>
      </w:pPr>
      <w:r>
        <w:rPr>
          <w:rFonts w:hint="eastAsia" w:cs="宋体"/>
          <w:kern w:val="2"/>
          <w:sz w:val="24"/>
          <w:szCs w:val="24"/>
        </w:rPr>
        <w:t>二、本人承诺，一旦成交，将严格按照磋商文件规定履约。</w:t>
      </w:r>
    </w:p>
    <w:p w14:paraId="346305A8">
      <w:pPr>
        <w:spacing w:line="360" w:lineRule="auto"/>
        <w:ind w:firstLine="480" w:firstLineChars="200"/>
        <w:rPr>
          <w:rFonts w:hint="eastAsia" w:cs="宋体"/>
          <w:kern w:val="2"/>
          <w:sz w:val="24"/>
          <w:szCs w:val="24"/>
        </w:rPr>
      </w:pPr>
      <w:r>
        <w:rPr>
          <w:rFonts w:hint="eastAsia" w:cs="宋体"/>
          <w:kern w:val="2"/>
          <w:sz w:val="24"/>
          <w:szCs w:val="24"/>
        </w:rPr>
        <w:t>三、本人声明，对以上承诺，一旦发现虚假现象，本人愿意承担相应法律责任，并随时无条件配合监管部门调查取证。</w:t>
      </w:r>
    </w:p>
    <w:p w14:paraId="540D9BDE">
      <w:pPr>
        <w:spacing w:line="360" w:lineRule="auto"/>
        <w:ind w:firstLine="480" w:firstLineChars="200"/>
        <w:rPr>
          <w:rFonts w:hint="eastAsia" w:cs="宋体"/>
          <w:kern w:val="2"/>
          <w:sz w:val="24"/>
          <w:szCs w:val="24"/>
        </w:rPr>
      </w:pPr>
      <w:r>
        <w:rPr>
          <w:rFonts w:hint="eastAsia" w:cs="宋体"/>
          <w:kern w:val="2"/>
          <w:sz w:val="24"/>
          <w:szCs w:val="24"/>
        </w:rPr>
        <w:t>四、</w:t>
      </w:r>
      <w:r>
        <w:rPr>
          <w:rFonts w:hint="eastAsia" w:cs="宋体"/>
          <w:kern w:val="2"/>
          <w:sz w:val="24"/>
          <w:szCs w:val="24"/>
          <w:u w:val="single"/>
        </w:rPr>
        <w:t xml:space="preserve">                   </w:t>
      </w:r>
    </w:p>
    <w:p w14:paraId="3EE7EE2C">
      <w:pPr>
        <w:spacing w:line="360" w:lineRule="auto"/>
        <w:ind w:firstLine="480" w:firstLineChars="200"/>
        <w:rPr>
          <w:rFonts w:hint="eastAsia" w:cs="宋体"/>
          <w:kern w:val="2"/>
          <w:sz w:val="24"/>
          <w:szCs w:val="24"/>
        </w:rPr>
      </w:pPr>
    </w:p>
    <w:p w14:paraId="36608D22">
      <w:pPr>
        <w:spacing w:line="360" w:lineRule="auto"/>
        <w:ind w:firstLine="4200" w:firstLineChars="1750"/>
        <w:rPr>
          <w:rFonts w:hint="eastAsia" w:cs="宋体"/>
          <w:kern w:val="2"/>
          <w:sz w:val="24"/>
          <w:szCs w:val="24"/>
        </w:rPr>
      </w:pPr>
      <w:r>
        <w:rPr>
          <w:rFonts w:hint="eastAsia" w:cs="宋体"/>
          <w:kern w:val="2"/>
          <w:sz w:val="24"/>
          <w:szCs w:val="24"/>
        </w:rPr>
        <w:t>项目经理签字：</w:t>
      </w:r>
      <w:r>
        <w:rPr>
          <w:rFonts w:hint="eastAsia" w:cs="宋体"/>
          <w:kern w:val="2"/>
          <w:sz w:val="24"/>
          <w:szCs w:val="24"/>
          <w:u w:val="single"/>
        </w:rPr>
        <w:t xml:space="preserve">                   </w:t>
      </w:r>
    </w:p>
    <w:p w14:paraId="185883B8">
      <w:pPr>
        <w:spacing w:line="360" w:lineRule="auto"/>
        <w:ind w:firstLine="4200" w:firstLineChars="1750"/>
        <w:rPr>
          <w:rFonts w:hint="eastAsia" w:cs="宋体"/>
          <w:kern w:val="2"/>
          <w:sz w:val="24"/>
          <w:szCs w:val="24"/>
        </w:rPr>
      </w:pPr>
      <w:r>
        <w:rPr>
          <w:rFonts w:hint="eastAsia" w:cs="宋体"/>
          <w:kern w:val="2"/>
          <w:sz w:val="24"/>
          <w:szCs w:val="24"/>
        </w:rPr>
        <w:t>身份证号：</w:t>
      </w:r>
      <w:r>
        <w:rPr>
          <w:rFonts w:hint="eastAsia" w:cs="宋体"/>
          <w:kern w:val="2"/>
          <w:sz w:val="24"/>
          <w:szCs w:val="24"/>
          <w:u w:val="single"/>
        </w:rPr>
        <w:t xml:space="preserve">                       </w:t>
      </w:r>
    </w:p>
    <w:p w14:paraId="7938F271">
      <w:pPr>
        <w:spacing w:line="360" w:lineRule="auto"/>
        <w:ind w:firstLine="4200" w:firstLineChars="1750"/>
        <w:rPr>
          <w:rFonts w:hint="eastAsia" w:cs="宋体"/>
          <w:kern w:val="2"/>
          <w:sz w:val="24"/>
          <w:szCs w:val="24"/>
        </w:rPr>
      </w:pPr>
      <w:r>
        <w:rPr>
          <w:rFonts w:hint="eastAsia" w:cs="宋体"/>
          <w:kern w:val="2"/>
          <w:sz w:val="24"/>
          <w:szCs w:val="24"/>
        </w:rPr>
        <w:t>日    期：</w:t>
      </w:r>
      <w:r>
        <w:rPr>
          <w:rFonts w:hint="eastAsia" w:cs="宋体"/>
          <w:kern w:val="2"/>
          <w:sz w:val="24"/>
          <w:szCs w:val="24"/>
          <w:u w:val="single"/>
        </w:rPr>
        <w:t xml:space="preserve"> </w:t>
      </w:r>
      <w:r>
        <w:rPr>
          <w:rFonts w:cs="宋体"/>
          <w:kern w:val="2"/>
          <w:sz w:val="24"/>
          <w:szCs w:val="24"/>
          <w:u w:val="single"/>
        </w:rPr>
        <w:t xml:space="preserve"> </w:t>
      </w:r>
      <w:r>
        <w:rPr>
          <w:rFonts w:hint="eastAsia" w:cs="宋体"/>
          <w:kern w:val="2"/>
          <w:sz w:val="24"/>
          <w:szCs w:val="24"/>
          <w:u w:val="single"/>
        </w:rPr>
        <w:t xml:space="preserve">                     </w:t>
      </w:r>
    </w:p>
    <w:p w14:paraId="4768607E">
      <w:pPr>
        <w:spacing w:line="360" w:lineRule="auto"/>
        <w:ind w:firstLine="480" w:firstLineChars="200"/>
        <w:rPr>
          <w:rFonts w:hint="eastAsia" w:cs="宋体"/>
          <w:kern w:val="2"/>
          <w:sz w:val="24"/>
          <w:szCs w:val="24"/>
        </w:rPr>
      </w:pPr>
    </w:p>
    <w:p w14:paraId="2133F025">
      <w:pPr>
        <w:spacing w:line="360" w:lineRule="auto"/>
        <w:ind w:firstLine="480" w:firstLineChars="200"/>
        <w:rPr>
          <w:rFonts w:hint="eastAsia" w:cs="宋体" w:asciiTheme="minorEastAsia" w:hAnsiTheme="minorEastAsia" w:eastAsiaTheme="minorEastAsia"/>
          <w:kern w:val="2"/>
          <w:sz w:val="24"/>
          <w:szCs w:val="24"/>
        </w:rPr>
      </w:pPr>
      <w:r>
        <w:rPr>
          <w:rFonts w:hint="eastAsia" w:cs="宋体"/>
          <w:kern w:val="2"/>
          <w:sz w:val="24"/>
          <w:szCs w:val="24"/>
        </w:rPr>
        <w:t>注：本页后附项目经理身份证明扫描件。</w:t>
      </w:r>
    </w:p>
    <w:p w14:paraId="163D38CF">
      <w:pPr>
        <w:autoSpaceDE w:val="0"/>
        <w:autoSpaceDN w:val="0"/>
        <w:adjustRightInd w:val="0"/>
        <w:spacing w:line="360" w:lineRule="auto"/>
        <w:ind w:firstLine="480"/>
        <w:jc w:val="center"/>
        <w:rPr>
          <w:rFonts w:hint="eastAsia" w:ascii="@仿宋_GB2312" w:eastAsia="@仿宋_GB2312" w:cs="宋体"/>
          <w:kern w:val="2"/>
          <w:sz w:val="24"/>
          <w:szCs w:val="24"/>
          <w:lang w:val="zh-CN"/>
        </w:rPr>
      </w:pPr>
      <w:bookmarkStart w:id="710" w:name="_Toc438648628"/>
      <w:r>
        <w:rPr>
          <w:rFonts w:hint="eastAsia" w:ascii="@仿宋_GB2312" w:eastAsia="@仿宋_GB2312" w:cs="宋体"/>
          <w:b/>
          <w:kern w:val="2"/>
          <w:sz w:val="24"/>
          <w:szCs w:val="24"/>
        </w:rPr>
        <w:br w:type="page"/>
      </w:r>
      <w:bookmarkEnd w:id="710"/>
    </w:p>
    <w:p w14:paraId="7B4A2EDE">
      <w:pPr>
        <w:spacing w:line="360" w:lineRule="auto"/>
        <w:ind w:firstLine="480"/>
        <w:jc w:val="center"/>
        <w:outlineLvl w:val="1"/>
        <w:rPr>
          <w:rFonts w:hint="eastAsia" w:asciiTheme="minorEastAsia" w:hAnsiTheme="minorEastAsia" w:eastAsiaTheme="minorEastAsia"/>
          <w:b/>
          <w:sz w:val="24"/>
        </w:rPr>
      </w:pPr>
      <w:bookmarkStart w:id="711" w:name="_Toc31589"/>
      <w:bookmarkStart w:id="712" w:name="_Toc28359"/>
      <w:r>
        <w:rPr>
          <w:rFonts w:hint="eastAsia" w:asciiTheme="minorEastAsia" w:hAnsiTheme="minorEastAsia" w:eastAsiaTheme="minorEastAsia"/>
          <w:b/>
          <w:sz w:val="24"/>
        </w:rPr>
        <w:t>九、中小企业声明函</w:t>
      </w:r>
      <w:bookmarkEnd w:id="711"/>
      <w:bookmarkEnd w:id="712"/>
    </w:p>
    <w:p w14:paraId="0251051D">
      <w:pPr>
        <w:spacing w:line="360" w:lineRule="auto"/>
        <w:ind w:firstLine="482"/>
        <w:rPr>
          <w:rFonts w:hint="eastAsia" w:cs="@仿宋_GB2312"/>
          <w:kern w:val="2"/>
          <w:sz w:val="24"/>
          <w:szCs w:val="24"/>
          <w:lang w:val="zh-CN"/>
        </w:rPr>
      </w:pPr>
    </w:p>
    <w:p w14:paraId="096A0D5D">
      <w:pPr>
        <w:spacing w:line="360" w:lineRule="auto"/>
        <w:ind w:firstLine="482"/>
        <w:rPr>
          <w:rFonts w:hint="eastAsia" w:cs="@仿宋_GB2312"/>
          <w:kern w:val="2"/>
          <w:sz w:val="24"/>
          <w:szCs w:val="24"/>
          <w:lang w:val="zh-CN"/>
        </w:rPr>
      </w:pPr>
      <w:r>
        <w:rPr>
          <w:rFonts w:hint="eastAsia" w:cs="@仿宋_GB2312"/>
          <w:kern w:val="2"/>
          <w:sz w:val="24"/>
          <w:szCs w:val="24"/>
          <w:lang w:val="zh-CN"/>
        </w:rPr>
        <w:t>本公司（联合体）郑重声明，根据《政府采购促进中小企业发展管理办法》（财库﹝2020﹞46号）的规定，本公司（联合体）参加</w:t>
      </w:r>
      <w:r>
        <w:rPr>
          <w:rFonts w:hint="eastAsia" w:cs="@仿宋_GB2312"/>
          <w:kern w:val="2"/>
          <w:sz w:val="24"/>
          <w:szCs w:val="24"/>
          <w:u w:val="single"/>
          <w:lang w:val="zh-CN"/>
        </w:rPr>
        <w:t>（</w:t>
      </w:r>
      <w:r>
        <w:rPr>
          <w:rFonts w:hint="eastAsia" w:cs="@仿宋_GB2312"/>
          <w:kern w:val="2"/>
          <w:sz w:val="24"/>
          <w:szCs w:val="24"/>
          <w:u w:val="single"/>
          <w:lang w:eastAsia="zh-CN"/>
        </w:rPr>
        <w:t>安徽商贸职业技术学院</w:t>
      </w:r>
      <w:r>
        <w:rPr>
          <w:rFonts w:hint="eastAsia" w:cs="@仿宋_GB2312"/>
          <w:kern w:val="2"/>
          <w:sz w:val="24"/>
          <w:szCs w:val="24"/>
          <w:u w:val="single"/>
          <w:lang w:val="zh-CN"/>
        </w:rPr>
        <w:t>）</w:t>
      </w:r>
      <w:r>
        <w:rPr>
          <w:rFonts w:hint="eastAsia" w:cs="@仿宋_GB2312"/>
          <w:kern w:val="2"/>
          <w:sz w:val="24"/>
          <w:szCs w:val="24"/>
          <w:lang w:val="zh-CN"/>
        </w:rPr>
        <w:t>的</w:t>
      </w:r>
      <w:r>
        <w:rPr>
          <w:rFonts w:hint="eastAsia" w:cs="@仿宋_GB2312"/>
          <w:kern w:val="2"/>
          <w:sz w:val="24"/>
          <w:szCs w:val="24"/>
          <w:u w:val="single"/>
          <w:lang w:val="zh-CN"/>
        </w:rPr>
        <w:t>（安徽商贸职业技术学院弘商楼、学生食堂屋面防水项目）</w:t>
      </w:r>
      <w:r>
        <w:rPr>
          <w:rFonts w:hint="eastAsia" w:cs="@仿宋_GB2312"/>
          <w:kern w:val="2"/>
          <w:sz w:val="24"/>
          <w:szCs w:val="24"/>
          <w:lang w:val="zh-CN"/>
        </w:rPr>
        <w:t xml:space="preserve">采购活动，工程的施工单位全部为符合政策要求的中小企业。相关企业（含联合体中的中小企业、签订分包意向协议的中小企业）的具体情况如下： </w:t>
      </w:r>
    </w:p>
    <w:p w14:paraId="13DF591D">
      <w:pPr>
        <w:spacing w:line="360" w:lineRule="auto"/>
        <w:ind w:firstLine="482"/>
        <w:rPr>
          <w:rFonts w:hint="eastAsia" w:cs="@仿宋_GB2312"/>
          <w:kern w:val="2"/>
          <w:sz w:val="24"/>
          <w:szCs w:val="24"/>
          <w:lang w:val="zh-CN"/>
        </w:rPr>
      </w:pPr>
      <w:r>
        <w:rPr>
          <w:rFonts w:hint="eastAsia" w:cs="@仿宋_GB2312"/>
          <w:kern w:val="2"/>
          <w:sz w:val="24"/>
          <w:szCs w:val="24"/>
          <w:lang w:val="zh-CN"/>
        </w:rPr>
        <w:t>1.</w:t>
      </w:r>
      <w:r>
        <w:rPr>
          <w:rFonts w:hint="eastAsia" w:cs="@仿宋_GB2312"/>
          <w:kern w:val="2"/>
          <w:sz w:val="24"/>
          <w:szCs w:val="24"/>
          <w:u w:val="single"/>
          <w:lang w:val="zh-CN"/>
        </w:rPr>
        <w:t xml:space="preserve"> （安徽商贸职业技术学院弘商楼、学生食堂屋面防水项目） </w:t>
      </w:r>
      <w:r>
        <w:rPr>
          <w:rFonts w:hint="eastAsia" w:cs="@仿宋_GB2312"/>
          <w:kern w:val="2"/>
          <w:sz w:val="24"/>
          <w:szCs w:val="24"/>
          <w:lang w:val="zh-CN"/>
        </w:rPr>
        <w:t>，属于</w:t>
      </w:r>
      <w:r>
        <w:rPr>
          <w:rFonts w:hint="eastAsia" w:cs="@仿宋_GB2312"/>
          <w:kern w:val="2"/>
          <w:sz w:val="24"/>
          <w:szCs w:val="24"/>
          <w:u w:val="single"/>
          <w:lang w:val="zh-CN"/>
        </w:rPr>
        <w:t>（</w:t>
      </w:r>
      <w:r>
        <w:rPr>
          <w:rFonts w:hint="eastAsia" w:cs="@仿宋_GB2312"/>
          <w:kern w:val="2"/>
          <w:sz w:val="24"/>
          <w:szCs w:val="24"/>
          <w:u w:val="single"/>
        </w:rPr>
        <w:t>建筑业</w:t>
      </w:r>
      <w:r>
        <w:rPr>
          <w:rFonts w:hint="eastAsia" w:cs="@仿宋_GB2312"/>
          <w:kern w:val="2"/>
          <w:sz w:val="24"/>
          <w:szCs w:val="24"/>
          <w:u w:val="single"/>
          <w:lang w:val="zh-CN"/>
        </w:rPr>
        <w:t>）</w:t>
      </w:r>
      <w:r>
        <w:rPr>
          <w:rFonts w:hint="eastAsia" w:cs="@仿宋_GB2312"/>
          <w:kern w:val="2"/>
          <w:sz w:val="24"/>
          <w:szCs w:val="24"/>
          <w:lang w:val="zh-CN"/>
        </w:rPr>
        <w:t>行业；承建企业为</w:t>
      </w:r>
      <w:r>
        <w:rPr>
          <w:rFonts w:hint="eastAsia" w:cs="@仿宋_GB2312"/>
          <w:kern w:val="2"/>
          <w:sz w:val="24"/>
          <w:szCs w:val="24"/>
          <w:u w:val="single"/>
          <w:lang w:val="zh-CN"/>
        </w:rPr>
        <w:t>（企业名称）</w:t>
      </w:r>
      <w:r>
        <w:rPr>
          <w:rFonts w:hint="eastAsia" w:cs="@仿宋_GB2312"/>
          <w:kern w:val="2"/>
          <w:sz w:val="24"/>
          <w:szCs w:val="24"/>
          <w:lang w:val="zh-CN"/>
        </w:rPr>
        <w:t>，从业人员</w:t>
      </w:r>
      <w:r>
        <w:rPr>
          <w:rFonts w:hint="eastAsia" w:cs="@仿宋_GB2312"/>
          <w:kern w:val="2"/>
          <w:sz w:val="24"/>
          <w:szCs w:val="24"/>
          <w:u w:val="single"/>
          <w:lang w:val="zh-CN"/>
        </w:rPr>
        <w:t xml:space="preserve">     </w:t>
      </w:r>
      <w:r>
        <w:rPr>
          <w:rFonts w:hint="eastAsia" w:cs="@仿宋_GB2312"/>
          <w:kern w:val="2"/>
          <w:sz w:val="24"/>
          <w:szCs w:val="24"/>
          <w:lang w:val="zh-CN"/>
        </w:rPr>
        <w:t>人，营业收入为</w:t>
      </w:r>
      <w:r>
        <w:rPr>
          <w:rFonts w:hint="eastAsia" w:cs="@仿宋_GB2312"/>
          <w:kern w:val="2"/>
          <w:sz w:val="24"/>
          <w:szCs w:val="24"/>
          <w:u w:val="single"/>
          <w:lang w:val="zh-CN"/>
        </w:rPr>
        <w:t xml:space="preserve">     </w:t>
      </w:r>
      <w:r>
        <w:rPr>
          <w:rFonts w:hint="eastAsia" w:cs="@仿宋_GB2312"/>
          <w:kern w:val="2"/>
          <w:sz w:val="24"/>
          <w:szCs w:val="24"/>
          <w:lang w:val="zh-CN"/>
        </w:rPr>
        <w:t>万元，资产总额为</w:t>
      </w:r>
      <w:r>
        <w:rPr>
          <w:rFonts w:hint="eastAsia" w:cs="@仿宋_GB2312"/>
          <w:kern w:val="2"/>
          <w:sz w:val="24"/>
          <w:szCs w:val="24"/>
          <w:u w:val="single"/>
          <w:lang w:val="zh-CN"/>
        </w:rPr>
        <w:t xml:space="preserve">     </w:t>
      </w:r>
      <w:r>
        <w:rPr>
          <w:rFonts w:hint="eastAsia" w:cs="@仿宋_GB2312"/>
          <w:kern w:val="2"/>
          <w:sz w:val="24"/>
          <w:szCs w:val="24"/>
          <w:lang w:val="zh-CN"/>
        </w:rPr>
        <w:t>万元，属于</w:t>
      </w:r>
      <w:r>
        <w:rPr>
          <w:rFonts w:hint="eastAsia" w:cs="@仿宋_GB2312"/>
          <w:kern w:val="2"/>
          <w:sz w:val="24"/>
          <w:szCs w:val="24"/>
          <w:u w:val="single"/>
          <w:lang w:val="zh-CN"/>
        </w:rPr>
        <w:t>（中型企业、小型企业、微型企业）</w:t>
      </w:r>
      <w:r>
        <w:rPr>
          <w:rFonts w:hint="eastAsia" w:cs="@仿宋_GB2312"/>
          <w:kern w:val="2"/>
          <w:sz w:val="24"/>
          <w:szCs w:val="24"/>
          <w:lang w:val="zh-CN"/>
        </w:rPr>
        <w:t xml:space="preserve">； </w:t>
      </w:r>
    </w:p>
    <w:p w14:paraId="2058B918">
      <w:pPr>
        <w:spacing w:line="360" w:lineRule="auto"/>
        <w:ind w:firstLine="482"/>
        <w:rPr>
          <w:rFonts w:hint="eastAsia" w:cs="@仿宋_GB2312"/>
          <w:kern w:val="2"/>
          <w:sz w:val="24"/>
          <w:szCs w:val="24"/>
          <w:lang w:val="zh-CN"/>
        </w:rPr>
      </w:pPr>
      <w:r>
        <w:rPr>
          <w:rFonts w:hint="eastAsia" w:cs="@仿宋_GB2312"/>
          <w:kern w:val="2"/>
          <w:sz w:val="24"/>
          <w:szCs w:val="24"/>
          <w:lang w:val="zh-CN"/>
        </w:rPr>
        <w:t>……</w:t>
      </w:r>
    </w:p>
    <w:p w14:paraId="24B6E628">
      <w:pPr>
        <w:spacing w:line="360" w:lineRule="auto"/>
        <w:ind w:firstLine="482"/>
        <w:rPr>
          <w:rFonts w:hint="eastAsia" w:cs="@仿宋_GB2312"/>
          <w:kern w:val="2"/>
          <w:sz w:val="24"/>
          <w:szCs w:val="24"/>
          <w:lang w:val="zh-CN"/>
        </w:rPr>
      </w:pPr>
      <w:r>
        <w:rPr>
          <w:rFonts w:hint="eastAsia" w:cs="@仿宋_GB2312"/>
          <w:kern w:val="2"/>
          <w:sz w:val="24"/>
          <w:szCs w:val="24"/>
          <w:lang w:val="zh-CN"/>
        </w:rPr>
        <w:t>以上企业，不属于大企业的分支机构，不存在控股股东为大企业的情形，也不存在与大企业的负责人为同一人的情形。</w:t>
      </w:r>
    </w:p>
    <w:p w14:paraId="52AE6AC5">
      <w:pPr>
        <w:spacing w:line="360" w:lineRule="auto"/>
        <w:ind w:firstLine="482"/>
        <w:rPr>
          <w:rFonts w:hint="eastAsia" w:cs="@仿宋_GB2312"/>
          <w:kern w:val="2"/>
          <w:sz w:val="24"/>
          <w:szCs w:val="24"/>
          <w:lang w:val="zh-CN"/>
        </w:rPr>
      </w:pPr>
      <w:r>
        <w:rPr>
          <w:rFonts w:hint="eastAsia" w:cs="@仿宋_GB2312"/>
          <w:kern w:val="2"/>
          <w:sz w:val="24"/>
          <w:szCs w:val="24"/>
          <w:lang w:val="zh-CN"/>
        </w:rPr>
        <w:t xml:space="preserve">本企业对上述声明内容的真实性负责。如有虚假，将依法承担相应责任。 </w:t>
      </w:r>
    </w:p>
    <w:p w14:paraId="4C3D89C0">
      <w:pPr>
        <w:spacing w:line="360" w:lineRule="auto"/>
        <w:ind w:firstLine="482"/>
        <w:rPr>
          <w:rFonts w:hint="eastAsia" w:cs="@仿宋_GB2312" w:asciiTheme="minorEastAsia" w:hAnsiTheme="minorEastAsia" w:eastAsiaTheme="minorEastAsia"/>
          <w:kern w:val="2"/>
          <w:sz w:val="24"/>
          <w:szCs w:val="24"/>
        </w:rPr>
      </w:pPr>
    </w:p>
    <w:p w14:paraId="1B393EE6">
      <w:pPr>
        <w:spacing w:line="360" w:lineRule="auto"/>
        <w:ind w:firstLine="4228" w:firstLineChars="1762"/>
        <w:rPr>
          <w:rFonts w:hint="eastAsia" w:cs="@仿宋_GB2312" w:asciiTheme="minorEastAsia" w:hAnsiTheme="minorEastAsia" w:eastAsiaTheme="minorEastAsia"/>
          <w:kern w:val="2"/>
          <w:sz w:val="24"/>
          <w:szCs w:val="24"/>
          <w:u w:val="single"/>
        </w:rPr>
      </w:pPr>
      <w:r>
        <w:rPr>
          <w:rFonts w:hint="eastAsia" w:cs="@仿宋_GB2312" w:asciiTheme="minorEastAsia" w:hAnsiTheme="minorEastAsia" w:eastAsiaTheme="minorEastAsia"/>
          <w:kern w:val="2"/>
          <w:sz w:val="24"/>
          <w:szCs w:val="24"/>
          <w:lang w:eastAsia="zh-CN"/>
        </w:rPr>
        <w:t>供应商盖章</w:t>
      </w:r>
      <w:r>
        <w:rPr>
          <w:rFonts w:hint="eastAsia" w:cs="@仿宋_GB2312" w:asciiTheme="minorEastAsia" w:hAnsiTheme="minorEastAsia" w:eastAsiaTheme="minorEastAsia"/>
          <w:kern w:val="2"/>
          <w:sz w:val="24"/>
          <w:szCs w:val="24"/>
        </w:rPr>
        <w:t>：</w:t>
      </w:r>
      <w:r>
        <w:rPr>
          <w:rFonts w:cs="@仿宋_GB2312" w:asciiTheme="minorEastAsia" w:hAnsiTheme="minorEastAsia" w:eastAsiaTheme="minorEastAsia"/>
          <w:kern w:val="2"/>
          <w:sz w:val="24"/>
          <w:szCs w:val="24"/>
          <w:u w:val="single"/>
        </w:rPr>
        <w:t xml:space="preserve">             </w:t>
      </w:r>
    </w:p>
    <w:p w14:paraId="7E2EC1D0">
      <w:pPr>
        <w:tabs>
          <w:tab w:val="left" w:pos="4620"/>
        </w:tabs>
        <w:spacing w:line="360" w:lineRule="auto"/>
        <w:ind w:firstLine="4252" w:firstLineChars="1772"/>
        <w:rPr>
          <w:rFonts w:hint="eastAsia" w:cs="@仿宋_GB2312" w:asciiTheme="minorEastAsia" w:hAnsiTheme="minorEastAsia" w:eastAsiaTheme="minorEastAsia"/>
          <w:kern w:val="2"/>
          <w:sz w:val="24"/>
          <w:szCs w:val="24"/>
          <w:u w:val="single"/>
        </w:rPr>
      </w:pPr>
      <w:r>
        <w:rPr>
          <w:rFonts w:hint="eastAsia" w:cs="@仿宋_GB2312" w:asciiTheme="minorEastAsia" w:hAnsiTheme="minorEastAsia" w:eastAsiaTheme="minorEastAsia"/>
          <w:kern w:val="2"/>
          <w:sz w:val="24"/>
          <w:szCs w:val="24"/>
        </w:rPr>
        <w:t>日</w:t>
      </w:r>
      <w:r>
        <w:rPr>
          <w:rFonts w:cs="@仿宋_GB2312" w:asciiTheme="minorEastAsia" w:hAnsiTheme="minorEastAsia" w:eastAsiaTheme="minorEastAsia"/>
          <w:kern w:val="2"/>
          <w:sz w:val="24"/>
          <w:szCs w:val="24"/>
        </w:rPr>
        <w:t xml:space="preserve">      </w:t>
      </w:r>
      <w:r>
        <w:rPr>
          <w:rFonts w:hint="eastAsia" w:cs="@仿宋_GB2312" w:asciiTheme="minorEastAsia" w:hAnsiTheme="minorEastAsia" w:eastAsiaTheme="minorEastAsia"/>
          <w:kern w:val="2"/>
          <w:sz w:val="24"/>
          <w:szCs w:val="24"/>
        </w:rPr>
        <w:t xml:space="preserve">    期：</w:t>
      </w:r>
      <w:r>
        <w:rPr>
          <w:rFonts w:cs="@仿宋_GB2312" w:asciiTheme="minorEastAsia" w:hAnsiTheme="minorEastAsia" w:eastAsiaTheme="minorEastAsia"/>
          <w:kern w:val="2"/>
          <w:sz w:val="24"/>
          <w:szCs w:val="24"/>
          <w:u w:val="single"/>
        </w:rPr>
        <w:t xml:space="preserve">             </w:t>
      </w:r>
    </w:p>
    <w:p w14:paraId="0A24FDA8">
      <w:pPr>
        <w:tabs>
          <w:tab w:val="left" w:pos="4620"/>
        </w:tabs>
        <w:spacing w:line="360" w:lineRule="auto"/>
        <w:ind w:firstLine="420"/>
        <w:jc w:val="left"/>
        <w:rPr>
          <w:rFonts w:hint="eastAsia" w:cs="@仿宋_GB2312" w:asciiTheme="minorEastAsia" w:hAnsiTheme="minorEastAsia" w:eastAsiaTheme="minorEastAsia"/>
          <w:b/>
          <w:kern w:val="2"/>
          <w:sz w:val="21"/>
          <w:szCs w:val="24"/>
        </w:rPr>
      </w:pPr>
      <w:r>
        <w:rPr>
          <w:rFonts w:hint="eastAsia" w:cs="@仿宋_GB2312" w:asciiTheme="minorEastAsia" w:hAnsiTheme="minorEastAsia" w:eastAsiaTheme="minorEastAsia"/>
          <w:b/>
          <w:kern w:val="2"/>
          <w:sz w:val="21"/>
          <w:szCs w:val="24"/>
        </w:rPr>
        <w:t>注：</w:t>
      </w:r>
    </w:p>
    <w:p w14:paraId="5C3C76D8">
      <w:pPr>
        <w:tabs>
          <w:tab w:val="left" w:pos="4620"/>
        </w:tabs>
        <w:spacing w:line="360" w:lineRule="auto"/>
        <w:ind w:firstLine="422"/>
        <w:jc w:val="left"/>
        <w:rPr>
          <w:rFonts w:hint="eastAsia" w:cs="@仿宋_GB2312" w:asciiTheme="minorEastAsia" w:hAnsiTheme="minorEastAsia" w:eastAsiaTheme="minorEastAsia"/>
          <w:b/>
          <w:bCs/>
          <w:kern w:val="2"/>
          <w:sz w:val="21"/>
          <w:szCs w:val="24"/>
        </w:rPr>
      </w:pPr>
      <w:r>
        <w:rPr>
          <w:rFonts w:cs="@仿宋_GB2312" w:asciiTheme="minorEastAsia" w:hAnsiTheme="minorEastAsia" w:eastAsiaTheme="minorEastAsia"/>
          <w:b/>
          <w:bCs/>
          <w:kern w:val="2"/>
          <w:sz w:val="21"/>
          <w:szCs w:val="24"/>
        </w:rPr>
        <w:t>1.从业人员、营业收入、资产总额填报上一年数据，无上一年数据的新成立企业可不填报。</w:t>
      </w:r>
    </w:p>
    <w:p w14:paraId="1D04CE61">
      <w:pPr>
        <w:tabs>
          <w:tab w:val="left" w:pos="4620"/>
        </w:tabs>
        <w:spacing w:line="360" w:lineRule="auto"/>
        <w:ind w:firstLine="420"/>
        <w:jc w:val="left"/>
        <w:rPr>
          <w:rFonts w:hint="eastAsia" w:cs="宋体"/>
          <w:b/>
          <w:bCs/>
          <w:kern w:val="2"/>
          <w:sz w:val="21"/>
          <w:szCs w:val="21"/>
        </w:rPr>
      </w:pPr>
      <w:r>
        <w:rPr>
          <w:rFonts w:hint="eastAsia" w:cs="宋体"/>
          <w:b/>
          <w:bCs/>
          <w:sz w:val="21"/>
          <w:szCs w:val="21"/>
        </w:rPr>
        <w:t>2.</w:t>
      </w:r>
      <w:r>
        <w:rPr>
          <w:rFonts w:hint="eastAsia" w:cs="宋体"/>
          <w:b/>
          <w:bCs/>
          <w:kern w:val="2"/>
          <w:sz w:val="21"/>
          <w:szCs w:val="21"/>
        </w:rPr>
        <w:t>供应商应根据《政府采购促进中小企业发展管理办法》（财库﹝2020﹞46号）和《关于印发中小企业划型标准规定的通知》(工信部联企业〔2011〕300号)相关规定，如实填写中小企业声明函。</w:t>
      </w:r>
      <w:r>
        <w:rPr>
          <w:rFonts w:hint="eastAsia" w:cs="宋体"/>
          <w:b/>
          <w:bCs/>
          <w:kern w:val="2"/>
          <w:sz w:val="21"/>
          <w:szCs w:val="21"/>
          <w:lang w:val="zh-CN"/>
        </w:rPr>
        <w:t>如有虚假，将依法承担相应责任。</w:t>
      </w:r>
      <w:r>
        <w:rPr>
          <w:rFonts w:hint="eastAsia" w:cs="宋体"/>
          <w:b/>
          <w:bCs/>
          <w:kern w:val="2"/>
          <w:sz w:val="21"/>
          <w:szCs w:val="21"/>
        </w:rPr>
        <w:t>供应商自行登录工业和信息化部官网进行中小企业规模类型自测（查询网址https://www.miit.gov.cn/）。</w:t>
      </w:r>
    </w:p>
    <w:p w14:paraId="41136E86">
      <w:pPr>
        <w:tabs>
          <w:tab w:val="left" w:pos="4620"/>
        </w:tabs>
        <w:spacing w:line="360" w:lineRule="auto"/>
        <w:ind w:firstLine="420"/>
        <w:jc w:val="left"/>
        <w:rPr>
          <w:rFonts w:hint="eastAsia" w:cs="宋体"/>
          <w:b/>
          <w:bCs/>
          <w:kern w:val="2"/>
          <w:sz w:val="21"/>
          <w:szCs w:val="21"/>
        </w:rPr>
      </w:pPr>
      <w:r>
        <w:rPr>
          <w:rFonts w:hint="eastAsia" w:cs="宋体"/>
          <w:b/>
          <w:bCs/>
          <w:kern w:val="2"/>
          <w:sz w:val="21"/>
          <w:szCs w:val="21"/>
        </w:rPr>
        <w:t>3．</w:t>
      </w:r>
      <w:r>
        <w:rPr>
          <w:rFonts w:hint="eastAsia" w:cs="宋体"/>
          <w:b/>
          <w:bCs/>
          <w:szCs w:val="21"/>
        </w:rPr>
        <w:t>填写示例：</w:t>
      </w:r>
      <w:r>
        <w:rPr>
          <w:rFonts w:hint="eastAsia" w:cs="宋体"/>
          <w:b/>
          <w:bCs/>
          <w:szCs w:val="21"/>
          <w:u w:val="single"/>
        </w:rPr>
        <w:t>某标的名称</w:t>
      </w:r>
      <w:r>
        <w:rPr>
          <w:rFonts w:hint="eastAsia" w:cs="宋体"/>
          <w:b/>
          <w:bCs/>
          <w:szCs w:val="21"/>
        </w:rPr>
        <w:t>（</w:t>
      </w:r>
      <w:r>
        <w:rPr>
          <w:rFonts w:hint="eastAsia" w:cs="宋体"/>
          <w:b/>
          <w:bCs/>
          <w:szCs w:val="21"/>
          <w:u w:val="single"/>
        </w:rPr>
        <w:t>填写第三章采购需求前附表中明确的“标的名称”</w:t>
      </w:r>
      <w:r>
        <w:rPr>
          <w:rFonts w:hint="eastAsia" w:cs="宋体"/>
          <w:b/>
          <w:bCs/>
          <w:szCs w:val="21"/>
        </w:rPr>
        <w:t>），属于</w:t>
      </w:r>
      <w:r>
        <w:rPr>
          <w:rFonts w:hint="eastAsia" w:cs="宋体"/>
          <w:b/>
          <w:bCs/>
          <w:szCs w:val="21"/>
          <w:u w:val="single"/>
        </w:rPr>
        <w:t>（填写第三章采购需求前附表中明确的“所属行业”，如建筑业）</w:t>
      </w:r>
      <w:r>
        <w:rPr>
          <w:rFonts w:hint="eastAsia" w:cs="宋体"/>
          <w:b/>
          <w:bCs/>
          <w:szCs w:val="21"/>
        </w:rPr>
        <w:t>行业；承接企业为</w:t>
      </w:r>
      <w:r>
        <w:rPr>
          <w:rFonts w:hint="eastAsia" w:cs="宋体"/>
          <w:b/>
          <w:bCs/>
          <w:szCs w:val="21"/>
          <w:u w:val="single"/>
          <w:lang w:val="zh-CN"/>
        </w:rPr>
        <w:t>某公司</w:t>
      </w:r>
      <w:r>
        <w:rPr>
          <w:rFonts w:hint="eastAsia" w:cs="宋体"/>
          <w:b/>
          <w:bCs/>
          <w:szCs w:val="21"/>
        </w:rPr>
        <w:t>，</w:t>
      </w:r>
      <w:r>
        <w:rPr>
          <w:rFonts w:hint="eastAsia" w:cs="宋体"/>
          <w:b/>
          <w:bCs/>
          <w:szCs w:val="21"/>
          <w:lang w:val="zh-CN"/>
        </w:rPr>
        <w:t>从业人员</w:t>
      </w:r>
      <w:r>
        <w:rPr>
          <w:rFonts w:hint="eastAsia" w:cs="宋体"/>
          <w:b/>
          <w:bCs/>
          <w:szCs w:val="21"/>
          <w:u w:val="single"/>
        </w:rPr>
        <w:t>100</w:t>
      </w:r>
      <w:r>
        <w:rPr>
          <w:rFonts w:hint="eastAsia" w:cs="宋体"/>
          <w:b/>
          <w:bCs/>
          <w:szCs w:val="21"/>
          <w:lang w:val="zh-CN"/>
        </w:rPr>
        <w:t>人</w:t>
      </w:r>
      <w:r>
        <w:rPr>
          <w:rFonts w:hint="eastAsia" w:cs="宋体"/>
          <w:b/>
          <w:bCs/>
          <w:szCs w:val="21"/>
        </w:rPr>
        <w:t>，</w:t>
      </w:r>
      <w:r>
        <w:rPr>
          <w:rFonts w:hint="eastAsia" w:cs="宋体"/>
          <w:b/>
          <w:bCs/>
          <w:szCs w:val="21"/>
          <w:lang w:val="zh-CN"/>
        </w:rPr>
        <w:t>营业收入为</w:t>
      </w:r>
      <w:r>
        <w:rPr>
          <w:rFonts w:hint="eastAsia" w:cs="宋体"/>
          <w:b/>
          <w:bCs/>
          <w:szCs w:val="21"/>
          <w:u w:val="single"/>
        </w:rPr>
        <w:t>10000</w:t>
      </w:r>
      <w:r>
        <w:rPr>
          <w:rFonts w:hint="eastAsia" w:cs="宋体"/>
          <w:b/>
          <w:bCs/>
          <w:szCs w:val="21"/>
          <w:lang w:val="zh-CN"/>
        </w:rPr>
        <w:t>万元</w:t>
      </w:r>
      <w:r>
        <w:rPr>
          <w:rFonts w:hint="eastAsia" w:cs="宋体"/>
          <w:b/>
          <w:bCs/>
          <w:szCs w:val="21"/>
        </w:rPr>
        <w:t>，</w:t>
      </w:r>
      <w:r>
        <w:rPr>
          <w:rFonts w:hint="eastAsia" w:cs="宋体"/>
          <w:b/>
          <w:bCs/>
          <w:szCs w:val="21"/>
          <w:lang w:val="zh-CN"/>
        </w:rPr>
        <w:t>资产总额为</w:t>
      </w:r>
      <w:r>
        <w:rPr>
          <w:rFonts w:hint="eastAsia" w:cs="宋体"/>
          <w:b/>
          <w:bCs/>
          <w:szCs w:val="21"/>
          <w:u w:val="single"/>
        </w:rPr>
        <w:t>5000</w:t>
      </w:r>
      <w:r>
        <w:rPr>
          <w:rFonts w:hint="eastAsia" w:cs="宋体"/>
          <w:b/>
          <w:bCs/>
          <w:szCs w:val="21"/>
          <w:lang w:val="zh-CN"/>
        </w:rPr>
        <w:t>万元</w:t>
      </w:r>
      <w:r>
        <w:rPr>
          <w:rFonts w:hint="eastAsia" w:cs="宋体"/>
          <w:b/>
          <w:bCs/>
          <w:szCs w:val="21"/>
        </w:rPr>
        <w:t>，</w:t>
      </w:r>
      <w:r>
        <w:rPr>
          <w:rFonts w:hint="eastAsia" w:cs="宋体"/>
          <w:b/>
          <w:bCs/>
          <w:szCs w:val="21"/>
          <w:lang w:val="zh-CN"/>
        </w:rPr>
        <w:t>属于</w:t>
      </w:r>
      <w:r>
        <w:rPr>
          <w:rFonts w:hint="eastAsia" w:cs="宋体"/>
          <w:b/>
          <w:bCs/>
          <w:szCs w:val="21"/>
        </w:rPr>
        <w:t>中</w:t>
      </w:r>
      <w:r>
        <w:rPr>
          <w:rFonts w:hint="eastAsia" w:cs="宋体"/>
          <w:b/>
          <w:bCs/>
          <w:szCs w:val="21"/>
          <w:u w:val="single"/>
          <w:lang w:val="zh-CN"/>
        </w:rPr>
        <w:t>型</w:t>
      </w:r>
      <w:r>
        <w:rPr>
          <w:rFonts w:hint="eastAsia" w:cs="宋体"/>
          <w:b/>
          <w:bCs/>
          <w:szCs w:val="21"/>
          <w:lang w:val="zh-CN"/>
        </w:rPr>
        <w:t>企业</w:t>
      </w:r>
      <w:r>
        <w:rPr>
          <w:rFonts w:hint="eastAsia" w:cs="宋体"/>
          <w:b/>
          <w:bCs/>
          <w:szCs w:val="21"/>
        </w:rPr>
        <w:t>[供应商自行登录工业和信息化部官网进行中小企业规模类型自测（查询网址https://www.miit.gov.cn/）]</w:t>
      </w:r>
      <w:r>
        <w:rPr>
          <w:rFonts w:hint="eastAsia" w:cs="宋体"/>
          <w:b/>
          <w:bCs/>
          <w:kern w:val="2"/>
          <w:sz w:val="21"/>
          <w:szCs w:val="21"/>
          <w:lang w:val="zh-CN"/>
        </w:rPr>
        <w:t>。</w:t>
      </w:r>
    </w:p>
    <w:p w14:paraId="5D00BC05">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7B7BB028">
      <w:pPr>
        <w:spacing w:line="360" w:lineRule="auto"/>
        <w:ind w:firstLine="480"/>
        <w:jc w:val="center"/>
        <w:outlineLvl w:val="1"/>
        <w:rPr>
          <w:rFonts w:hint="eastAsia" w:asciiTheme="minorEastAsia" w:hAnsiTheme="minorEastAsia" w:eastAsiaTheme="minorEastAsia"/>
          <w:b/>
          <w:sz w:val="24"/>
        </w:rPr>
      </w:pPr>
      <w:bookmarkStart w:id="713" w:name="_Toc17154"/>
      <w:bookmarkStart w:id="714" w:name="_Toc17813"/>
      <w:r>
        <w:rPr>
          <w:rFonts w:hint="eastAsia" w:asciiTheme="minorEastAsia" w:hAnsiTheme="minorEastAsia" w:eastAsiaTheme="minorEastAsia"/>
          <w:b/>
          <w:sz w:val="24"/>
        </w:rPr>
        <w:t>十、残疾人福利性单位声明函</w:t>
      </w:r>
      <w:bookmarkEnd w:id="713"/>
      <w:bookmarkEnd w:id="714"/>
    </w:p>
    <w:p w14:paraId="382AD936">
      <w:pPr>
        <w:pStyle w:val="19"/>
        <w:spacing w:line="360" w:lineRule="auto"/>
        <w:jc w:val="center"/>
        <w:rPr>
          <w:rFonts w:hint="eastAsia" w:ascii="宋体" w:hAnsi="宋体" w:eastAsia="宋体"/>
          <w:i/>
          <w:sz w:val="24"/>
          <w:lang w:val="en-US"/>
        </w:rPr>
      </w:pPr>
      <w:r>
        <w:rPr>
          <w:rFonts w:hint="eastAsia" w:ascii="宋体" w:hAnsi="宋体" w:eastAsia="宋体"/>
          <w:i/>
          <w:sz w:val="24"/>
          <w:lang w:val="en-US"/>
        </w:rPr>
        <w:t>（非残疾人福利性单位磋商，请删去“残疾人福利性单位声明函”）</w:t>
      </w:r>
    </w:p>
    <w:p w14:paraId="0FA5A1D1">
      <w:pPr>
        <w:spacing w:line="360" w:lineRule="auto"/>
        <w:ind w:firstLine="506"/>
        <w:rPr>
          <w:rFonts w:hint="eastAsia" w:cs="Times New Roman"/>
          <w:spacing w:val="6"/>
          <w:kern w:val="2"/>
          <w:sz w:val="24"/>
          <w:szCs w:val="24"/>
        </w:rPr>
      </w:pPr>
      <w:r>
        <w:rPr>
          <w:rFonts w:hint="eastAsia" w:cs="Times New Roman"/>
          <w:spacing w:val="6"/>
          <w:kern w:val="2"/>
          <w:sz w:val="24"/>
          <w:szCs w:val="24"/>
        </w:rPr>
        <w:t>本单位</w:t>
      </w:r>
      <w:r>
        <w:rPr>
          <w:rFonts w:hint="eastAsia" w:cs="Times New Roman"/>
          <w:kern w:val="2"/>
          <w:sz w:val="24"/>
          <w:szCs w:val="22"/>
        </w:rPr>
        <w:t>郑重</w:t>
      </w:r>
      <w:r>
        <w:rPr>
          <w:rFonts w:hint="eastAsia" w:cs="Times New Roman"/>
          <w:spacing w:val="6"/>
          <w:kern w:val="2"/>
          <w:sz w:val="24"/>
          <w:szCs w:val="24"/>
        </w:rPr>
        <w:t>声明，根据《财政部 民政部 中国残疾人联合会关于促进残疾人就业政府采购政策的通知》（财库</w:t>
      </w:r>
      <w:r>
        <w:rPr>
          <w:rFonts w:hint="eastAsia" w:cs="Times New Roman"/>
          <w:kern w:val="2"/>
          <w:sz w:val="24"/>
          <w:szCs w:val="24"/>
        </w:rPr>
        <w:t>〔2017〕141</w:t>
      </w:r>
      <w:r>
        <w:rPr>
          <w:rFonts w:hint="eastAsia" w:cs="Times New Roman"/>
          <w:spacing w:val="6"/>
          <w:kern w:val="2"/>
          <w:sz w:val="24"/>
          <w:szCs w:val="24"/>
        </w:rPr>
        <w:t>号）的规定，</w:t>
      </w:r>
      <w:r>
        <w:rPr>
          <w:rFonts w:hint="eastAsia" w:asciiTheme="minorEastAsia" w:hAnsiTheme="minorEastAsia" w:eastAsiaTheme="minorEastAsia"/>
          <w:spacing w:val="6"/>
          <w:sz w:val="24"/>
          <w:szCs w:val="24"/>
        </w:rPr>
        <w:t>本单位为</w:t>
      </w:r>
      <w:r>
        <w:rPr>
          <w:rFonts w:hint="eastAsia" w:asciiTheme="minorEastAsia" w:hAnsiTheme="minorEastAsia" w:eastAsiaTheme="minorEastAsia"/>
          <w:bCs/>
          <w:sz w:val="24"/>
          <w:szCs w:val="24"/>
        </w:rPr>
        <w:t>符合</w:t>
      </w:r>
      <w:r>
        <w:rPr>
          <w:rFonts w:hint="eastAsia" w:asciiTheme="minorEastAsia" w:hAnsiTheme="minorEastAsia" w:eastAsiaTheme="minorEastAsia"/>
          <w:spacing w:val="6"/>
          <w:sz w:val="24"/>
          <w:szCs w:val="24"/>
        </w:rPr>
        <w:t>条件的残疾人福利性单位，且本单位参加</w:t>
      </w:r>
      <w:r>
        <w:rPr>
          <w:rFonts w:hint="eastAsia" w:asciiTheme="minorEastAsia" w:hAnsiTheme="minorEastAsia" w:eastAsiaTheme="minorEastAsia"/>
          <w:spacing w:val="6"/>
          <w:sz w:val="24"/>
          <w:szCs w:val="24"/>
          <w:u w:val="single"/>
        </w:rPr>
        <w:t xml:space="preserve">      </w:t>
      </w:r>
      <w:r>
        <w:rPr>
          <w:rFonts w:hint="eastAsia" w:asciiTheme="minorEastAsia" w:hAnsiTheme="minorEastAsia" w:eastAsiaTheme="minorEastAsia"/>
          <w:spacing w:val="6"/>
          <w:sz w:val="24"/>
          <w:szCs w:val="24"/>
        </w:rPr>
        <w:t>单位的</w:t>
      </w:r>
      <w:r>
        <w:rPr>
          <w:rFonts w:hint="eastAsia" w:asciiTheme="minorEastAsia" w:hAnsiTheme="minorEastAsia" w:eastAsiaTheme="minorEastAsia"/>
          <w:spacing w:val="6"/>
          <w:sz w:val="24"/>
          <w:szCs w:val="24"/>
          <w:u w:val="single"/>
        </w:rPr>
        <w:t xml:space="preserve">      </w:t>
      </w:r>
      <w:r>
        <w:rPr>
          <w:rFonts w:hint="eastAsia" w:asciiTheme="minorEastAsia" w:hAnsiTheme="minorEastAsia" w:eastAsiaTheme="minorEastAsia"/>
          <w:spacing w:val="6"/>
          <w:sz w:val="24"/>
          <w:szCs w:val="24"/>
        </w:rPr>
        <w:t>项目采购活动提供本单位制造的货物（由本单位承担工程/提供服务），或者提供其他残疾人福利性单位制造的货物（不包括使用非残疾人福利性单位注册商标的货物）。</w:t>
      </w:r>
    </w:p>
    <w:p w14:paraId="4BDDABE3">
      <w:pPr>
        <w:spacing w:line="360" w:lineRule="auto"/>
        <w:ind w:firstLine="506"/>
        <w:rPr>
          <w:rFonts w:hint="eastAsia" w:cs="Times New Roman"/>
          <w:spacing w:val="6"/>
          <w:kern w:val="2"/>
          <w:sz w:val="24"/>
          <w:szCs w:val="24"/>
        </w:rPr>
      </w:pPr>
      <w:r>
        <w:rPr>
          <w:rFonts w:hint="eastAsia" w:cs="Times New Roman"/>
          <w:spacing w:val="6"/>
          <w:kern w:val="2"/>
          <w:sz w:val="24"/>
          <w:szCs w:val="24"/>
        </w:rPr>
        <w:t>本单位对上述声明的真实性负责。如有虚假，将依法承担相应责任。</w:t>
      </w:r>
    </w:p>
    <w:p w14:paraId="56A0A4A1">
      <w:pPr>
        <w:spacing w:line="360" w:lineRule="auto"/>
        <w:ind w:firstLine="4228" w:firstLineChars="1762"/>
        <w:rPr>
          <w:rFonts w:hint="eastAsia" w:cs="Times New Roman"/>
          <w:kern w:val="2"/>
          <w:sz w:val="24"/>
          <w:szCs w:val="24"/>
        </w:rPr>
      </w:pPr>
    </w:p>
    <w:p w14:paraId="465768D6">
      <w:pPr>
        <w:spacing w:line="360" w:lineRule="auto"/>
        <w:ind w:firstLine="4228" w:firstLineChars="1762"/>
        <w:rPr>
          <w:rFonts w:hint="eastAsia" w:cs="Times New Roman"/>
          <w:kern w:val="2"/>
          <w:sz w:val="24"/>
          <w:szCs w:val="24"/>
        </w:rPr>
      </w:pPr>
    </w:p>
    <w:p w14:paraId="4523A9BD">
      <w:pPr>
        <w:spacing w:line="360" w:lineRule="auto"/>
        <w:ind w:firstLine="4228" w:firstLineChars="1762"/>
        <w:rPr>
          <w:rFonts w:hint="eastAsia" w:cs="@仿宋_GB2312" w:asciiTheme="minorEastAsia" w:hAnsiTheme="minorEastAsia" w:eastAsiaTheme="minorEastAsia"/>
          <w:kern w:val="2"/>
          <w:sz w:val="24"/>
          <w:szCs w:val="24"/>
          <w:u w:val="single"/>
        </w:rPr>
      </w:pPr>
      <w:r>
        <w:rPr>
          <w:rFonts w:hint="eastAsia" w:cs="@仿宋_GB2312" w:asciiTheme="minorEastAsia" w:hAnsiTheme="minorEastAsia" w:eastAsiaTheme="minorEastAsia"/>
          <w:kern w:val="2"/>
          <w:sz w:val="24"/>
          <w:szCs w:val="24"/>
          <w:lang w:eastAsia="zh-CN"/>
        </w:rPr>
        <w:t>供应商盖章</w:t>
      </w:r>
      <w:r>
        <w:rPr>
          <w:rFonts w:hint="eastAsia" w:cs="@仿宋_GB2312" w:asciiTheme="minorEastAsia" w:hAnsiTheme="minorEastAsia" w:eastAsiaTheme="minorEastAsia"/>
          <w:kern w:val="2"/>
          <w:sz w:val="24"/>
          <w:szCs w:val="24"/>
        </w:rPr>
        <w:t>：</w:t>
      </w:r>
      <w:r>
        <w:rPr>
          <w:rFonts w:cs="@仿宋_GB2312" w:asciiTheme="minorEastAsia" w:hAnsiTheme="minorEastAsia" w:eastAsiaTheme="minorEastAsia"/>
          <w:kern w:val="2"/>
          <w:sz w:val="24"/>
          <w:szCs w:val="24"/>
          <w:u w:val="single"/>
        </w:rPr>
        <w:t xml:space="preserve">             </w:t>
      </w:r>
    </w:p>
    <w:p w14:paraId="64415AD1">
      <w:pPr>
        <w:tabs>
          <w:tab w:val="left" w:pos="4620"/>
        </w:tabs>
        <w:spacing w:line="360" w:lineRule="auto"/>
        <w:ind w:firstLine="4252" w:firstLineChars="1772"/>
        <w:rPr>
          <w:rFonts w:hint="eastAsia" w:cs="@仿宋_GB2312" w:asciiTheme="minorEastAsia" w:hAnsiTheme="minorEastAsia" w:eastAsiaTheme="minorEastAsia"/>
          <w:kern w:val="2"/>
          <w:sz w:val="24"/>
          <w:szCs w:val="24"/>
          <w:u w:val="single"/>
        </w:rPr>
      </w:pPr>
      <w:r>
        <w:rPr>
          <w:rFonts w:hint="eastAsia" w:cs="@仿宋_GB2312" w:asciiTheme="minorEastAsia" w:hAnsiTheme="minorEastAsia" w:eastAsiaTheme="minorEastAsia"/>
          <w:kern w:val="2"/>
          <w:sz w:val="24"/>
          <w:szCs w:val="24"/>
        </w:rPr>
        <w:t>日</w:t>
      </w:r>
      <w:r>
        <w:rPr>
          <w:rFonts w:cs="@仿宋_GB2312" w:asciiTheme="minorEastAsia" w:hAnsiTheme="minorEastAsia" w:eastAsiaTheme="minorEastAsia"/>
          <w:kern w:val="2"/>
          <w:sz w:val="24"/>
          <w:szCs w:val="24"/>
        </w:rPr>
        <w:t xml:space="preserve">      </w:t>
      </w:r>
      <w:r>
        <w:rPr>
          <w:rFonts w:hint="eastAsia" w:cs="@仿宋_GB2312" w:asciiTheme="minorEastAsia" w:hAnsiTheme="minorEastAsia" w:eastAsiaTheme="minorEastAsia"/>
          <w:kern w:val="2"/>
          <w:sz w:val="24"/>
          <w:szCs w:val="24"/>
        </w:rPr>
        <w:t xml:space="preserve">    期：</w:t>
      </w:r>
      <w:r>
        <w:rPr>
          <w:rFonts w:cs="@仿宋_GB2312" w:asciiTheme="minorEastAsia" w:hAnsiTheme="minorEastAsia" w:eastAsiaTheme="minorEastAsia"/>
          <w:kern w:val="2"/>
          <w:sz w:val="24"/>
          <w:szCs w:val="24"/>
          <w:u w:val="single"/>
        </w:rPr>
        <w:t xml:space="preserve">             </w:t>
      </w:r>
    </w:p>
    <w:p w14:paraId="7644FC30">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7EE55CA1">
      <w:pPr>
        <w:spacing w:line="360" w:lineRule="auto"/>
        <w:ind w:firstLine="480"/>
        <w:jc w:val="center"/>
        <w:outlineLvl w:val="1"/>
        <w:rPr>
          <w:rFonts w:hint="eastAsia" w:asciiTheme="minorEastAsia" w:hAnsiTheme="minorEastAsia" w:eastAsiaTheme="minorEastAsia"/>
          <w:b/>
          <w:sz w:val="24"/>
        </w:rPr>
      </w:pPr>
      <w:bookmarkStart w:id="715" w:name="_Toc26894"/>
      <w:bookmarkStart w:id="716" w:name="_Toc17768"/>
      <w:bookmarkStart w:id="717" w:name="_Hlk44283088"/>
      <w:r>
        <w:rPr>
          <w:rFonts w:hint="eastAsia" w:asciiTheme="minorEastAsia" w:hAnsiTheme="minorEastAsia" w:eastAsiaTheme="minorEastAsia"/>
          <w:b/>
          <w:sz w:val="24"/>
        </w:rPr>
        <w:t>十一、诚信履约承诺函</w:t>
      </w:r>
      <w:bookmarkEnd w:id="715"/>
      <w:bookmarkEnd w:id="716"/>
    </w:p>
    <w:p w14:paraId="786D18D5">
      <w:pPr>
        <w:spacing w:line="360" w:lineRule="auto"/>
        <w:ind w:firstLine="480"/>
        <w:rPr>
          <w:rFonts w:hint="eastAsia" w:cs="@仿宋_GB2312" w:asciiTheme="minorEastAsia" w:hAnsiTheme="minorEastAsia" w:eastAsiaTheme="minorEastAsia"/>
          <w:b/>
          <w:bCs/>
          <w:kern w:val="2"/>
          <w:sz w:val="24"/>
        </w:rPr>
      </w:pPr>
    </w:p>
    <w:p w14:paraId="790FEE52">
      <w:pPr>
        <w:spacing w:line="360" w:lineRule="auto"/>
        <w:ind w:firstLine="480"/>
        <w:rPr>
          <w:rFonts w:hint="eastAsia" w:cs="@仿宋_GB2312" w:asciiTheme="minorEastAsia" w:hAnsiTheme="minorEastAsia" w:eastAsiaTheme="minorEastAsia"/>
          <w:b/>
          <w:bCs/>
          <w:kern w:val="2"/>
          <w:sz w:val="24"/>
          <w:u w:val="single"/>
        </w:rPr>
      </w:pPr>
      <w:r>
        <w:rPr>
          <w:rFonts w:hint="eastAsia" w:cs="@仿宋_GB2312" w:asciiTheme="minorEastAsia" w:hAnsiTheme="minorEastAsia" w:eastAsiaTheme="minorEastAsia"/>
          <w:b/>
          <w:bCs/>
          <w:kern w:val="2"/>
          <w:sz w:val="24"/>
        </w:rPr>
        <w:t>致：采购人</w:t>
      </w:r>
    </w:p>
    <w:p w14:paraId="659DFCD5">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2CFA3B0">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（1）中标或者成交后无正当理由拒不与采购人签订采购合同；</w:t>
      </w:r>
    </w:p>
    <w:p w14:paraId="63206BD5">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（2）未按照采购文件确定的事项签订采购合同；</w:t>
      </w:r>
    </w:p>
    <w:p w14:paraId="53EB4BD4">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（3）将采购合同转包；</w:t>
      </w:r>
    </w:p>
    <w:p w14:paraId="2373BC65">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（4）提供假冒伪劣产品；</w:t>
      </w:r>
    </w:p>
    <w:p w14:paraId="7A13C6D0">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（5）擅自变更、中止或者终止采购合同。</w:t>
      </w:r>
    </w:p>
    <w:p w14:paraId="15980955">
      <w:pPr>
        <w:spacing w:line="360" w:lineRule="auto"/>
        <w:ind w:firstLine="480" w:firstLineChars="200"/>
        <w:rPr>
          <w:rFonts w:hint="eastAsia" w:cs="@仿宋_GB2312" w:asciiTheme="minorEastAsia" w:hAnsiTheme="minorEastAsia" w:eastAsiaTheme="minorEastAsia"/>
          <w:bCs/>
          <w:kern w:val="2"/>
          <w:sz w:val="24"/>
        </w:rPr>
      </w:pPr>
      <w:r>
        <w:rPr>
          <w:rFonts w:hint="eastAsia" w:cs="@仿宋_GB2312" w:asciiTheme="minorEastAsia" w:hAnsiTheme="minorEastAsia" w:eastAsiaTheme="minorEastAsia"/>
          <w:bCs/>
          <w:kern w:val="2"/>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7DF849">
      <w:pPr>
        <w:spacing w:line="360" w:lineRule="auto"/>
        <w:rPr>
          <w:rFonts w:hint="eastAsia" w:cs="@仿宋_GB2312" w:asciiTheme="minorEastAsia" w:hAnsiTheme="minorEastAsia" w:eastAsiaTheme="minorEastAsia"/>
          <w:bCs/>
          <w:kern w:val="2"/>
          <w:sz w:val="24"/>
        </w:rPr>
      </w:pPr>
    </w:p>
    <w:p w14:paraId="296F9C00">
      <w:pPr>
        <w:spacing w:line="360" w:lineRule="auto"/>
        <w:rPr>
          <w:rFonts w:hint="eastAsia" w:cs="@仿宋_GB2312" w:asciiTheme="minorEastAsia" w:hAnsiTheme="minorEastAsia" w:eastAsiaTheme="minorEastAsia"/>
          <w:bCs/>
          <w:kern w:val="2"/>
          <w:sz w:val="24"/>
        </w:rPr>
      </w:pPr>
    </w:p>
    <w:p w14:paraId="11266AE4">
      <w:pPr>
        <w:spacing w:line="360" w:lineRule="auto"/>
        <w:ind w:firstLine="4228" w:firstLineChars="1762"/>
        <w:rPr>
          <w:rFonts w:hint="eastAsia" w:cs="@仿宋_GB2312" w:asciiTheme="minorEastAsia" w:hAnsiTheme="minorEastAsia" w:eastAsiaTheme="minorEastAsia"/>
          <w:kern w:val="2"/>
          <w:sz w:val="24"/>
          <w:szCs w:val="24"/>
          <w:u w:val="single"/>
        </w:rPr>
      </w:pPr>
      <w:r>
        <w:rPr>
          <w:rFonts w:hint="eastAsia" w:cs="@仿宋_GB2312" w:asciiTheme="minorEastAsia" w:hAnsiTheme="minorEastAsia" w:eastAsiaTheme="minorEastAsia"/>
          <w:kern w:val="2"/>
          <w:sz w:val="24"/>
          <w:szCs w:val="24"/>
          <w:lang w:eastAsia="zh-CN"/>
        </w:rPr>
        <w:t>供应商盖章</w:t>
      </w:r>
      <w:r>
        <w:rPr>
          <w:rFonts w:hint="eastAsia" w:cs="@仿宋_GB2312" w:asciiTheme="minorEastAsia" w:hAnsiTheme="minorEastAsia" w:eastAsiaTheme="minorEastAsia"/>
          <w:kern w:val="2"/>
          <w:sz w:val="24"/>
          <w:szCs w:val="24"/>
        </w:rPr>
        <w:t>：</w:t>
      </w:r>
      <w:r>
        <w:rPr>
          <w:rFonts w:cs="@仿宋_GB2312" w:asciiTheme="minorEastAsia" w:hAnsiTheme="minorEastAsia" w:eastAsiaTheme="minorEastAsia"/>
          <w:kern w:val="2"/>
          <w:sz w:val="24"/>
          <w:szCs w:val="24"/>
          <w:u w:val="single"/>
        </w:rPr>
        <w:t xml:space="preserve">             </w:t>
      </w:r>
    </w:p>
    <w:p w14:paraId="093E8F8F">
      <w:pPr>
        <w:tabs>
          <w:tab w:val="left" w:pos="4620"/>
        </w:tabs>
        <w:spacing w:line="360" w:lineRule="auto"/>
        <w:ind w:firstLine="4252" w:firstLineChars="1772"/>
        <w:rPr>
          <w:rFonts w:hint="eastAsia" w:cs="@仿宋_GB2312" w:asciiTheme="minorEastAsia" w:hAnsiTheme="minorEastAsia" w:eastAsiaTheme="minorEastAsia"/>
          <w:kern w:val="2"/>
          <w:sz w:val="24"/>
          <w:szCs w:val="24"/>
          <w:u w:val="single"/>
        </w:rPr>
      </w:pPr>
      <w:r>
        <w:rPr>
          <w:rFonts w:hint="eastAsia" w:cs="@仿宋_GB2312" w:asciiTheme="minorEastAsia" w:hAnsiTheme="minorEastAsia" w:eastAsiaTheme="minorEastAsia"/>
          <w:kern w:val="2"/>
          <w:sz w:val="24"/>
          <w:szCs w:val="24"/>
        </w:rPr>
        <w:t>日</w:t>
      </w:r>
      <w:r>
        <w:rPr>
          <w:rFonts w:cs="@仿宋_GB2312" w:asciiTheme="minorEastAsia" w:hAnsiTheme="minorEastAsia" w:eastAsiaTheme="minorEastAsia"/>
          <w:kern w:val="2"/>
          <w:sz w:val="24"/>
          <w:szCs w:val="24"/>
        </w:rPr>
        <w:t xml:space="preserve">      </w:t>
      </w:r>
      <w:r>
        <w:rPr>
          <w:rFonts w:hint="eastAsia" w:cs="@仿宋_GB2312" w:asciiTheme="minorEastAsia" w:hAnsiTheme="minorEastAsia" w:eastAsiaTheme="minorEastAsia"/>
          <w:kern w:val="2"/>
          <w:sz w:val="24"/>
          <w:szCs w:val="24"/>
        </w:rPr>
        <w:t xml:space="preserve">    期：</w:t>
      </w:r>
      <w:r>
        <w:rPr>
          <w:rFonts w:cs="@仿宋_GB2312" w:asciiTheme="minorEastAsia" w:hAnsiTheme="minorEastAsia" w:eastAsiaTheme="minorEastAsia"/>
          <w:kern w:val="2"/>
          <w:sz w:val="24"/>
          <w:szCs w:val="24"/>
          <w:u w:val="single"/>
        </w:rPr>
        <w:t xml:space="preserve">             </w:t>
      </w:r>
    </w:p>
    <w:p w14:paraId="7BAD44AF">
      <w:pPr>
        <w:spacing w:line="360" w:lineRule="auto"/>
        <w:ind w:firstLine="4320" w:firstLineChars="1800"/>
        <w:rPr>
          <w:rFonts w:hint="eastAsia" w:cs="@仿宋_GB2312" w:asciiTheme="minorEastAsia" w:hAnsiTheme="minorEastAsia" w:eastAsiaTheme="minorEastAsia"/>
          <w:bCs/>
          <w:kern w:val="2"/>
          <w:sz w:val="24"/>
        </w:rPr>
      </w:pPr>
    </w:p>
    <w:p w14:paraId="710B82D3">
      <w:pPr>
        <w:widowControl/>
        <w:ind w:firstLine="480"/>
        <w:jc w:val="left"/>
        <w:rPr>
          <w:rFonts w:hint="eastAsia" w:asciiTheme="minorEastAsia" w:hAnsiTheme="minorEastAsia" w:eastAsiaTheme="minorEastAsia"/>
          <w:b/>
          <w:sz w:val="24"/>
        </w:rPr>
      </w:pPr>
      <w:r>
        <w:rPr>
          <w:rFonts w:asciiTheme="minorEastAsia" w:hAnsiTheme="minorEastAsia" w:eastAsiaTheme="minorEastAsia"/>
          <w:b/>
          <w:sz w:val="24"/>
        </w:rPr>
        <w:br w:type="page"/>
      </w:r>
    </w:p>
    <w:bookmarkEnd w:id="717"/>
    <w:p w14:paraId="7D63E1CE">
      <w:pPr>
        <w:spacing w:line="360" w:lineRule="auto"/>
        <w:ind w:firstLine="480"/>
        <w:jc w:val="center"/>
        <w:outlineLvl w:val="1"/>
        <w:rPr>
          <w:rFonts w:hint="eastAsia" w:asciiTheme="minorEastAsia" w:hAnsiTheme="minorEastAsia" w:eastAsiaTheme="minorEastAsia"/>
          <w:b/>
          <w:sz w:val="24"/>
        </w:rPr>
      </w:pPr>
      <w:bookmarkStart w:id="718" w:name="_Toc28645"/>
      <w:bookmarkStart w:id="719" w:name="_Toc8176"/>
      <w:r>
        <w:rPr>
          <w:rFonts w:hint="eastAsia" w:asciiTheme="minorEastAsia" w:hAnsiTheme="minorEastAsia" w:eastAsiaTheme="minorEastAsia"/>
          <w:b/>
          <w:sz w:val="24"/>
        </w:rPr>
        <w:t>十二、其他相关证明材料</w:t>
      </w:r>
      <w:bookmarkEnd w:id="718"/>
      <w:bookmarkEnd w:id="719"/>
    </w:p>
    <w:p w14:paraId="15639066">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提供符合竞争性磋商公告、采购需求及评标方法和标准规定的相关证明文件。</w:t>
      </w:r>
    </w:p>
    <w:p w14:paraId="1CD24C85">
      <w:pPr>
        <w:spacing w:line="360" w:lineRule="auto"/>
        <w:ind w:firstLine="480" w:firstLineChars="200"/>
        <w:rPr>
          <w:rFonts w:hint="eastAsia" w:asciiTheme="minorEastAsia" w:hAnsiTheme="minorEastAsia" w:eastAsiaTheme="minorEastAsia"/>
          <w:sz w:val="24"/>
        </w:rPr>
      </w:pPr>
    </w:p>
    <w:p w14:paraId="72CB51AC">
      <w:pPr>
        <w:spacing w:line="360" w:lineRule="auto"/>
        <w:ind w:firstLine="480"/>
        <w:rPr>
          <w:rFonts w:hint="eastAsia" w:asciiTheme="minorEastAsia" w:hAnsiTheme="minorEastAsia" w:eastAsiaTheme="minorEastAsia"/>
          <w:b/>
          <w:sz w:val="24"/>
        </w:rPr>
      </w:pPr>
      <w:r>
        <w:rPr>
          <w:rFonts w:hint="eastAsia" w:asciiTheme="minorEastAsia" w:hAnsiTheme="minorEastAsia" w:eastAsiaTheme="minorEastAsia"/>
          <w:b/>
          <w:sz w:val="24"/>
        </w:rPr>
        <w:t>特别提示：</w:t>
      </w:r>
    </w:p>
    <w:p w14:paraId="70A72CFF">
      <w:pPr>
        <w:spacing w:line="360" w:lineRule="auto"/>
        <w:ind w:firstLine="482"/>
        <w:rPr>
          <w:rFonts w:hint="eastAsia" w:cs="宋体" w:asciiTheme="minorEastAsia" w:hAnsiTheme="minorEastAsia" w:eastAsiaTheme="minorEastAsia"/>
          <w:sz w:val="24"/>
          <w:szCs w:val="24"/>
        </w:rPr>
      </w:pPr>
      <w:r>
        <w:rPr>
          <w:rFonts w:hint="eastAsia" w:asciiTheme="minorEastAsia" w:hAnsiTheme="minorEastAsia" w:eastAsiaTheme="minorEastAsia"/>
          <w:sz w:val="24"/>
        </w:rPr>
        <w:t>供应商在响应文件制作时可在此栏内上传磋商文件</w:t>
      </w:r>
      <w:r>
        <w:rPr>
          <w:rFonts w:asciiTheme="minorEastAsia" w:hAnsiTheme="minorEastAsia" w:eastAsiaTheme="minorEastAsia"/>
          <w:sz w:val="24"/>
        </w:rPr>
        <w:t>要求上传的证明资料</w:t>
      </w:r>
      <w:r>
        <w:rPr>
          <w:rFonts w:hint="eastAsia" w:asciiTheme="minorEastAsia" w:hAnsiTheme="minorEastAsia" w:eastAsiaTheme="minorEastAsia"/>
          <w:sz w:val="24"/>
        </w:rPr>
        <w:t>，如营业执照、证书</w:t>
      </w:r>
      <w:r>
        <w:rPr>
          <w:rFonts w:asciiTheme="minorEastAsia" w:hAnsiTheme="minorEastAsia" w:eastAsiaTheme="minorEastAsia"/>
          <w:sz w:val="24"/>
        </w:rPr>
        <w:t>等，应将上述证明材料制作成扫描件上传。</w:t>
      </w:r>
      <w:r>
        <w:rPr>
          <w:rFonts w:asciiTheme="minorEastAsia" w:hAnsiTheme="minorEastAsia" w:eastAsiaTheme="minorEastAsia"/>
        </w:rPr>
        <w:br w:type="page"/>
      </w:r>
    </w:p>
    <w:p w14:paraId="5BBB0471">
      <w:pPr>
        <w:pStyle w:val="50"/>
        <w:spacing w:before="0" w:beforeAutospacing="0" w:after="0" w:afterAutospacing="0" w:line="360" w:lineRule="auto"/>
        <w:ind w:firstLine="482"/>
        <w:jc w:val="both"/>
        <w:rPr>
          <w:rFonts w:hint="eastAsia"/>
          <w:color w:val="auto"/>
        </w:rPr>
      </w:pPr>
    </w:p>
    <w:p w14:paraId="618468DC">
      <w:pPr>
        <w:widowControl/>
        <w:ind w:firstLine="560"/>
        <w:jc w:val="center"/>
        <w:outlineLvl w:val="0"/>
        <w:rPr>
          <w:rFonts w:hint="eastAsia"/>
          <w:b/>
          <w:bCs/>
          <w:sz w:val="28"/>
        </w:rPr>
      </w:pPr>
      <w:bookmarkStart w:id="720" w:name="_Toc24879"/>
      <w:r>
        <w:rPr>
          <w:rFonts w:hint="eastAsia"/>
          <w:b/>
          <w:bCs/>
          <w:sz w:val="28"/>
        </w:rPr>
        <w:t>第七章  政府采购</w:t>
      </w:r>
      <w:r>
        <w:rPr>
          <w:rFonts w:hint="eastAsia" w:asciiTheme="minorEastAsia" w:hAnsiTheme="minorEastAsia" w:eastAsiaTheme="minorEastAsia"/>
          <w:b/>
          <w:sz w:val="28"/>
        </w:rPr>
        <w:t>供应</w:t>
      </w:r>
      <w:r>
        <w:rPr>
          <w:rFonts w:hint="eastAsia"/>
          <w:b/>
          <w:bCs/>
          <w:sz w:val="28"/>
        </w:rPr>
        <w:t>商询问函和质疑函范本</w:t>
      </w:r>
      <w:bookmarkEnd w:id="720"/>
    </w:p>
    <w:p w14:paraId="05C9C7AF">
      <w:pPr>
        <w:spacing w:line="360" w:lineRule="auto"/>
        <w:ind w:firstLine="640"/>
        <w:jc w:val="center"/>
        <w:outlineLvl w:val="1"/>
        <w:rPr>
          <w:rFonts w:hint="eastAsia" w:ascii="仿宋" w:hAnsi="仿宋" w:eastAsia="仿宋" w:cs="仿宋"/>
          <w:b/>
          <w:bCs/>
          <w:sz w:val="32"/>
          <w:szCs w:val="44"/>
        </w:rPr>
      </w:pPr>
      <w:bookmarkStart w:id="721" w:name="_Toc2290"/>
      <w:bookmarkStart w:id="722" w:name="_Toc26448"/>
      <w:r>
        <w:rPr>
          <w:rFonts w:hint="eastAsia" w:ascii="仿宋" w:hAnsi="仿宋" w:eastAsia="仿宋" w:cs="仿宋"/>
          <w:b/>
          <w:bCs/>
          <w:sz w:val="32"/>
          <w:szCs w:val="44"/>
        </w:rPr>
        <w:t>询问函范本</w:t>
      </w:r>
      <w:bookmarkEnd w:id="721"/>
      <w:bookmarkEnd w:id="722"/>
    </w:p>
    <w:p w14:paraId="74C35006">
      <w:pPr>
        <w:adjustRightInd w:val="0"/>
        <w:snapToGrid w:val="0"/>
        <w:spacing w:line="360" w:lineRule="auto"/>
        <w:ind w:firstLine="480" w:firstLineChars="200"/>
        <w:jc w:val="center"/>
        <w:rPr>
          <w:rFonts w:hint="eastAsia" w:ascii="仿宋" w:hAnsi="仿宋" w:eastAsia="仿宋" w:cs="仿宋"/>
          <w:b/>
          <w:bCs/>
          <w:sz w:val="32"/>
          <w:szCs w:val="44"/>
        </w:rPr>
      </w:pPr>
      <w:r>
        <w:rPr>
          <w:rFonts w:hint="eastAsia" w:cs="仿宋" w:asciiTheme="minorEastAsia" w:hAnsiTheme="minorEastAsia" w:eastAsiaTheme="minorEastAsia"/>
          <w:i/>
          <w:iCs/>
          <w:sz w:val="24"/>
          <w:szCs w:val="24"/>
        </w:rPr>
        <w:t>（如为对采购文件或采购程序的询问或疑问，请按询问函范本询问格式附件进行提交）</w:t>
      </w:r>
    </w:p>
    <w:p w14:paraId="6455CFC8">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致：采购人</w:t>
      </w:r>
    </w:p>
    <w:p w14:paraId="5D353812">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我单位拟参与</w:t>
      </w:r>
      <w:r>
        <w:rPr>
          <w:rFonts w:hint="eastAsia" w:cs="仿宋" w:asciiTheme="minorEastAsia" w:hAnsiTheme="minorEastAsia" w:eastAsiaTheme="minorEastAsia"/>
          <w:sz w:val="24"/>
          <w:szCs w:val="24"/>
          <w:u w:val="single"/>
        </w:rPr>
        <w:t xml:space="preserve">           </w:t>
      </w:r>
      <w:r>
        <w:rPr>
          <w:rFonts w:hint="eastAsia" w:cs="仿宋" w:asciiTheme="minorEastAsia" w:hAnsiTheme="minorEastAsia" w:eastAsiaTheme="minorEastAsia"/>
          <w:sz w:val="24"/>
          <w:szCs w:val="24"/>
        </w:rPr>
        <w:t>（</w:t>
      </w:r>
      <w:r>
        <w:rPr>
          <w:rFonts w:hint="eastAsia" w:cs="仿宋" w:asciiTheme="minorEastAsia" w:hAnsiTheme="minorEastAsia" w:eastAsiaTheme="minorEastAsia"/>
          <w:i/>
          <w:iCs/>
          <w:sz w:val="24"/>
          <w:szCs w:val="24"/>
        </w:rPr>
        <w:t>项目名称、编号</w:t>
      </w:r>
      <w:r>
        <w:rPr>
          <w:rFonts w:hint="eastAsia" w:cs="仿宋" w:asciiTheme="minorEastAsia" w:hAnsiTheme="minorEastAsia" w:eastAsiaTheme="minorEastAsia"/>
          <w:sz w:val="24"/>
          <w:szCs w:val="24"/>
        </w:rPr>
        <w:t>）的采购活动，现有以下内容(或条款)存在疑问(或无法理解)，特提出询问。</w:t>
      </w:r>
    </w:p>
    <w:p w14:paraId="71B16CDC">
      <w:pPr>
        <w:adjustRightInd w:val="0"/>
        <w:snapToGrid w:val="0"/>
        <w:spacing w:line="360" w:lineRule="auto"/>
        <w:ind w:firstLine="480" w:firstLineChars="200"/>
        <w:outlineLvl w:val="1"/>
        <w:rPr>
          <w:rFonts w:hint="eastAsia" w:cs="仿宋" w:asciiTheme="minorEastAsia" w:hAnsiTheme="minorEastAsia" w:eastAsiaTheme="minorEastAsia"/>
          <w:sz w:val="24"/>
          <w:szCs w:val="24"/>
        </w:rPr>
      </w:pPr>
      <w:bookmarkStart w:id="723" w:name="_Toc32070"/>
      <w:bookmarkStart w:id="724" w:name="_Toc14234"/>
      <w:r>
        <w:rPr>
          <w:rFonts w:hint="eastAsia" w:cs="仿宋" w:asciiTheme="minorEastAsia" w:hAnsiTheme="minorEastAsia" w:eastAsiaTheme="minorEastAsia"/>
          <w:sz w:val="24"/>
          <w:szCs w:val="24"/>
        </w:rPr>
        <w:t>一、(事项一)</w:t>
      </w:r>
      <w:bookmarkEnd w:id="723"/>
      <w:bookmarkEnd w:id="724"/>
    </w:p>
    <w:p w14:paraId="42DEED59">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1、(内容或条款)</w:t>
      </w:r>
    </w:p>
    <w:p w14:paraId="20AFBAAB">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2、(说明疑问或无法理解原因)</w:t>
      </w:r>
    </w:p>
    <w:p w14:paraId="215D7BBB">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3、(建议)</w:t>
      </w:r>
    </w:p>
    <w:p w14:paraId="015E5341">
      <w:pPr>
        <w:adjustRightInd w:val="0"/>
        <w:snapToGrid w:val="0"/>
        <w:spacing w:line="360" w:lineRule="auto"/>
        <w:ind w:firstLine="480" w:firstLineChars="200"/>
        <w:outlineLvl w:val="1"/>
        <w:rPr>
          <w:rFonts w:hint="eastAsia" w:cs="仿宋" w:asciiTheme="minorEastAsia" w:hAnsiTheme="minorEastAsia" w:eastAsiaTheme="minorEastAsia"/>
          <w:sz w:val="24"/>
          <w:szCs w:val="24"/>
        </w:rPr>
      </w:pPr>
      <w:bookmarkStart w:id="725" w:name="_Toc6489"/>
      <w:bookmarkStart w:id="726" w:name="_Toc16507"/>
      <w:r>
        <w:rPr>
          <w:rFonts w:hint="eastAsia" w:cs="仿宋" w:asciiTheme="minorEastAsia" w:hAnsiTheme="minorEastAsia" w:eastAsiaTheme="minorEastAsia"/>
          <w:sz w:val="24"/>
          <w:szCs w:val="24"/>
        </w:rPr>
        <w:t>二、(事项二)</w:t>
      </w:r>
      <w:bookmarkEnd w:id="725"/>
      <w:bookmarkEnd w:id="726"/>
    </w:p>
    <w:p w14:paraId="27ED9401">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1C43B19A">
      <w:pPr>
        <w:adjustRightInd w:val="0"/>
        <w:snapToGrid w:val="0"/>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 xml:space="preserve">随附相关证明材料如下： </w:t>
      </w:r>
    </w:p>
    <w:p w14:paraId="66928DCD">
      <w:pPr>
        <w:spacing w:line="360" w:lineRule="auto"/>
        <w:ind w:firstLine="4228" w:firstLineChars="1762"/>
        <w:rPr>
          <w:rFonts w:hint="eastAsia" w:asciiTheme="minorEastAsia" w:hAnsiTheme="minorEastAsia" w:eastAsiaTheme="minorEastAsia"/>
          <w:sz w:val="24"/>
          <w:u w:val="single"/>
        </w:rPr>
      </w:pPr>
      <w:r>
        <w:rPr>
          <w:rFonts w:hint="eastAsia" w:asciiTheme="minorEastAsia" w:hAnsiTheme="minorEastAsia" w:eastAsiaTheme="minorEastAsia"/>
          <w:sz w:val="24"/>
        </w:rPr>
        <w:t>联 系 人：</w:t>
      </w:r>
      <w:r>
        <w:rPr>
          <w:rFonts w:hint="eastAsia" w:asciiTheme="minorEastAsia" w:hAnsiTheme="minorEastAsia" w:eastAsiaTheme="minorEastAsia"/>
          <w:sz w:val="24"/>
          <w:u w:val="single"/>
        </w:rPr>
        <w:t xml:space="preserve">              </w:t>
      </w:r>
    </w:p>
    <w:p w14:paraId="6BBA3D9F">
      <w:pPr>
        <w:spacing w:line="360" w:lineRule="auto"/>
        <w:ind w:firstLine="4228" w:firstLineChars="1762"/>
        <w:rPr>
          <w:rFonts w:hint="eastAsia" w:asciiTheme="minorEastAsia" w:hAnsiTheme="minorEastAsia" w:eastAsiaTheme="minorEastAsia"/>
          <w:sz w:val="24"/>
          <w:u w:val="single"/>
        </w:rPr>
      </w:pPr>
      <w:r>
        <w:rPr>
          <w:rFonts w:hint="eastAsia" w:asciiTheme="minorEastAsia" w:hAnsiTheme="minorEastAsia" w:eastAsiaTheme="minorEastAsia"/>
          <w:sz w:val="24"/>
        </w:rPr>
        <w:t>联系电话：</w:t>
      </w:r>
      <w:r>
        <w:rPr>
          <w:rFonts w:hint="eastAsia" w:asciiTheme="minorEastAsia" w:hAnsiTheme="minorEastAsia" w:eastAsiaTheme="minorEastAsia"/>
          <w:sz w:val="24"/>
          <w:u w:val="single"/>
        </w:rPr>
        <w:t xml:space="preserve">              </w:t>
      </w:r>
    </w:p>
    <w:p w14:paraId="33BD5DF1">
      <w:pPr>
        <w:tabs>
          <w:tab w:val="left" w:pos="630"/>
        </w:tabs>
        <w:spacing w:line="360" w:lineRule="auto"/>
        <w:ind w:firstLine="4228" w:firstLineChars="1762"/>
        <w:rPr>
          <w:rFonts w:hint="eastAsia" w:asciiTheme="minorEastAsia" w:hAnsiTheme="minorEastAsia" w:eastAsiaTheme="minorEastAsia"/>
          <w:sz w:val="24"/>
          <w:u w:val="single"/>
        </w:rPr>
      </w:pPr>
      <w:r>
        <w:rPr>
          <w:rFonts w:hint="eastAsia" w:asciiTheme="minorEastAsia" w:hAnsiTheme="minorEastAsia" w:eastAsiaTheme="minorEastAsia"/>
          <w:sz w:val="24"/>
        </w:rPr>
        <w:t>日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14:paraId="11783315">
      <w:pPr>
        <w:ind w:firstLine="640"/>
        <w:rPr>
          <w:rFonts w:hint="eastAsia" w:asciiTheme="minorEastAsia" w:hAnsiTheme="minorEastAsia" w:eastAsiaTheme="minorEastAsia"/>
          <w:b/>
          <w:sz w:val="52"/>
        </w:rPr>
      </w:pPr>
      <w:r>
        <w:rPr>
          <w:rFonts w:hint="eastAsia" w:ascii="仿宋" w:hAnsi="仿宋" w:eastAsia="仿宋" w:cs="仿宋"/>
          <w:b/>
          <w:bCs/>
          <w:sz w:val="32"/>
          <w:szCs w:val="44"/>
        </w:rPr>
        <w:br w:type="page"/>
      </w:r>
    </w:p>
    <w:p w14:paraId="696BC470">
      <w:pPr>
        <w:ind w:firstLine="640"/>
        <w:jc w:val="center"/>
        <w:outlineLvl w:val="1"/>
        <w:rPr>
          <w:rFonts w:hint="eastAsia" w:ascii="仿宋" w:hAnsi="仿宋" w:eastAsia="仿宋" w:cs="仿宋"/>
          <w:b/>
          <w:bCs/>
          <w:sz w:val="32"/>
          <w:szCs w:val="44"/>
        </w:rPr>
      </w:pPr>
      <w:bookmarkStart w:id="727" w:name="_Toc4923"/>
      <w:bookmarkStart w:id="728" w:name="_Toc26224"/>
      <w:r>
        <w:rPr>
          <w:rFonts w:hint="eastAsia" w:ascii="仿宋" w:hAnsi="仿宋" w:eastAsia="仿宋" w:cs="仿宋"/>
          <w:b/>
          <w:bCs/>
          <w:sz w:val="32"/>
          <w:szCs w:val="44"/>
        </w:rPr>
        <w:t>质疑函范本</w:t>
      </w:r>
      <w:bookmarkEnd w:id="727"/>
      <w:bookmarkEnd w:id="728"/>
    </w:p>
    <w:p w14:paraId="3FA15FB2">
      <w:pPr>
        <w:adjustRightInd w:val="0"/>
        <w:snapToGrid w:val="0"/>
        <w:spacing w:before="312" w:beforeLines="100" w:line="360" w:lineRule="auto"/>
        <w:ind w:firstLine="480"/>
        <w:outlineLvl w:val="1"/>
        <w:rPr>
          <w:rFonts w:hint="eastAsia" w:cs="仿宋" w:asciiTheme="minorEastAsia" w:hAnsiTheme="minorEastAsia" w:eastAsiaTheme="minorEastAsia"/>
          <w:b/>
          <w:bCs/>
          <w:sz w:val="24"/>
          <w:szCs w:val="24"/>
        </w:rPr>
      </w:pPr>
      <w:bookmarkStart w:id="729" w:name="_Toc10663"/>
      <w:bookmarkStart w:id="730" w:name="_Toc3847"/>
      <w:r>
        <w:rPr>
          <w:rFonts w:hint="eastAsia" w:cs="仿宋" w:asciiTheme="minorEastAsia" w:hAnsiTheme="minorEastAsia" w:eastAsiaTheme="minorEastAsia"/>
          <w:b/>
          <w:bCs/>
          <w:sz w:val="24"/>
          <w:szCs w:val="24"/>
        </w:rPr>
        <w:t>一、质疑供应商基本信息</w:t>
      </w:r>
      <w:bookmarkEnd w:id="729"/>
      <w:bookmarkEnd w:id="730"/>
    </w:p>
    <w:p w14:paraId="1970EAFE">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质疑供应商：</w:t>
      </w:r>
      <w:r>
        <w:rPr>
          <w:rFonts w:hint="eastAsia" w:cs="仿宋" w:asciiTheme="minorEastAsia" w:hAnsiTheme="minorEastAsia" w:eastAsiaTheme="minorEastAsia"/>
          <w:sz w:val="24"/>
          <w:szCs w:val="24"/>
          <w:u w:val="dotted"/>
        </w:rPr>
        <w:t xml:space="preserve">                                        </w:t>
      </w:r>
    </w:p>
    <w:p w14:paraId="04974CAD">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14:paraId="561018BE">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联系人：</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14:paraId="251C1AE1">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授权代表：</w:t>
      </w:r>
      <w:r>
        <w:rPr>
          <w:rFonts w:hint="eastAsia" w:cs="仿宋" w:asciiTheme="minorEastAsia" w:hAnsiTheme="minorEastAsia" w:eastAsiaTheme="minorEastAsia"/>
          <w:sz w:val="24"/>
          <w:szCs w:val="24"/>
          <w:u w:val="dotted"/>
        </w:rPr>
        <w:t xml:space="preserve">                                          </w:t>
      </w:r>
    </w:p>
    <w:p w14:paraId="756C043F">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14:paraId="0897B28F">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14:paraId="7E2DA338">
      <w:pPr>
        <w:adjustRightInd w:val="0"/>
        <w:snapToGrid w:val="0"/>
        <w:spacing w:line="360" w:lineRule="auto"/>
        <w:ind w:firstLine="480"/>
        <w:outlineLvl w:val="1"/>
        <w:rPr>
          <w:rFonts w:hint="eastAsia" w:cs="仿宋" w:asciiTheme="minorEastAsia" w:hAnsiTheme="minorEastAsia" w:eastAsiaTheme="minorEastAsia"/>
          <w:b/>
          <w:bCs/>
          <w:sz w:val="24"/>
          <w:szCs w:val="24"/>
        </w:rPr>
      </w:pPr>
      <w:bookmarkStart w:id="731" w:name="_Toc19182"/>
      <w:bookmarkStart w:id="732" w:name="_Toc30012"/>
      <w:r>
        <w:rPr>
          <w:rFonts w:hint="eastAsia" w:cs="仿宋" w:asciiTheme="minorEastAsia" w:hAnsiTheme="minorEastAsia" w:eastAsiaTheme="minorEastAsia"/>
          <w:b/>
          <w:bCs/>
          <w:sz w:val="24"/>
          <w:szCs w:val="24"/>
        </w:rPr>
        <w:t>二、质疑项目基本情况</w:t>
      </w:r>
      <w:bookmarkEnd w:id="731"/>
      <w:bookmarkEnd w:id="732"/>
    </w:p>
    <w:p w14:paraId="35B0033A">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质疑项目的名称：</w:t>
      </w:r>
      <w:r>
        <w:rPr>
          <w:rFonts w:hint="eastAsia" w:cs="仿宋" w:asciiTheme="minorEastAsia" w:hAnsiTheme="minorEastAsia" w:eastAsiaTheme="minorEastAsia"/>
          <w:sz w:val="24"/>
          <w:szCs w:val="24"/>
          <w:u w:val="dotted"/>
        </w:rPr>
        <w:t xml:space="preserve">                                    </w:t>
      </w:r>
    </w:p>
    <w:p w14:paraId="202FBAA2">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质疑项目的编号：</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包号：</w:t>
      </w:r>
      <w:r>
        <w:rPr>
          <w:rFonts w:hint="eastAsia" w:cs="仿宋" w:asciiTheme="minorEastAsia" w:hAnsiTheme="minorEastAsia" w:eastAsiaTheme="minorEastAsia"/>
          <w:sz w:val="24"/>
          <w:szCs w:val="24"/>
          <w:u w:val="dotted"/>
        </w:rPr>
        <w:t xml:space="preserve">               </w:t>
      </w:r>
    </w:p>
    <w:p w14:paraId="35003FF2">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采购人名称：</w:t>
      </w:r>
      <w:r>
        <w:rPr>
          <w:rFonts w:hint="eastAsia" w:cs="仿宋" w:asciiTheme="minorEastAsia" w:hAnsiTheme="minorEastAsia" w:eastAsiaTheme="minorEastAsia"/>
          <w:sz w:val="24"/>
          <w:szCs w:val="24"/>
          <w:u w:val="dotted"/>
        </w:rPr>
        <w:t xml:space="preserve">                                        </w:t>
      </w:r>
    </w:p>
    <w:p w14:paraId="397CAC33">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采购文件获取日期：</w:t>
      </w:r>
      <w:r>
        <w:rPr>
          <w:rFonts w:hint="eastAsia" w:cs="仿宋" w:asciiTheme="minorEastAsia" w:hAnsiTheme="minorEastAsia" w:eastAsiaTheme="minorEastAsia"/>
          <w:sz w:val="24"/>
          <w:szCs w:val="24"/>
          <w:u w:val="dotted"/>
        </w:rPr>
        <w:t xml:space="preserve">                                  </w:t>
      </w:r>
    </w:p>
    <w:p w14:paraId="2B8DA165">
      <w:pPr>
        <w:adjustRightInd w:val="0"/>
        <w:snapToGrid w:val="0"/>
        <w:spacing w:line="360" w:lineRule="auto"/>
        <w:ind w:firstLine="480"/>
        <w:outlineLvl w:val="1"/>
        <w:rPr>
          <w:rFonts w:hint="eastAsia" w:cs="仿宋" w:asciiTheme="minorEastAsia" w:hAnsiTheme="minorEastAsia" w:eastAsiaTheme="minorEastAsia"/>
          <w:b/>
          <w:bCs/>
          <w:sz w:val="24"/>
          <w:szCs w:val="24"/>
        </w:rPr>
      </w:pPr>
      <w:bookmarkStart w:id="733" w:name="_Toc21700"/>
      <w:bookmarkStart w:id="734" w:name="_Toc9989"/>
      <w:r>
        <w:rPr>
          <w:rFonts w:hint="eastAsia" w:cs="仿宋" w:asciiTheme="minorEastAsia" w:hAnsiTheme="minorEastAsia" w:eastAsiaTheme="minorEastAsia"/>
          <w:b/>
          <w:bCs/>
          <w:sz w:val="24"/>
          <w:szCs w:val="24"/>
        </w:rPr>
        <w:t>三、质疑事项具体内容</w:t>
      </w:r>
      <w:bookmarkEnd w:id="733"/>
      <w:bookmarkEnd w:id="734"/>
    </w:p>
    <w:p w14:paraId="2289AA5A">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质疑事项1：</w:t>
      </w:r>
      <w:r>
        <w:rPr>
          <w:rFonts w:hint="eastAsia" w:cs="仿宋" w:asciiTheme="minorEastAsia" w:hAnsiTheme="minorEastAsia" w:eastAsiaTheme="minorEastAsia"/>
          <w:sz w:val="24"/>
          <w:szCs w:val="24"/>
          <w:u w:val="dotted"/>
        </w:rPr>
        <w:t xml:space="preserve">                                         </w:t>
      </w:r>
    </w:p>
    <w:p w14:paraId="37C350B9">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事实依据：</w:t>
      </w:r>
      <w:r>
        <w:rPr>
          <w:rFonts w:hint="eastAsia" w:cs="仿宋" w:asciiTheme="minorEastAsia" w:hAnsiTheme="minorEastAsia" w:eastAsiaTheme="minorEastAsia"/>
          <w:sz w:val="24"/>
          <w:szCs w:val="24"/>
          <w:u w:val="dotted"/>
        </w:rPr>
        <w:t xml:space="preserve">                                          </w:t>
      </w:r>
    </w:p>
    <w:p w14:paraId="7FA0AA11">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u w:val="dotted"/>
        </w:rPr>
        <w:t xml:space="preserve">                                                    </w:t>
      </w:r>
    </w:p>
    <w:p w14:paraId="41FD41F4">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法律依据：</w:t>
      </w:r>
      <w:r>
        <w:rPr>
          <w:rFonts w:hint="eastAsia" w:cs="仿宋" w:asciiTheme="minorEastAsia" w:hAnsiTheme="minorEastAsia" w:eastAsiaTheme="minorEastAsia"/>
          <w:sz w:val="24"/>
          <w:szCs w:val="24"/>
          <w:u w:val="dotted"/>
        </w:rPr>
        <w:t xml:space="preserve">                                          </w:t>
      </w:r>
    </w:p>
    <w:p w14:paraId="10AD25F8">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u w:val="dotted"/>
        </w:rPr>
        <w:t xml:space="preserve">                                                    </w:t>
      </w:r>
    </w:p>
    <w:p w14:paraId="1C3DF93B">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质疑事项2</w:t>
      </w:r>
    </w:p>
    <w:p w14:paraId="02D9A590">
      <w:pPr>
        <w:adjustRightInd w:val="0"/>
        <w:snapToGrid w:val="0"/>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0532699E">
      <w:pPr>
        <w:adjustRightInd w:val="0"/>
        <w:snapToGrid w:val="0"/>
        <w:spacing w:line="360" w:lineRule="auto"/>
        <w:ind w:firstLine="480"/>
        <w:outlineLvl w:val="1"/>
        <w:rPr>
          <w:rFonts w:hint="eastAsia" w:cs="仿宋" w:asciiTheme="minorEastAsia" w:hAnsiTheme="minorEastAsia" w:eastAsiaTheme="minorEastAsia"/>
          <w:b/>
          <w:bCs/>
          <w:sz w:val="24"/>
          <w:szCs w:val="24"/>
        </w:rPr>
      </w:pPr>
      <w:bookmarkStart w:id="735" w:name="_Toc10625"/>
      <w:bookmarkStart w:id="736" w:name="_Toc19016"/>
      <w:r>
        <w:rPr>
          <w:rFonts w:hint="eastAsia" w:cs="仿宋" w:asciiTheme="minorEastAsia" w:hAnsiTheme="minorEastAsia" w:eastAsiaTheme="minorEastAsia"/>
          <w:b/>
          <w:bCs/>
          <w:sz w:val="24"/>
          <w:szCs w:val="24"/>
        </w:rPr>
        <w:t>四、与质疑事项相关的质疑请求</w:t>
      </w:r>
      <w:bookmarkEnd w:id="735"/>
      <w:bookmarkEnd w:id="736"/>
    </w:p>
    <w:p w14:paraId="64244589">
      <w:pPr>
        <w:adjustRightInd w:val="0"/>
        <w:snapToGrid w:val="0"/>
        <w:spacing w:line="360" w:lineRule="auto"/>
        <w:rPr>
          <w:rFonts w:hint="eastAsia"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请求：</w:t>
      </w:r>
      <w:r>
        <w:rPr>
          <w:rFonts w:hint="eastAsia" w:cs="仿宋" w:asciiTheme="minorEastAsia" w:hAnsiTheme="minorEastAsia" w:eastAsiaTheme="minorEastAsia"/>
          <w:sz w:val="24"/>
          <w:szCs w:val="24"/>
          <w:u w:val="dotted"/>
        </w:rPr>
        <w:t xml:space="preserve">                                              </w:t>
      </w:r>
    </w:p>
    <w:p w14:paraId="737FFC55">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签字(签章)：                   公章：                      </w:t>
      </w:r>
    </w:p>
    <w:p w14:paraId="372B7AAC">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33994E30">
      <w:pPr>
        <w:widowControl/>
        <w:ind w:firstLine="643"/>
        <w:jc w:val="left"/>
        <w:rPr>
          <w:rFonts w:hint="eastAsia" w:ascii="仿宋" w:hAnsi="仿宋" w:eastAsia="仿宋" w:cs="仿宋"/>
          <w:sz w:val="32"/>
          <w:szCs w:val="32"/>
        </w:rPr>
      </w:pPr>
      <w:r>
        <w:rPr>
          <w:rFonts w:ascii="仿宋" w:hAnsi="仿宋" w:eastAsia="仿宋" w:cs="仿宋"/>
          <w:sz w:val="32"/>
          <w:szCs w:val="32"/>
        </w:rPr>
        <w:br w:type="page"/>
      </w:r>
    </w:p>
    <w:p w14:paraId="795298C4">
      <w:pPr>
        <w:ind w:firstLine="560"/>
        <w:outlineLvl w:val="0"/>
        <w:rPr>
          <w:rFonts w:hint="eastAsia" w:asciiTheme="minorEastAsia" w:hAnsiTheme="minorEastAsia" w:eastAsiaTheme="minorEastAsia"/>
          <w:b/>
          <w:sz w:val="28"/>
          <w:szCs w:val="32"/>
        </w:rPr>
      </w:pPr>
      <w:bookmarkStart w:id="737" w:name="_Toc17684"/>
      <w:bookmarkStart w:id="738" w:name="_Toc25274"/>
      <w:r>
        <w:rPr>
          <w:rFonts w:hint="eastAsia" w:asciiTheme="minorEastAsia" w:hAnsiTheme="minorEastAsia" w:eastAsiaTheme="minorEastAsia"/>
          <w:b/>
          <w:sz w:val="28"/>
          <w:szCs w:val="32"/>
        </w:rPr>
        <w:t>质疑函制作说明：</w:t>
      </w:r>
      <w:bookmarkEnd w:id="737"/>
      <w:bookmarkEnd w:id="738"/>
    </w:p>
    <w:p w14:paraId="764C8C95">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1.供应商提出质疑时，应提交质疑函和必要的证明材料。</w:t>
      </w:r>
    </w:p>
    <w:p w14:paraId="5FD47F9B">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047FD04">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3.质疑供应商若对项目的某一分包进行质疑，质疑函中应列明具体分包号。</w:t>
      </w:r>
    </w:p>
    <w:p w14:paraId="6E6908C3">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4.质疑函的质疑事项应具体、明确，并有必要的事实依据和法律依据。</w:t>
      </w:r>
    </w:p>
    <w:p w14:paraId="1CBDE5B9">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5.质疑函的质疑请求应与质疑事项相关。</w:t>
      </w:r>
    </w:p>
    <w:p w14:paraId="71B32AEB">
      <w:pPr>
        <w:spacing w:line="360" w:lineRule="auto"/>
        <w:ind w:firstLine="482"/>
        <w:rPr>
          <w:rFonts w:hint="eastAsia" w:asciiTheme="minorEastAsia" w:hAnsiTheme="minorEastAsia" w:eastAsiaTheme="minorEastAsia"/>
          <w:sz w:val="24"/>
        </w:rPr>
      </w:pPr>
      <w:r>
        <w:rPr>
          <w:rFonts w:hint="eastAsia"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14:paraId="7B48941E">
      <w:pPr>
        <w:widowControl/>
        <w:jc w:val="left"/>
        <w:rPr>
          <w:rFonts w:hint="eastAsia" w:asciiTheme="minorEastAsia" w:hAnsiTheme="minorEastAsia" w:eastAsiaTheme="minorEastAsia"/>
          <w:sz w:val="24"/>
        </w:rPr>
      </w:pPr>
    </w:p>
    <w:p w14:paraId="0E9F0E3D">
      <w:pPr>
        <w:pStyle w:val="19"/>
        <w:rPr>
          <w:rFonts w:hint="eastAsia" w:asciiTheme="minorEastAsia" w:hAnsiTheme="minorEastAsia" w:eastAsiaTheme="minorEastAsia"/>
          <w:sz w:val="24"/>
        </w:rPr>
      </w:pPr>
    </w:p>
    <w:p w14:paraId="78F56897">
      <w:pPr>
        <w:pStyle w:val="19"/>
        <w:rPr>
          <w:rFonts w:hint="eastAsia" w:asciiTheme="minorEastAsia" w:hAnsiTheme="minorEastAsia" w:eastAsiaTheme="minorEastAsia"/>
          <w:sz w:val="24"/>
        </w:rPr>
      </w:pPr>
    </w:p>
    <w:p w14:paraId="6EEB546D">
      <w:pPr>
        <w:pStyle w:val="19"/>
        <w:rPr>
          <w:rFonts w:hint="eastAsia" w:asciiTheme="minorEastAsia" w:hAnsiTheme="minorEastAsia" w:eastAsiaTheme="minorEastAsia"/>
          <w:sz w:val="24"/>
        </w:rPr>
      </w:pPr>
    </w:p>
    <w:p w14:paraId="33A8ED8A">
      <w:pPr>
        <w:pStyle w:val="19"/>
        <w:rPr>
          <w:rFonts w:hint="eastAsia" w:asciiTheme="minorEastAsia" w:hAnsiTheme="minorEastAsia" w:eastAsiaTheme="minorEastAsia"/>
          <w:sz w:val="24"/>
        </w:rPr>
      </w:pPr>
    </w:p>
    <w:p w14:paraId="773F8203">
      <w:pPr>
        <w:pStyle w:val="19"/>
        <w:rPr>
          <w:rFonts w:hint="eastAsia" w:asciiTheme="minorEastAsia" w:hAnsiTheme="minorEastAsia" w:eastAsiaTheme="minorEastAsia"/>
          <w:sz w:val="24"/>
        </w:rPr>
      </w:pPr>
    </w:p>
    <w:p w14:paraId="72E5D16B">
      <w:pPr>
        <w:pStyle w:val="19"/>
        <w:rPr>
          <w:rFonts w:hint="eastAsia" w:asciiTheme="minorEastAsia" w:hAnsiTheme="minorEastAsia" w:eastAsiaTheme="minorEastAsia"/>
          <w:sz w:val="24"/>
        </w:rPr>
      </w:pPr>
    </w:p>
    <w:p w14:paraId="50F5DAA9">
      <w:pPr>
        <w:pStyle w:val="19"/>
        <w:rPr>
          <w:rFonts w:hint="eastAsia" w:asciiTheme="minorEastAsia" w:hAnsiTheme="minorEastAsia" w:eastAsiaTheme="minorEastAsia"/>
          <w:sz w:val="24"/>
        </w:rPr>
      </w:pPr>
    </w:p>
    <w:p w14:paraId="601B5321">
      <w:pPr>
        <w:pStyle w:val="19"/>
        <w:rPr>
          <w:rFonts w:hint="eastAsia" w:asciiTheme="minorEastAsia" w:hAnsiTheme="minorEastAsia" w:eastAsiaTheme="minorEastAsia"/>
          <w:sz w:val="24"/>
        </w:rPr>
      </w:pPr>
    </w:p>
    <w:p w14:paraId="43F8511C">
      <w:pPr>
        <w:pStyle w:val="19"/>
        <w:rPr>
          <w:rFonts w:hint="eastAsia" w:asciiTheme="minorEastAsia" w:hAnsiTheme="minorEastAsia" w:eastAsiaTheme="minorEastAsia"/>
          <w:sz w:val="24"/>
        </w:rPr>
      </w:pPr>
    </w:p>
    <w:p w14:paraId="4CF43255">
      <w:pPr>
        <w:pStyle w:val="19"/>
        <w:rPr>
          <w:rFonts w:hint="eastAsia" w:asciiTheme="minorEastAsia" w:hAnsiTheme="minorEastAsia" w:eastAsiaTheme="minorEastAsia"/>
          <w:sz w:val="24"/>
        </w:rPr>
      </w:pPr>
    </w:p>
    <w:p w14:paraId="6ED34E07">
      <w:pPr>
        <w:pStyle w:val="19"/>
        <w:rPr>
          <w:rFonts w:hint="eastAsia" w:asciiTheme="minorEastAsia" w:hAnsiTheme="minorEastAsia" w:eastAsiaTheme="minorEastAsia"/>
          <w:sz w:val="24"/>
        </w:rPr>
      </w:pPr>
    </w:p>
    <w:p w14:paraId="633371BB">
      <w:pPr>
        <w:pStyle w:val="19"/>
        <w:rPr>
          <w:rFonts w:hint="eastAsia" w:asciiTheme="minorEastAsia" w:hAnsiTheme="minorEastAsia" w:eastAsiaTheme="minorEastAsia"/>
          <w:sz w:val="24"/>
        </w:rPr>
      </w:pPr>
    </w:p>
    <w:p w14:paraId="53DD67DF">
      <w:pPr>
        <w:pStyle w:val="19"/>
        <w:rPr>
          <w:rFonts w:hint="eastAsia" w:asciiTheme="minorEastAsia" w:hAnsiTheme="minorEastAsia" w:eastAsiaTheme="minorEastAsia"/>
          <w:sz w:val="24"/>
        </w:rPr>
      </w:pPr>
    </w:p>
    <w:p w14:paraId="7250E88B">
      <w:pPr>
        <w:pStyle w:val="19"/>
        <w:rPr>
          <w:rFonts w:hint="eastAsia" w:asciiTheme="minorEastAsia" w:hAnsiTheme="minorEastAsia" w:eastAsiaTheme="minorEastAsia"/>
          <w:sz w:val="24"/>
        </w:rPr>
      </w:pPr>
    </w:p>
    <w:p w14:paraId="1C8F7B65">
      <w:pPr>
        <w:pStyle w:val="19"/>
        <w:rPr>
          <w:rFonts w:hint="eastAsia" w:asciiTheme="minorEastAsia" w:hAnsiTheme="minorEastAsia" w:eastAsiaTheme="minorEastAsia"/>
          <w:sz w:val="24"/>
        </w:rPr>
      </w:pPr>
    </w:p>
    <w:p w14:paraId="5076042E">
      <w:pPr>
        <w:pStyle w:val="19"/>
        <w:rPr>
          <w:rFonts w:hint="eastAsia" w:asciiTheme="minorEastAsia" w:hAnsiTheme="minorEastAsia" w:eastAsiaTheme="minorEastAsia"/>
          <w:sz w:val="24"/>
        </w:rPr>
      </w:pPr>
    </w:p>
    <w:p w14:paraId="7E558187">
      <w:pPr>
        <w:pStyle w:val="19"/>
        <w:rPr>
          <w:rFonts w:hint="eastAsia" w:asciiTheme="minorEastAsia" w:hAnsiTheme="minorEastAsia" w:eastAsiaTheme="minorEastAsia"/>
          <w:sz w:val="24"/>
        </w:rPr>
      </w:pPr>
    </w:p>
    <w:p w14:paraId="7AFC2212">
      <w:pPr>
        <w:pStyle w:val="19"/>
        <w:rPr>
          <w:rFonts w:hint="eastAsia" w:asciiTheme="minorEastAsia" w:hAnsiTheme="minorEastAsia" w:eastAsiaTheme="minorEastAsia"/>
          <w:sz w:val="24"/>
        </w:rPr>
      </w:pPr>
    </w:p>
    <w:p w14:paraId="4620DC65">
      <w:pPr>
        <w:pStyle w:val="3"/>
        <w:pageBreakBefore w:val="0"/>
        <w:kinsoku/>
        <w:wordWrap w:val="0"/>
        <w:overflowPunct/>
        <w:topLinePunct w:val="0"/>
        <w:bidi w:val="0"/>
        <w:jc w:val="center"/>
        <w:textAlignment w:val="auto"/>
        <w:rPr>
          <w:rFonts w:hint="eastAsia" w:ascii="华文中宋" w:hAnsi="华文中宋" w:eastAsia="华文中宋" w:cs="华文中宋"/>
          <w:sz w:val="44"/>
          <w:szCs w:val="44"/>
          <w:lang w:val="en-US" w:eastAsia="zh-CN"/>
        </w:rPr>
      </w:pPr>
      <w:bookmarkStart w:id="739" w:name="_Toc30847"/>
      <w:r>
        <w:rPr>
          <w:rFonts w:hint="eastAsia" w:ascii="华文中宋" w:hAnsi="华文中宋" w:eastAsia="华文中宋" w:cs="华文中宋"/>
          <w:sz w:val="44"/>
          <w:szCs w:val="44"/>
          <w:lang w:val="en-US" w:eastAsia="zh-CN"/>
        </w:rPr>
        <w:t xml:space="preserve">附件1 </w:t>
      </w:r>
      <w:bookmarkEnd w:id="739"/>
      <w:r>
        <w:rPr>
          <w:rFonts w:hint="eastAsia" w:ascii="华文中宋" w:hAnsi="华文中宋" w:eastAsia="华文中宋" w:cs="华文中宋"/>
          <w:sz w:val="44"/>
          <w:szCs w:val="44"/>
          <w:lang w:val="en-US" w:eastAsia="zh-CN"/>
        </w:rPr>
        <w:t>安招采平台电子招标投标操作规程</w:t>
      </w:r>
    </w:p>
    <w:p w14:paraId="1D8B1E79">
      <w:pPr>
        <w:spacing w:line="360" w:lineRule="auto"/>
        <w:jc w:val="center"/>
        <w:rPr>
          <w:rFonts w:ascii="宋体" w:hAnsi="宋体" w:eastAsia="宋体"/>
          <w:b/>
          <w:sz w:val="40"/>
        </w:rPr>
      </w:pPr>
    </w:p>
    <w:p w14:paraId="18248514">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第一条 制订依据</w:t>
      </w:r>
    </w:p>
    <w:p w14:paraId="0C38B9B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为进一步规范招标投标行为，提高招标投标效率，充分利用信息网络技术，根据《中华人民共和国招标投标法》、《中华人民共和国政府采购法》、《中华人民共和国电子签名法》和《电子招标投标办法》等有关规定，并结合工作实际，制订本规程。</w:t>
      </w:r>
    </w:p>
    <w:p w14:paraId="2DBF276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14:paraId="02AEC0D8">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第二条 电子招标投标</w:t>
      </w:r>
    </w:p>
    <w:p w14:paraId="0E3C87B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ab/>
      </w:r>
      <w:r>
        <w:rPr>
          <w:rFonts w:hint="eastAsia" w:ascii="宋体" w:hAnsi="宋体" w:eastAsia="宋体" w:cs="宋体"/>
          <w:sz w:val="24"/>
          <w:szCs w:val="24"/>
        </w:rPr>
        <w:t>本规程所</w:t>
      </w:r>
      <w:r>
        <w:rPr>
          <w:rFonts w:hint="eastAsia" w:ascii="宋体" w:hAnsi="宋体" w:eastAsia="宋体" w:cs="宋体"/>
          <w:sz w:val="24"/>
          <w:szCs w:val="24"/>
          <w:lang w:val="en-US" w:eastAsia="zh-CN"/>
        </w:rPr>
        <w:t>指的电子招标投标，是指以数据电文形式，依托能工社—安招采电子招标采购交易系统</w:t>
      </w:r>
      <w:r>
        <w:rPr>
          <w:rFonts w:hint="eastAsia" w:ascii="宋体" w:hAnsi="宋体" w:eastAsia="宋体" w:cs="宋体"/>
          <w:sz w:val="24"/>
          <w:szCs w:val="24"/>
        </w:rPr>
        <w:t>（www.anzhaocai.com）</w:t>
      </w:r>
      <w:r>
        <w:rPr>
          <w:rFonts w:hint="eastAsia" w:ascii="宋体" w:hAnsi="宋体" w:eastAsia="宋体" w:cs="宋体"/>
          <w:sz w:val="24"/>
          <w:szCs w:val="24"/>
          <w:lang w:val="en-US" w:eastAsia="zh-CN"/>
        </w:rPr>
        <w:t>（以下简称安招采平台）完成的全部或者部分招标投标交易活动。</w:t>
      </w:r>
    </w:p>
    <w:p w14:paraId="60CDD06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14:paraId="35AD1C11">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rPr>
        <w:t>第三条 适用范围</w:t>
      </w:r>
    </w:p>
    <w:p w14:paraId="7F63CFB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本规程适用于</w:t>
      </w:r>
      <w:r>
        <w:rPr>
          <w:rFonts w:hint="eastAsia" w:ascii="宋体" w:hAnsi="宋体" w:eastAsia="宋体" w:cs="宋体"/>
          <w:sz w:val="24"/>
          <w:szCs w:val="24"/>
          <w:lang w:val="en-US" w:eastAsia="zh-CN"/>
        </w:rPr>
        <w:t>在</w:t>
      </w:r>
      <w:r>
        <w:rPr>
          <w:rFonts w:hint="eastAsia" w:ascii="宋体" w:hAnsi="宋体" w:eastAsia="宋体" w:cs="宋体"/>
          <w:sz w:val="24"/>
          <w:szCs w:val="24"/>
        </w:rPr>
        <w:t>安招采平台</w:t>
      </w:r>
      <w:r>
        <w:rPr>
          <w:rFonts w:hint="eastAsia" w:ascii="宋体" w:hAnsi="宋体" w:eastAsia="宋体" w:cs="宋体"/>
          <w:sz w:val="24"/>
          <w:szCs w:val="24"/>
          <w:lang w:eastAsia="zh-CN"/>
        </w:rPr>
        <w:t>实施</w:t>
      </w:r>
      <w:r>
        <w:rPr>
          <w:rFonts w:hint="eastAsia" w:ascii="宋体" w:hAnsi="宋体" w:eastAsia="宋体" w:cs="宋体"/>
          <w:sz w:val="24"/>
          <w:szCs w:val="24"/>
        </w:rPr>
        <w:t>的所有全流程电子化交易项目。</w:t>
      </w:r>
    </w:p>
    <w:p w14:paraId="1680178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14:paraId="7A0632F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第四条 职责分工</w:t>
      </w:r>
    </w:p>
    <w:p w14:paraId="0276662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招标人或招标代理机构负责电子招标投标项目的组织实施，安徽本末数据科技有限公司负责安招采平台的运行及服务保障。</w:t>
      </w:r>
    </w:p>
    <w:p w14:paraId="4CBE29C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14:paraId="3BBCB66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第五条 信息注册</w:t>
      </w:r>
    </w:p>
    <w:p w14:paraId="49E0F49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首次使用安招采平台的投标人，应登录www.anzhaocai.com网站，点击左上角“</w:t>
      </w:r>
      <w:r>
        <w:rPr>
          <w:rFonts w:hint="eastAsia" w:ascii="宋体" w:hAnsi="宋体" w:eastAsia="宋体" w:cs="宋体"/>
          <w:sz w:val="24"/>
          <w:szCs w:val="24"/>
        </w:rPr>
        <w:t>注册</w:t>
      </w:r>
      <w:r>
        <w:rPr>
          <w:rFonts w:hint="eastAsia" w:ascii="宋体" w:hAnsi="宋体" w:eastAsia="宋体" w:cs="宋体"/>
          <w:sz w:val="24"/>
          <w:szCs w:val="24"/>
          <w:lang w:val="en-US" w:eastAsia="zh-CN"/>
        </w:rPr>
        <w:t>”按钮，</w:t>
      </w:r>
      <w:r>
        <w:rPr>
          <w:rFonts w:hint="eastAsia" w:ascii="宋体" w:hAnsi="宋体" w:eastAsia="宋体" w:cs="宋体"/>
          <w:sz w:val="24"/>
          <w:szCs w:val="24"/>
        </w:rPr>
        <w:t>进行注册并实名认证后方可参与项目交易。</w:t>
      </w:r>
      <w:r>
        <w:rPr>
          <w:rFonts w:hint="eastAsia" w:ascii="宋体" w:hAnsi="宋体" w:eastAsia="宋体" w:cs="宋体"/>
          <w:sz w:val="24"/>
          <w:szCs w:val="24"/>
          <w:lang w:val="en-US" w:eastAsia="zh-CN"/>
        </w:rPr>
        <w:t>已有安招采平台账号的投标人，直接点击左上角“登录”按钮，登录后即</w:t>
      </w:r>
      <w:r>
        <w:rPr>
          <w:rFonts w:hint="eastAsia" w:ascii="宋体" w:hAnsi="宋体" w:eastAsia="宋体" w:cs="宋体"/>
          <w:sz w:val="24"/>
          <w:szCs w:val="24"/>
        </w:rPr>
        <w:t>可参与项目交易</w:t>
      </w:r>
      <w:r>
        <w:rPr>
          <w:rFonts w:hint="eastAsia" w:ascii="宋体" w:hAnsi="宋体" w:eastAsia="宋体" w:cs="宋体"/>
          <w:sz w:val="24"/>
          <w:szCs w:val="24"/>
          <w:lang w:eastAsia="zh-CN"/>
        </w:rPr>
        <w:t>。</w:t>
      </w:r>
      <w:r>
        <w:rPr>
          <w:rFonts w:hint="eastAsia" w:ascii="宋体" w:hAnsi="宋体" w:eastAsia="宋体" w:cs="宋体"/>
          <w:sz w:val="24"/>
          <w:szCs w:val="24"/>
        </w:rPr>
        <w:t>因未及时办理注册手续影响参加</w:t>
      </w:r>
      <w:r>
        <w:rPr>
          <w:rFonts w:hint="eastAsia" w:ascii="宋体" w:hAnsi="宋体" w:eastAsia="宋体" w:cs="宋体"/>
          <w:sz w:val="24"/>
          <w:szCs w:val="24"/>
          <w:lang w:val="en-US" w:eastAsia="zh-CN"/>
        </w:rPr>
        <w:t>项目交易</w:t>
      </w:r>
      <w:r>
        <w:rPr>
          <w:rFonts w:hint="eastAsia" w:ascii="宋体" w:hAnsi="宋体" w:eastAsia="宋体" w:cs="宋体"/>
          <w:sz w:val="24"/>
          <w:szCs w:val="24"/>
        </w:rPr>
        <w:t>活动的，责任自负。</w:t>
      </w:r>
    </w:p>
    <w:p w14:paraId="33F79F30">
      <w:pPr>
        <w:keepNext w:val="0"/>
        <w:keepLines w:val="0"/>
        <w:pageBreakBefore w:val="0"/>
        <w:widowControl w:val="0"/>
        <w:kinsoku/>
        <w:wordWrap w:val="0"/>
        <w:overflowPunct/>
        <w:topLinePunct/>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eastAsia="zh-CN"/>
        </w:rPr>
      </w:pPr>
    </w:p>
    <w:p w14:paraId="03754162">
      <w:pPr>
        <w:keepNext w:val="0"/>
        <w:keepLines w:val="0"/>
        <w:pageBreakBefore w:val="0"/>
        <w:widowControl w:val="0"/>
        <w:kinsoku/>
        <w:wordWrap w:val="0"/>
        <w:overflowPunct/>
        <w:topLinePunct/>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第六条</w:t>
      </w:r>
      <w:r>
        <w:rPr>
          <w:rFonts w:hint="eastAsia" w:ascii="宋体" w:hAnsi="宋体" w:eastAsia="宋体" w:cs="宋体"/>
          <w:b/>
          <w:bCs/>
          <w:sz w:val="24"/>
          <w:szCs w:val="24"/>
          <w:lang w:val="en-US" w:eastAsia="zh-CN"/>
        </w:rPr>
        <w:t xml:space="preserve"> CA办理</w:t>
      </w:r>
    </w:p>
    <w:p w14:paraId="60463669">
      <w:pPr>
        <w:keepNext w:val="0"/>
        <w:keepLines w:val="0"/>
        <w:pageBreakBefore w:val="0"/>
        <w:widowControl w:val="0"/>
        <w:kinsoku/>
        <w:wordWrap w:val="0"/>
        <w:overflowPunct/>
        <w:topLinePunct/>
        <w:autoSpaceDE/>
        <w:autoSpaceDN/>
        <w:bidi w:val="0"/>
        <w:adjustRightInd/>
        <w:snapToGrid/>
        <w:spacing w:line="500" w:lineRule="exact"/>
        <w:ind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潜在投标人须办理CA数字证书（以下简称CA），CA用于电子投标文件</w:t>
      </w:r>
      <w:r>
        <w:rPr>
          <w:rFonts w:hint="eastAsia" w:ascii="宋体" w:hAnsi="宋体" w:eastAsia="宋体" w:cs="宋体"/>
          <w:b w:val="0"/>
          <w:bCs w:val="0"/>
          <w:color w:val="auto"/>
          <w:sz w:val="24"/>
          <w:szCs w:val="24"/>
        </w:rPr>
        <w:t>的签章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加密及解密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办理</w:t>
      </w:r>
      <w:r>
        <w:rPr>
          <w:rFonts w:hint="eastAsia" w:ascii="宋体" w:hAnsi="宋体" w:eastAsia="宋体" w:cs="宋体"/>
          <w:b w:val="0"/>
          <w:bCs w:val="0"/>
          <w:sz w:val="24"/>
          <w:szCs w:val="24"/>
        </w:rPr>
        <w:t>CA</w:t>
      </w:r>
      <w:r>
        <w:rPr>
          <w:rFonts w:hint="eastAsia" w:ascii="宋体" w:hAnsi="宋体" w:eastAsia="宋体" w:cs="宋体"/>
          <w:b w:val="0"/>
          <w:bCs w:val="0"/>
          <w:sz w:val="24"/>
          <w:szCs w:val="24"/>
          <w:lang w:val="en-US" w:eastAsia="zh-CN"/>
        </w:rPr>
        <w:t>请</w:t>
      </w:r>
      <w:r>
        <w:rPr>
          <w:rFonts w:hint="eastAsia" w:ascii="宋体" w:hAnsi="宋体" w:eastAsia="宋体" w:cs="宋体"/>
          <w:b w:val="0"/>
          <w:bCs w:val="0"/>
          <w:sz w:val="24"/>
          <w:szCs w:val="24"/>
        </w:rPr>
        <w:t>访问http://online.aheca.cn/ocss/portal/self-service点击</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在线新办</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，选择</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安招采</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进入</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并注册账号申请办理</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CA办理咨询</w:t>
      </w:r>
      <w:r>
        <w:rPr>
          <w:rFonts w:hint="eastAsia" w:ascii="宋体" w:hAnsi="宋体" w:eastAsia="宋体" w:cs="宋体"/>
          <w:b w:val="0"/>
          <w:bCs w:val="0"/>
          <w:sz w:val="24"/>
          <w:szCs w:val="24"/>
          <w:lang w:val="en-US" w:eastAsia="zh-CN"/>
        </w:rPr>
        <w:t>电话</w:t>
      </w:r>
      <w:r>
        <w:rPr>
          <w:rFonts w:hint="eastAsia" w:ascii="宋体" w:hAnsi="宋体" w:eastAsia="宋体" w:cs="宋体"/>
          <w:b w:val="0"/>
          <w:bCs w:val="0"/>
          <w:sz w:val="24"/>
          <w:szCs w:val="24"/>
        </w:rPr>
        <w:t>：400-880-4959</w:t>
      </w:r>
      <w:r>
        <w:rPr>
          <w:rFonts w:hint="eastAsia" w:ascii="宋体" w:hAnsi="宋体" w:eastAsia="宋体" w:cs="宋体"/>
          <w:b w:val="0"/>
          <w:bCs w:val="0"/>
          <w:sz w:val="24"/>
          <w:szCs w:val="24"/>
          <w:lang w:val="en-US" w:eastAsia="zh-CN"/>
        </w:rPr>
        <w:t>或0551-63491661</w:t>
      </w:r>
      <w:r>
        <w:rPr>
          <w:rFonts w:hint="eastAsia" w:ascii="宋体" w:hAnsi="宋体" w:eastAsia="宋体" w:cs="宋体"/>
          <w:b w:val="0"/>
          <w:bCs w:val="0"/>
          <w:sz w:val="24"/>
          <w:szCs w:val="24"/>
        </w:rPr>
        <w:t>。</w:t>
      </w:r>
    </w:p>
    <w:p w14:paraId="6F58583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招标代理机构应</w:t>
      </w:r>
      <w:r>
        <w:rPr>
          <w:rFonts w:hint="eastAsia" w:ascii="宋体" w:hAnsi="宋体" w:eastAsia="宋体" w:cs="宋体"/>
          <w:sz w:val="24"/>
          <w:szCs w:val="24"/>
        </w:rPr>
        <w:t>提前办理并妥善保管好CA锁，由于未办理CA锁或CA锁遗失、损坏、更换、续期等情况导致</w:t>
      </w:r>
      <w:r>
        <w:rPr>
          <w:rFonts w:hint="eastAsia" w:ascii="宋体" w:hAnsi="宋体" w:eastAsia="宋体" w:cs="宋体"/>
          <w:sz w:val="24"/>
          <w:szCs w:val="24"/>
          <w:lang w:eastAsia="zh-CN"/>
        </w:rPr>
        <w:t>招标文件无法</w:t>
      </w:r>
      <w:r>
        <w:rPr>
          <w:rFonts w:hint="eastAsia" w:ascii="宋体" w:hAnsi="宋体" w:eastAsia="宋体" w:cs="宋体"/>
          <w:sz w:val="24"/>
          <w:szCs w:val="24"/>
        </w:rPr>
        <w:t>签章，由</w:t>
      </w:r>
      <w:r>
        <w:rPr>
          <w:rFonts w:hint="eastAsia" w:ascii="宋体" w:hAnsi="宋体" w:eastAsia="宋体" w:cs="宋体"/>
          <w:sz w:val="24"/>
          <w:szCs w:val="24"/>
          <w:lang w:eastAsia="zh-CN"/>
        </w:rPr>
        <w:t>招标代理机构</w:t>
      </w:r>
      <w:r>
        <w:rPr>
          <w:rFonts w:hint="eastAsia" w:ascii="宋体" w:hAnsi="宋体" w:eastAsia="宋体" w:cs="宋体"/>
          <w:sz w:val="24"/>
          <w:szCs w:val="24"/>
        </w:rPr>
        <w:t>自行承担责任。</w:t>
      </w:r>
    </w:p>
    <w:p w14:paraId="4F48766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潜在</w:t>
      </w:r>
      <w:r>
        <w:rPr>
          <w:rFonts w:hint="eastAsia" w:ascii="宋体" w:hAnsi="宋体" w:eastAsia="宋体" w:cs="宋体"/>
          <w:sz w:val="24"/>
          <w:szCs w:val="24"/>
        </w:rPr>
        <w:t>投标人应提前办理并妥善保管好CA锁，由于未办理CA锁或CA锁遗失、损坏、更换、续期等情况导致投标文件无法加密、签章或解密，由</w:t>
      </w:r>
      <w:r>
        <w:rPr>
          <w:rFonts w:hint="eastAsia" w:ascii="宋体" w:hAnsi="宋体" w:eastAsia="宋体" w:cs="宋体"/>
          <w:sz w:val="24"/>
          <w:szCs w:val="24"/>
          <w:lang w:eastAsia="zh-CN"/>
        </w:rPr>
        <w:t>潜在</w:t>
      </w:r>
      <w:r>
        <w:rPr>
          <w:rFonts w:hint="eastAsia" w:ascii="宋体" w:hAnsi="宋体" w:eastAsia="宋体" w:cs="宋体"/>
          <w:sz w:val="24"/>
          <w:szCs w:val="24"/>
        </w:rPr>
        <w:t>投标人自行承担责任。</w:t>
      </w:r>
    </w:p>
    <w:p w14:paraId="60211A89">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eastAsia="zh-CN"/>
        </w:rPr>
      </w:pPr>
    </w:p>
    <w:p w14:paraId="1898F84F">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第七条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投标文件制作工具</w:t>
      </w:r>
      <w:r>
        <w:rPr>
          <w:rFonts w:hint="eastAsia" w:ascii="宋体" w:hAnsi="宋体" w:eastAsia="宋体" w:cs="宋体"/>
          <w:b/>
          <w:bCs/>
          <w:sz w:val="24"/>
          <w:szCs w:val="24"/>
          <w:lang w:val="en-US" w:eastAsia="zh-CN"/>
        </w:rPr>
        <w:t>下载</w:t>
      </w:r>
    </w:p>
    <w:p w14:paraId="2FC149D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val="0"/>
          <w:bCs w:val="0"/>
          <w:sz w:val="24"/>
          <w:szCs w:val="24"/>
        </w:rPr>
        <w:t>电子投标文件须使用“投标文件制作工具”制作</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生成并上传。潜在投标人必须</w:t>
      </w:r>
      <w:r>
        <w:rPr>
          <w:rFonts w:hint="eastAsia" w:ascii="宋体" w:hAnsi="宋体" w:eastAsia="宋体" w:cs="宋体"/>
          <w:b w:val="0"/>
          <w:bCs w:val="0"/>
          <w:sz w:val="24"/>
          <w:szCs w:val="24"/>
          <w:lang w:val="en-US" w:eastAsia="zh-CN"/>
        </w:rPr>
        <w:t>登录</w:t>
      </w:r>
      <w:r>
        <w:rPr>
          <w:rFonts w:hint="eastAsia" w:ascii="宋体" w:hAnsi="宋体" w:eastAsia="宋体" w:cs="宋体"/>
          <w:sz w:val="24"/>
          <w:szCs w:val="24"/>
          <w:lang w:val="en-US" w:eastAsia="zh-CN"/>
        </w:rPr>
        <w:t>安招采平台，点击左侧边栏“概要”，在左下角“</w:t>
      </w:r>
      <w:r>
        <w:rPr>
          <w:rFonts w:hint="eastAsia" w:ascii="宋体" w:hAnsi="宋体" w:eastAsia="宋体" w:cs="宋体"/>
          <w:sz w:val="24"/>
          <w:szCs w:val="24"/>
        </w:rPr>
        <w:t>订阅/资源</w:t>
      </w:r>
      <w:r>
        <w:rPr>
          <w:rFonts w:hint="eastAsia" w:ascii="宋体" w:hAnsi="宋体" w:eastAsia="宋体" w:cs="宋体"/>
          <w:sz w:val="24"/>
          <w:szCs w:val="24"/>
          <w:lang w:val="en-US" w:eastAsia="zh-CN"/>
        </w:rPr>
        <w:t>”中下载“CA驱动”和“投标文件制作工具”。</w:t>
      </w:r>
      <w:r>
        <w:rPr>
          <w:rFonts w:hint="eastAsia" w:ascii="宋体" w:hAnsi="宋体" w:eastAsia="宋体" w:cs="宋体"/>
          <w:sz w:val="24"/>
          <w:szCs w:val="24"/>
        </w:rPr>
        <w:t>投标文件制作工具允许离线编制投标文件，并具备加密</w:t>
      </w:r>
      <w:r>
        <w:rPr>
          <w:rFonts w:hint="eastAsia" w:ascii="宋体" w:hAnsi="宋体" w:eastAsia="宋体" w:cs="宋体"/>
          <w:sz w:val="24"/>
          <w:szCs w:val="24"/>
          <w:lang w:eastAsia="zh-CN"/>
        </w:rPr>
        <w:t>、</w:t>
      </w:r>
      <w:r>
        <w:rPr>
          <w:rFonts w:hint="eastAsia" w:ascii="宋体" w:hAnsi="宋体" w:eastAsia="宋体" w:cs="宋体"/>
          <w:sz w:val="24"/>
          <w:szCs w:val="24"/>
        </w:rPr>
        <w:t>签章等功能。</w:t>
      </w:r>
    </w:p>
    <w:p w14:paraId="78F14DF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b/>
          <w:bCs/>
          <w:sz w:val="24"/>
          <w:szCs w:val="24"/>
          <w:lang w:val="en-US" w:eastAsia="zh-CN"/>
        </w:rPr>
      </w:pPr>
    </w:p>
    <w:p w14:paraId="78ADBA5C">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第八条 招标文件获取</w:t>
      </w:r>
    </w:p>
    <w:p w14:paraId="77BC3D8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b w:val="0"/>
          <w:bCs w:val="0"/>
          <w:sz w:val="24"/>
          <w:szCs w:val="24"/>
        </w:rPr>
        <w:t>潜在投标人必须在获取</w:t>
      </w:r>
      <w:r>
        <w:rPr>
          <w:rFonts w:hint="eastAsia" w:ascii="宋体" w:hAnsi="宋体" w:eastAsia="宋体" w:cs="宋体"/>
          <w:b w:val="0"/>
          <w:bCs w:val="0"/>
          <w:sz w:val="24"/>
          <w:szCs w:val="24"/>
          <w:lang w:val="en-US" w:eastAsia="zh-CN"/>
        </w:rPr>
        <w:t>招标文件</w:t>
      </w:r>
      <w:r>
        <w:rPr>
          <w:rFonts w:hint="eastAsia" w:ascii="宋体" w:hAnsi="宋体" w:eastAsia="宋体" w:cs="宋体"/>
          <w:b w:val="0"/>
          <w:bCs w:val="0"/>
          <w:sz w:val="24"/>
          <w:szCs w:val="24"/>
        </w:rPr>
        <w:t>时间</w:t>
      </w:r>
      <w:r>
        <w:rPr>
          <w:rFonts w:hint="eastAsia" w:ascii="宋体" w:hAnsi="宋体" w:eastAsia="宋体" w:cs="宋体"/>
          <w:b w:val="0"/>
          <w:bCs w:val="0"/>
          <w:sz w:val="24"/>
          <w:szCs w:val="24"/>
          <w:lang w:val="en-US" w:eastAsia="zh-CN"/>
        </w:rPr>
        <w:t>内，登录</w:t>
      </w:r>
      <w:r>
        <w:rPr>
          <w:rFonts w:hint="eastAsia" w:ascii="宋体" w:hAnsi="宋体" w:eastAsia="宋体" w:cs="宋体"/>
          <w:sz w:val="24"/>
          <w:szCs w:val="24"/>
          <w:lang w:val="en-US" w:eastAsia="zh-CN"/>
        </w:rPr>
        <w:t>安招采平台</w:t>
      </w:r>
      <w:r>
        <w:rPr>
          <w:rFonts w:hint="eastAsia" w:ascii="宋体" w:hAnsi="宋体" w:eastAsia="宋体" w:cs="宋体"/>
          <w:sz w:val="24"/>
          <w:szCs w:val="24"/>
        </w:rPr>
        <w:t>完成招标文件获取（包括参与项目</w:t>
      </w:r>
      <w:r>
        <w:rPr>
          <w:rFonts w:hint="eastAsia" w:ascii="宋体" w:hAnsi="宋体" w:eastAsia="宋体" w:cs="宋体"/>
          <w:sz w:val="24"/>
          <w:szCs w:val="24"/>
          <w:lang w:val="en-US" w:eastAsia="zh-CN"/>
        </w:rPr>
        <w:t>和</w:t>
      </w:r>
      <w:r>
        <w:rPr>
          <w:rFonts w:hint="eastAsia" w:ascii="宋体" w:hAnsi="宋体" w:eastAsia="宋体" w:cs="宋体"/>
          <w:sz w:val="24"/>
          <w:szCs w:val="24"/>
        </w:rPr>
        <w:t>获取文件），否则</w:t>
      </w:r>
      <w:r>
        <w:rPr>
          <w:rFonts w:hint="eastAsia" w:ascii="宋体" w:hAnsi="宋体" w:eastAsia="宋体" w:cs="宋体"/>
          <w:sz w:val="24"/>
          <w:szCs w:val="24"/>
          <w:lang w:val="en-US" w:eastAsia="zh-CN"/>
        </w:rPr>
        <w:t>评审时将被视为</w:t>
      </w:r>
      <w:r>
        <w:rPr>
          <w:rFonts w:hint="eastAsia" w:ascii="宋体" w:hAnsi="宋体" w:eastAsia="宋体" w:cs="宋体"/>
          <w:sz w:val="24"/>
          <w:szCs w:val="24"/>
        </w:rPr>
        <w:t>投标无效。</w:t>
      </w:r>
      <w:r>
        <w:rPr>
          <w:rFonts w:hint="eastAsia" w:ascii="宋体" w:hAnsi="宋体" w:eastAsia="宋体" w:cs="宋体"/>
          <w:sz w:val="24"/>
          <w:szCs w:val="24"/>
          <w:lang w:val="en-US" w:eastAsia="zh-CN"/>
        </w:rPr>
        <w:t>文件</w:t>
      </w:r>
      <w:r>
        <w:rPr>
          <w:rFonts w:hint="eastAsia" w:ascii="宋体" w:hAnsi="宋体" w:eastAsia="宋体" w:cs="宋体"/>
          <w:sz w:val="24"/>
          <w:szCs w:val="24"/>
        </w:rPr>
        <w:t>获取过程中</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w:t>
      </w:r>
      <w:r>
        <w:rPr>
          <w:rFonts w:hint="eastAsia" w:ascii="宋体" w:hAnsi="宋体" w:eastAsia="宋体" w:cs="宋体"/>
          <w:sz w:val="24"/>
          <w:szCs w:val="24"/>
        </w:rPr>
        <w:t>有任何疑问</w:t>
      </w:r>
      <w:r>
        <w:rPr>
          <w:rFonts w:hint="eastAsia" w:ascii="宋体" w:hAnsi="宋体" w:eastAsia="宋体" w:cs="宋体"/>
          <w:sz w:val="24"/>
          <w:szCs w:val="24"/>
          <w:lang w:val="en-US" w:eastAsia="zh-CN"/>
        </w:rPr>
        <w:t>请咨询</w:t>
      </w:r>
      <w:r>
        <w:rPr>
          <w:rFonts w:hint="eastAsia" w:ascii="宋体" w:hAnsi="宋体" w:eastAsia="宋体" w:cs="宋体"/>
          <w:sz w:val="24"/>
          <w:szCs w:val="24"/>
        </w:rPr>
        <w:t>电话：400-800-6335。潜在投标人应合理安排招标文件获取时间，如果因</w:t>
      </w:r>
      <w:r>
        <w:rPr>
          <w:rFonts w:hint="eastAsia" w:ascii="宋体" w:hAnsi="宋体" w:eastAsia="宋体" w:cs="宋体"/>
          <w:sz w:val="24"/>
          <w:szCs w:val="24"/>
          <w:lang w:val="en-US" w:eastAsia="zh-CN"/>
        </w:rPr>
        <w:t>获取延误、</w:t>
      </w:r>
      <w:r>
        <w:rPr>
          <w:rFonts w:hint="eastAsia" w:ascii="宋体" w:hAnsi="宋体" w:eastAsia="宋体" w:cs="宋体"/>
          <w:sz w:val="24"/>
          <w:szCs w:val="24"/>
        </w:rPr>
        <w:t>计算机及网络故障造成无法完成招标文件获取，责任自负。</w:t>
      </w:r>
    </w:p>
    <w:p w14:paraId="6FD8165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平台在线缴费需要</w:t>
      </w:r>
      <w:r>
        <w:rPr>
          <w:rFonts w:hint="eastAsia" w:ascii="宋体" w:hAnsi="宋体" w:eastAsia="宋体" w:cs="宋体"/>
          <w:sz w:val="24"/>
          <w:szCs w:val="24"/>
          <w:lang w:eastAsia="zh-CN"/>
        </w:rPr>
        <w:t>潜在</w:t>
      </w:r>
      <w:r>
        <w:rPr>
          <w:rFonts w:hint="eastAsia" w:ascii="宋体" w:hAnsi="宋体" w:eastAsia="宋体" w:cs="宋体"/>
          <w:sz w:val="24"/>
          <w:szCs w:val="24"/>
        </w:rPr>
        <w:t>投标人提前开通企业账户，在安招采平台企业账户菜单中设置提现账户即可完成开通，开通企业账户不需要充值任何费用。</w:t>
      </w:r>
    </w:p>
    <w:p w14:paraId="5AB7D11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14:paraId="7A535314">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第</w:t>
      </w:r>
      <w:r>
        <w:rPr>
          <w:rFonts w:hint="eastAsia" w:ascii="宋体" w:hAnsi="宋体" w:eastAsia="宋体" w:cs="宋体"/>
          <w:b/>
          <w:bCs/>
          <w:sz w:val="24"/>
          <w:szCs w:val="24"/>
          <w:lang w:eastAsia="zh-CN"/>
        </w:rPr>
        <w:t>九</w:t>
      </w:r>
      <w:r>
        <w:rPr>
          <w:rFonts w:hint="eastAsia" w:ascii="宋体" w:hAnsi="宋体" w:eastAsia="宋体" w:cs="宋体"/>
          <w:b/>
          <w:bCs/>
          <w:sz w:val="24"/>
          <w:szCs w:val="24"/>
        </w:rPr>
        <w:t>条 投标文件制作</w:t>
      </w:r>
      <w:r>
        <w:rPr>
          <w:rFonts w:hint="eastAsia" w:ascii="宋体" w:hAnsi="宋体" w:eastAsia="宋体" w:cs="宋体"/>
          <w:b/>
          <w:bCs/>
          <w:sz w:val="24"/>
          <w:szCs w:val="24"/>
          <w:lang w:eastAsia="zh-CN"/>
        </w:rPr>
        <w:t>、上传</w:t>
      </w:r>
    </w:p>
    <w:p w14:paraId="6A5C23B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投标人使用投标文件制作工具</w:t>
      </w:r>
      <w:r>
        <w:rPr>
          <w:rFonts w:hint="eastAsia" w:ascii="宋体" w:hAnsi="宋体" w:eastAsia="宋体" w:cs="宋体"/>
          <w:sz w:val="24"/>
          <w:szCs w:val="24"/>
          <w:lang w:eastAsia="zh-CN"/>
        </w:rPr>
        <w:t>，</w:t>
      </w:r>
      <w:r>
        <w:rPr>
          <w:rFonts w:hint="eastAsia" w:ascii="宋体" w:hAnsi="宋体" w:eastAsia="宋体" w:cs="宋体"/>
          <w:sz w:val="24"/>
          <w:szCs w:val="24"/>
        </w:rPr>
        <w:t>按招标文件要求制作</w:t>
      </w:r>
      <w:r>
        <w:rPr>
          <w:rFonts w:hint="eastAsia" w:ascii="宋体" w:hAnsi="宋体" w:eastAsia="宋体" w:cs="宋体"/>
          <w:sz w:val="24"/>
          <w:szCs w:val="24"/>
          <w:lang w:val="en-US" w:eastAsia="zh-CN"/>
        </w:rPr>
        <w:t>电子</w:t>
      </w:r>
      <w:r>
        <w:rPr>
          <w:rFonts w:hint="eastAsia" w:ascii="宋体" w:hAnsi="宋体" w:eastAsia="宋体" w:cs="宋体"/>
          <w:sz w:val="24"/>
          <w:szCs w:val="24"/>
        </w:rPr>
        <w:t>投标文件</w:t>
      </w:r>
      <w:r>
        <w:rPr>
          <w:rFonts w:hint="eastAsia" w:ascii="宋体" w:hAnsi="宋体" w:eastAsia="宋体" w:cs="宋体"/>
          <w:sz w:val="24"/>
          <w:szCs w:val="24"/>
          <w:lang w:eastAsia="zh-CN"/>
        </w:rPr>
        <w:t>。投标文件制作完成后，</w:t>
      </w:r>
      <w:r>
        <w:rPr>
          <w:rFonts w:hint="eastAsia" w:ascii="宋体" w:hAnsi="宋体" w:eastAsia="宋体" w:cs="宋体"/>
          <w:sz w:val="24"/>
          <w:szCs w:val="24"/>
        </w:rPr>
        <w:t>生成加密和</w:t>
      </w:r>
      <w:r>
        <w:rPr>
          <w:rFonts w:hint="eastAsia" w:ascii="宋体" w:hAnsi="宋体" w:eastAsia="宋体" w:cs="宋体"/>
          <w:sz w:val="24"/>
          <w:szCs w:val="24"/>
          <w:lang w:eastAsia="zh-CN"/>
        </w:rPr>
        <w:t>未加密</w:t>
      </w:r>
      <w:r>
        <w:rPr>
          <w:rFonts w:hint="eastAsia" w:ascii="宋体" w:hAnsi="宋体" w:eastAsia="宋体" w:cs="宋体"/>
          <w:sz w:val="24"/>
          <w:szCs w:val="24"/>
        </w:rPr>
        <w:t>文件各一份</w:t>
      </w:r>
      <w:r>
        <w:rPr>
          <w:rFonts w:hint="eastAsia" w:ascii="宋体" w:hAnsi="宋体" w:eastAsia="宋体" w:cs="宋体"/>
          <w:sz w:val="24"/>
          <w:szCs w:val="24"/>
          <w:lang w:eastAsia="zh-CN"/>
        </w:rPr>
        <w:t>。</w:t>
      </w:r>
    </w:p>
    <w:p w14:paraId="3C72A90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投标人需要在招标文件规定的投标截止时间前</w:t>
      </w:r>
      <w:r>
        <w:rPr>
          <w:rFonts w:hint="eastAsia" w:ascii="宋体" w:hAnsi="宋体" w:eastAsia="宋体" w:cs="宋体"/>
          <w:sz w:val="24"/>
          <w:szCs w:val="24"/>
          <w:lang w:val="en-US" w:eastAsia="zh-CN"/>
        </w:rPr>
        <w:t>并在</w:t>
      </w:r>
      <w:r>
        <w:rPr>
          <w:rFonts w:hint="eastAsia" w:ascii="宋体" w:hAnsi="宋体" w:eastAsia="宋体" w:cs="宋体"/>
          <w:sz w:val="24"/>
          <w:szCs w:val="24"/>
        </w:rPr>
        <w:t>投标截止时间前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登录安招采平台</w:t>
      </w:r>
      <w:r>
        <w:rPr>
          <w:rFonts w:hint="eastAsia" w:ascii="宋体" w:hAnsi="宋体" w:eastAsia="宋体" w:cs="宋体"/>
          <w:sz w:val="24"/>
          <w:szCs w:val="24"/>
          <w:lang w:eastAsia="zh-CN"/>
        </w:rPr>
        <w:t>，</w:t>
      </w:r>
      <w:r>
        <w:rPr>
          <w:rFonts w:hint="eastAsia" w:ascii="宋体" w:hAnsi="宋体" w:eastAsia="宋体" w:cs="宋体"/>
          <w:sz w:val="24"/>
          <w:szCs w:val="24"/>
        </w:rPr>
        <w:t>上传经过</w:t>
      </w:r>
      <w:r>
        <w:rPr>
          <w:rFonts w:hint="eastAsia" w:ascii="宋体" w:hAnsi="宋体" w:eastAsia="宋体" w:cs="宋体"/>
          <w:sz w:val="24"/>
          <w:szCs w:val="24"/>
          <w:lang w:val="en-US" w:eastAsia="zh-CN"/>
        </w:rPr>
        <w:t>CA</w:t>
      </w:r>
      <w:r>
        <w:rPr>
          <w:rFonts w:hint="eastAsia" w:ascii="宋体" w:hAnsi="宋体" w:eastAsia="宋体" w:cs="宋体"/>
          <w:sz w:val="24"/>
          <w:szCs w:val="24"/>
        </w:rPr>
        <w:t>签章并加密的投标文件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方可视为成功参与投标</w:t>
      </w:r>
      <w:r>
        <w:rPr>
          <w:rFonts w:hint="eastAsia" w:ascii="宋体" w:hAnsi="宋体" w:eastAsia="宋体" w:cs="宋体"/>
          <w:sz w:val="24"/>
          <w:szCs w:val="24"/>
        </w:rPr>
        <w:t>。逾期系统将自动关闭上传功能，未完成上传的投标文件将被拒绝。</w:t>
      </w:r>
    </w:p>
    <w:p w14:paraId="360D947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投标人在投标截止时间前，可以对其所上传的投标文件进行修改并重新上传，但以投标截止时间前完成上传的投标文件为唯一有效投标文件。投标截止时间后，平台将不接受投标文件上传。</w:t>
      </w:r>
    </w:p>
    <w:p w14:paraId="2A01242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不同投标人制作或上传投标文件电脑文件制作机器码一致的，视为投标人相互串通投标并对投标人依法进行相应的处理，其投标文件</w:t>
      </w:r>
      <w:r>
        <w:rPr>
          <w:rFonts w:hint="eastAsia" w:ascii="宋体" w:hAnsi="宋体" w:eastAsia="宋体" w:cs="宋体"/>
          <w:sz w:val="24"/>
          <w:szCs w:val="24"/>
          <w:lang w:eastAsia="zh-CN"/>
        </w:rPr>
        <w:t>按无效投标</w:t>
      </w:r>
      <w:r>
        <w:rPr>
          <w:rFonts w:hint="eastAsia" w:ascii="宋体" w:hAnsi="宋体" w:eastAsia="宋体" w:cs="宋体"/>
          <w:sz w:val="24"/>
          <w:szCs w:val="24"/>
        </w:rPr>
        <w:t>处理。</w:t>
      </w:r>
    </w:p>
    <w:p w14:paraId="6ABDD69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14:paraId="79984BC8">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第十条 开标环节</w:t>
      </w:r>
    </w:p>
    <w:p w14:paraId="0AB83F0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投标人须按照招标文件的要求，在投标文件递交截止时间（开标时间）前登录安招采平台并保持在线，直到项目评审结束。</w:t>
      </w:r>
    </w:p>
    <w:p w14:paraId="5429E40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投标人必须在开标后的</w:t>
      </w:r>
      <w:r>
        <w:rPr>
          <w:rFonts w:hint="eastAsia" w:ascii="宋体" w:hAnsi="宋体" w:eastAsia="宋体" w:cs="宋体"/>
          <w:sz w:val="24"/>
          <w:szCs w:val="24"/>
          <w:lang w:eastAsia="zh-CN"/>
        </w:rPr>
        <w:t>规定时间</w:t>
      </w:r>
      <w:r>
        <w:rPr>
          <w:rFonts w:hint="eastAsia" w:ascii="宋体" w:hAnsi="宋体" w:eastAsia="宋体" w:cs="宋体"/>
          <w:sz w:val="24"/>
          <w:szCs w:val="24"/>
        </w:rPr>
        <w:t>内完成投标文件解密（加密和解密须用同一把</w:t>
      </w:r>
      <w:r>
        <w:rPr>
          <w:rFonts w:hint="eastAsia" w:ascii="宋体" w:hAnsi="宋体" w:eastAsia="宋体" w:cs="宋体"/>
          <w:sz w:val="24"/>
          <w:szCs w:val="24"/>
          <w:lang w:val="en-US" w:eastAsia="zh-CN"/>
        </w:rPr>
        <w:t>CA</w:t>
      </w:r>
      <w:r>
        <w:rPr>
          <w:rFonts w:hint="eastAsia" w:ascii="宋体" w:hAnsi="宋体" w:eastAsia="宋体" w:cs="宋体"/>
          <w:sz w:val="24"/>
          <w:szCs w:val="24"/>
        </w:rPr>
        <w:t>证书）。投标人未在规定时间内完成解密的视为其放弃投标。（招标文件中规定允许使用补救措施的项目除外）</w:t>
      </w:r>
    </w:p>
    <w:p w14:paraId="6EB597C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未能成功解密的投标人，如招标文件中允许</w:t>
      </w:r>
      <w:r>
        <w:rPr>
          <w:rFonts w:hint="eastAsia" w:ascii="宋体" w:hAnsi="宋体" w:eastAsia="宋体" w:cs="宋体"/>
          <w:sz w:val="24"/>
          <w:szCs w:val="24"/>
          <w:lang w:eastAsia="zh-CN"/>
        </w:rPr>
        <w:t>以</w:t>
      </w:r>
      <w:r>
        <w:rPr>
          <w:rFonts w:hint="eastAsia" w:ascii="宋体" w:hAnsi="宋体" w:eastAsia="宋体" w:cs="宋体"/>
          <w:sz w:val="24"/>
          <w:szCs w:val="24"/>
        </w:rPr>
        <w:t>未加密文件作为补救的，投标人应及时</w:t>
      </w:r>
      <w:r>
        <w:rPr>
          <w:rFonts w:hint="eastAsia" w:ascii="宋体" w:hAnsi="宋体" w:eastAsia="宋体" w:cs="宋体"/>
          <w:sz w:val="24"/>
          <w:szCs w:val="24"/>
          <w:lang w:eastAsia="zh-CN"/>
        </w:rPr>
        <w:t>与代理机构联系，导入未</w:t>
      </w:r>
      <w:r>
        <w:rPr>
          <w:rFonts w:hint="eastAsia" w:ascii="宋体" w:hAnsi="宋体" w:eastAsia="宋体" w:cs="宋体"/>
          <w:sz w:val="24"/>
          <w:szCs w:val="24"/>
        </w:rPr>
        <w:t>加密</w:t>
      </w:r>
      <w:r>
        <w:rPr>
          <w:rFonts w:hint="eastAsia" w:ascii="宋体" w:hAnsi="宋体" w:eastAsia="宋体" w:cs="宋体"/>
          <w:sz w:val="24"/>
          <w:szCs w:val="24"/>
          <w:lang w:eastAsia="zh-CN"/>
        </w:rPr>
        <w:t>的</w:t>
      </w:r>
      <w:r>
        <w:rPr>
          <w:rFonts w:hint="eastAsia" w:ascii="宋体" w:hAnsi="宋体" w:eastAsia="宋体" w:cs="宋体"/>
          <w:sz w:val="24"/>
          <w:szCs w:val="24"/>
        </w:rPr>
        <w:t>投标文件</w:t>
      </w:r>
      <w:r>
        <w:rPr>
          <w:rFonts w:hint="eastAsia" w:ascii="宋体" w:hAnsi="宋体" w:eastAsia="宋体" w:cs="宋体"/>
          <w:sz w:val="24"/>
          <w:szCs w:val="24"/>
          <w:lang w:eastAsia="zh-CN"/>
        </w:rPr>
        <w:t>。</w:t>
      </w:r>
      <w:r>
        <w:rPr>
          <w:rFonts w:hint="eastAsia" w:ascii="宋体" w:hAnsi="宋体" w:eastAsia="宋体" w:cs="宋体"/>
          <w:sz w:val="24"/>
          <w:szCs w:val="24"/>
        </w:rPr>
        <w:t>如果系统识别</w:t>
      </w:r>
      <w:r>
        <w:rPr>
          <w:rFonts w:hint="eastAsia" w:ascii="宋体" w:hAnsi="宋体" w:eastAsia="宋体" w:cs="宋体"/>
          <w:sz w:val="24"/>
          <w:szCs w:val="24"/>
          <w:lang w:eastAsia="zh-CN"/>
        </w:rPr>
        <w:t>未加密</w:t>
      </w:r>
      <w:r>
        <w:rPr>
          <w:rFonts w:hint="eastAsia" w:ascii="宋体" w:hAnsi="宋体" w:eastAsia="宋体" w:cs="宋体"/>
          <w:sz w:val="24"/>
          <w:szCs w:val="24"/>
        </w:rPr>
        <w:t>文件与加密文件的识别码不一致，系统将拒绝导入。</w:t>
      </w:r>
    </w:p>
    <w:p w14:paraId="32EF64BC">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p>
    <w:p w14:paraId="42878A32">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一</w:t>
      </w:r>
      <w:r>
        <w:rPr>
          <w:rFonts w:hint="eastAsia" w:ascii="宋体" w:hAnsi="宋体" w:eastAsia="宋体" w:cs="宋体"/>
          <w:b/>
          <w:bCs/>
          <w:sz w:val="24"/>
          <w:szCs w:val="24"/>
        </w:rPr>
        <w:t>条 评标环节</w:t>
      </w:r>
    </w:p>
    <w:p w14:paraId="0A61CB2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招标人或代理机构组织评标，评标委员会依据招标文件规定的评标办法进行电子评标，并对评标结果签字或电子签名确认。</w:t>
      </w:r>
    </w:p>
    <w:p w14:paraId="0A50054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评标过程中，评标委员会通过安招采平台将需要澄清、说明或补正的内容以询标函的形式发送给投标人，投标人应登录安招采平台并保持在线状态，以便及时接收评标委员会可能发出的询标函，并在规定的时间内通过安招采平台进行回复，若投标人未及时回复，视为放弃澄清。</w:t>
      </w:r>
    </w:p>
    <w:p w14:paraId="2A58485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多轮报价应由投标人在安招采平台接收到</w:t>
      </w:r>
      <w:r>
        <w:rPr>
          <w:rFonts w:hint="eastAsia" w:ascii="宋体" w:hAnsi="宋体" w:eastAsia="宋体" w:cs="宋体"/>
          <w:sz w:val="24"/>
          <w:szCs w:val="24"/>
          <w:lang w:eastAsia="zh-CN"/>
        </w:rPr>
        <w:t>评标委员会</w:t>
      </w:r>
      <w:r>
        <w:rPr>
          <w:rFonts w:hint="eastAsia" w:ascii="宋体" w:hAnsi="宋体" w:eastAsia="宋体" w:cs="宋体"/>
          <w:sz w:val="24"/>
          <w:szCs w:val="24"/>
        </w:rPr>
        <w:t>发出的报价指令后按要求进行报价。</w:t>
      </w:r>
    </w:p>
    <w:p w14:paraId="0B281CF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项目评审中，投标文件如出现下列情况的，应终止对投标文件做进一步的评审，并作</w:t>
      </w:r>
      <w:r>
        <w:rPr>
          <w:rFonts w:hint="eastAsia" w:ascii="宋体" w:hAnsi="宋体" w:eastAsia="宋体" w:cs="宋体"/>
          <w:sz w:val="24"/>
          <w:szCs w:val="24"/>
          <w:lang w:eastAsia="zh-CN"/>
        </w:rPr>
        <w:t>投标无效</w:t>
      </w:r>
      <w:r>
        <w:rPr>
          <w:rFonts w:hint="eastAsia" w:ascii="宋体" w:hAnsi="宋体" w:eastAsia="宋体" w:cs="宋体"/>
          <w:sz w:val="24"/>
          <w:szCs w:val="24"/>
        </w:rPr>
        <w:t>处理：</w:t>
      </w:r>
    </w:p>
    <w:p w14:paraId="1E625C4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（一）投标文件无法打开或不完整的；</w:t>
      </w:r>
    </w:p>
    <w:p w14:paraId="3FD7D20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（二）投标文件中携带病毒并造成后果的；</w:t>
      </w:r>
    </w:p>
    <w:p w14:paraId="207E8A9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（三）恶意递交投标文件，企图造成网络堵塞或瘫痪的；</w:t>
      </w:r>
    </w:p>
    <w:p w14:paraId="4C92AE7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（四）评</w:t>
      </w:r>
      <w:r>
        <w:rPr>
          <w:rFonts w:hint="eastAsia" w:ascii="宋体" w:hAnsi="宋体" w:eastAsia="宋体" w:cs="宋体"/>
          <w:sz w:val="24"/>
          <w:szCs w:val="24"/>
          <w:lang w:eastAsia="zh-CN"/>
        </w:rPr>
        <w:t>标</w:t>
      </w:r>
      <w:r>
        <w:rPr>
          <w:rFonts w:hint="eastAsia" w:ascii="宋体" w:hAnsi="宋体" w:eastAsia="宋体" w:cs="宋体"/>
          <w:sz w:val="24"/>
          <w:szCs w:val="24"/>
        </w:rPr>
        <w:t>委员会认定的其他</w:t>
      </w:r>
      <w:r>
        <w:rPr>
          <w:rFonts w:hint="eastAsia" w:ascii="宋体" w:hAnsi="宋体" w:eastAsia="宋体" w:cs="宋体"/>
          <w:sz w:val="24"/>
          <w:szCs w:val="24"/>
          <w:lang w:eastAsia="zh-CN"/>
        </w:rPr>
        <w:t>投标无效的</w:t>
      </w:r>
      <w:r>
        <w:rPr>
          <w:rFonts w:hint="eastAsia" w:ascii="宋体" w:hAnsi="宋体" w:eastAsia="宋体" w:cs="宋体"/>
          <w:sz w:val="24"/>
          <w:szCs w:val="24"/>
        </w:rPr>
        <w:t>情形。</w:t>
      </w:r>
    </w:p>
    <w:p w14:paraId="349E097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项目评审中，澄清文件如出现下列情况的，应终止对澄清文件做进一步的评审，视同放弃澄清：</w:t>
      </w:r>
    </w:p>
    <w:p w14:paraId="4116058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（一）澄清文件无法打开或不完整的；</w:t>
      </w:r>
    </w:p>
    <w:p w14:paraId="1D5919F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（二）澄清文件中携带病毒并造成后果的；</w:t>
      </w:r>
    </w:p>
    <w:p w14:paraId="6CC57CA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（三）恶意递交澄清文件，企图造成网络堵塞或瘫痪的；</w:t>
      </w:r>
    </w:p>
    <w:p w14:paraId="55C22A5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（四）评</w:t>
      </w:r>
      <w:r>
        <w:rPr>
          <w:rFonts w:hint="eastAsia" w:ascii="宋体" w:hAnsi="宋体" w:eastAsia="宋体" w:cs="宋体"/>
          <w:sz w:val="24"/>
          <w:szCs w:val="24"/>
          <w:lang w:eastAsia="zh-CN"/>
        </w:rPr>
        <w:t>标</w:t>
      </w:r>
      <w:r>
        <w:rPr>
          <w:rFonts w:hint="eastAsia" w:ascii="宋体" w:hAnsi="宋体" w:eastAsia="宋体" w:cs="宋体"/>
          <w:sz w:val="24"/>
          <w:szCs w:val="24"/>
        </w:rPr>
        <w:t>委员会认定的其他不予评审情形的。</w:t>
      </w:r>
    </w:p>
    <w:p w14:paraId="3A67868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ab/>
      </w:r>
    </w:p>
    <w:p w14:paraId="5E4F25D9">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二</w:t>
      </w:r>
      <w:r>
        <w:rPr>
          <w:rFonts w:hint="eastAsia" w:ascii="宋体" w:hAnsi="宋体" w:eastAsia="宋体" w:cs="宋体"/>
          <w:b/>
          <w:bCs/>
          <w:sz w:val="24"/>
          <w:szCs w:val="24"/>
        </w:rPr>
        <w:t>条 文件费开票</w:t>
      </w:r>
    </w:p>
    <w:p w14:paraId="6D499A6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针对需要缴纳文件费的项目或标段，投标人缴费后，等到项目开标后，由招标代理机构通过安招采平台向投标人开具文件费电子发票，投标人在安招采平台电子发票菜单中查看并下载电子发票。电子发票功能需要招标代理机构单独开通，如果招标代理机构未开通电子发票功能，投标人应按照招标文件中描述的方法获取发票。</w:t>
      </w:r>
    </w:p>
    <w:p w14:paraId="4309135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14:paraId="3E6F9972">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三</w:t>
      </w:r>
      <w:r>
        <w:rPr>
          <w:rFonts w:hint="eastAsia" w:ascii="宋体" w:hAnsi="宋体" w:eastAsia="宋体" w:cs="宋体"/>
          <w:b/>
          <w:bCs/>
          <w:sz w:val="24"/>
          <w:szCs w:val="24"/>
        </w:rPr>
        <w:t>条 意外情况</w:t>
      </w:r>
    </w:p>
    <w:p w14:paraId="524CEA6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出现下列情形导致安招采平台无法正常运行，影响招投标过程的公平、公正和信息安全，各方当事人免责：</w:t>
      </w:r>
    </w:p>
    <w:p w14:paraId="52F267B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（一）网络、服务器、数据库发生故障造成无法访问或使用的；</w:t>
      </w:r>
    </w:p>
    <w:p w14:paraId="25B4215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（二）电力系统或云服务器供应商发生故障导致安招采平台无法运行；</w:t>
      </w:r>
    </w:p>
    <w:p w14:paraId="29DB1B1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（三）出现网络攻击、病毒入侵以及安招采平台安全漏洞导致无法正常提供服务的；</w:t>
      </w:r>
    </w:p>
    <w:p w14:paraId="3A93925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（四）其他无法保证招投标过程公平、公正和信息安全的情形。</w:t>
      </w:r>
    </w:p>
    <w:p w14:paraId="1E6CA16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出现上述情形，</w:t>
      </w:r>
      <w:r>
        <w:rPr>
          <w:rFonts w:hint="eastAsia" w:ascii="宋体" w:hAnsi="宋体" w:eastAsia="宋体" w:cs="宋体"/>
          <w:sz w:val="24"/>
          <w:szCs w:val="24"/>
          <w:lang w:eastAsia="zh-CN"/>
        </w:rPr>
        <w:t>安徽本末数据</w:t>
      </w:r>
      <w:r>
        <w:rPr>
          <w:rFonts w:hint="eastAsia" w:ascii="宋体" w:hAnsi="宋体" w:eastAsia="宋体" w:cs="宋体"/>
          <w:sz w:val="24"/>
          <w:szCs w:val="24"/>
        </w:rPr>
        <w:t>科技有限公司应及时组织相关方查明原因，排除故障。若能保证在开标前或在原开标时间后1小时内恢复系统运行的，招投标程序继续进行；若在原开标时间后1小时内无法恢复系统运行，导致开评标程序无法按时开展的，按以下程序操作：</w:t>
      </w:r>
    </w:p>
    <w:p w14:paraId="3E54E8C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项目中止，中止期限由招标人或招标代理机构根据项目具体情况确定。中止期限届满后中止情形尚未消除的，招标人或代理机构可以根据实际情况决定延长中止期限。决定延长中止期限的，应向投标人发出延长中止期限通知，并在安招采平台及安招采门户网站进行公布。</w:t>
      </w:r>
    </w:p>
    <w:p w14:paraId="141DB7A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（二）项目恢复，导致项目中止的情形消除后，招标人或代理机构应当尽快恢复招投标程序，向投标人发出恢复交易通知，并在安招采平台及安招采门户网站进行公布；已发出延长中止期限通知的，按通知执行。</w:t>
      </w:r>
    </w:p>
    <w:p w14:paraId="401C781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rPr>
      </w:pPr>
    </w:p>
    <w:p w14:paraId="27FCE535">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第十</w:t>
      </w:r>
      <w:r>
        <w:rPr>
          <w:rFonts w:hint="eastAsia" w:ascii="宋体" w:hAnsi="宋体" w:eastAsia="宋体" w:cs="宋体"/>
          <w:b/>
          <w:bCs/>
          <w:sz w:val="24"/>
          <w:szCs w:val="24"/>
          <w:lang w:eastAsia="zh-CN"/>
        </w:rPr>
        <w:t>四</w:t>
      </w:r>
      <w:r>
        <w:rPr>
          <w:rFonts w:hint="eastAsia" w:ascii="宋体" w:hAnsi="宋体" w:eastAsia="宋体" w:cs="宋体"/>
          <w:b/>
          <w:bCs/>
          <w:sz w:val="24"/>
          <w:szCs w:val="24"/>
        </w:rPr>
        <w:t>条 其他说明</w:t>
      </w:r>
    </w:p>
    <w:p w14:paraId="6E9CBE33">
      <w:pPr>
        <w:pStyle w:val="16"/>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ab/>
      </w:r>
      <w:r>
        <w:rPr>
          <w:rFonts w:hint="eastAsia" w:ascii="宋体" w:hAnsi="宋体" w:eastAsia="宋体" w:cs="宋体"/>
          <w:sz w:val="24"/>
          <w:szCs w:val="24"/>
          <w:lang w:eastAsia="zh-CN"/>
        </w:rPr>
        <w:t>本操作规程中，非招标方式的采购项目，“招标人”按“采购人”理解，“招标文件”按“采购文件”理解；“投标人”按“供应商”理解，“投标文件”按“响应文件”理解；“开标”按“开启”理解，“投标无效”按“响应无效”理解，“评标委员会”按“谈判小组</w:t>
      </w:r>
      <w:r>
        <w:rPr>
          <w:rFonts w:hint="eastAsia" w:ascii="宋体" w:hAnsi="宋体" w:eastAsia="宋体" w:cs="宋体"/>
          <w:sz w:val="24"/>
          <w:szCs w:val="24"/>
          <w:lang w:val="en-US" w:eastAsia="zh-CN"/>
        </w:rPr>
        <w:t>/磋商小组/询价小组/协商小组/比选小组</w:t>
      </w:r>
      <w:r>
        <w:rPr>
          <w:rFonts w:hint="eastAsia" w:ascii="宋体" w:hAnsi="宋体" w:eastAsia="宋体" w:cs="宋体"/>
          <w:sz w:val="24"/>
          <w:szCs w:val="24"/>
          <w:lang w:eastAsia="zh-CN"/>
        </w:rPr>
        <w:t>”等理解，“中标”按“成交”理解。</w:t>
      </w:r>
    </w:p>
    <w:p w14:paraId="67896FB7">
      <w:pPr>
        <w:pStyle w:val="19"/>
        <w:rPr>
          <w:rFonts w:hint="eastAsia" w:asciiTheme="minorEastAsia" w:hAnsiTheme="minorEastAsia" w:eastAsiaTheme="minorEastAsia"/>
          <w:sz w:val="24"/>
        </w:rPr>
      </w:pPr>
    </w:p>
    <w:p w14:paraId="65A9CC8A">
      <w:pPr>
        <w:pStyle w:val="19"/>
        <w:rPr>
          <w:rFonts w:hint="eastAsia" w:asciiTheme="minorEastAsia" w:hAnsiTheme="minorEastAsia" w:eastAsiaTheme="minorEastAsia"/>
          <w:sz w:val="24"/>
        </w:rPr>
      </w:pP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8000000" w:usb3="00000000" w:csb0="0000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91B4B">
    <w:pPr>
      <w:pStyle w:val="33"/>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8679E">
    <w:pPr>
      <w:pStyle w:val="3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38D35">
                          <w:pPr>
                            <w:pStyle w:val="3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838D35">
                    <w:pPr>
                      <w:pStyle w:val="3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CB081">
    <w:pPr>
      <w:pStyle w:val="33"/>
      <w:rPr>
        <w:rFonts w:hint="eastAsia"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2A6BA">
                          <w:pPr>
                            <w:pStyle w:val="33"/>
                          </w:pPr>
                          <w:r>
                            <w:t xml:space="preserve">第 </w:t>
                          </w:r>
                          <w:r>
                            <w:fldChar w:fldCharType="begin"/>
                          </w:r>
                          <w:r>
                            <w:instrText xml:space="preserve"> PAGE  \* MERGEFORMAT </w:instrText>
                          </w:r>
                          <w:r>
                            <w:fldChar w:fldCharType="separate"/>
                          </w:r>
                          <w:r>
                            <w:t>73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52A6BA">
                    <w:pPr>
                      <w:pStyle w:val="33"/>
                    </w:pPr>
                    <w:r>
                      <w:t xml:space="preserve">第 </w:t>
                    </w:r>
                    <w:r>
                      <w:fldChar w:fldCharType="begin"/>
                    </w:r>
                    <w:r>
                      <w:instrText xml:space="preserve"> PAGE  \* MERGEFORMAT </w:instrText>
                    </w:r>
                    <w:r>
                      <w:fldChar w:fldCharType="separate"/>
                    </w:r>
                    <w:r>
                      <w:t>73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E928">
    <w:pPr>
      <w:ind w:firstLine="482"/>
      <w:rPr>
        <w:rFonts w:hint="eastAsia"/>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3A63C">
                          <w:pPr>
                            <w:pStyle w:val="33"/>
                          </w:pPr>
                          <w:r>
                            <w:t xml:space="preserve">第 </w:t>
                          </w:r>
                          <w:r>
                            <w:fldChar w:fldCharType="begin"/>
                          </w:r>
                          <w:r>
                            <w:instrText xml:space="preserve"> PAGE  \* MERGEFORMAT </w:instrText>
                          </w:r>
                          <w:r>
                            <w:fldChar w:fldCharType="separate"/>
                          </w:r>
                          <w:r>
                            <w:t>83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7C3A63C">
                    <w:pPr>
                      <w:pStyle w:val="33"/>
                    </w:pPr>
                    <w:r>
                      <w:t xml:space="preserve">第 </w:t>
                    </w:r>
                    <w:r>
                      <w:fldChar w:fldCharType="begin"/>
                    </w:r>
                    <w:r>
                      <w:instrText xml:space="preserve"> PAGE  \* MERGEFORMAT </w:instrText>
                    </w:r>
                    <w:r>
                      <w:fldChar w:fldCharType="separate"/>
                    </w:r>
                    <w:r>
                      <w:t>83</w:t>
                    </w:r>
                    <w:r>
                      <w:fldChar w:fldCharType="end"/>
                    </w:r>
                    <w:r>
                      <w:t xml:space="preserve"> 页</w:t>
                    </w:r>
                  </w:p>
                </w:txbxContent>
              </v:textbox>
            </v:shape>
          </w:pict>
        </mc:Fallback>
      </mc:AlternateContent>
    </w:r>
  </w:p>
  <w:p w14:paraId="409E1B5B">
    <w:pPr>
      <w:ind w:firstLine="48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12943A4">
      <w:pPr>
        <w:pStyle w:val="42"/>
        <w:rPr>
          <w:rFonts w:hint="eastAsia"/>
          <w:sz w:val="15"/>
          <w:szCs w:val="15"/>
        </w:rPr>
      </w:pPr>
      <w:r>
        <w:rPr>
          <w:rStyle w:val="64"/>
          <w:sz w:val="15"/>
          <w:szCs w:val="15"/>
        </w:rPr>
        <w:footnoteRef/>
      </w:r>
      <w:r>
        <w:rPr>
          <w:sz w:val="15"/>
          <w:szCs w:val="15"/>
        </w:rPr>
        <w:t xml:space="preserve"> </w:t>
      </w:r>
      <w:r>
        <w:rPr>
          <w:rFonts w:hint="eastAsia"/>
          <w:sz w:val="15"/>
          <w:szCs w:val="15"/>
        </w:rPr>
        <w:t>此要求为指引，招标人可根据项目情况自行细化。</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EF30D">
    <w:pPr>
      <w:pStyle w:val="34"/>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BEFDF">
    <w:pPr>
      <w:pStyle w:val="34"/>
      <w:jc w:val="both"/>
      <w:rPr>
        <w:rFonts w:hint="eastAsia"/>
      </w:rPr>
    </w:pPr>
    <w:r>
      <w:rPr>
        <w:rFonts w:hint="eastAsia"/>
      </w:rPr>
      <w:t>安徽省政府采购项目竞争性磋商文件（</w:t>
    </w:r>
    <w:r>
      <w:rPr>
        <w:rFonts w:hint="eastAsia" w:asciiTheme="minorEastAsia" w:hAnsiTheme="minorEastAsia" w:eastAsiaTheme="minorEastAsia"/>
      </w:rPr>
      <w:t>工程类</w:t>
    </w:r>
    <w:r>
      <w:rPr>
        <w:rFonts w:hint="eastAsi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CDA73">
    <w:pPr>
      <w:pStyle w:val="34"/>
      <w:ind w:firstLine="361"/>
      <w:jc w:val="left"/>
      <w:rPr>
        <w:rFonts w:hint="eastAsia"/>
      </w:rPr>
    </w:pPr>
    <w:r>
      <w:rPr>
        <w:rFonts w:hint="eastAsia" w:asciiTheme="minorEastAsia" w:hAnsiTheme="minorEastAsia" w:eastAsiaTheme="minorEastAsia"/>
      </w:rPr>
      <w:t>安徽省政府采购项目竞争性磋商文件（工程类）</w:t>
    </w:r>
  </w:p>
  <w:p w14:paraId="0EF31415">
    <w:pPr>
      <w:ind w:firstLine="482"/>
      <w:rPr>
        <w:rFonts w:hint="eastAsia"/>
      </w:rPr>
    </w:pPr>
  </w:p>
  <w:p w14:paraId="587B78AA">
    <w:pPr>
      <w:ind w:firstLine="482"/>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6AFF9F"/>
    <w:multiLevelType w:val="singleLevel"/>
    <w:tmpl w:val="EF6AFF9F"/>
    <w:lvl w:ilvl="0" w:tentative="0">
      <w:start w:val="4"/>
      <w:numFmt w:val="decimal"/>
      <w:lvlText w:val="%1."/>
      <w:lvlJc w:val="left"/>
      <w:pPr>
        <w:tabs>
          <w:tab w:val="left" w:pos="312"/>
        </w:tabs>
      </w:pPr>
    </w:lvl>
  </w:abstractNum>
  <w:abstractNum w:abstractNumId="1">
    <w:nsid w:val="7F7E5238"/>
    <w:multiLevelType w:val="multilevel"/>
    <w:tmpl w:val="7F7E5238"/>
    <w:lvl w:ilvl="0" w:tentative="0">
      <w:start w:val="1"/>
      <w:numFmt w:val="none"/>
      <w:pStyle w:val="170"/>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7"/>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2"/>
      <w:lvlText w:val="           "/>
      <w:lvlJc w:val="left"/>
      <w:pPr>
        <w:tabs>
          <w:tab w:val="left" w:pos="1440"/>
        </w:tabs>
        <w:ind w:left="1152" w:hanging="1152"/>
      </w:pPr>
      <w:rPr>
        <w:rFonts w:hint="eastAsia"/>
      </w:rPr>
    </w:lvl>
    <w:lvl w:ilvl="6" w:tentative="0">
      <w:start w:val="1"/>
      <w:numFmt w:val="decimal"/>
      <w:pStyle w:val="174"/>
      <w:lvlText w:val="%1.%2.%3.%4.%5.%6.%7"/>
      <w:lvlJc w:val="left"/>
      <w:pPr>
        <w:tabs>
          <w:tab w:val="left" w:pos="2520"/>
        </w:tabs>
        <w:ind w:left="1296" w:hanging="1296"/>
      </w:pPr>
      <w:rPr>
        <w:rFonts w:hint="eastAsia"/>
      </w:rPr>
    </w:lvl>
    <w:lvl w:ilvl="7" w:tentative="0">
      <w:start w:val="1"/>
      <w:numFmt w:val="decimal"/>
      <w:pStyle w:val="176"/>
      <w:lvlText w:val="%1.%2.%3.%4.%5.%6.%7.%8"/>
      <w:lvlJc w:val="left"/>
      <w:pPr>
        <w:tabs>
          <w:tab w:val="left" w:pos="1440"/>
        </w:tabs>
        <w:ind w:left="1440" w:hanging="1440"/>
      </w:pPr>
      <w:rPr>
        <w:rFonts w:hint="eastAsia"/>
      </w:rPr>
    </w:lvl>
    <w:lvl w:ilvl="8" w:tentative="0">
      <w:start w:val="1"/>
      <w:numFmt w:val="decimal"/>
      <w:pStyle w:val="178"/>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1YzkyZjJhMDdiOTgzNWMxYThmNDRhZWM1NTQzZTk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23553"/>
    <w:rsid w:val="000323E2"/>
    <w:rsid w:val="0003643C"/>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46DE2"/>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35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6BD3"/>
    <w:rsid w:val="001B7327"/>
    <w:rsid w:val="001C1E34"/>
    <w:rsid w:val="001C7718"/>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826"/>
    <w:rsid w:val="00216DA5"/>
    <w:rsid w:val="00223CF4"/>
    <w:rsid w:val="00224B69"/>
    <w:rsid w:val="00224C4A"/>
    <w:rsid w:val="00231187"/>
    <w:rsid w:val="002329EB"/>
    <w:rsid w:val="0023407E"/>
    <w:rsid w:val="00240B40"/>
    <w:rsid w:val="00244182"/>
    <w:rsid w:val="002544A1"/>
    <w:rsid w:val="00257ECE"/>
    <w:rsid w:val="00260382"/>
    <w:rsid w:val="00260B94"/>
    <w:rsid w:val="00262C45"/>
    <w:rsid w:val="00264F2E"/>
    <w:rsid w:val="00271245"/>
    <w:rsid w:val="00273F66"/>
    <w:rsid w:val="00274A9E"/>
    <w:rsid w:val="00276BA1"/>
    <w:rsid w:val="00280984"/>
    <w:rsid w:val="002832CF"/>
    <w:rsid w:val="002835E3"/>
    <w:rsid w:val="00284542"/>
    <w:rsid w:val="002854D0"/>
    <w:rsid w:val="002A0EE7"/>
    <w:rsid w:val="002A14D1"/>
    <w:rsid w:val="002A1A1D"/>
    <w:rsid w:val="002A28AD"/>
    <w:rsid w:val="002A5DAC"/>
    <w:rsid w:val="002B04FD"/>
    <w:rsid w:val="002B5318"/>
    <w:rsid w:val="002B6D27"/>
    <w:rsid w:val="002B7A09"/>
    <w:rsid w:val="002C00C4"/>
    <w:rsid w:val="002C060C"/>
    <w:rsid w:val="002C078A"/>
    <w:rsid w:val="002C7976"/>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079C"/>
    <w:rsid w:val="004011AA"/>
    <w:rsid w:val="0040202C"/>
    <w:rsid w:val="00404A8F"/>
    <w:rsid w:val="00406508"/>
    <w:rsid w:val="00410409"/>
    <w:rsid w:val="004110F6"/>
    <w:rsid w:val="00412755"/>
    <w:rsid w:val="0041456E"/>
    <w:rsid w:val="004148E3"/>
    <w:rsid w:val="00414F7E"/>
    <w:rsid w:val="004164F8"/>
    <w:rsid w:val="00421164"/>
    <w:rsid w:val="00426F05"/>
    <w:rsid w:val="004328E1"/>
    <w:rsid w:val="004361AF"/>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342F"/>
    <w:rsid w:val="004C5B90"/>
    <w:rsid w:val="004D3D4B"/>
    <w:rsid w:val="004D4557"/>
    <w:rsid w:val="004D5498"/>
    <w:rsid w:val="004D66A5"/>
    <w:rsid w:val="004D6B00"/>
    <w:rsid w:val="004E1D50"/>
    <w:rsid w:val="004E3266"/>
    <w:rsid w:val="004E38BA"/>
    <w:rsid w:val="004E3EB6"/>
    <w:rsid w:val="004E50CA"/>
    <w:rsid w:val="004F27A0"/>
    <w:rsid w:val="0050027D"/>
    <w:rsid w:val="00500EBC"/>
    <w:rsid w:val="00501382"/>
    <w:rsid w:val="005048FB"/>
    <w:rsid w:val="005071F1"/>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1E90"/>
    <w:rsid w:val="00566690"/>
    <w:rsid w:val="005679A4"/>
    <w:rsid w:val="00574CE6"/>
    <w:rsid w:val="0059223D"/>
    <w:rsid w:val="0059365B"/>
    <w:rsid w:val="00593ABC"/>
    <w:rsid w:val="0059712D"/>
    <w:rsid w:val="00597B15"/>
    <w:rsid w:val="005A044C"/>
    <w:rsid w:val="005A149F"/>
    <w:rsid w:val="005A3A32"/>
    <w:rsid w:val="005B2C9F"/>
    <w:rsid w:val="005B34C9"/>
    <w:rsid w:val="005B3C39"/>
    <w:rsid w:val="005B7D08"/>
    <w:rsid w:val="005C0833"/>
    <w:rsid w:val="005C1D52"/>
    <w:rsid w:val="005C26AA"/>
    <w:rsid w:val="005C3E29"/>
    <w:rsid w:val="005D0200"/>
    <w:rsid w:val="005D0879"/>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115B"/>
    <w:rsid w:val="006525CD"/>
    <w:rsid w:val="00653F7F"/>
    <w:rsid w:val="00655D1D"/>
    <w:rsid w:val="006572DE"/>
    <w:rsid w:val="00661EA1"/>
    <w:rsid w:val="00662DCD"/>
    <w:rsid w:val="00662EE8"/>
    <w:rsid w:val="00663813"/>
    <w:rsid w:val="00664AFD"/>
    <w:rsid w:val="006665DC"/>
    <w:rsid w:val="00667567"/>
    <w:rsid w:val="0067391A"/>
    <w:rsid w:val="00674173"/>
    <w:rsid w:val="0067534F"/>
    <w:rsid w:val="00676A33"/>
    <w:rsid w:val="0067717E"/>
    <w:rsid w:val="00677B20"/>
    <w:rsid w:val="00677D87"/>
    <w:rsid w:val="00690C2D"/>
    <w:rsid w:val="00690DB1"/>
    <w:rsid w:val="00693404"/>
    <w:rsid w:val="00693E5C"/>
    <w:rsid w:val="006953D9"/>
    <w:rsid w:val="006A04A7"/>
    <w:rsid w:val="006A1269"/>
    <w:rsid w:val="006A141E"/>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3CE5"/>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43"/>
    <w:rsid w:val="008334F8"/>
    <w:rsid w:val="00834249"/>
    <w:rsid w:val="00835FFD"/>
    <w:rsid w:val="0084381F"/>
    <w:rsid w:val="00843E35"/>
    <w:rsid w:val="00845F72"/>
    <w:rsid w:val="00846020"/>
    <w:rsid w:val="008463B7"/>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2012"/>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1005"/>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17EE"/>
    <w:rsid w:val="009C3F38"/>
    <w:rsid w:val="009D2998"/>
    <w:rsid w:val="009D31F7"/>
    <w:rsid w:val="009D32C2"/>
    <w:rsid w:val="009D50DB"/>
    <w:rsid w:val="009E2932"/>
    <w:rsid w:val="009E2DFA"/>
    <w:rsid w:val="009E3A0A"/>
    <w:rsid w:val="009E6C59"/>
    <w:rsid w:val="009E7D9B"/>
    <w:rsid w:val="009F1936"/>
    <w:rsid w:val="009F2205"/>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4743E"/>
    <w:rsid w:val="00A501BF"/>
    <w:rsid w:val="00A519A0"/>
    <w:rsid w:val="00A6249F"/>
    <w:rsid w:val="00A62A2E"/>
    <w:rsid w:val="00A630B4"/>
    <w:rsid w:val="00A63E86"/>
    <w:rsid w:val="00A75185"/>
    <w:rsid w:val="00A754A0"/>
    <w:rsid w:val="00A757C3"/>
    <w:rsid w:val="00A75E5B"/>
    <w:rsid w:val="00A75F4B"/>
    <w:rsid w:val="00A7684A"/>
    <w:rsid w:val="00A80C58"/>
    <w:rsid w:val="00A80E1D"/>
    <w:rsid w:val="00A83B69"/>
    <w:rsid w:val="00A85086"/>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57C5F"/>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AB7"/>
    <w:rsid w:val="00B95F5A"/>
    <w:rsid w:val="00B96EAD"/>
    <w:rsid w:val="00BA01EA"/>
    <w:rsid w:val="00BA4B7C"/>
    <w:rsid w:val="00BA79F5"/>
    <w:rsid w:val="00BA7EA7"/>
    <w:rsid w:val="00BB3AB6"/>
    <w:rsid w:val="00BB766D"/>
    <w:rsid w:val="00BC007B"/>
    <w:rsid w:val="00BC21FC"/>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260BE"/>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97D12"/>
    <w:rsid w:val="00CA4C7F"/>
    <w:rsid w:val="00CA5446"/>
    <w:rsid w:val="00CB14E5"/>
    <w:rsid w:val="00CB15F8"/>
    <w:rsid w:val="00CB218D"/>
    <w:rsid w:val="00CB377B"/>
    <w:rsid w:val="00CB3C2F"/>
    <w:rsid w:val="00CB5625"/>
    <w:rsid w:val="00CB5797"/>
    <w:rsid w:val="00CB7306"/>
    <w:rsid w:val="00CC1400"/>
    <w:rsid w:val="00CC1C17"/>
    <w:rsid w:val="00CC4CD2"/>
    <w:rsid w:val="00CC4F7F"/>
    <w:rsid w:val="00CD09E1"/>
    <w:rsid w:val="00CD1BB5"/>
    <w:rsid w:val="00CE1780"/>
    <w:rsid w:val="00CE4913"/>
    <w:rsid w:val="00CE66BD"/>
    <w:rsid w:val="00CF0671"/>
    <w:rsid w:val="00CF17C3"/>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455FF"/>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87033"/>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08D"/>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2CB2"/>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B23"/>
    <w:rsid w:val="00E94E10"/>
    <w:rsid w:val="00E96743"/>
    <w:rsid w:val="00E96A42"/>
    <w:rsid w:val="00E97497"/>
    <w:rsid w:val="00EA046F"/>
    <w:rsid w:val="00EA49C5"/>
    <w:rsid w:val="00EA6279"/>
    <w:rsid w:val="00EB402C"/>
    <w:rsid w:val="00EB5027"/>
    <w:rsid w:val="00EC1836"/>
    <w:rsid w:val="00EC3990"/>
    <w:rsid w:val="00EC4134"/>
    <w:rsid w:val="00EC484B"/>
    <w:rsid w:val="00EC7E58"/>
    <w:rsid w:val="00ED15FA"/>
    <w:rsid w:val="00ED5C9F"/>
    <w:rsid w:val="00EE050C"/>
    <w:rsid w:val="00EE2113"/>
    <w:rsid w:val="00EE5730"/>
    <w:rsid w:val="00EE6E9A"/>
    <w:rsid w:val="00EF2AC4"/>
    <w:rsid w:val="00EF397E"/>
    <w:rsid w:val="00EF762E"/>
    <w:rsid w:val="00F0340C"/>
    <w:rsid w:val="00F03ED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07EF"/>
    <w:rsid w:val="00FA25B6"/>
    <w:rsid w:val="00FA2FAF"/>
    <w:rsid w:val="00FA54F6"/>
    <w:rsid w:val="00FA64B1"/>
    <w:rsid w:val="00FA70F3"/>
    <w:rsid w:val="00FA71CD"/>
    <w:rsid w:val="00FA7C66"/>
    <w:rsid w:val="00FB0453"/>
    <w:rsid w:val="00FB0C07"/>
    <w:rsid w:val="00FB0C33"/>
    <w:rsid w:val="00FB298D"/>
    <w:rsid w:val="00FB3171"/>
    <w:rsid w:val="00FB38B5"/>
    <w:rsid w:val="00FB444E"/>
    <w:rsid w:val="00FB5DC9"/>
    <w:rsid w:val="00FC1439"/>
    <w:rsid w:val="00FC3F65"/>
    <w:rsid w:val="00FC5007"/>
    <w:rsid w:val="00FC724B"/>
    <w:rsid w:val="00FC78C4"/>
    <w:rsid w:val="00FC7910"/>
    <w:rsid w:val="00FD01E0"/>
    <w:rsid w:val="00FD50FC"/>
    <w:rsid w:val="00FE1627"/>
    <w:rsid w:val="00FE2D4E"/>
    <w:rsid w:val="00FF092F"/>
    <w:rsid w:val="00FF0DA7"/>
    <w:rsid w:val="00FF2DF6"/>
    <w:rsid w:val="00FF44E0"/>
    <w:rsid w:val="00FF6C72"/>
    <w:rsid w:val="01126A09"/>
    <w:rsid w:val="01216A43"/>
    <w:rsid w:val="01686E84"/>
    <w:rsid w:val="01B87596"/>
    <w:rsid w:val="01C0753F"/>
    <w:rsid w:val="02364C57"/>
    <w:rsid w:val="03E30D3B"/>
    <w:rsid w:val="043B0935"/>
    <w:rsid w:val="04B844FD"/>
    <w:rsid w:val="04F44FB8"/>
    <w:rsid w:val="050C6262"/>
    <w:rsid w:val="051756C8"/>
    <w:rsid w:val="058E10A7"/>
    <w:rsid w:val="05B02291"/>
    <w:rsid w:val="05E44A1A"/>
    <w:rsid w:val="060D5ED0"/>
    <w:rsid w:val="06EE74DB"/>
    <w:rsid w:val="072015CC"/>
    <w:rsid w:val="0736244E"/>
    <w:rsid w:val="082E7428"/>
    <w:rsid w:val="0858402D"/>
    <w:rsid w:val="08617CF0"/>
    <w:rsid w:val="092C127C"/>
    <w:rsid w:val="093E5132"/>
    <w:rsid w:val="097C0BBD"/>
    <w:rsid w:val="09985B12"/>
    <w:rsid w:val="099C3247"/>
    <w:rsid w:val="0A262787"/>
    <w:rsid w:val="0A521FC7"/>
    <w:rsid w:val="0B2A1432"/>
    <w:rsid w:val="0B34273F"/>
    <w:rsid w:val="0B5759D8"/>
    <w:rsid w:val="0B584B6B"/>
    <w:rsid w:val="0B9A6428"/>
    <w:rsid w:val="0BC76A6E"/>
    <w:rsid w:val="0BD069A1"/>
    <w:rsid w:val="0BFE237F"/>
    <w:rsid w:val="0C0B76AE"/>
    <w:rsid w:val="0C695EBF"/>
    <w:rsid w:val="0C764D16"/>
    <w:rsid w:val="0D3E7892"/>
    <w:rsid w:val="0DB72352"/>
    <w:rsid w:val="0DFC12FE"/>
    <w:rsid w:val="0DFF1A91"/>
    <w:rsid w:val="0E30091C"/>
    <w:rsid w:val="0E6B456A"/>
    <w:rsid w:val="0EB116DF"/>
    <w:rsid w:val="0EB9796D"/>
    <w:rsid w:val="0ED93BBF"/>
    <w:rsid w:val="0F871C1B"/>
    <w:rsid w:val="0FB24BD6"/>
    <w:rsid w:val="0FC76BB7"/>
    <w:rsid w:val="106336C9"/>
    <w:rsid w:val="109353C6"/>
    <w:rsid w:val="10CB58A4"/>
    <w:rsid w:val="10CC3E28"/>
    <w:rsid w:val="10F935A7"/>
    <w:rsid w:val="113E0C7A"/>
    <w:rsid w:val="1157728B"/>
    <w:rsid w:val="12B10F0A"/>
    <w:rsid w:val="12B15B8E"/>
    <w:rsid w:val="12E83133"/>
    <w:rsid w:val="12ED0323"/>
    <w:rsid w:val="13567763"/>
    <w:rsid w:val="13607801"/>
    <w:rsid w:val="136A4D9F"/>
    <w:rsid w:val="1375778E"/>
    <w:rsid w:val="144B713C"/>
    <w:rsid w:val="149F165C"/>
    <w:rsid w:val="14E43199"/>
    <w:rsid w:val="163723D9"/>
    <w:rsid w:val="165E57FC"/>
    <w:rsid w:val="16A67B0A"/>
    <w:rsid w:val="16B76BE2"/>
    <w:rsid w:val="16F15C51"/>
    <w:rsid w:val="17044205"/>
    <w:rsid w:val="17146EEB"/>
    <w:rsid w:val="173E2BCB"/>
    <w:rsid w:val="17934CAD"/>
    <w:rsid w:val="17D44379"/>
    <w:rsid w:val="17DC287E"/>
    <w:rsid w:val="18A85F98"/>
    <w:rsid w:val="19F03933"/>
    <w:rsid w:val="19FA5E57"/>
    <w:rsid w:val="1A5A3CF9"/>
    <w:rsid w:val="1A6A34B8"/>
    <w:rsid w:val="1B7E301A"/>
    <w:rsid w:val="1B9F688C"/>
    <w:rsid w:val="1CA46ABE"/>
    <w:rsid w:val="1CB05809"/>
    <w:rsid w:val="1D015171"/>
    <w:rsid w:val="1D0301F0"/>
    <w:rsid w:val="1D191BE5"/>
    <w:rsid w:val="1D3B78BE"/>
    <w:rsid w:val="1D597B23"/>
    <w:rsid w:val="1D6C0F01"/>
    <w:rsid w:val="1DCB54BE"/>
    <w:rsid w:val="1DEC70E9"/>
    <w:rsid w:val="1E0B00F8"/>
    <w:rsid w:val="1E112FC8"/>
    <w:rsid w:val="1EC14D24"/>
    <w:rsid w:val="1EE041C1"/>
    <w:rsid w:val="1F2E6A6D"/>
    <w:rsid w:val="1F572A0C"/>
    <w:rsid w:val="1FA17038"/>
    <w:rsid w:val="1FBA643A"/>
    <w:rsid w:val="1FE61F20"/>
    <w:rsid w:val="20000DDB"/>
    <w:rsid w:val="2007651B"/>
    <w:rsid w:val="202F6674"/>
    <w:rsid w:val="207E4290"/>
    <w:rsid w:val="20923E5B"/>
    <w:rsid w:val="20B05D9F"/>
    <w:rsid w:val="212671B6"/>
    <w:rsid w:val="21326E5F"/>
    <w:rsid w:val="216778E8"/>
    <w:rsid w:val="21A12912"/>
    <w:rsid w:val="222A1779"/>
    <w:rsid w:val="23502079"/>
    <w:rsid w:val="237C1D35"/>
    <w:rsid w:val="241D3932"/>
    <w:rsid w:val="247E2DFD"/>
    <w:rsid w:val="24B61A74"/>
    <w:rsid w:val="252327DA"/>
    <w:rsid w:val="25C7266E"/>
    <w:rsid w:val="265B0373"/>
    <w:rsid w:val="27483874"/>
    <w:rsid w:val="274D5052"/>
    <w:rsid w:val="27D942F3"/>
    <w:rsid w:val="27D96909"/>
    <w:rsid w:val="27E85AF1"/>
    <w:rsid w:val="27EF2D02"/>
    <w:rsid w:val="28853A11"/>
    <w:rsid w:val="288E11CC"/>
    <w:rsid w:val="288F719F"/>
    <w:rsid w:val="28A96E2F"/>
    <w:rsid w:val="29B4584B"/>
    <w:rsid w:val="2A1534D2"/>
    <w:rsid w:val="2A7262DE"/>
    <w:rsid w:val="2B0F45C8"/>
    <w:rsid w:val="2B1214AD"/>
    <w:rsid w:val="2B5044AE"/>
    <w:rsid w:val="2B674A91"/>
    <w:rsid w:val="2B7C0995"/>
    <w:rsid w:val="2B89414F"/>
    <w:rsid w:val="2BB45A08"/>
    <w:rsid w:val="2C1867F9"/>
    <w:rsid w:val="2D1633EB"/>
    <w:rsid w:val="2D1D5E48"/>
    <w:rsid w:val="2D611D48"/>
    <w:rsid w:val="2D7921CC"/>
    <w:rsid w:val="2DF926A4"/>
    <w:rsid w:val="2E7D3838"/>
    <w:rsid w:val="2E992065"/>
    <w:rsid w:val="2EB60132"/>
    <w:rsid w:val="2F38472D"/>
    <w:rsid w:val="2F850E2A"/>
    <w:rsid w:val="2F8779B7"/>
    <w:rsid w:val="2F96147A"/>
    <w:rsid w:val="302723B3"/>
    <w:rsid w:val="30595CA2"/>
    <w:rsid w:val="30BD2974"/>
    <w:rsid w:val="310E102B"/>
    <w:rsid w:val="311D7312"/>
    <w:rsid w:val="314B6FC4"/>
    <w:rsid w:val="31CD110B"/>
    <w:rsid w:val="3215051D"/>
    <w:rsid w:val="323D5EBE"/>
    <w:rsid w:val="32E20814"/>
    <w:rsid w:val="331A0443"/>
    <w:rsid w:val="33207F33"/>
    <w:rsid w:val="33352F7E"/>
    <w:rsid w:val="336F654B"/>
    <w:rsid w:val="33701F4E"/>
    <w:rsid w:val="34152599"/>
    <w:rsid w:val="34246C11"/>
    <w:rsid w:val="345B2FF0"/>
    <w:rsid w:val="34D07613"/>
    <w:rsid w:val="3525076B"/>
    <w:rsid w:val="3544508A"/>
    <w:rsid w:val="356B3FD1"/>
    <w:rsid w:val="359A6F68"/>
    <w:rsid w:val="35F5249F"/>
    <w:rsid w:val="36372C24"/>
    <w:rsid w:val="365D0382"/>
    <w:rsid w:val="36AD04C3"/>
    <w:rsid w:val="36D35FBD"/>
    <w:rsid w:val="36E71BB0"/>
    <w:rsid w:val="378C6E86"/>
    <w:rsid w:val="380117CC"/>
    <w:rsid w:val="38246DDB"/>
    <w:rsid w:val="385414FE"/>
    <w:rsid w:val="38CD4FE1"/>
    <w:rsid w:val="39893797"/>
    <w:rsid w:val="39C2044E"/>
    <w:rsid w:val="3A6F693F"/>
    <w:rsid w:val="3AD9332F"/>
    <w:rsid w:val="3ADD744F"/>
    <w:rsid w:val="3AF8330C"/>
    <w:rsid w:val="3B5006E0"/>
    <w:rsid w:val="3BD35872"/>
    <w:rsid w:val="3C2546B9"/>
    <w:rsid w:val="3C536ADF"/>
    <w:rsid w:val="3C590EFC"/>
    <w:rsid w:val="3C865B29"/>
    <w:rsid w:val="3C9227B9"/>
    <w:rsid w:val="3CA07775"/>
    <w:rsid w:val="3CDF6536"/>
    <w:rsid w:val="3CE05829"/>
    <w:rsid w:val="3D0239A9"/>
    <w:rsid w:val="3D05559F"/>
    <w:rsid w:val="3D066B84"/>
    <w:rsid w:val="3D124047"/>
    <w:rsid w:val="3DAB1C50"/>
    <w:rsid w:val="3DD53876"/>
    <w:rsid w:val="3E0D2755"/>
    <w:rsid w:val="3E4203B8"/>
    <w:rsid w:val="3FD16491"/>
    <w:rsid w:val="3FE07E89"/>
    <w:rsid w:val="408D59ED"/>
    <w:rsid w:val="409749EB"/>
    <w:rsid w:val="40B54BA9"/>
    <w:rsid w:val="40C02AA7"/>
    <w:rsid w:val="40E374CC"/>
    <w:rsid w:val="415E7229"/>
    <w:rsid w:val="4169503B"/>
    <w:rsid w:val="419D24D5"/>
    <w:rsid w:val="41ED3F3C"/>
    <w:rsid w:val="42726C3A"/>
    <w:rsid w:val="42E04B2D"/>
    <w:rsid w:val="43406525"/>
    <w:rsid w:val="4376557C"/>
    <w:rsid w:val="439B47F3"/>
    <w:rsid w:val="43B96C56"/>
    <w:rsid w:val="44025B5C"/>
    <w:rsid w:val="44A97207"/>
    <w:rsid w:val="44CC5046"/>
    <w:rsid w:val="44F243AD"/>
    <w:rsid w:val="455213F9"/>
    <w:rsid w:val="456514A3"/>
    <w:rsid w:val="45B649C6"/>
    <w:rsid w:val="45EB67DD"/>
    <w:rsid w:val="462F13F0"/>
    <w:rsid w:val="46960207"/>
    <w:rsid w:val="46D629D1"/>
    <w:rsid w:val="46EF17F7"/>
    <w:rsid w:val="47060B1D"/>
    <w:rsid w:val="47BC7464"/>
    <w:rsid w:val="47C27D6C"/>
    <w:rsid w:val="47DC7127"/>
    <w:rsid w:val="4838270D"/>
    <w:rsid w:val="48C742DC"/>
    <w:rsid w:val="48DE5B3F"/>
    <w:rsid w:val="48EC3373"/>
    <w:rsid w:val="48F007C1"/>
    <w:rsid w:val="49387DA1"/>
    <w:rsid w:val="493B64BB"/>
    <w:rsid w:val="4956534D"/>
    <w:rsid w:val="495E0E6D"/>
    <w:rsid w:val="496005A3"/>
    <w:rsid w:val="49BF1D23"/>
    <w:rsid w:val="49CD7090"/>
    <w:rsid w:val="49D55251"/>
    <w:rsid w:val="4A2629F8"/>
    <w:rsid w:val="4AB07692"/>
    <w:rsid w:val="4ACD31A5"/>
    <w:rsid w:val="4B0A43F2"/>
    <w:rsid w:val="4B0B5D14"/>
    <w:rsid w:val="4B932986"/>
    <w:rsid w:val="4BE87A98"/>
    <w:rsid w:val="4C1743E7"/>
    <w:rsid w:val="4C2436DB"/>
    <w:rsid w:val="4C2E43AC"/>
    <w:rsid w:val="4CA02E7A"/>
    <w:rsid w:val="4D36558C"/>
    <w:rsid w:val="4D694DFD"/>
    <w:rsid w:val="4E616C92"/>
    <w:rsid w:val="4E6F2E5D"/>
    <w:rsid w:val="4E8F179E"/>
    <w:rsid w:val="4EBC65AF"/>
    <w:rsid w:val="4EC01FFF"/>
    <w:rsid w:val="4ED11CB5"/>
    <w:rsid w:val="4EE46498"/>
    <w:rsid w:val="4F9B25B3"/>
    <w:rsid w:val="50205FE1"/>
    <w:rsid w:val="502D14C8"/>
    <w:rsid w:val="503264DF"/>
    <w:rsid w:val="508A5A0C"/>
    <w:rsid w:val="50B13DEA"/>
    <w:rsid w:val="5111076E"/>
    <w:rsid w:val="511311F2"/>
    <w:rsid w:val="51B15B29"/>
    <w:rsid w:val="5211432F"/>
    <w:rsid w:val="529B45C7"/>
    <w:rsid w:val="52AD2E99"/>
    <w:rsid w:val="52C17BA5"/>
    <w:rsid w:val="52CB1675"/>
    <w:rsid w:val="534F73A8"/>
    <w:rsid w:val="53B87F4E"/>
    <w:rsid w:val="5407371F"/>
    <w:rsid w:val="54535356"/>
    <w:rsid w:val="546E6BDF"/>
    <w:rsid w:val="54B31B97"/>
    <w:rsid w:val="55076EDB"/>
    <w:rsid w:val="55264138"/>
    <w:rsid w:val="552A5B34"/>
    <w:rsid w:val="55557653"/>
    <w:rsid w:val="555F7473"/>
    <w:rsid w:val="557F62EE"/>
    <w:rsid w:val="55D464E5"/>
    <w:rsid w:val="565019E7"/>
    <w:rsid w:val="565A6974"/>
    <w:rsid w:val="56861129"/>
    <w:rsid w:val="569861B6"/>
    <w:rsid w:val="56B6493F"/>
    <w:rsid w:val="56D26221"/>
    <w:rsid w:val="56F36B24"/>
    <w:rsid w:val="56FC69D1"/>
    <w:rsid w:val="57600F09"/>
    <w:rsid w:val="57C84AB0"/>
    <w:rsid w:val="57FF7563"/>
    <w:rsid w:val="5809250B"/>
    <w:rsid w:val="584A6DB9"/>
    <w:rsid w:val="58946959"/>
    <w:rsid w:val="589E1721"/>
    <w:rsid w:val="58F730DB"/>
    <w:rsid w:val="59411541"/>
    <w:rsid w:val="5A5113C2"/>
    <w:rsid w:val="5A920EFE"/>
    <w:rsid w:val="5AE13378"/>
    <w:rsid w:val="5B4D0A1E"/>
    <w:rsid w:val="5B524A14"/>
    <w:rsid w:val="5BFE4B8B"/>
    <w:rsid w:val="5C142F3C"/>
    <w:rsid w:val="5C8F7148"/>
    <w:rsid w:val="5CFC234E"/>
    <w:rsid w:val="5D5B355A"/>
    <w:rsid w:val="5D8C4430"/>
    <w:rsid w:val="5D9C6DE1"/>
    <w:rsid w:val="5DBC43EB"/>
    <w:rsid w:val="5DC56510"/>
    <w:rsid w:val="5E157567"/>
    <w:rsid w:val="5E8819C0"/>
    <w:rsid w:val="5EAB1F8C"/>
    <w:rsid w:val="5F4A37BA"/>
    <w:rsid w:val="5F6103C2"/>
    <w:rsid w:val="5F685E5B"/>
    <w:rsid w:val="5FCD130C"/>
    <w:rsid w:val="5FD07FE9"/>
    <w:rsid w:val="5FE103FE"/>
    <w:rsid w:val="60613CC2"/>
    <w:rsid w:val="60F65D1B"/>
    <w:rsid w:val="61737CE0"/>
    <w:rsid w:val="617A62BB"/>
    <w:rsid w:val="61F2628E"/>
    <w:rsid w:val="62450E0A"/>
    <w:rsid w:val="6270505E"/>
    <w:rsid w:val="6297399D"/>
    <w:rsid w:val="62A2790D"/>
    <w:rsid w:val="62EB49FC"/>
    <w:rsid w:val="62FB30A8"/>
    <w:rsid w:val="630729E7"/>
    <w:rsid w:val="631F01D2"/>
    <w:rsid w:val="632B05B6"/>
    <w:rsid w:val="63D905AD"/>
    <w:rsid w:val="63EE6789"/>
    <w:rsid w:val="63F6323B"/>
    <w:rsid w:val="64191A38"/>
    <w:rsid w:val="642F08B8"/>
    <w:rsid w:val="645F3309"/>
    <w:rsid w:val="64684A4B"/>
    <w:rsid w:val="647A03AB"/>
    <w:rsid w:val="64B70CF2"/>
    <w:rsid w:val="64D64639"/>
    <w:rsid w:val="652674EA"/>
    <w:rsid w:val="652C5A99"/>
    <w:rsid w:val="65A5311F"/>
    <w:rsid w:val="65B46500"/>
    <w:rsid w:val="665B6896"/>
    <w:rsid w:val="666F4A7F"/>
    <w:rsid w:val="66AC0435"/>
    <w:rsid w:val="66C20383"/>
    <w:rsid w:val="66E2747D"/>
    <w:rsid w:val="66EE13D3"/>
    <w:rsid w:val="66F7550A"/>
    <w:rsid w:val="673047EC"/>
    <w:rsid w:val="67CE6043"/>
    <w:rsid w:val="6833421D"/>
    <w:rsid w:val="683B31A6"/>
    <w:rsid w:val="699D45E8"/>
    <w:rsid w:val="69B41D9F"/>
    <w:rsid w:val="6A4B69A3"/>
    <w:rsid w:val="6A772405"/>
    <w:rsid w:val="6A9874AE"/>
    <w:rsid w:val="6AA26B4D"/>
    <w:rsid w:val="6AAD1A41"/>
    <w:rsid w:val="6AFE1987"/>
    <w:rsid w:val="6B1F7E37"/>
    <w:rsid w:val="6B576B99"/>
    <w:rsid w:val="6B9C347D"/>
    <w:rsid w:val="6BAC18E9"/>
    <w:rsid w:val="6C3B0097"/>
    <w:rsid w:val="6D2F1B21"/>
    <w:rsid w:val="6D3445A6"/>
    <w:rsid w:val="6D3A657B"/>
    <w:rsid w:val="6D675D52"/>
    <w:rsid w:val="6DA3662B"/>
    <w:rsid w:val="6DD37643"/>
    <w:rsid w:val="6E283FD4"/>
    <w:rsid w:val="6E550AF9"/>
    <w:rsid w:val="6E5F172B"/>
    <w:rsid w:val="6E804461"/>
    <w:rsid w:val="6E8B4A99"/>
    <w:rsid w:val="6EB83BFB"/>
    <w:rsid w:val="6F4F4560"/>
    <w:rsid w:val="6F5500D2"/>
    <w:rsid w:val="6F5D0B2F"/>
    <w:rsid w:val="6F6117F5"/>
    <w:rsid w:val="6F84274A"/>
    <w:rsid w:val="6FBE314B"/>
    <w:rsid w:val="6FDC216E"/>
    <w:rsid w:val="6FED0058"/>
    <w:rsid w:val="70217AAF"/>
    <w:rsid w:val="70A0444C"/>
    <w:rsid w:val="70D31FDB"/>
    <w:rsid w:val="710B733B"/>
    <w:rsid w:val="712351E4"/>
    <w:rsid w:val="719067B4"/>
    <w:rsid w:val="71AD55D2"/>
    <w:rsid w:val="71E7396A"/>
    <w:rsid w:val="73EE140A"/>
    <w:rsid w:val="749D68EE"/>
    <w:rsid w:val="749E1E2E"/>
    <w:rsid w:val="74FC2405"/>
    <w:rsid w:val="754A7F06"/>
    <w:rsid w:val="75504B8E"/>
    <w:rsid w:val="75DE1791"/>
    <w:rsid w:val="75E97D87"/>
    <w:rsid w:val="76554079"/>
    <w:rsid w:val="76935908"/>
    <w:rsid w:val="76E9318A"/>
    <w:rsid w:val="76F56C98"/>
    <w:rsid w:val="772F30EA"/>
    <w:rsid w:val="773F2220"/>
    <w:rsid w:val="78260B00"/>
    <w:rsid w:val="78373BAC"/>
    <w:rsid w:val="78580A05"/>
    <w:rsid w:val="78D4376C"/>
    <w:rsid w:val="79093023"/>
    <w:rsid w:val="790C2099"/>
    <w:rsid w:val="79775D93"/>
    <w:rsid w:val="799B26EC"/>
    <w:rsid w:val="79A91577"/>
    <w:rsid w:val="79B7335B"/>
    <w:rsid w:val="79DA107C"/>
    <w:rsid w:val="7B3E7406"/>
    <w:rsid w:val="7B853EC3"/>
    <w:rsid w:val="7C527183"/>
    <w:rsid w:val="7C6573B2"/>
    <w:rsid w:val="7C7F4879"/>
    <w:rsid w:val="7CAE2B9E"/>
    <w:rsid w:val="7CAF15C8"/>
    <w:rsid w:val="7CBE4CDE"/>
    <w:rsid w:val="7D18299B"/>
    <w:rsid w:val="7D625DA6"/>
    <w:rsid w:val="7D777784"/>
    <w:rsid w:val="7DEF2297"/>
    <w:rsid w:val="7E2F5732"/>
    <w:rsid w:val="7E5D66DD"/>
    <w:rsid w:val="7E890E54"/>
    <w:rsid w:val="7EB93DA9"/>
    <w:rsid w:val="7ECC5D94"/>
    <w:rsid w:val="7EE55250"/>
    <w:rsid w:val="7FC66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theme="minorBidi"/>
      <w:lang w:val="en-US" w:eastAsia="zh-CN" w:bidi="ar-SA"/>
    </w:rPr>
  </w:style>
  <w:style w:type="paragraph" w:styleId="2">
    <w:name w:val="heading 1"/>
    <w:basedOn w:val="1"/>
    <w:next w:val="1"/>
    <w:link w:val="85"/>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8"/>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4">
    <w:name w:val="heading 3"/>
    <w:basedOn w:val="1"/>
    <w:next w:val="1"/>
    <w:link w:val="87"/>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92"/>
    <w:autoRedefine/>
    <w:qFormat/>
    <w:uiPriority w:val="0"/>
    <w:pPr>
      <w:keepNext/>
      <w:keepLines/>
      <w:spacing w:before="280" w:after="290" w:line="376" w:lineRule="auto"/>
      <w:outlineLvl w:val="3"/>
    </w:pPr>
    <w:rPr>
      <w:b/>
      <w:bCs/>
      <w:sz w:val="28"/>
      <w:szCs w:val="28"/>
    </w:rPr>
  </w:style>
  <w:style w:type="paragraph" w:styleId="6">
    <w:name w:val="heading 5"/>
    <w:basedOn w:val="1"/>
    <w:next w:val="1"/>
    <w:link w:val="99"/>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7">
    <w:name w:val="heading 6"/>
    <w:basedOn w:val="6"/>
    <w:next w:val="1"/>
    <w:link w:val="100"/>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8">
    <w:name w:val="heading 7"/>
    <w:basedOn w:val="7"/>
    <w:next w:val="1"/>
    <w:link w:val="101"/>
    <w:autoRedefine/>
    <w:qFormat/>
    <w:uiPriority w:val="0"/>
    <w:pPr>
      <w:tabs>
        <w:tab w:val="left" w:pos="1800"/>
        <w:tab w:val="clear" w:pos="1440"/>
      </w:tabs>
      <w:ind w:left="1276" w:hanging="1276"/>
      <w:outlineLvl w:val="6"/>
    </w:pPr>
  </w:style>
  <w:style w:type="paragraph" w:styleId="9">
    <w:name w:val="heading 8"/>
    <w:basedOn w:val="1"/>
    <w:next w:val="1"/>
    <w:link w:val="102"/>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0">
    <w:name w:val="heading 9"/>
    <w:basedOn w:val="1"/>
    <w:next w:val="1"/>
    <w:link w:val="103"/>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2">
    <w:name w:val="toc 7"/>
    <w:basedOn w:val="1"/>
    <w:next w:val="1"/>
    <w:autoRedefine/>
    <w:unhideWhenUsed/>
    <w:qFormat/>
    <w:uiPriority w:val="39"/>
    <w:pPr>
      <w:ind w:left="1260"/>
      <w:jc w:val="left"/>
    </w:pPr>
    <w:rPr>
      <w:rFonts w:ascii="Calibri" w:hAnsi="Calibri" w:cs="Calibri"/>
      <w:kern w:val="2"/>
      <w:sz w:val="18"/>
      <w:szCs w:val="18"/>
    </w:rPr>
  </w:style>
  <w:style w:type="paragraph" w:styleId="13">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4">
    <w:name w:val="caption"/>
    <w:basedOn w:val="1"/>
    <w:next w:val="1"/>
    <w:autoRedefine/>
    <w:qFormat/>
    <w:uiPriority w:val="0"/>
    <w:pPr>
      <w:spacing w:before="152" w:after="160"/>
    </w:pPr>
    <w:rPr>
      <w:rFonts w:ascii="Arial" w:hAnsi="Arial" w:eastAsia="黑体" w:cs="Arial"/>
      <w:kern w:val="2"/>
    </w:rPr>
  </w:style>
  <w:style w:type="paragraph" w:styleId="15">
    <w:name w:val="Document Map"/>
    <w:basedOn w:val="1"/>
    <w:link w:val="147"/>
    <w:autoRedefine/>
    <w:qFormat/>
    <w:uiPriority w:val="0"/>
    <w:pPr>
      <w:shd w:val="clear" w:color="auto" w:fill="000080"/>
    </w:pPr>
    <w:rPr>
      <w:rFonts w:ascii="Calibri" w:hAnsi="Calibri" w:cs="Times New Roman"/>
      <w:bCs/>
      <w:kern w:val="2"/>
      <w:sz w:val="21"/>
      <w:szCs w:val="32"/>
      <w:lang w:val="zh-CN"/>
    </w:rPr>
  </w:style>
  <w:style w:type="paragraph" w:styleId="16">
    <w:name w:val="annotation text"/>
    <w:basedOn w:val="1"/>
    <w:link w:val="66"/>
    <w:autoRedefine/>
    <w:qFormat/>
    <w:uiPriority w:val="0"/>
    <w:pPr>
      <w:jc w:val="left"/>
    </w:pPr>
    <w:rPr>
      <w:rFonts w:ascii="Arial" w:hAnsi="Arial" w:eastAsia="黑体" w:cs="Arial"/>
    </w:rPr>
  </w:style>
  <w:style w:type="paragraph" w:styleId="17">
    <w:name w:val="Salutation"/>
    <w:basedOn w:val="1"/>
    <w:next w:val="1"/>
    <w:link w:val="114"/>
    <w:autoRedefine/>
    <w:qFormat/>
    <w:uiPriority w:val="0"/>
    <w:rPr>
      <w:rFonts w:ascii="仿宋_GB2312" w:hAnsi="Times New Roman" w:eastAsia="仿宋_GB2312" w:cs="Times New Roman"/>
      <w:kern w:val="2"/>
      <w:sz w:val="28"/>
      <w:lang w:val="zh-CN"/>
    </w:rPr>
  </w:style>
  <w:style w:type="paragraph" w:styleId="18">
    <w:name w:val="Body Text 3"/>
    <w:basedOn w:val="1"/>
    <w:link w:val="133"/>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19">
    <w:name w:val="Body Text"/>
    <w:basedOn w:val="1"/>
    <w:link w:val="93"/>
    <w:autoRedefine/>
    <w:qFormat/>
    <w:uiPriority w:val="0"/>
    <w:pPr>
      <w:spacing w:after="120"/>
    </w:pPr>
    <w:rPr>
      <w:rFonts w:ascii="@微软简标宋" w:hAnsi="@微软简标宋" w:eastAsia="@微软简标宋" w:cs="@微软简标宋"/>
      <w:szCs w:val="24"/>
      <w:lang w:val="zh-CN"/>
    </w:rPr>
  </w:style>
  <w:style w:type="paragraph" w:styleId="20">
    <w:name w:val="Body Text Indent"/>
    <w:basedOn w:val="1"/>
    <w:next w:val="21"/>
    <w:link w:val="108"/>
    <w:autoRedefine/>
    <w:unhideWhenUsed/>
    <w:qFormat/>
    <w:uiPriority w:val="0"/>
    <w:pPr>
      <w:spacing w:after="120"/>
      <w:ind w:left="420" w:leftChars="200"/>
    </w:pPr>
    <w:rPr>
      <w:rFonts w:asciiTheme="minorHAnsi" w:hAnsiTheme="minorHAnsi"/>
      <w:kern w:val="2"/>
      <w:sz w:val="21"/>
      <w:szCs w:val="22"/>
    </w:rPr>
  </w:style>
  <w:style w:type="paragraph" w:styleId="21">
    <w:name w:val="envelope return"/>
    <w:basedOn w:val="1"/>
    <w:autoRedefine/>
    <w:qFormat/>
    <w:uiPriority w:val="0"/>
    <w:pPr>
      <w:snapToGrid w:val="0"/>
    </w:pPr>
    <w:rPr>
      <w:rFonts w:ascii="Arial" w:hAnsi="Arial"/>
    </w:rPr>
  </w:style>
  <w:style w:type="paragraph" w:styleId="22">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3">
    <w:name w:val="List Continue"/>
    <w:basedOn w:val="1"/>
    <w:autoRedefine/>
    <w:qFormat/>
    <w:uiPriority w:val="0"/>
    <w:pPr>
      <w:spacing w:after="120"/>
      <w:ind w:left="420" w:leftChars="200"/>
    </w:pPr>
    <w:rPr>
      <w:rFonts w:ascii="Calibri" w:hAnsi="Calibri" w:cs="Times New Roman"/>
      <w:kern w:val="2"/>
      <w:sz w:val="21"/>
      <w:szCs w:val="22"/>
    </w:rPr>
  </w:style>
  <w:style w:type="paragraph" w:styleId="24">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5">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6">
    <w:name w:val="toc 5"/>
    <w:basedOn w:val="1"/>
    <w:next w:val="1"/>
    <w:autoRedefine/>
    <w:unhideWhenUsed/>
    <w:qFormat/>
    <w:uiPriority w:val="39"/>
    <w:pPr>
      <w:ind w:left="840"/>
      <w:jc w:val="left"/>
    </w:pPr>
    <w:rPr>
      <w:rFonts w:ascii="Calibri" w:hAnsi="Calibri" w:cs="Calibri"/>
      <w:kern w:val="2"/>
      <w:sz w:val="18"/>
      <w:szCs w:val="18"/>
    </w:rPr>
  </w:style>
  <w:style w:type="paragraph" w:styleId="27">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8">
    <w:name w:val="Plain Text"/>
    <w:basedOn w:val="1"/>
    <w:link w:val="75"/>
    <w:autoRedefine/>
    <w:qFormat/>
    <w:uiPriority w:val="0"/>
    <w:rPr>
      <w:rFonts w:hAnsi="Courier New" w:eastAsiaTheme="minorEastAsia"/>
      <w:szCs w:val="22"/>
    </w:rPr>
  </w:style>
  <w:style w:type="paragraph" w:styleId="29">
    <w:name w:val="toc 8"/>
    <w:basedOn w:val="1"/>
    <w:next w:val="1"/>
    <w:autoRedefine/>
    <w:unhideWhenUsed/>
    <w:qFormat/>
    <w:uiPriority w:val="39"/>
    <w:pPr>
      <w:ind w:left="1470"/>
      <w:jc w:val="left"/>
    </w:pPr>
    <w:rPr>
      <w:rFonts w:ascii="Calibri" w:hAnsi="Calibri" w:cs="Calibri"/>
      <w:kern w:val="2"/>
      <w:sz w:val="18"/>
      <w:szCs w:val="18"/>
    </w:rPr>
  </w:style>
  <w:style w:type="paragraph" w:styleId="30">
    <w:name w:val="Date"/>
    <w:basedOn w:val="1"/>
    <w:next w:val="1"/>
    <w:link w:val="82"/>
    <w:autoRedefine/>
    <w:qFormat/>
    <w:uiPriority w:val="0"/>
    <w:rPr>
      <w:rFonts w:ascii="Arial" w:hAnsi="Arial" w:cs="Arial"/>
      <w:b/>
      <w:sz w:val="28"/>
    </w:rPr>
  </w:style>
  <w:style w:type="paragraph" w:styleId="31">
    <w:name w:val="Body Text Indent 2"/>
    <w:basedOn w:val="1"/>
    <w:link w:val="129"/>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2">
    <w:name w:val="Balloon Text"/>
    <w:basedOn w:val="1"/>
    <w:link w:val="69"/>
    <w:autoRedefine/>
    <w:unhideWhenUsed/>
    <w:qFormat/>
    <w:uiPriority w:val="0"/>
    <w:rPr>
      <w:sz w:val="18"/>
      <w:szCs w:val="18"/>
    </w:rPr>
  </w:style>
  <w:style w:type="paragraph" w:styleId="33">
    <w:name w:val="footer"/>
    <w:basedOn w:val="1"/>
    <w:link w:val="74"/>
    <w:autoRedefine/>
    <w:unhideWhenUsed/>
    <w:qFormat/>
    <w:uiPriority w:val="99"/>
    <w:pPr>
      <w:tabs>
        <w:tab w:val="center" w:pos="4153"/>
        <w:tab w:val="right" w:pos="8306"/>
      </w:tabs>
      <w:snapToGrid w:val="0"/>
      <w:jc w:val="left"/>
    </w:pPr>
    <w:rPr>
      <w:sz w:val="18"/>
      <w:szCs w:val="18"/>
    </w:rPr>
  </w:style>
  <w:style w:type="paragraph" w:styleId="34">
    <w:name w:val="header"/>
    <w:basedOn w:val="1"/>
    <w:link w:val="7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6">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7">
    <w:name w:val="toc 4"/>
    <w:basedOn w:val="1"/>
    <w:next w:val="1"/>
    <w:autoRedefine/>
    <w:unhideWhenUsed/>
    <w:qFormat/>
    <w:uiPriority w:val="39"/>
    <w:pPr>
      <w:ind w:left="630"/>
      <w:jc w:val="left"/>
    </w:pPr>
    <w:rPr>
      <w:rFonts w:ascii="Calibri" w:hAnsi="Calibri" w:cs="Calibri"/>
      <w:kern w:val="2"/>
      <w:sz w:val="18"/>
      <w:szCs w:val="18"/>
    </w:rPr>
  </w:style>
  <w:style w:type="paragraph" w:styleId="38">
    <w:name w:val="index heading"/>
    <w:basedOn w:val="1"/>
    <w:next w:val="39"/>
    <w:autoRedefine/>
    <w:semiHidden/>
    <w:qFormat/>
    <w:uiPriority w:val="0"/>
    <w:rPr>
      <w:rFonts w:ascii="Times New Roman" w:hAnsi="Times New Roman" w:cs="Times New Roman"/>
      <w:kern w:val="2"/>
      <w:sz w:val="21"/>
      <w:szCs w:val="24"/>
    </w:rPr>
  </w:style>
  <w:style w:type="paragraph" w:styleId="39">
    <w:name w:val="index 1"/>
    <w:basedOn w:val="1"/>
    <w:next w:val="1"/>
    <w:autoRedefine/>
    <w:qFormat/>
    <w:uiPriority w:val="0"/>
    <w:pPr>
      <w:jc w:val="center"/>
    </w:pPr>
    <w:rPr>
      <w:rFonts w:ascii="Arial" w:hAnsi="Arial" w:eastAsia="Arial" w:cs="Arial"/>
      <w:b/>
      <w:bCs/>
      <w:sz w:val="28"/>
    </w:rPr>
  </w:style>
  <w:style w:type="paragraph" w:styleId="40">
    <w:name w:val="Subtitle"/>
    <w:basedOn w:val="1"/>
    <w:link w:val="221"/>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autoRedefine/>
    <w:qFormat/>
    <w:uiPriority w:val="0"/>
    <w:pPr>
      <w:ind w:left="200" w:hanging="200" w:hangingChars="200"/>
    </w:pPr>
    <w:rPr>
      <w:rFonts w:ascii="Calibri" w:hAnsi="Calibri" w:cs="Times New Roman"/>
      <w:kern w:val="2"/>
      <w:sz w:val="21"/>
      <w:szCs w:val="22"/>
    </w:rPr>
  </w:style>
  <w:style w:type="paragraph" w:styleId="42">
    <w:name w:val="footnote text"/>
    <w:basedOn w:val="1"/>
    <w:link w:val="110"/>
    <w:autoRedefine/>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autoRedefine/>
    <w:unhideWhenUsed/>
    <w:qFormat/>
    <w:uiPriority w:val="39"/>
    <w:pPr>
      <w:ind w:left="1050"/>
      <w:jc w:val="left"/>
    </w:pPr>
    <w:rPr>
      <w:rFonts w:ascii="Calibri" w:hAnsi="Calibri" w:cs="Calibri"/>
      <w:kern w:val="2"/>
      <w:sz w:val="18"/>
      <w:szCs w:val="18"/>
    </w:rPr>
  </w:style>
  <w:style w:type="paragraph" w:styleId="44">
    <w:name w:val="Body Text Indent 3"/>
    <w:basedOn w:val="1"/>
    <w:link w:val="128"/>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autoRedefine/>
    <w:unhideWhenUsed/>
    <w:qFormat/>
    <w:uiPriority w:val="39"/>
    <w:pPr>
      <w:ind w:left="1680"/>
      <w:jc w:val="left"/>
    </w:pPr>
    <w:rPr>
      <w:rFonts w:ascii="Calibri" w:hAnsi="Calibri" w:cs="Calibri"/>
      <w:kern w:val="2"/>
      <w:sz w:val="18"/>
      <w:szCs w:val="18"/>
    </w:rPr>
  </w:style>
  <w:style w:type="paragraph" w:styleId="47">
    <w:name w:val="Body Text 2"/>
    <w:basedOn w:val="1"/>
    <w:link w:val="132"/>
    <w:autoRedefine/>
    <w:qFormat/>
    <w:uiPriority w:val="0"/>
    <w:pPr>
      <w:spacing w:line="360" w:lineRule="auto"/>
    </w:pPr>
    <w:rPr>
      <w:rFonts w:hAnsi="Times New Roman" w:cs="Times New Roman"/>
      <w:spacing w:val="-20"/>
      <w:kern w:val="2"/>
      <w:sz w:val="28"/>
      <w:lang w:val="zh-CN"/>
    </w:rPr>
  </w:style>
  <w:style w:type="paragraph" w:styleId="48">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9">
    <w:name w:val="List Continue 2"/>
    <w:basedOn w:val="1"/>
    <w:autoRedefine/>
    <w:qFormat/>
    <w:uiPriority w:val="0"/>
    <w:pPr>
      <w:spacing w:after="120"/>
      <w:ind w:left="840" w:leftChars="400"/>
    </w:pPr>
    <w:rPr>
      <w:rFonts w:ascii="Calibri" w:hAnsi="Calibri" w:cs="Times New Roman"/>
      <w:kern w:val="2"/>
      <w:sz w:val="21"/>
      <w:szCs w:val="22"/>
    </w:rPr>
  </w:style>
  <w:style w:type="paragraph" w:styleId="50">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1">
    <w:name w:val="Title"/>
    <w:basedOn w:val="3"/>
    <w:next w:val="1"/>
    <w:link w:val="136"/>
    <w:autoRedefine/>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6"/>
    <w:next w:val="16"/>
    <w:link w:val="95"/>
    <w:autoRedefine/>
    <w:unhideWhenUsed/>
    <w:qFormat/>
    <w:uiPriority w:val="0"/>
    <w:rPr>
      <w:rFonts w:ascii="宋体" w:hAnsi="宋体" w:eastAsia="宋体" w:cstheme="minorBidi"/>
      <w:b/>
      <w:bCs/>
    </w:rPr>
  </w:style>
  <w:style w:type="paragraph" w:styleId="53">
    <w:name w:val="Body Text First Indent"/>
    <w:basedOn w:val="19"/>
    <w:autoRedefine/>
    <w:semiHidden/>
    <w:unhideWhenUsed/>
    <w:qFormat/>
    <w:uiPriority w:val="99"/>
    <w:pPr>
      <w:ind w:firstLine="420" w:firstLineChars="100"/>
    </w:pPr>
  </w:style>
  <w:style w:type="paragraph" w:styleId="54">
    <w:name w:val="Body Text First Indent 2"/>
    <w:basedOn w:val="20"/>
    <w:next w:val="1"/>
    <w:autoRedefine/>
    <w:qFormat/>
    <w:uiPriority w:val="0"/>
    <w:pPr>
      <w:spacing w:line="360" w:lineRule="auto"/>
      <w:ind w:firstLine="200"/>
    </w:pPr>
    <w:rPr>
      <w:szCs w:val="20"/>
    </w:rPr>
  </w:style>
  <w:style w:type="table" w:styleId="56">
    <w:name w:val="Table Grid"/>
    <w:basedOn w:val="5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autoRedefine/>
    <w:qFormat/>
    <w:uiPriority w:val="0"/>
    <w:rPr>
      <w:b/>
      <w:bCs/>
    </w:rPr>
  </w:style>
  <w:style w:type="character" w:styleId="59">
    <w:name w:val="page number"/>
    <w:basedOn w:val="57"/>
    <w:autoRedefine/>
    <w:qFormat/>
    <w:uiPriority w:val="0"/>
  </w:style>
  <w:style w:type="character" w:styleId="60">
    <w:name w:val="FollowedHyperlink"/>
    <w:basedOn w:val="57"/>
    <w:autoRedefine/>
    <w:semiHidden/>
    <w:unhideWhenUsed/>
    <w:qFormat/>
    <w:uiPriority w:val="99"/>
    <w:rPr>
      <w:color w:val="800080" w:themeColor="followedHyperlink"/>
      <w:u w:val="single"/>
      <w14:textFill>
        <w14:solidFill>
          <w14:schemeClr w14:val="folHlink"/>
        </w14:solidFill>
      </w14:textFill>
    </w:rPr>
  </w:style>
  <w:style w:type="character" w:styleId="61">
    <w:name w:val="Emphasis"/>
    <w:autoRedefine/>
    <w:qFormat/>
    <w:uiPriority w:val="0"/>
    <w:rPr>
      <w:color w:val="CC0033"/>
    </w:rPr>
  </w:style>
  <w:style w:type="character" w:styleId="62">
    <w:name w:val="Hyperlink"/>
    <w:basedOn w:val="57"/>
    <w:autoRedefine/>
    <w:unhideWhenUsed/>
    <w:qFormat/>
    <w:uiPriority w:val="99"/>
    <w:rPr>
      <w:color w:val="0000FF" w:themeColor="hyperlink"/>
      <w:u w:val="single"/>
      <w14:textFill>
        <w14:solidFill>
          <w14:schemeClr w14:val="hlink"/>
        </w14:solidFill>
      </w14:textFill>
    </w:rPr>
  </w:style>
  <w:style w:type="character" w:styleId="63">
    <w:name w:val="annotation reference"/>
    <w:basedOn w:val="57"/>
    <w:autoRedefine/>
    <w:unhideWhenUsed/>
    <w:qFormat/>
    <w:uiPriority w:val="0"/>
    <w:rPr>
      <w:sz w:val="21"/>
      <w:szCs w:val="21"/>
    </w:rPr>
  </w:style>
  <w:style w:type="character" w:styleId="64">
    <w:name w:val="footnote reference"/>
    <w:autoRedefine/>
    <w:unhideWhenUsed/>
    <w:qFormat/>
    <w:uiPriority w:val="0"/>
    <w:rPr>
      <w:vertAlign w:val="superscript"/>
    </w:rPr>
  </w:style>
  <w:style w:type="character" w:styleId="65">
    <w:name w:val="HTML Sample"/>
    <w:autoRedefine/>
    <w:qFormat/>
    <w:uiPriority w:val="0"/>
    <w:rPr>
      <w:rFonts w:hint="default" w:ascii="monospace" w:hAnsi="monospace" w:eastAsia="monospace" w:cs="monospace"/>
      <w:sz w:val="21"/>
      <w:szCs w:val="21"/>
    </w:rPr>
  </w:style>
  <w:style w:type="character" w:customStyle="1" w:styleId="66">
    <w:name w:val="批注文字 字符"/>
    <w:link w:val="16"/>
    <w:autoRedefine/>
    <w:qFormat/>
    <w:uiPriority w:val="99"/>
    <w:rPr>
      <w:rFonts w:ascii="Arial" w:hAnsi="Arial" w:eastAsia="黑体" w:cs="Arial"/>
      <w:szCs w:val="20"/>
    </w:rPr>
  </w:style>
  <w:style w:type="character" w:customStyle="1" w:styleId="67">
    <w:name w:val="批注文字 Char"/>
    <w:basedOn w:val="57"/>
    <w:autoRedefine/>
    <w:qFormat/>
    <w:uiPriority w:val="0"/>
    <w:rPr>
      <w:rFonts w:ascii="@仿宋_GB2312" w:hAnsi="@仿宋_GB2312" w:eastAsia="@仿宋_GB2312" w:cs="@仿宋_GB2312"/>
      <w:szCs w:val="20"/>
    </w:rPr>
  </w:style>
  <w:style w:type="paragraph" w:customStyle="1" w:styleId="68">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69">
    <w:name w:val="批注框文本 字符"/>
    <w:basedOn w:val="57"/>
    <w:link w:val="32"/>
    <w:autoRedefine/>
    <w:qFormat/>
    <w:uiPriority w:val="0"/>
    <w:rPr>
      <w:rFonts w:ascii="@仿宋_GB2312" w:hAnsi="@仿宋_GB2312" w:eastAsia="@仿宋_GB2312" w:cs="@仿宋_GB2312"/>
      <w:sz w:val="18"/>
      <w:szCs w:val="18"/>
    </w:rPr>
  </w:style>
  <w:style w:type="paragraph" w:customStyle="1" w:styleId="70">
    <w:name w:val="正文（缩进）"/>
    <w:basedOn w:val="1"/>
    <w:autoRedefine/>
    <w:qFormat/>
    <w:uiPriority w:val="0"/>
    <w:pPr>
      <w:widowControl/>
      <w:spacing w:before="156" w:after="156"/>
      <w:ind w:firstLine="480" w:firstLineChars="200"/>
      <w:jc w:val="left"/>
    </w:pPr>
    <w:rPr>
      <w:sz w:val="24"/>
      <w:szCs w:val="24"/>
    </w:rPr>
  </w:style>
  <w:style w:type="paragraph" w:customStyle="1" w:styleId="71">
    <w:name w:val="xl31"/>
    <w:basedOn w:val="1"/>
    <w:autoRedefine/>
    <w:qFormat/>
    <w:uiPriority w:val="0"/>
    <w:pPr>
      <w:widowControl/>
      <w:spacing w:before="100" w:beforeAutospacing="1" w:after="100" w:afterAutospacing="1"/>
      <w:jc w:val="center"/>
    </w:pPr>
    <w:rPr>
      <w:b/>
      <w:bCs/>
      <w:sz w:val="28"/>
      <w:szCs w:val="28"/>
    </w:rPr>
  </w:style>
  <w:style w:type="paragraph" w:customStyle="1" w:styleId="72">
    <w:name w:val="D&amp;L"/>
    <w:basedOn w:val="34"/>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3">
    <w:name w:val="页眉 字符"/>
    <w:basedOn w:val="57"/>
    <w:link w:val="34"/>
    <w:autoRedefine/>
    <w:qFormat/>
    <w:uiPriority w:val="99"/>
    <w:rPr>
      <w:rFonts w:ascii="@仿宋_GB2312" w:hAnsi="@仿宋_GB2312" w:eastAsia="@仿宋_GB2312" w:cs="@仿宋_GB2312"/>
      <w:sz w:val="18"/>
      <w:szCs w:val="18"/>
    </w:rPr>
  </w:style>
  <w:style w:type="character" w:customStyle="1" w:styleId="74">
    <w:name w:val="页脚 字符"/>
    <w:basedOn w:val="57"/>
    <w:link w:val="33"/>
    <w:autoRedefine/>
    <w:qFormat/>
    <w:uiPriority w:val="99"/>
    <w:rPr>
      <w:rFonts w:ascii="@仿宋_GB2312" w:hAnsi="@仿宋_GB2312" w:eastAsia="@仿宋_GB2312" w:cs="@仿宋_GB2312"/>
      <w:sz w:val="18"/>
      <w:szCs w:val="18"/>
    </w:rPr>
  </w:style>
  <w:style w:type="character" w:customStyle="1" w:styleId="75">
    <w:name w:val="纯文本 字符"/>
    <w:link w:val="28"/>
    <w:autoRedefine/>
    <w:qFormat/>
    <w:uiPriority w:val="0"/>
    <w:rPr>
      <w:rFonts w:ascii="宋体" w:hAnsi="Courier New"/>
    </w:rPr>
  </w:style>
  <w:style w:type="character" w:customStyle="1" w:styleId="76">
    <w:name w:val="纯文本 字符1"/>
    <w:basedOn w:val="57"/>
    <w:autoRedefine/>
    <w:semiHidden/>
    <w:qFormat/>
    <w:uiPriority w:val="99"/>
    <w:rPr>
      <w:rFonts w:hAnsi="Courier New" w:cs="Courier New" w:asciiTheme="minorEastAsia"/>
      <w:szCs w:val="20"/>
    </w:rPr>
  </w:style>
  <w:style w:type="character" w:customStyle="1" w:styleId="77">
    <w:name w:val="未处理的提及1"/>
    <w:basedOn w:val="57"/>
    <w:autoRedefine/>
    <w:semiHidden/>
    <w:unhideWhenUsed/>
    <w:qFormat/>
    <w:uiPriority w:val="99"/>
    <w:rPr>
      <w:color w:val="605E5C"/>
      <w:shd w:val="clear" w:color="auto" w:fill="E1DFDD"/>
    </w:rPr>
  </w:style>
  <w:style w:type="paragraph" w:styleId="78">
    <w:name w:val="List Paragraph"/>
    <w:basedOn w:val="1"/>
    <w:autoRedefine/>
    <w:qFormat/>
    <w:uiPriority w:val="34"/>
    <w:pPr>
      <w:ind w:firstLine="420" w:firstLineChars="200"/>
    </w:pPr>
  </w:style>
  <w:style w:type="paragraph" w:customStyle="1" w:styleId="79">
    <w:name w:val="Char Char Char Char Char Char Char1 Char"/>
    <w:basedOn w:val="1"/>
    <w:autoRedefine/>
    <w:qFormat/>
    <w:uiPriority w:val="0"/>
    <w:rPr>
      <w:rFonts w:ascii="Arial" w:hAnsi="Arial" w:cs="Arial"/>
      <w:sz w:val="24"/>
    </w:rPr>
  </w:style>
  <w:style w:type="table" w:customStyle="1" w:styleId="80">
    <w:name w:val="网格表 1 浅色1"/>
    <w:basedOn w:val="5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81">
    <w:name w:val="日期 字符"/>
    <w:basedOn w:val="57"/>
    <w:autoRedefine/>
    <w:semiHidden/>
    <w:qFormat/>
    <w:uiPriority w:val="99"/>
    <w:rPr>
      <w:rFonts w:ascii="@仿宋_GB2312" w:hAnsi="@仿宋_GB2312" w:eastAsia="@仿宋_GB2312" w:cs="@仿宋_GB2312"/>
      <w:szCs w:val="20"/>
    </w:rPr>
  </w:style>
  <w:style w:type="character" w:customStyle="1" w:styleId="82">
    <w:name w:val="日期 字符1"/>
    <w:link w:val="30"/>
    <w:autoRedefine/>
    <w:qFormat/>
    <w:uiPriority w:val="0"/>
    <w:rPr>
      <w:rFonts w:ascii="Arial" w:hAnsi="Arial" w:eastAsia="宋体" w:cs="Arial"/>
      <w:b/>
      <w:sz w:val="28"/>
      <w:szCs w:val="20"/>
    </w:rPr>
  </w:style>
  <w:style w:type="character" w:customStyle="1" w:styleId="83">
    <w:name w:val="纯文本 Char1"/>
    <w:link w:val="84"/>
    <w:autoRedefine/>
    <w:qFormat/>
    <w:locked/>
    <w:uiPriority w:val="99"/>
    <w:rPr>
      <w:rFonts w:ascii="Arial" w:hAnsi="Arial" w:eastAsia="Arial"/>
      <w:kern w:val="2"/>
      <w:sz w:val="21"/>
      <w:lang w:val="en-US" w:eastAsia="zh-CN" w:bidi="ar-SA"/>
    </w:rPr>
  </w:style>
  <w:style w:type="paragraph" w:customStyle="1" w:styleId="84">
    <w:name w:val="纯文本1"/>
    <w:basedOn w:val="1"/>
    <w:link w:val="83"/>
    <w:autoRedefine/>
    <w:qFormat/>
    <w:uiPriority w:val="0"/>
    <w:rPr>
      <w:rFonts w:ascii="Arial" w:hAnsi="Arial" w:eastAsia="Arial"/>
    </w:rPr>
  </w:style>
  <w:style w:type="character" w:customStyle="1" w:styleId="85">
    <w:name w:val="标题 1 字符"/>
    <w:basedOn w:val="57"/>
    <w:link w:val="2"/>
    <w:autoRedefine/>
    <w:qFormat/>
    <w:uiPriority w:val="0"/>
    <w:rPr>
      <w:rFonts w:ascii="@仿宋_GB2312" w:hAnsi="@仿宋_GB2312" w:eastAsia="@仿宋_GB2312" w:cs="@仿宋_GB2312"/>
      <w:b/>
      <w:bCs/>
      <w:kern w:val="44"/>
      <w:sz w:val="44"/>
      <w:szCs w:val="44"/>
    </w:rPr>
  </w:style>
  <w:style w:type="paragraph" w:customStyle="1" w:styleId="86">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7">
    <w:name w:val="标题 3 字符"/>
    <w:basedOn w:val="57"/>
    <w:link w:val="4"/>
    <w:autoRedefine/>
    <w:qFormat/>
    <w:uiPriority w:val="0"/>
    <w:rPr>
      <w:rFonts w:ascii="@仿宋_GB2312" w:hAnsi="@仿宋_GB2312" w:eastAsia="@仿宋_GB2312" w:cs="@仿宋_GB2312"/>
      <w:b/>
      <w:bCs/>
      <w:sz w:val="32"/>
      <w:szCs w:val="32"/>
    </w:rPr>
  </w:style>
  <w:style w:type="character" w:customStyle="1" w:styleId="88">
    <w:name w:val="fontstyle01"/>
    <w:basedOn w:val="57"/>
    <w:autoRedefine/>
    <w:qFormat/>
    <w:uiPriority w:val="0"/>
    <w:rPr>
      <w:rFonts w:hint="eastAsia" w:ascii="宋体" w:hAnsi="宋体" w:eastAsia="宋体"/>
      <w:color w:val="000000"/>
      <w:sz w:val="22"/>
      <w:szCs w:val="22"/>
    </w:rPr>
  </w:style>
  <w:style w:type="character" w:customStyle="1" w:styleId="89">
    <w:name w:val="fontstyle21"/>
    <w:basedOn w:val="57"/>
    <w:autoRedefine/>
    <w:qFormat/>
    <w:uiPriority w:val="0"/>
    <w:rPr>
      <w:rFonts w:hint="default" w:ascii="TimesNewRomanPSMT" w:hAnsi="TimesNewRomanPSMT"/>
      <w:color w:val="000000"/>
      <w:sz w:val="22"/>
      <w:szCs w:val="22"/>
    </w:rPr>
  </w:style>
  <w:style w:type="character" w:customStyle="1" w:styleId="90">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1">
    <w:name w:val="标题 4 字符"/>
    <w:basedOn w:val="57"/>
    <w:autoRedefine/>
    <w:semiHidden/>
    <w:qFormat/>
    <w:uiPriority w:val="9"/>
    <w:rPr>
      <w:rFonts w:asciiTheme="majorHAnsi" w:hAnsiTheme="majorHAnsi" w:eastAsiaTheme="majorEastAsia" w:cstheme="majorBidi"/>
      <w:b/>
      <w:bCs/>
      <w:sz w:val="28"/>
      <w:szCs w:val="28"/>
    </w:rPr>
  </w:style>
  <w:style w:type="character" w:customStyle="1" w:styleId="92">
    <w:name w:val="标题 4 字符1"/>
    <w:link w:val="5"/>
    <w:autoRedefine/>
    <w:qFormat/>
    <w:uiPriority w:val="0"/>
    <w:rPr>
      <w:rFonts w:ascii="@仿宋_GB2312" w:hAnsi="@仿宋_GB2312" w:eastAsia="@仿宋_GB2312" w:cs="@仿宋_GB2312"/>
      <w:b/>
      <w:bCs/>
      <w:sz w:val="28"/>
      <w:szCs w:val="28"/>
    </w:rPr>
  </w:style>
  <w:style w:type="character" w:customStyle="1" w:styleId="93">
    <w:name w:val="正文文本 字符"/>
    <w:basedOn w:val="57"/>
    <w:link w:val="19"/>
    <w:autoRedefine/>
    <w:qFormat/>
    <w:uiPriority w:val="0"/>
    <w:rPr>
      <w:rFonts w:ascii="@微软简标宋" w:hAnsi="@微软简标宋" w:eastAsia="@微软简标宋" w:cs="@微软简标宋"/>
      <w:szCs w:val="24"/>
      <w:lang w:val="zh-CN" w:eastAsia="zh-CN"/>
    </w:rPr>
  </w:style>
  <w:style w:type="table" w:customStyle="1" w:styleId="94">
    <w:name w:val="网格型1"/>
    <w:basedOn w:val="55"/>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5">
    <w:name w:val="批注主题 字符"/>
    <w:basedOn w:val="66"/>
    <w:link w:val="52"/>
    <w:autoRedefine/>
    <w:qFormat/>
    <w:uiPriority w:val="0"/>
    <w:rPr>
      <w:rFonts w:ascii="Arial" w:hAnsi="Arial" w:eastAsia="黑体" w:cs="Arial"/>
      <w:b/>
      <w:bCs/>
      <w:szCs w:val="20"/>
    </w:rPr>
  </w:style>
  <w:style w:type="paragraph" w:customStyle="1" w:styleId="96">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7">
    <w:name w:val="网格型2"/>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8">
    <w:name w:val="标题 2 字符"/>
    <w:basedOn w:val="57"/>
    <w:link w:val="3"/>
    <w:autoRedefine/>
    <w:qFormat/>
    <w:uiPriority w:val="0"/>
    <w:rPr>
      <w:rFonts w:ascii="Cambria" w:hAnsi="Cambria" w:cs="Times New Roman"/>
      <w:b/>
      <w:bCs/>
      <w:kern w:val="2"/>
      <w:sz w:val="32"/>
      <w:szCs w:val="32"/>
      <w:lang w:val="zh-CN" w:eastAsia="zh-CN"/>
    </w:rPr>
  </w:style>
  <w:style w:type="character" w:customStyle="1" w:styleId="99">
    <w:name w:val="标题 5 字符"/>
    <w:basedOn w:val="57"/>
    <w:link w:val="6"/>
    <w:autoRedefine/>
    <w:qFormat/>
    <w:uiPriority w:val="0"/>
    <w:rPr>
      <w:rFonts w:ascii="Calibri" w:hAnsi="Calibri" w:cs="Times New Roman"/>
      <w:b/>
      <w:bCs/>
      <w:kern w:val="2"/>
      <w:sz w:val="28"/>
      <w:szCs w:val="28"/>
      <w:lang w:val="zh-CN" w:eastAsia="zh-CN"/>
    </w:rPr>
  </w:style>
  <w:style w:type="character" w:customStyle="1" w:styleId="100">
    <w:name w:val="标题 6 字符"/>
    <w:basedOn w:val="57"/>
    <w:link w:val="7"/>
    <w:autoRedefine/>
    <w:qFormat/>
    <w:uiPriority w:val="0"/>
    <w:rPr>
      <w:rFonts w:ascii="Times New Roman" w:hAnsi="Times New Roman" w:cs="Times New Roman"/>
      <w:b/>
      <w:bCs/>
      <w:kern w:val="2"/>
      <w:sz w:val="30"/>
      <w:szCs w:val="18"/>
      <w:lang w:val="zh-CN" w:eastAsia="zh-CN"/>
    </w:rPr>
  </w:style>
  <w:style w:type="character" w:customStyle="1" w:styleId="101">
    <w:name w:val="标题 7 字符"/>
    <w:basedOn w:val="57"/>
    <w:link w:val="8"/>
    <w:autoRedefine/>
    <w:qFormat/>
    <w:uiPriority w:val="0"/>
    <w:rPr>
      <w:rFonts w:ascii="Times New Roman" w:hAnsi="Times New Roman" w:cs="Times New Roman"/>
      <w:b/>
      <w:bCs/>
      <w:kern w:val="2"/>
      <w:sz w:val="30"/>
      <w:szCs w:val="18"/>
      <w:lang w:val="zh-CN" w:eastAsia="zh-CN"/>
    </w:rPr>
  </w:style>
  <w:style w:type="character" w:customStyle="1" w:styleId="102">
    <w:name w:val="标题 8 字符"/>
    <w:basedOn w:val="57"/>
    <w:link w:val="9"/>
    <w:autoRedefine/>
    <w:qFormat/>
    <w:uiPriority w:val="0"/>
    <w:rPr>
      <w:rFonts w:eastAsia="黑体" w:cs="Times New Roman"/>
      <w:kern w:val="2"/>
      <w:sz w:val="32"/>
      <w:szCs w:val="32"/>
      <w:lang w:val="zh-CN" w:eastAsia="zh-CN"/>
    </w:rPr>
  </w:style>
  <w:style w:type="character" w:customStyle="1" w:styleId="103">
    <w:name w:val="标题 9 字符"/>
    <w:basedOn w:val="57"/>
    <w:link w:val="10"/>
    <w:autoRedefine/>
    <w:qFormat/>
    <w:uiPriority w:val="0"/>
    <w:rPr>
      <w:rFonts w:ascii="Cambria" w:hAnsi="Cambria" w:cs="Times New Roman"/>
      <w:kern w:val="2"/>
      <w:sz w:val="21"/>
      <w:szCs w:val="21"/>
      <w:lang w:val="zh-CN" w:eastAsia="zh-CN"/>
    </w:rPr>
  </w:style>
  <w:style w:type="character" w:customStyle="1" w:styleId="104">
    <w:name w:val="纯文本 Char2"/>
    <w:autoRedefine/>
    <w:qFormat/>
    <w:uiPriority w:val="0"/>
    <w:rPr>
      <w:rFonts w:ascii="宋体" w:hAnsi="Courier New"/>
    </w:rPr>
  </w:style>
  <w:style w:type="table" w:customStyle="1" w:styleId="105">
    <w:name w:val="网格型3"/>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网格表 1 浅色11"/>
    <w:basedOn w:val="55"/>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7">
    <w:name w:val="TOC 标题2"/>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8">
    <w:name w:val="正文文本缩进 字符"/>
    <w:basedOn w:val="57"/>
    <w:link w:val="20"/>
    <w:autoRedefine/>
    <w:qFormat/>
    <w:uiPriority w:val="0"/>
    <w:rPr>
      <w:rFonts w:asciiTheme="minorHAnsi" w:hAnsiTheme="minorHAnsi"/>
      <w:kern w:val="2"/>
      <w:sz w:val="21"/>
      <w:szCs w:val="22"/>
    </w:rPr>
  </w:style>
  <w:style w:type="paragraph" w:customStyle="1" w:styleId="109">
    <w:name w:val="Char"/>
    <w:basedOn w:val="1"/>
    <w:autoRedefine/>
    <w:qFormat/>
    <w:uiPriority w:val="0"/>
    <w:rPr>
      <w:rFonts w:ascii="Tahoma" w:hAnsi="Tahoma" w:cs="Times New Roman"/>
      <w:sz w:val="24"/>
    </w:rPr>
  </w:style>
  <w:style w:type="character" w:customStyle="1" w:styleId="110">
    <w:name w:val="脚注文本 字符"/>
    <w:basedOn w:val="57"/>
    <w:link w:val="42"/>
    <w:autoRedefine/>
    <w:qFormat/>
    <w:uiPriority w:val="0"/>
    <w:rPr>
      <w:rFonts w:ascii="Times New Roman" w:hAnsi="Times New Roman" w:cs="Times New Roman"/>
      <w:kern w:val="2"/>
      <w:sz w:val="18"/>
      <w:szCs w:val="18"/>
      <w:lang w:val="zh-CN" w:eastAsia="zh-CN"/>
    </w:rPr>
  </w:style>
  <w:style w:type="paragraph" w:customStyle="1" w:styleId="111">
    <w:name w:val="样式 标题 3 + (中文) 黑体 小四 非加粗 段前: 7.8 磅 段后: 0 磅 行距: 固定值 20 磅"/>
    <w:basedOn w:val="4"/>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2">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3">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4">
    <w:name w:val="称呼 字符"/>
    <w:basedOn w:val="57"/>
    <w:link w:val="17"/>
    <w:autoRedefine/>
    <w:qFormat/>
    <w:uiPriority w:val="0"/>
    <w:rPr>
      <w:rFonts w:ascii="仿宋_GB2312" w:hAnsi="Times New Roman" w:eastAsia="仿宋_GB2312" w:cs="Times New Roman"/>
      <w:kern w:val="2"/>
      <w:sz w:val="28"/>
      <w:lang w:val="zh-CN" w:eastAsia="zh-CN"/>
    </w:rPr>
  </w:style>
  <w:style w:type="paragraph" w:customStyle="1" w:styleId="115">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6">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0">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1">
    <w:name w:val="Char Char Char Char Char Char"/>
    <w:basedOn w:val="1"/>
    <w:autoRedefine/>
    <w:qFormat/>
    <w:uiPriority w:val="0"/>
    <w:rPr>
      <w:rFonts w:ascii="Tahoma" w:hAnsi="Tahoma" w:cs="Times New Roman"/>
      <w:kern w:val="2"/>
      <w:sz w:val="24"/>
    </w:rPr>
  </w:style>
  <w:style w:type="paragraph" w:customStyle="1" w:styleId="122">
    <w:name w:val="Blockquote"/>
    <w:basedOn w:val="1"/>
    <w:link w:val="123"/>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3">
    <w:name w:val="Blockquote Char"/>
    <w:link w:val="122"/>
    <w:autoRedefine/>
    <w:qFormat/>
    <w:uiPriority w:val="0"/>
    <w:rPr>
      <w:rFonts w:ascii="Times New Roman" w:hAnsi="Times New Roman" w:cs="Times New Roman"/>
      <w:sz w:val="24"/>
      <w:lang w:val="zh-CN" w:eastAsia="zh-CN"/>
    </w:rPr>
  </w:style>
  <w:style w:type="paragraph" w:customStyle="1" w:styleId="124">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paragraph" w:customStyle="1" w:styleId="125">
    <w:name w:val="样式1"/>
    <w:basedOn w:val="1"/>
    <w:next w:val="5"/>
    <w:autoRedefine/>
    <w:qFormat/>
    <w:uiPriority w:val="0"/>
    <w:pPr>
      <w:spacing w:line="360" w:lineRule="auto"/>
      <w:ind w:firstLine="420" w:firstLineChars="200"/>
    </w:pPr>
    <w:rPr>
      <w:rFonts w:cs="Times New Roman"/>
      <w:kern w:val="2"/>
      <w:sz w:val="21"/>
      <w:szCs w:val="21"/>
    </w:rPr>
  </w:style>
  <w:style w:type="character" w:customStyle="1" w:styleId="126">
    <w:name w:val="tdrownotice1"/>
    <w:autoRedefine/>
    <w:qFormat/>
    <w:uiPriority w:val="0"/>
    <w:rPr>
      <w:sz w:val="22"/>
    </w:rPr>
  </w:style>
  <w:style w:type="paragraph" w:customStyle="1" w:styleId="127">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8">
    <w:name w:val="正文文本缩进 3 字符"/>
    <w:basedOn w:val="57"/>
    <w:link w:val="44"/>
    <w:autoRedefine/>
    <w:qFormat/>
    <w:uiPriority w:val="0"/>
    <w:rPr>
      <w:rFonts w:hAnsi="MS Sans Serif" w:cs="Times New Roman"/>
      <w:bCs/>
      <w:color w:val="000000"/>
      <w:sz w:val="24"/>
      <w:lang w:val="zh-CN" w:eastAsia="zh-CN"/>
    </w:rPr>
  </w:style>
  <w:style w:type="character" w:customStyle="1" w:styleId="129">
    <w:name w:val="正文文本缩进 2 字符"/>
    <w:basedOn w:val="57"/>
    <w:link w:val="31"/>
    <w:autoRedefine/>
    <w:qFormat/>
    <w:uiPriority w:val="0"/>
    <w:rPr>
      <w:rFonts w:hAnsi="MS Sans Serif" w:cs="Times New Roman"/>
      <w:bCs/>
      <w:spacing w:val="12"/>
      <w:sz w:val="24"/>
      <w:lang w:val="zh-CN" w:eastAsia="zh-CN"/>
    </w:rPr>
  </w:style>
  <w:style w:type="paragraph" w:customStyle="1" w:styleId="130">
    <w:name w:val="目录"/>
    <w:basedOn w:val="1"/>
    <w:autoRedefine/>
    <w:qFormat/>
    <w:uiPriority w:val="0"/>
    <w:pPr>
      <w:widowControl/>
      <w:jc w:val="center"/>
    </w:pPr>
    <w:rPr>
      <w:rFonts w:hAnsi="Calibri" w:cs="Times New Roman"/>
      <w:b/>
      <w:sz w:val="36"/>
    </w:rPr>
  </w:style>
  <w:style w:type="paragraph" w:customStyle="1" w:styleId="131">
    <w:name w:val="目录文字"/>
    <w:basedOn w:val="1"/>
    <w:autoRedefine/>
    <w:qFormat/>
    <w:uiPriority w:val="0"/>
    <w:pPr>
      <w:widowControl/>
      <w:spacing w:line="480" w:lineRule="auto"/>
      <w:jc w:val="left"/>
    </w:pPr>
    <w:rPr>
      <w:rFonts w:cs="Times New Roman"/>
      <w:sz w:val="24"/>
    </w:rPr>
  </w:style>
  <w:style w:type="character" w:customStyle="1" w:styleId="132">
    <w:name w:val="正文文本 2 字符"/>
    <w:basedOn w:val="57"/>
    <w:link w:val="47"/>
    <w:autoRedefine/>
    <w:qFormat/>
    <w:uiPriority w:val="0"/>
    <w:rPr>
      <w:rFonts w:hAnsi="Times New Roman" w:cs="Times New Roman"/>
      <w:spacing w:val="-20"/>
      <w:kern w:val="2"/>
      <w:sz w:val="28"/>
      <w:lang w:val="zh-CN" w:eastAsia="zh-CN"/>
    </w:rPr>
  </w:style>
  <w:style w:type="character" w:customStyle="1" w:styleId="133">
    <w:name w:val="正文文本 3 字符"/>
    <w:basedOn w:val="57"/>
    <w:link w:val="18"/>
    <w:autoRedefine/>
    <w:qFormat/>
    <w:uiPriority w:val="0"/>
    <w:rPr>
      <w:rFonts w:ascii="仿宋_GB2312" w:eastAsia="仿宋_GB2312" w:cs="Times New Roman"/>
      <w:bCs/>
      <w:color w:val="000000"/>
      <w:kern w:val="2"/>
      <w:sz w:val="24"/>
      <w:szCs w:val="32"/>
      <w:lang w:val="zh-CN" w:eastAsia="zh-CN"/>
    </w:rPr>
  </w:style>
  <w:style w:type="paragraph" w:customStyle="1" w:styleId="134">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5">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6">
    <w:name w:val="标题 字符"/>
    <w:basedOn w:val="57"/>
    <w:link w:val="51"/>
    <w:autoRedefine/>
    <w:qFormat/>
    <w:uiPriority w:val="0"/>
    <w:rPr>
      <w:rFonts w:eastAsia="黑体" w:cs="Times New Roman"/>
      <w:b/>
      <w:smallCaps/>
      <w:snapToGrid w:val="0"/>
      <w:kern w:val="2"/>
      <w:sz w:val="44"/>
      <w:szCs w:val="24"/>
      <w:lang w:val="zh-CN" w:eastAsia="zh-CN"/>
    </w:rPr>
  </w:style>
  <w:style w:type="paragraph" w:customStyle="1" w:styleId="137">
    <w:name w:val="段落1 Char"/>
    <w:basedOn w:val="28"/>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8">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9">
    <w:name w:val="简单回函地址"/>
    <w:basedOn w:val="1"/>
    <w:autoRedefine/>
    <w:qFormat/>
    <w:uiPriority w:val="0"/>
    <w:rPr>
      <w:rFonts w:ascii="Calibri" w:hAnsi="Calibri" w:cs="Times New Roman"/>
      <w:kern w:val="2"/>
      <w:sz w:val="21"/>
      <w:szCs w:val="22"/>
    </w:rPr>
  </w:style>
  <w:style w:type="paragraph" w:customStyle="1" w:styleId="140">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1">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2">
    <w:name w:val="t_tag"/>
    <w:basedOn w:val="57"/>
    <w:autoRedefine/>
    <w:qFormat/>
    <w:uiPriority w:val="0"/>
  </w:style>
  <w:style w:type="table" w:customStyle="1" w:styleId="143">
    <w:name w:val="网格型11"/>
    <w:basedOn w:val="55"/>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4">
    <w:name w:val="批注框文本 Char1"/>
    <w:basedOn w:val="57"/>
    <w:autoRedefine/>
    <w:qFormat/>
    <w:uiPriority w:val="0"/>
    <w:rPr>
      <w:rFonts w:ascii="Times New Roman" w:hAnsi="Times New Roman" w:eastAsia="宋体" w:cs="Times New Roman"/>
      <w:sz w:val="18"/>
      <w:szCs w:val="18"/>
    </w:rPr>
  </w:style>
  <w:style w:type="character" w:customStyle="1" w:styleId="145">
    <w:name w:val="批注主题 Char1"/>
    <w:basedOn w:val="66"/>
    <w:autoRedefine/>
    <w:qFormat/>
    <w:uiPriority w:val="0"/>
    <w:rPr>
      <w:rFonts w:ascii="@仿宋_GB2312" w:hAnsi="@仿宋_GB2312" w:eastAsia="@仿宋_GB2312" w:cs="@仿宋_GB2312"/>
      <w:b/>
      <w:bCs/>
      <w:szCs w:val="20"/>
    </w:rPr>
  </w:style>
  <w:style w:type="paragraph" w:customStyle="1" w:styleId="146">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7">
    <w:name w:val="文档结构图 字符"/>
    <w:basedOn w:val="57"/>
    <w:link w:val="15"/>
    <w:autoRedefine/>
    <w:qFormat/>
    <w:uiPriority w:val="0"/>
    <w:rPr>
      <w:rFonts w:ascii="Calibri" w:hAnsi="Calibri" w:cs="Times New Roman"/>
      <w:bCs/>
      <w:kern w:val="2"/>
      <w:sz w:val="21"/>
      <w:szCs w:val="32"/>
      <w:shd w:val="clear" w:color="auto" w:fill="000080"/>
      <w:lang w:val="zh-CN" w:eastAsia="zh-CN"/>
    </w:rPr>
  </w:style>
  <w:style w:type="character" w:customStyle="1" w:styleId="148">
    <w:name w:val="标题 1 Char1"/>
    <w:autoRedefine/>
    <w:qFormat/>
    <w:uiPriority w:val="0"/>
    <w:rPr>
      <w:rFonts w:ascii="Calibri" w:hAnsi="Calibri" w:eastAsia="宋体"/>
      <w:b/>
      <w:kern w:val="44"/>
      <w:sz w:val="44"/>
      <w:szCs w:val="44"/>
    </w:rPr>
  </w:style>
  <w:style w:type="character" w:customStyle="1" w:styleId="149">
    <w:name w:val="标题 3 Char1"/>
    <w:autoRedefine/>
    <w:semiHidden/>
    <w:qFormat/>
    <w:uiPriority w:val="0"/>
    <w:rPr>
      <w:rFonts w:ascii="Calibri" w:hAnsi="Calibri" w:eastAsia="宋体"/>
      <w:b/>
      <w:kern w:val="2"/>
      <w:sz w:val="32"/>
    </w:rPr>
  </w:style>
  <w:style w:type="character" w:customStyle="1" w:styleId="150">
    <w:name w:val="标题 4 Char1"/>
    <w:autoRedefine/>
    <w:semiHidden/>
    <w:qFormat/>
    <w:uiPriority w:val="0"/>
    <w:rPr>
      <w:rFonts w:ascii="Cambria" w:hAnsi="Cambria" w:eastAsia="宋体"/>
      <w:b/>
      <w:kern w:val="2"/>
      <w:sz w:val="28"/>
      <w:szCs w:val="28"/>
    </w:rPr>
  </w:style>
  <w:style w:type="character" w:customStyle="1" w:styleId="151">
    <w:name w:val="标题 5 Char1"/>
    <w:autoRedefine/>
    <w:semiHidden/>
    <w:qFormat/>
    <w:uiPriority w:val="0"/>
    <w:rPr>
      <w:rFonts w:ascii="Calibri" w:hAnsi="Calibri" w:eastAsia="宋体"/>
      <w:b/>
      <w:kern w:val="2"/>
      <w:sz w:val="28"/>
      <w:szCs w:val="28"/>
    </w:rPr>
  </w:style>
  <w:style w:type="character" w:customStyle="1" w:styleId="152">
    <w:name w:val="标题 6 Char1"/>
    <w:autoRedefine/>
    <w:semiHidden/>
    <w:qFormat/>
    <w:uiPriority w:val="0"/>
    <w:rPr>
      <w:rFonts w:ascii="Cambria" w:hAnsi="Cambria" w:eastAsia="宋体"/>
      <w:b/>
      <w:kern w:val="2"/>
      <w:sz w:val="24"/>
      <w:szCs w:val="24"/>
    </w:rPr>
  </w:style>
  <w:style w:type="character" w:customStyle="1" w:styleId="153">
    <w:name w:val="标题 7 Char1"/>
    <w:autoRedefine/>
    <w:semiHidden/>
    <w:qFormat/>
    <w:uiPriority w:val="0"/>
    <w:rPr>
      <w:rFonts w:ascii="Calibri" w:hAnsi="Calibri" w:eastAsia="宋体"/>
      <w:b/>
      <w:kern w:val="2"/>
      <w:sz w:val="24"/>
      <w:szCs w:val="24"/>
    </w:rPr>
  </w:style>
  <w:style w:type="character" w:customStyle="1" w:styleId="154">
    <w:name w:val="标题 8 Char1"/>
    <w:autoRedefine/>
    <w:semiHidden/>
    <w:qFormat/>
    <w:uiPriority w:val="0"/>
    <w:rPr>
      <w:rFonts w:ascii="Cambria" w:hAnsi="Cambria" w:eastAsia="宋体"/>
      <w:kern w:val="2"/>
      <w:sz w:val="24"/>
      <w:szCs w:val="24"/>
    </w:rPr>
  </w:style>
  <w:style w:type="character" w:customStyle="1" w:styleId="155">
    <w:name w:val="标题 9 Char1"/>
    <w:autoRedefine/>
    <w:semiHidden/>
    <w:qFormat/>
    <w:uiPriority w:val="0"/>
    <w:rPr>
      <w:rFonts w:ascii="Cambria" w:hAnsi="Cambria" w:eastAsia="宋体"/>
      <w:kern w:val="2"/>
      <w:sz w:val="21"/>
      <w:szCs w:val="21"/>
    </w:rPr>
  </w:style>
  <w:style w:type="paragraph" w:customStyle="1" w:styleId="156">
    <w:name w:val="MsoNormal"/>
    <w:basedOn w:val="157"/>
    <w:autoRedefine/>
    <w:qFormat/>
    <w:uiPriority w:val="0"/>
    <w:rPr>
      <w:rFonts w:ascii="Calibri" w:hAnsi="Calibri" w:eastAsia="Calibri"/>
      <w:sz w:val="21"/>
    </w:rPr>
  </w:style>
  <w:style w:type="paragraph" w:customStyle="1" w:styleId="157">
    <w:name w:val="Normal_0"/>
    <w:autoRedefine/>
    <w:qFormat/>
    <w:uiPriority w:val="0"/>
    <w:rPr>
      <w:rFonts w:ascii="Times New Roman" w:hAnsi="Times New Roman" w:eastAsia="宋体" w:cs="Times New Roman"/>
      <w:sz w:val="24"/>
      <w:szCs w:val="24"/>
      <w:lang w:val="en-US" w:eastAsia="zh-CN" w:bidi="ar-SA"/>
    </w:rPr>
  </w:style>
  <w:style w:type="paragraph" w:customStyle="1" w:styleId="158">
    <w:name w:val="标题 2_0"/>
    <w:basedOn w:val="159"/>
    <w:next w:val="160"/>
    <w:link w:val="161"/>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9">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1">
    <w:name w:val="标题 2 Char_0"/>
    <w:link w:val="158"/>
    <w:autoRedefine/>
    <w:qFormat/>
    <w:uiPriority w:val="0"/>
    <w:rPr>
      <w:rFonts w:ascii="黑体" w:eastAsia="黑体" w:cs="Times New Roman"/>
      <w:b/>
      <w:smallCaps/>
      <w:snapToGrid w:val="0"/>
      <w:sz w:val="36"/>
      <w:szCs w:val="24"/>
      <w:lang w:val="zh-CN" w:eastAsia="zh-CN"/>
    </w:rPr>
  </w:style>
  <w:style w:type="paragraph" w:customStyle="1" w:styleId="162">
    <w:name w:val="纯文本_0"/>
    <w:basedOn w:val="160"/>
    <w:link w:val="163"/>
    <w:autoRedefine/>
    <w:qFormat/>
    <w:uiPriority w:val="99"/>
    <w:rPr>
      <w:rFonts w:ascii="宋体" w:hAnsi="Courier New"/>
      <w:szCs w:val="21"/>
    </w:rPr>
  </w:style>
  <w:style w:type="character" w:customStyle="1" w:styleId="163">
    <w:name w:val="Texte Char1"/>
    <w:link w:val="162"/>
    <w:autoRedefine/>
    <w:qFormat/>
    <w:uiPriority w:val="99"/>
    <w:rPr>
      <w:rFonts w:hAnsi="Courier New" w:cs="Times New Roman"/>
      <w:kern w:val="2"/>
      <w:sz w:val="21"/>
      <w:szCs w:val="21"/>
    </w:rPr>
  </w:style>
  <w:style w:type="paragraph" w:customStyle="1" w:styleId="164">
    <w:name w:val="纯文本_1"/>
    <w:basedOn w:val="165"/>
    <w:link w:val="166"/>
    <w:autoRedefine/>
    <w:qFormat/>
    <w:uiPriority w:val="0"/>
    <w:rPr>
      <w:rFonts w:ascii="宋体" w:hAnsi="Courier New"/>
      <w:szCs w:val="21"/>
      <w:lang w:val="zh-CN"/>
    </w:rPr>
  </w:style>
  <w:style w:type="paragraph" w:customStyle="1" w:styleId="165">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6">
    <w:name w:val="纯文本 Char1_0"/>
    <w:link w:val="164"/>
    <w:autoRedefine/>
    <w:qFormat/>
    <w:uiPriority w:val="0"/>
    <w:rPr>
      <w:rFonts w:hAnsi="Courier New" w:cs="Times New Roman"/>
      <w:kern w:val="2"/>
      <w:sz w:val="21"/>
      <w:szCs w:val="21"/>
      <w:lang w:val="zh-CN" w:eastAsia="zh-CN"/>
    </w:rPr>
  </w:style>
  <w:style w:type="paragraph" w:customStyle="1" w:styleId="167">
    <w:name w:val="标题 3_0"/>
    <w:basedOn w:val="168"/>
    <w:next w:val="169"/>
    <w:link w:val="180"/>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8">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正文缩进_0"/>
    <w:basedOn w:val="168"/>
    <w:autoRedefine/>
    <w:unhideWhenUsed/>
    <w:qFormat/>
    <w:uiPriority w:val="0"/>
    <w:pPr>
      <w:ind w:firstLine="420" w:firstLineChars="200"/>
    </w:pPr>
    <w:rPr>
      <w:rFonts w:ascii="Calibri" w:hAnsi="Calibri"/>
      <w:bCs/>
      <w:szCs w:val="32"/>
    </w:rPr>
  </w:style>
  <w:style w:type="paragraph" w:customStyle="1" w:styleId="170">
    <w:name w:val="标题 1_0"/>
    <w:basedOn w:val="168"/>
    <w:next w:val="168"/>
    <w:link w:val="171"/>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1">
    <w:name w:val="标题 1 Char_0"/>
    <w:link w:val="170"/>
    <w:autoRedefine/>
    <w:qFormat/>
    <w:uiPriority w:val="0"/>
    <w:rPr>
      <w:rFonts w:ascii="黑体" w:hAnsi="Times New Roman" w:eastAsia="黑体" w:cs="Times New Roman"/>
      <w:sz w:val="52"/>
      <w:lang w:val="zh-CN" w:eastAsia="zh-CN"/>
    </w:rPr>
  </w:style>
  <w:style w:type="paragraph" w:customStyle="1" w:styleId="172">
    <w:name w:val="标题 6_0"/>
    <w:basedOn w:val="168"/>
    <w:next w:val="168"/>
    <w:link w:val="173"/>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3">
    <w:name w:val="标题 6 Char_0"/>
    <w:link w:val="172"/>
    <w:autoRedefine/>
    <w:qFormat/>
    <w:uiPriority w:val="0"/>
    <w:rPr>
      <w:rFonts w:ascii="Arial" w:hAnsi="Arial" w:eastAsia="黑体" w:cs="Times New Roman"/>
      <w:b/>
      <w:bCs/>
      <w:sz w:val="24"/>
      <w:szCs w:val="24"/>
      <w:lang w:val="zh-CN" w:eastAsia="zh-CN"/>
    </w:rPr>
  </w:style>
  <w:style w:type="paragraph" w:customStyle="1" w:styleId="174">
    <w:name w:val="标题 7_0"/>
    <w:basedOn w:val="168"/>
    <w:next w:val="168"/>
    <w:link w:val="175"/>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5">
    <w:name w:val="标题 7 Char_0"/>
    <w:link w:val="174"/>
    <w:autoRedefine/>
    <w:qFormat/>
    <w:uiPriority w:val="0"/>
    <w:rPr>
      <w:rFonts w:ascii="Times New Roman" w:hAnsi="Times New Roman" w:cs="Times New Roman"/>
      <w:b/>
      <w:bCs/>
      <w:sz w:val="24"/>
      <w:szCs w:val="24"/>
      <w:lang w:val="zh-CN" w:eastAsia="zh-CN"/>
    </w:rPr>
  </w:style>
  <w:style w:type="paragraph" w:customStyle="1" w:styleId="176">
    <w:name w:val="标题 8_0"/>
    <w:basedOn w:val="168"/>
    <w:next w:val="168"/>
    <w:link w:val="177"/>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7">
    <w:name w:val="标题 8 Char_0"/>
    <w:link w:val="176"/>
    <w:autoRedefine/>
    <w:qFormat/>
    <w:uiPriority w:val="0"/>
    <w:rPr>
      <w:rFonts w:ascii="Arial" w:hAnsi="Arial" w:eastAsia="黑体" w:cs="Times New Roman"/>
      <w:sz w:val="24"/>
      <w:szCs w:val="24"/>
      <w:lang w:val="zh-CN" w:eastAsia="zh-CN"/>
    </w:rPr>
  </w:style>
  <w:style w:type="paragraph" w:customStyle="1" w:styleId="178">
    <w:name w:val="标题 9_0"/>
    <w:basedOn w:val="168"/>
    <w:next w:val="168"/>
    <w:link w:val="179"/>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9">
    <w:name w:val="标题 9 Char_0"/>
    <w:link w:val="178"/>
    <w:autoRedefine/>
    <w:qFormat/>
    <w:uiPriority w:val="0"/>
    <w:rPr>
      <w:rFonts w:ascii="Arial" w:hAnsi="Arial" w:eastAsia="黑体" w:cs="Times New Roman"/>
      <w:sz w:val="21"/>
      <w:szCs w:val="21"/>
      <w:lang w:val="zh-CN" w:eastAsia="zh-CN"/>
    </w:rPr>
  </w:style>
  <w:style w:type="character" w:customStyle="1" w:styleId="180">
    <w:name w:val="标题 3 Char_0"/>
    <w:link w:val="167"/>
    <w:autoRedefine/>
    <w:qFormat/>
    <w:uiPriority w:val="0"/>
    <w:rPr>
      <w:rFonts w:ascii="Times New Roman" w:hAnsi="Times New Roman" w:cs="Times New Roman"/>
      <w:b/>
      <w:sz w:val="32"/>
      <w:lang w:val="zh-CN" w:eastAsia="zh-CN"/>
    </w:rPr>
  </w:style>
  <w:style w:type="paragraph" w:customStyle="1" w:styleId="181">
    <w:name w:val="Blockquote_0"/>
    <w:basedOn w:val="168"/>
    <w:link w:val="182"/>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2">
    <w:name w:val="Blockquote Char_0"/>
    <w:link w:val="181"/>
    <w:autoRedefine/>
    <w:qFormat/>
    <w:locked/>
    <w:uiPriority w:val="0"/>
    <w:rPr>
      <w:rFonts w:ascii="Times New Roman" w:hAnsi="Times New Roman" w:cs="Times New Roman"/>
      <w:sz w:val="24"/>
      <w:lang w:val="zh-CN" w:eastAsia="zh-CN"/>
    </w:rPr>
  </w:style>
  <w:style w:type="paragraph" w:customStyle="1" w:styleId="183">
    <w:name w:val="标题 4_0"/>
    <w:basedOn w:val="168"/>
    <w:next w:val="168"/>
    <w:link w:val="184"/>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4">
    <w:name w:val="标题 4 Char_0"/>
    <w:link w:val="183"/>
    <w:autoRedefine/>
    <w:qFormat/>
    <w:uiPriority w:val="0"/>
    <w:rPr>
      <w:rFonts w:ascii="Arial" w:hAnsi="Arial" w:eastAsia="黑体" w:cs="Times New Roman"/>
      <w:sz w:val="28"/>
      <w:lang w:val="zh-CN" w:eastAsia="zh-CN"/>
    </w:rPr>
  </w:style>
  <w:style w:type="paragraph" w:customStyle="1" w:styleId="185">
    <w:name w:val="纯文本_2"/>
    <w:basedOn w:val="168"/>
    <w:link w:val="186"/>
    <w:autoRedefine/>
    <w:qFormat/>
    <w:uiPriority w:val="0"/>
    <w:rPr>
      <w:rFonts w:ascii="宋体" w:hAnsi="Courier New"/>
      <w:szCs w:val="21"/>
      <w:lang w:val="zh-CN"/>
    </w:rPr>
  </w:style>
  <w:style w:type="character" w:customStyle="1" w:styleId="186">
    <w:name w:val="纯文本 Char1_1"/>
    <w:link w:val="185"/>
    <w:autoRedefine/>
    <w:qFormat/>
    <w:uiPriority w:val="0"/>
    <w:rPr>
      <w:rFonts w:hAnsi="Courier New" w:cs="Times New Roman"/>
      <w:kern w:val="2"/>
      <w:sz w:val="21"/>
      <w:szCs w:val="21"/>
      <w:lang w:val="zh-CN" w:eastAsia="zh-CN"/>
    </w:rPr>
  </w:style>
  <w:style w:type="paragraph" w:customStyle="1" w:styleId="187">
    <w:name w:val="Blockquote_0_1"/>
    <w:basedOn w:val="188"/>
    <w:link w:val="189"/>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8">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9">
    <w:name w:val="Blockquote Char_0_1"/>
    <w:link w:val="187"/>
    <w:autoRedefine/>
    <w:qFormat/>
    <w:locked/>
    <w:uiPriority w:val="0"/>
    <w:rPr>
      <w:rFonts w:ascii="Times New Roman" w:hAnsi="Times New Roman" w:cs="Times New Roman"/>
      <w:sz w:val="24"/>
      <w:lang w:val="zh-CN" w:eastAsia="zh-CN"/>
    </w:rPr>
  </w:style>
  <w:style w:type="paragraph" w:customStyle="1" w:styleId="190">
    <w:name w:val="正文文本_0"/>
    <w:basedOn w:val="168"/>
    <w:link w:val="191"/>
    <w:autoRedefine/>
    <w:qFormat/>
    <w:uiPriority w:val="0"/>
    <w:pPr>
      <w:spacing w:after="120"/>
    </w:pPr>
    <w:rPr>
      <w:lang w:val="zh-CN"/>
    </w:rPr>
  </w:style>
  <w:style w:type="character" w:customStyle="1" w:styleId="191">
    <w:name w:val="正文文本 Char_0"/>
    <w:link w:val="190"/>
    <w:autoRedefine/>
    <w:qFormat/>
    <w:uiPriority w:val="0"/>
    <w:rPr>
      <w:rFonts w:ascii="Times New Roman" w:hAnsi="Times New Roman" w:cs="Times New Roman"/>
      <w:kern w:val="2"/>
      <w:sz w:val="21"/>
      <w:szCs w:val="24"/>
      <w:lang w:val="zh-CN" w:eastAsia="zh-CN"/>
    </w:rPr>
  </w:style>
  <w:style w:type="paragraph" w:customStyle="1" w:styleId="192">
    <w:name w:val="普通(网站)_0"/>
    <w:basedOn w:val="168"/>
    <w:autoRedefine/>
    <w:qFormat/>
    <w:uiPriority w:val="0"/>
    <w:pPr>
      <w:widowControl/>
      <w:spacing w:before="100" w:beforeAutospacing="1" w:after="100" w:afterAutospacing="1"/>
      <w:jc w:val="left"/>
    </w:pPr>
    <w:rPr>
      <w:rFonts w:ascii="宋体" w:hAnsi="宋体"/>
      <w:kern w:val="0"/>
      <w:sz w:val="24"/>
    </w:rPr>
  </w:style>
  <w:style w:type="paragraph" w:customStyle="1" w:styleId="193">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4">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5">
    <w:name w:val="脚注文本_0"/>
    <w:basedOn w:val="116"/>
    <w:link w:val="196"/>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6">
    <w:name w:val="脚注文本 Char_0"/>
    <w:link w:val="195"/>
    <w:autoRedefine/>
    <w:qFormat/>
    <w:uiPriority w:val="0"/>
    <w:rPr>
      <w:rFonts w:ascii="Times New Roman" w:hAnsi="Times New Roman" w:cs="Times New Roman"/>
      <w:sz w:val="18"/>
      <w:lang w:val="zh-CN" w:eastAsia="zh-CN"/>
    </w:rPr>
  </w:style>
  <w:style w:type="paragraph" w:customStyle="1" w:styleId="197">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8">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9">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1">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2">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3">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4">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5">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6">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7">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8">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0">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1">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4">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7">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8">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9">
    <w:name w:val="Char Char Char Char Char"/>
    <w:basedOn w:val="1"/>
    <w:autoRedefine/>
    <w:qFormat/>
    <w:uiPriority w:val="0"/>
    <w:rPr>
      <w:rFonts w:ascii="Tahoma" w:hAnsi="Tahoma" w:cs="Times New Roman"/>
      <w:kern w:val="2"/>
      <w:sz w:val="24"/>
    </w:rPr>
  </w:style>
  <w:style w:type="paragraph" w:customStyle="1" w:styleId="220">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1">
    <w:name w:val="副标题 字符"/>
    <w:basedOn w:val="57"/>
    <w:link w:val="40"/>
    <w:autoRedefine/>
    <w:qFormat/>
    <w:uiPriority w:val="0"/>
    <w:rPr>
      <w:rFonts w:ascii="Arial" w:hAnsi="Arial" w:cs="Times New Roman"/>
      <w:b/>
      <w:bCs/>
      <w:kern w:val="28"/>
      <w:sz w:val="32"/>
      <w:szCs w:val="32"/>
      <w:lang w:val="zh-CN" w:eastAsia="zh-CN"/>
    </w:rPr>
  </w:style>
  <w:style w:type="character" w:customStyle="1" w:styleId="222">
    <w:name w:val="Char Char"/>
    <w:autoRedefine/>
    <w:qFormat/>
    <w:uiPriority w:val="0"/>
    <w:rPr>
      <w:rFonts w:ascii="宋体" w:hAnsi="Courier New" w:eastAsia="宋体" w:cs="Courier New"/>
      <w:kern w:val="2"/>
      <w:sz w:val="21"/>
      <w:szCs w:val="21"/>
      <w:lang w:val="en-US" w:eastAsia="zh-CN" w:bidi="ar-SA"/>
    </w:rPr>
  </w:style>
  <w:style w:type="character" w:customStyle="1" w:styleId="223">
    <w:name w:val="标题4 Char Char"/>
    <w:link w:val="224"/>
    <w:autoRedefine/>
    <w:qFormat/>
    <w:uiPriority w:val="0"/>
    <w:rPr>
      <w:rFonts w:ascii="Arial" w:hAnsi="Arial"/>
      <w:b/>
      <w:bCs/>
      <w:sz w:val="24"/>
      <w:szCs w:val="32"/>
    </w:rPr>
  </w:style>
  <w:style w:type="paragraph" w:customStyle="1" w:styleId="224">
    <w:name w:val="标题4"/>
    <w:basedOn w:val="3"/>
    <w:next w:val="25"/>
    <w:link w:val="223"/>
    <w:autoRedefine/>
    <w:qFormat/>
    <w:uiPriority w:val="0"/>
    <w:pPr>
      <w:spacing w:before="0" w:after="0" w:line="413" w:lineRule="auto"/>
    </w:pPr>
    <w:rPr>
      <w:rFonts w:ascii="Arial" w:hAnsi="Arial" w:cstheme="minorBidi"/>
      <w:kern w:val="0"/>
      <w:sz w:val="24"/>
      <w:lang w:val="en-US"/>
    </w:rPr>
  </w:style>
  <w:style w:type="character" w:customStyle="1" w:styleId="225">
    <w:name w:val="明显引用 字符"/>
    <w:link w:val="226"/>
    <w:autoRedefine/>
    <w:qFormat/>
    <w:uiPriority w:val="0"/>
    <w:rPr>
      <w:b/>
      <w:bCs/>
      <w:i/>
      <w:iCs/>
      <w:color w:val="4F81BD"/>
    </w:rPr>
  </w:style>
  <w:style w:type="paragraph" w:styleId="226">
    <w:name w:val="Intense Quote"/>
    <w:basedOn w:val="1"/>
    <w:next w:val="1"/>
    <w:link w:val="225"/>
    <w:autoRedefine/>
    <w:qFormat/>
    <w:uiPriority w:val="0"/>
    <w:pPr>
      <w:pBdr>
        <w:bottom w:val="single" w:color="4F81BD" w:themeColor="accent1" w:sz="4" w:space="4"/>
      </w:pBdr>
      <w:spacing w:before="200" w:after="280"/>
      <w:ind w:left="936" w:right="936"/>
    </w:pPr>
    <w:rPr>
      <w:b/>
      <w:bCs/>
      <w:i/>
      <w:iCs/>
      <w:color w:val="4F81BD"/>
    </w:rPr>
  </w:style>
  <w:style w:type="paragraph" w:customStyle="1" w:styleId="227">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8">
    <w:name w:val="明显引用 Char1"/>
    <w:basedOn w:val="57"/>
    <w:autoRedefine/>
    <w:qFormat/>
    <w:uiPriority w:val="30"/>
    <w:rPr>
      <w:rFonts w:ascii="Times New Roman" w:hAnsi="Times New Roman" w:eastAsia="宋体" w:cs="Times New Roman"/>
      <w:i/>
      <w:iCs/>
      <w:color w:val="5B9BD5"/>
      <w:szCs w:val="24"/>
    </w:rPr>
  </w:style>
  <w:style w:type="character" w:customStyle="1" w:styleId="229">
    <w:name w:val="标题5 Char Char"/>
    <w:link w:val="230"/>
    <w:autoRedefine/>
    <w:qFormat/>
    <w:uiPriority w:val="0"/>
    <w:rPr>
      <w:rFonts w:ascii="Arial" w:hAnsi="Arial"/>
      <w:b/>
      <w:bCs/>
      <w:sz w:val="24"/>
      <w:szCs w:val="32"/>
    </w:rPr>
  </w:style>
  <w:style w:type="paragraph" w:customStyle="1" w:styleId="230">
    <w:name w:val="标题5"/>
    <w:basedOn w:val="4"/>
    <w:link w:val="229"/>
    <w:autoRedefine/>
    <w:qFormat/>
    <w:uiPriority w:val="0"/>
    <w:pPr>
      <w:spacing w:line="413" w:lineRule="auto"/>
      <w:jc w:val="left"/>
    </w:pPr>
    <w:rPr>
      <w:rFonts w:ascii="Arial" w:hAnsi="Arial"/>
      <w:sz w:val="24"/>
    </w:rPr>
  </w:style>
  <w:style w:type="character" w:customStyle="1" w:styleId="231">
    <w:name w:val="引用 字符"/>
    <w:link w:val="232"/>
    <w:autoRedefine/>
    <w:qFormat/>
    <w:uiPriority w:val="0"/>
    <w:rPr>
      <w:i/>
      <w:iCs/>
      <w:color w:val="000000"/>
    </w:rPr>
  </w:style>
  <w:style w:type="paragraph" w:styleId="232">
    <w:name w:val="Quote"/>
    <w:basedOn w:val="1"/>
    <w:next w:val="1"/>
    <w:link w:val="231"/>
    <w:autoRedefine/>
    <w:qFormat/>
    <w:uiPriority w:val="0"/>
    <w:rPr>
      <w:i/>
      <w:iCs/>
      <w:color w:val="000000"/>
    </w:rPr>
  </w:style>
  <w:style w:type="paragraph" w:customStyle="1" w:styleId="233">
    <w:name w:val="引用1"/>
    <w:basedOn w:val="1"/>
    <w:next w:val="1"/>
    <w:autoRedefine/>
    <w:qFormat/>
    <w:uiPriority w:val="0"/>
    <w:rPr>
      <w:rFonts w:ascii="Calibri" w:hAnsi="Calibri" w:cs="Times New Roman"/>
      <w:i/>
      <w:iCs/>
      <w:color w:val="000000"/>
      <w:kern w:val="2"/>
      <w:sz w:val="21"/>
      <w:szCs w:val="22"/>
    </w:rPr>
  </w:style>
  <w:style w:type="character" w:customStyle="1" w:styleId="234">
    <w:name w:val="引用 Char1"/>
    <w:basedOn w:val="57"/>
    <w:autoRedefine/>
    <w:qFormat/>
    <w:uiPriority w:val="29"/>
    <w:rPr>
      <w:rFonts w:ascii="Times New Roman" w:hAnsi="Times New Roman" w:eastAsia="宋体" w:cs="Times New Roman"/>
      <w:i/>
      <w:iCs/>
      <w:color w:val="404040"/>
      <w:szCs w:val="24"/>
    </w:rPr>
  </w:style>
  <w:style w:type="character" w:customStyle="1" w:styleId="235">
    <w:name w:val="ask-title2"/>
    <w:autoRedefine/>
    <w:qFormat/>
    <w:uiPriority w:val="0"/>
  </w:style>
  <w:style w:type="character" w:customStyle="1" w:styleId="236">
    <w:name w:val="正文文本 Char1"/>
    <w:autoRedefine/>
    <w:qFormat/>
    <w:uiPriority w:val="0"/>
    <w:rPr>
      <w:kern w:val="2"/>
      <w:sz w:val="21"/>
      <w:szCs w:val="22"/>
    </w:rPr>
  </w:style>
  <w:style w:type="character" w:customStyle="1" w:styleId="237">
    <w:name w:val="不明显强调1"/>
    <w:autoRedefine/>
    <w:qFormat/>
    <w:uiPriority w:val="0"/>
    <w:rPr>
      <w:i/>
      <w:iCs/>
      <w:color w:val="808080"/>
    </w:rPr>
  </w:style>
  <w:style w:type="character" w:customStyle="1" w:styleId="238">
    <w:name w:val="明显参考1"/>
    <w:autoRedefine/>
    <w:qFormat/>
    <w:uiPriority w:val="0"/>
    <w:rPr>
      <w:b/>
      <w:bCs/>
      <w:smallCaps/>
      <w:color w:val="C0504D"/>
      <w:spacing w:val="5"/>
      <w:u w:val="single"/>
    </w:rPr>
  </w:style>
  <w:style w:type="character" w:customStyle="1" w:styleId="239">
    <w:name w:val="书籍标题1"/>
    <w:autoRedefine/>
    <w:qFormat/>
    <w:uiPriority w:val="0"/>
    <w:rPr>
      <w:b/>
      <w:bCs/>
      <w:smallCaps/>
      <w:spacing w:val="5"/>
    </w:rPr>
  </w:style>
  <w:style w:type="character" w:customStyle="1" w:styleId="240">
    <w:name w:val="日期 Char1"/>
    <w:autoRedefine/>
    <w:qFormat/>
    <w:uiPriority w:val="0"/>
    <w:rPr>
      <w:kern w:val="2"/>
      <w:sz w:val="21"/>
      <w:szCs w:val="22"/>
    </w:rPr>
  </w:style>
  <w:style w:type="character" w:customStyle="1" w:styleId="241">
    <w:name w:val="明显强调1"/>
    <w:autoRedefine/>
    <w:qFormat/>
    <w:uiPriority w:val="0"/>
    <w:rPr>
      <w:b/>
      <w:bCs/>
      <w:i/>
      <w:iCs/>
      <w:color w:val="4F81BD"/>
    </w:rPr>
  </w:style>
  <w:style w:type="character" w:customStyle="1" w:styleId="242">
    <w:name w:val="textcontents"/>
    <w:autoRedefine/>
    <w:qFormat/>
    <w:uiPriority w:val="0"/>
    <w:rPr>
      <w:rFonts w:cs="Times New Roman"/>
    </w:rPr>
  </w:style>
  <w:style w:type="character" w:customStyle="1" w:styleId="243">
    <w:name w:val="不明显参考1"/>
    <w:autoRedefine/>
    <w:qFormat/>
    <w:uiPriority w:val="0"/>
    <w:rPr>
      <w:smallCaps/>
      <w:color w:val="C0504D"/>
      <w:u w:val="single"/>
    </w:rPr>
  </w:style>
  <w:style w:type="character" w:customStyle="1" w:styleId="244">
    <w:name w:val="批注文字 Char Char"/>
    <w:autoRedefine/>
    <w:qFormat/>
    <w:uiPriority w:val="0"/>
    <w:rPr>
      <w:rFonts w:ascii="宋体" w:hAnsi="Times New Roman" w:eastAsia="宋体" w:cs="Times New Roman"/>
      <w:sz w:val="28"/>
      <w:szCs w:val="20"/>
    </w:rPr>
  </w:style>
  <w:style w:type="character" w:customStyle="1" w:styleId="245">
    <w:name w:val="文档结构图 Char1"/>
    <w:autoRedefine/>
    <w:qFormat/>
    <w:uiPriority w:val="0"/>
    <w:rPr>
      <w:rFonts w:ascii="宋体"/>
      <w:kern w:val="2"/>
      <w:sz w:val="18"/>
      <w:szCs w:val="18"/>
    </w:rPr>
  </w:style>
  <w:style w:type="paragraph" w:customStyle="1" w:styleId="246">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7">
    <w:name w:val="页脚 Char1"/>
    <w:autoRedefine/>
    <w:semiHidden/>
    <w:qFormat/>
    <w:uiPriority w:val="99"/>
    <w:rPr>
      <w:kern w:val="2"/>
      <w:sz w:val="18"/>
      <w:szCs w:val="18"/>
    </w:rPr>
  </w:style>
  <w:style w:type="character" w:customStyle="1" w:styleId="248">
    <w:name w:val="批注框文本 Char2"/>
    <w:autoRedefine/>
    <w:semiHidden/>
    <w:qFormat/>
    <w:uiPriority w:val="99"/>
    <w:rPr>
      <w:kern w:val="2"/>
      <w:sz w:val="18"/>
      <w:szCs w:val="18"/>
    </w:rPr>
  </w:style>
  <w:style w:type="character" w:customStyle="1" w:styleId="249">
    <w:name w:val="批注主题 Char2"/>
    <w:autoRedefine/>
    <w:semiHidden/>
    <w:qFormat/>
    <w:uiPriority w:val="99"/>
    <w:rPr>
      <w:b/>
      <w:bCs/>
      <w:kern w:val="2"/>
      <w:sz w:val="21"/>
      <w:szCs w:val="22"/>
    </w:rPr>
  </w:style>
  <w:style w:type="character" w:customStyle="1" w:styleId="250">
    <w:name w:val="文档结构图 Char2"/>
    <w:autoRedefine/>
    <w:semiHidden/>
    <w:qFormat/>
    <w:uiPriority w:val="99"/>
    <w:rPr>
      <w:rFonts w:ascii="宋体"/>
      <w:kern w:val="2"/>
      <w:sz w:val="18"/>
      <w:szCs w:val="18"/>
    </w:rPr>
  </w:style>
  <w:style w:type="character" w:customStyle="1" w:styleId="251">
    <w:name w:val="页眉 Char1"/>
    <w:autoRedefine/>
    <w:semiHidden/>
    <w:qFormat/>
    <w:uiPriority w:val="99"/>
    <w:rPr>
      <w:kern w:val="2"/>
      <w:sz w:val="18"/>
      <w:szCs w:val="18"/>
    </w:rPr>
  </w:style>
  <w:style w:type="character" w:customStyle="1" w:styleId="252">
    <w:name w:val="日期 Char2"/>
    <w:autoRedefine/>
    <w:semiHidden/>
    <w:qFormat/>
    <w:uiPriority w:val="99"/>
    <w:rPr>
      <w:kern w:val="2"/>
      <w:sz w:val="21"/>
      <w:szCs w:val="22"/>
    </w:rPr>
  </w:style>
  <w:style w:type="character" w:customStyle="1" w:styleId="253">
    <w:name w:val="正文文本 Char2"/>
    <w:autoRedefine/>
    <w:semiHidden/>
    <w:qFormat/>
    <w:uiPriority w:val="99"/>
    <w:rPr>
      <w:kern w:val="2"/>
      <w:sz w:val="21"/>
      <w:szCs w:val="22"/>
    </w:rPr>
  </w:style>
  <w:style w:type="character" w:customStyle="1" w:styleId="254">
    <w:name w:val="标题 Char1"/>
    <w:autoRedefine/>
    <w:qFormat/>
    <w:uiPriority w:val="10"/>
    <w:rPr>
      <w:rFonts w:ascii="Cambria" w:hAnsi="Cambria" w:cs="Times New Roman"/>
      <w:b/>
      <w:bCs/>
      <w:kern w:val="2"/>
      <w:sz w:val="32"/>
      <w:szCs w:val="32"/>
    </w:rPr>
  </w:style>
  <w:style w:type="character" w:customStyle="1" w:styleId="255">
    <w:name w:val="副标题 Char1"/>
    <w:autoRedefine/>
    <w:qFormat/>
    <w:uiPriority w:val="11"/>
    <w:rPr>
      <w:rFonts w:ascii="Cambria" w:hAnsi="Cambria" w:cs="Times New Roman"/>
      <w:b/>
      <w:bCs/>
      <w:kern w:val="28"/>
      <w:sz w:val="32"/>
      <w:szCs w:val="32"/>
    </w:rPr>
  </w:style>
  <w:style w:type="paragraph" w:customStyle="1" w:styleId="256">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7">
    <w:name w:val="No Spacing"/>
    <w:link w:val="27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8">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9">
    <w:name w:val="正文2 Char"/>
    <w:link w:val="260"/>
    <w:autoRedefine/>
    <w:qFormat/>
    <w:uiPriority w:val="0"/>
    <w:rPr>
      <w:rFonts w:ascii="楷体" w:eastAsia="楷体"/>
      <w:b/>
      <w:color w:val="0000FF"/>
    </w:rPr>
  </w:style>
  <w:style w:type="paragraph" w:customStyle="1" w:styleId="260">
    <w:name w:val="正文2"/>
    <w:link w:val="259"/>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1">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2">
    <w:name w:val="正文文本 (2)_"/>
    <w:link w:val="263"/>
    <w:autoRedefine/>
    <w:qFormat/>
    <w:locked/>
    <w:uiPriority w:val="99"/>
    <w:rPr>
      <w:rFonts w:ascii="MingLiU" w:eastAsia="MingLiU" w:cs="MingLiU"/>
      <w:spacing w:val="20"/>
      <w:sz w:val="22"/>
      <w:shd w:val="clear" w:color="auto" w:fill="FFFFFF"/>
    </w:rPr>
  </w:style>
  <w:style w:type="paragraph" w:customStyle="1" w:styleId="263">
    <w:name w:val="正文文本 (2)1"/>
    <w:basedOn w:val="1"/>
    <w:link w:val="262"/>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4">
    <w:name w:val="正文文本 (2) + 间距 0 pt5"/>
    <w:autoRedefine/>
    <w:qFormat/>
    <w:uiPriority w:val="99"/>
    <w:rPr>
      <w:rFonts w:ascii="MingLiU" w:eastAsia="MingLiU" w:cs="MingLiU"/>
      <w:spacing w:val="0"/>
      <w:sz w:val="22"/>
      <w:shd w:val="clear" w:color="auto" w:fill="FFFFFF"/>
    </w:rPr>
  </w:style>
  <w:style w:type="character" w:customStyle="1" w:styleId="265">
    <w:name w:val="访问过的超链接1"/>
    <w:basedOn w:val="57"/>
    <w:autoRedefine/>
    <w:semiHidden/>
    <w:unhideWhenUsed/>
    <w:qFormat/>
    <w:uiPriority w:val="99"/>
    <w:rPr>
      <w:color w:val="954F72"/>
      <w:u w:val="single"/>
    </w:rPr>
  </w:style>
  <w:style w:type="character" w:customStyle="1" w:styleId="266">
    <w:name w:val="明显引用 Char2"/>
    <w:basedOn w:val="57"/>
    <w:autoRedefine/>
    <w:qFormat/>
    <w:uiPriority w:val="30"/>
    <w:rPr>
      <w:b/>
      <w:bCs/>
      <w:i/>
      <w:iCs/>
      <w:color w:val="4F81BD" w:themeColor="accent1"/>
      <w14:textFill>
        <w14:solidFill>
          <w14:schemeClr w14:val="accent1"/>
        </w14:solidFill>
      </w14:textFill>
    </w:rPr>
  </w:style>
  <w:style w:type="character" w:customStyle="1" w:styleId="267">
    <w:name w:val="引用 Char2"/>
    <w:basedOn w:val="57"/>
    <w:autoRedefine/>
    <w:qFormat/>
    <w:uiPriority w:val="29"/>
    <w:rPr>
      <w:i/>
      <w:iCs/>
      <w:color w:val="000000" w:themeColor="text1"/>
      <w14:textFill>
        <w14:solidFill>
          <w14:schemeClr w14:val="tx1"/>
        </w14:solidFill>
      </w14:textFill>
    </w:rPr>
  </w:style>
  <w:style w:type="table" w:customStyle="1" w:styleId="268">
    <w:name w:val="网格型4"/>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
    <w:name w:val="Table Normal"/>
    <w:autoRedefine/>
    <w:semiHidden/>
    <w:unhideWhenUsed/>
    <w:qFormat/>
    <w:uiPriority w:val="0"/>
    <w:tblPr>
      <w:tblCellMar>
        <w:top w:w="0" w:type="dxa"/>
        <w:left w:w="0" w:type="dxa"/>
        <w:bottom w:w="0" w:type="dxa"/>
        <w:right w:w="0" w:type="dxa"/>
      </w:tblCellMar>
    </w:tblPr>
  </w:style>
  <w:style w:type="paragraph" w:customStyle="1" w:styleId="270">
    <w:name w:val="Table Text"/>
    <w:basedOn w:val="1"/>
    <w:autoRedefine/>
    <w:semiHidden/>
    <w:qFormat/>
    <w:uiPriority w:val="0"/>
    <w:rPr>
      <w:rFonts w:ascii="Arial" w:hAnsi="Arial" w:eastAsia="Arial" w:cs="Arial"/>
      <w:sz w:val="21"/>
      <w:szCs w:val="21"/>
      <w:lang w:eastAsia="en-US"/>
    </w:rPr>
  </w:style>
  <w:style w:type="character" w:customStyle="1" w:styleId="271">
    <w:name w:val="无间隔 字符"/>
    <w:link w:val="257"/>
    <w:autoRedefine/>
    <w:qFormat/>
    <w:uiPriority w:val="0"/>
    <w:rPr>
      <w:rFonts w:ascii="Calibri" w:hAnsi="Calibri" w:cs="Times New Roman"/>
      <w:kern w:val="2"/>
      <w:sz w:val="21"/>
      <w:szCs w:val="22"/>
    </w:rPr>
  </w:style>
  <w:style w:type="character" w:customStyle="1" w:styleId="272">
    <w:name w:val="NormalCharacter"/>
    <w:autoRedefine/>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1826e265-d1d4-4e78-8986-517874d04fe8</errorID>
      <errorWord>日至2026年</errorWord>
      <group>L1_Word</group>
      <groupName>字词问题</groupName>
      <ability>L2_Typo</ability>
      <abilityName>字词错误</abilityName>
      <candidateList>
        <item>日起至2026年</item>
      </candidateList>
      <explain/>
      <paraID>1AEF53AE</paraID>
      <start>11</start>
      <end>18</end>
      <status>unmodified</status>
      <modifiedWord/>
      <trackRevisions>false</trackRevisions>
    </reviewItem>
    <reviewItem>
      <errorID>8fb7f2b2-6865-4c76-b402-6908f994327a</errorID>
      <errorWord>法律、法规</errorWord>
      <group>L1_Word</group>
      <groupName>字词问题</groupName>
      <ability>L2_Typo</ability>
      <abilityName>字词错误</abilityName>
      <candidateList>
        <item>法律法规</item>
      </candidateList>
      <explain/>
      <paraID>5BF79A16</paraID>
      <start>2</start>
      <end>7</end>
      <status>unmodified</status>
      <modifiedWord/>
      <trackRevisions>false</trackRevisions>
    </reviewItem>
    <reviewItem>
      <errorID>45f9e8be-04f4-4f65-914f-b86fadb1b179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662CE5D3</paraID>
      <start>0</start>
      <end>2</end>
      <status>unmodified</status>
      <modifiedWord/>
      <trackRevisions>false</trackRevisions>
    </reviewItem>
    <reviewItem>
      <errorID>63976a8d-39b5-4d8d-b2e3-d38c90522839</errorID>
      <errorWord>(</errorWord>
      <group>L1_Format</group>
      <groupName>格式问题</groupName>
      <ability>L2_HalfPunc_CN</ability>
      <abilityName>全半角问题</abilityName>
      <candidateList>
        <item>（</item>
      </candidateList>
      <explain>文本全半角错误。</explain>
      <paraID>78ED49C1</paraID>
      <start>27</start>
      <end>28</end>
      <status>unmodified</status>
      <modifiedWord/>
      <trackRevisions>false</trackRevisions>
    </reviewItem>
    <reviewItem>
      <errorID>9928fdef-dcd5-447f-b43b-a7d0f7f1bcf7</errorID>
      <errorWord>)</errorWord>
      <group>L1_Format</group>
      <groupName>格式问题</groupName>
      <ability>L2_HalfPunc_CN</ability>
      <abilityName>全半角问题</abilityName>
      <candidateList>
        <item>）</item>
      </candidateList>
      <explain>文本全半角错误。</explain>
      <paraID>78ED49C1</paraID>
      <start>44</start>
      <end>45</end>
      <status>unmodified</status>
      <modifiedWord/>
      <trackRevisions>false</trackRevisions>
    </reviewItem>
    <reviewItem>
      <errorID>0e206d3f-a81a-4b8b-bacf-8f9afc55b720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45E28F50</paraID>
      <start>0</start>
      <end>2</end>
      <status>unmodified</status>
      <modifiedWord/>
      <trackRevisions>false</trackRevisions>
    </reviewItem>
    <reviewItem>
      <errorID>66cf3474-0204-4dd7-a8a7-4dfb6f8b2575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48E6EE32</paraID>
      <start>0</start>
      <end>2</end>
      <status>unmodified</status>
      <modifiedWord/>
      <trackRevisions>false</trackRevisions>
    </reviewItem>
    <reviewItem>
      <errorID>df3f05e3-7e28-49d2-860d-946c03384d11</errorID>
      <errorWord>通讯</errorWord>
      <group>L1_Word</group>
      <groupName>字词问题</groupName>
      <ability>L2_Typo</ability>
      <abilityName>字词错误</abilityName>
      <candidateList>
        <item>通信</item>
      </candidateList>
      <explain/>
      <paraID>4BD00B53</paraID>
      <start>18</start>
      <end>20</end>
      <status>unmodified</status>
      <modifiedWord/>
      <trackRevisions>false</trackRevisions>
    </reviewItem>
    <reviewItem>
      <errorID>cd694ce6-98c8-4e53-8fe8-3d67ad658e96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 43AE900</paraID>
      <start>14</start>
      <end>17</end>
      <status>unmodified</status>
      <modifiedWord/>
      <trackRevisions>false</trackRevisions>
    </reviewItem>
    <reviewItem>
      <errorID>9141b103-ed20-4e65-98f6-03e34d14172a</errorID>
      <errorWord>起后</errorWord>
      <group>L1_Word</group>
      <groupName>字词问题</groupName>
      <ability>L2_Typo</ability>
      <abilityName>字词错误</abilityName>
      <candidateList>
        <item>起</item>
      </candidateList>
      <explain>〈动〉趋向动词。❶用在动词后，表示向上：抬～箱子往外走。❷用在动词后，表示力量够得上或够不上：经得～考验｜太贵了，买不～。注意动词和“起”之间常有“得”字或“不”字。❸用在动词后，表示事物随动作出现：乐队奏～迎宾曲｜会场响～热烈掌声。❹用在动词后，表示动作涉及人或事：他多次问～过你｜想～一件事。</explain>
      <paraID>1B24F712</paraID>
      <start>170</start>
      <end>172</end>
      <status>unmodified</status>
      <modifiedWord/>
      <trackRevisions>false</trackRevisions>
    </reviewItem>
    <reviewItem>
      <errorID>87859777-da4d-4fdc-8f6c-a0488d28946b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735E661</paraID>
      <start>0</start>
      <end>2</end>
      <status>unmodified</status>
      <modifiedWord/>
      <trackRevisions>false</trackRevisions>
    </reviewItem>
    <reviewItem>
      <errorID>11438102-ac26-4205-b0e4-9e9f8990f88d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1758A7A7</paraID>
      <start>0</start>
      <end>2</end>
      <status>unmodified</status>
      <modifiedWord/>
      <trackRevisions>false</trackRevisions>
    </reviewItem>
    <reviewItem>
      <errorID>d62c0ff4-8870-4417-a9a5-7bd2a852b08d</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1EA39EFC</paraID>
      <start>60</start>
      <end>62</end>
      <status>unmodified</status>
      <modifiedWord/>
      <trackRevisions>false</trackRevisions>
    </reviewItem>
    <reviewItem>
      <errorID>2a8e1acb-9133-45b0-95c1-13f5eee324ef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6FCB28</paraID>
      <start>0</start>
      <end>2</end>
      <status>unmodified</status>
      <modifiedWord/>
      <trackRevisions>false</trackRevisions>
    </reviewItem>
    <reviewItem>
      <errorID>59336c2a-af67-4f9d-b243-2de20906be74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45</end>
      <status>unmodified</status>
      <modifiedWord/>
      <trackRevisions>false</trackRevisions>
    </reviewItem>
    <reviewItem>
      <errorID>23d24b55-a98f-4d07-b66d-bf57ccb10ffa</errorID>
      <errorWord>响应文件做</errorWord>
      <group>L1_Word</group>
      <groupName>字词问题</groupName>
      <ability>L2_Typo</ability>
      <abilityName>字词错误</abilityName>
      <candidateList>
        <item>响应文件作</item>
      </candidateList>
      <explain/>
      <paraID> 75D0BD8</paraID>
      <start>25</start>
      <end>30</end>
      <status>unmodified</status>
      <modifiedWord/>
      <trackRevisions>false</trackRevisions>
    </reviewItem>
    <reviewItem>
      <errorID>201cb613-ce14-4386-b3e6-98565131375a</errorID>
      <errorWord>(</errorWord>
      <group>L1_Format</group>
      <groupName>格式问题</groupName>
      <ability>L2_HalfPunc_CN</ability>
      <abilityName>全半角问题</abilityName>
      <candidateList>
        <item>（</item>
      </candidateList>
      <explain>文本全半角错误。</explain>
      <paraID>  7F92F6</paraID>
      <start>39</start>
      <end>40</end>
      <status>unmodified</status>
      <modifiedWord/>
      <trackRevisions>false</trackRevisions>
    </reviewItem>
    <reviewItem>
      <errorID>248182e6-2114-4228-bb87-ac320fb37661</errorID>
      <errorWord>)</errorWord>
      <group>L1_Format</group>
      <groupName>格式问题</groupName>
      <ability>L2_HalfPunc_CN</ability>
      <abilityName>全半角问题</abilityName>
      <candidateList>
        <item>）</item>
      </candidateList>
      <explain>文本全半角错误。</explain>
      <paraID>  7F92F6</paraID>
      <start>62</start>
      <end>63</end>
      <status>unmodified</status>
      <modifiedWord/>
      <trackRevisions>false</trackRevisions>
    </reviewItem>
    <reviewItem>
      <errorID>18ec41c3-e79f-40d3-a773-82a7e28ff803</errorID>
      <errorWord>(</errorWord>
      <group>L1_Format</group>
      <groupName>格式问题</groupName>
      <ability>L2_HalfPunc_CN</ability>
      <abilityName>全半角问题</abilityName>
      <candidateList>
        <item>（</item>
      </candidateList>
      <explain>文本全半角错误。</explain>
      <paraID>  7F92F6</paraID>
      <start>71</start>
      <end>72</end>
      <status>unmodified</status>
      <modifiedWord/>
      <trackRevisions>false</trackRevisions>
    </reviewItem>
    <reviewItem>
      <errorID>e0371112-1926-45ba-b3c4-d56bb105c79b</errorID>
      <errorWord>)</errorWord>
      <group>L1_Format</group>
      <groupName>格式问题</groupName>
      <ability>L2_HalfPunc_CN</ability>
      <abilityName>全半角问题</abilityName>
      <candidateList>
        <item>）</item>
      </candidateList>
      <explain>文本全半角错误。</explain>
      <paraID>  7F92F6</paraID>
      <start>87</start>
      <end>88</end>
      <status>unmodified</status>
      <modifiedWord/>
      <trackRevisions>false</trackRevisions>
    </reviewItem>
    <reviewItem>
      <errorID>175bc3e8-8dcd-4f26-b1f6-edaac599e42e</errorID>
      <errorWord>(</errorWord>
      <group>L1_Format</group>
      <groupName>格式问题</groupName>
      <ability>L2_HalfPunc_CN</ability>
      <abilityName>全半角问题</abilityName>
      <candidateList>
        <item>（</item>
      </candidateList>
      <explain>文本全半角错误。</explain>
      <paraID>  7F92F6</paraID>
      <start>125</start>
      <end>126</end>
      <status>unmodified</status>
      <modifiedWord/>
      <trackRevisions>false</trackRevisions>
    </reviewItem>
    <reviewItem>
      <errorID>52fac8c1-edae-4675-9c71-8f6351c4ea3a</errorID>
      <errorWord>)</errorWord>
      <group>L1_Format</group>
      <groupName>格式问题</groupName>
      <ability>L2_HalfPunc_CN</ability>
      <abilityName>全半角问题</abilityName>
      <candidateList>
        <item>）</item>
      </candidateList>
      <explain>文本全半角错误。</explain>
      <paraID>  7F92F6</paraID>
      <start>148</start>
      <end>149</end>
      <status>unmodified</status>
      <modifiedWord/>
      <trackRevisions>false</trackRevisions>
    </reviewItem>
    <reviewItem>
      <errorID>334233a5-c0fa-4277-b60e-b10803af71be</errorID>
      <errorWord>(</errorWord>
      <group>L1_Format</group>
      <groupName>格式问题</groupName>
      <ability>L2_HalfPunc_CN</ability>
      <abilityName>全半角问题</abilityName>
      <candidateList>
        <item>（</item>
      </candidateList>
      <explain>文本全半角错误。</explain>
      <paraID>  7F92F6</paraID>
      <start>179</start>
      <end>180</end>
      <status>unmodified</status>
      <modifiedWord/>
      <trackRevisions>false</trackRevisions>
    </reviewItem>
    <reviewItem>
      <errorID>ae8a92f8-a80b-4064-8c29-095e3d91ec75</errorID>
      <errorWord>)</errorWord>
      <group>L1_Format</group>
      <groupName>格式问题</groupName>
      <ability>L2_HalfPunc_CN</ability>
      <abilityName>全半角问题</abilityName>
      <candidateList>
        <item>）</item>
      </candidateList>
      <explain>文本全半角错误。</explain>
      <paraID>  7F92F6</paraID>
      <start>195</start>
      <end>196</end>
      <status>unmodified</status>
      <modifiedWord/>
      <trackRevisions>false</trackRevisions>
    </reviewItem>
    <reviewItem>
      <errorID>6c23e1bb-6a4f-45d8-b7c1-507462666efa</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0c933aa8-14da-4ebb-a79f-c2b82fa7b468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156</end>
      <status>unmodified</status>
      <modifiedWord/>
      <trackRevisions>false</trackRevisions>
    </reviewItem>
    <reviewItem>
      <errorID>7ec0417e-50c7-4990-b1a9-2e4cdbd6b852</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3b969c4e-733a-420e-85f5-0a039e119fd8</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f903cd2f-f6b9-4dfd-9f3b-ef173e747f43</errorID>
      <errorWord>人确定成交供应商</errorWord>
      <group>L1_Word</group>
      <groupName>字词问题</groupName>
      <ability>L2_Typo</ability>
      <abilityName>字词错误</abilityName>
      <candidateList>
        <item>人在确定成交供应商</item>
      </candidateList>
      <explain/>
      <paraID>10D0C8CA</paraID>
      <start>68</start>
      <end>76</end>
      <status>unmodified</status>
      <modifiedWord/>
      <trackRevisions>false</trackRevisions>
    </reviewItem>
    <reviewItem>
      <errorID>83cc8500-7cd1-4457-a66a-67281807993b</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48679491-fb91-4e5d-a127-f6d75e8f9287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A598AE8</paraID>
      <start>72</start>
      <end>76</end>
      <status>unmodified</status>
      <modifiedWord/>
      <trackRevisions>false</trackRevisions>
    </reviewItem>
    <reviewItem>
      <errorID>82e9ed0e-c16a-4960-83a7-a1e862188a3a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37FB7AAE</paraID>
      <start>0</start>
      <end>2</end>
      <status>unmodified</status>
      <modifiedWord/>
      <trackRevisions>false</trackRevisions>
    </reviewItem>
    <reviewItem>
      <errorID>443d4a22-d80d-40de-9c67-62c3eb54d834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32544FF7</paraID>
      <start>83</start>
      <end>86</end>
      <status>unmodified</status>
      <modifiedWord/>
      <trackRevisions>false</trackRevisions>
    </reviewItem>
    <reviewItem>
      <errorID>102489c0-47c5-44fe-adc1-319c7ed421ba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12C463B8</paraID>
      <start>0</start>
      <end>2</end>
      <status>unmodified</status>
      <modifiedWord/>
      <trackRevisions>false</trackRevisions>
    </reviewItem>
    <reviewItem>
      <errorID>b2b290da-7260-46bf-93b1-e4537f72cc52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1A6D6CE0</paraID>
      <start>0</start>
      <end>2</end>
      <status>unmodified</status>
      <modifiedWord/>
      <trackRevisions>false</trackRevisions>
    </reviewItem>
    <reviewItem>
      <errorID>6bced215-7b96-4374-b4f4-c75ddb800600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2B2CEFA8</paraID>
      <start>0</start>
      <end>2</end>
      <status>unmodified</status>
      <modifiedWord/>
      <trackRevisions>false</trackRevisions>
    </reviewItem>
    <reviewItem>
      <errorID>42a494da-b553-4253-84ee-8ff918b40bed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49198605</paraID>
      <start>0</start>
      <end>2</end>
      <status>unmodified</status>
      <modifiedWord/>
      <trackRevisions>false</trackRevisions>
    </reviewItem>
    <reviewItem>
      <errorID>1de440a6-c28e-4110-bde9-6fcbdfd2ad98</errorID>
      <errorWord>后方可进行下</errorWord>
      <group>L1_Word</group>
      <groupName>字词问题</groupName>
      <ability>L2_Typo</ability>
      <abilityName>字词错误</abilityName>
      <candidateList>
        <item>后方可进行下一</item>
      </candidateList>
      <explain/>
      <paraID>49198605</paraID>
      <start>29</start>
      <end>35</end>
      <status>unmodified</status>
      <modifiedWord/>
      <trackRevisions>false</trackRevisions>
    </reviewItem>
    <reviewItem>
      <errorID>14a5bde3-95e3-451f-8773-ba63491cf38e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479B0CFA</paraID>
      <start>0</start>
      <end>2</end>
      <status>unmodified</status>
      <modifiedWord/>
      <trackRevisions>false</trackRevisions>
    </reviewItem>
    <reviewItem>
      <errorID>a99ed9b0-0993-4c35-a2aa-37d6da6f9d7a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64804B8</paraID>
      <start>0</start>
      <end>2</end>
      <status>unmodified</status>
      <modifiedWord/>
      <trackRevisions>false</trackRevisions>
    </reviewItem>
    <reviewItem>
      <errorID>f9ad7aaf-7800-4609-bc2b-1c53da52d5a9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77A97EC</paraID>
      <start>0</start>
      <end>2</end>
      <status>unmodified</status>
      <modifiedWord/>
      <trackRevisions>false</trackRevisions>
    </reviewItem>
    <reviewItem>
      <errorID>fae43c72-9877-4325-bff3-1f4fbfa58cd5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7F14095F</paraID>
      <start>0</start>
      <end>2</end>
      <status>unmodified</status>
      <modifiedWord/>
      <trackRevisions>false</trackRevisions>
    </reviewItem>
    <reviewItem>
      <errorID>44eadd0f-d80d-4bf1-9b8b-6f9a0c53cec9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4D4A51D4</paraID>
      <start>0</start>
      <end>2</end>
      <status>unmodified</status>
      <modifiedWord/>
      <trackRevisions>false</trackRevisions>
    </reviewItem>
    <reviewItem>
      <errorID>61a2aa91-bf9b-4c73-99c3-ce143dc19481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4A4144FA</paraID>
      <start>0</start>
      <end>2</end>
      <status>unmodified</status>
      <modifiedWord/>
      <trackRevisions>false</trackRevisions>
    </reviewItem>
    <reviewItem>
      <errorID>e4541d51-dd70-4c50-9c0d-f766885ce18b</errorID>
      <errorWord>,</errorWord>
      <group>L1_Format</group>
      <groupName>格式问题</groupName>
      <ability>L2_HalfPunc_CN</ability>
      <abilityName>全半角问题</abilityName>
      <candidateList>
        <item>，</item>
      </candidateList>
      <explain>文本全半角错误。</explain>
      <paraID>4A4144FA</paraID>
      <start>18</start>
      <end>19</end>
      <status>unmodified</status>
      <modifiedWord/>
      <trackRevisions>false</trackRevisions>
    </reviewItem>
    <reviewItem>
      <errorID>98abdc4e-d9ec-4566-b184-6eada5532236</errorID>
      <errorWord>,</errorWord>
      <group>L1_Format</group>
      <groupName>格式问题</groupName>
      <ability>L2_HalfPunc_CN</ability>
      <abilityName>全半角问题</abilityName>
      <candidateList>
        <item>，</item>
      </candidateList>
      <explain>文本全半角错误。</explain>
      <paraID>4A4144FA</paraID>
      <start>79</start>
      <end>80</end>
      <status>unmodified</status>
      <modifiedWord/>
      <trackRevisions>false</trackRevisions>
    </reviewItem>
    <reviewItem>
      <errorID>f5237287-7c4d-4077-a596-49177bd84856</errorID>
      <errorWord>责任则</errorWord>
      <group>L1_Word</group>
      <groupName>字词问题</groupName>
      <ability>L2_Typo</ability>
      <abilityName>字词错误</abilityName>
      <candidateList>
        <item>责任</item>
      </candidateList>
      <explain>〈名〉❶分内应做的事：尽～。❷没有做好分内应做的事，因而应当承担的过失：追究～。</explain>
      <paraID>4A4144FA</paraID>
      <start>82</start>
      <end>85</end>
      <status>unmodified</status>
      <modifiedWord/>
      <trackRevisions>false</trackRevisions>
    </reviewItem>
    <reviewItem>
      <errorID>8f2a575d-cfc4-461c-96f3-3798668eb553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6D117B8</paraID>
      <start>0</start>
      <end>2</end>
      <status>unmodified</status>
      <modifiedWord/>
      <trackRevisions>false</trackRevisions>
    </reviewItem>
    <reviewItem>
      <errorID>471845e3-5eab-477b-992e-44f9b7f3f302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6002C059</paraID>
      <start>0</start>
      <end>2</end>
      <status>unmodified</status>
      <modifiedWord/>
      <trackRevisions>false</trackRevisions>
    </reviewItem>
    <reviewItem>
      <errorID>70bf6f9e-1190-4f87-9f72-9990bdec4ed6</errorID>
      <errorWord>料</errorWord>
      <group>L1_Word</group>
      <groupName>字词问题</groupName>
      <ability>L2_Typo</ability>
      <abilityName>字词错误</abilityName>
      <candidateList>
        <item>料提</item>
      </candidateList>
      <explain/>
      <paraID>6002C059</paraID>
      <start>28</start>
      <end>29</end>
      <status>unmodified</status>
      <modifiedWord/>
      <trackRevisions>false</trackRevisions>
    </reviewItem>
    <reviewItem>
      <errorID>fe4ee385-469e-4a3b-9006-1192a883a0f3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6A3B5C25</paraID>
      <start>0</start>
      <end>2</end>
      <status>unmodified</status>
      <modifiedWord/>
      <trackRevisions>false</trackRevisions>
    </reviewItem>
    <reviewItem>
      <errorID>c8eafa29-8b9f-49e5-a7fc-acf3115fe48a</errorID>
      <errorWord>新疆 生产建设兵团</errorWord>
      <group>L1_Political</group>
      <groupName>政治性问题</groupName>
      <ability>L2_Keyword</ability>
      <abilityName>固定表述</abilityName>
      <candidateList>
        <item>新疆生产建设兵团</item>
      </candidateList>
      <explain>词汇“新疆生产建设兵团”在特定场景下为固定表述形式，请确认此处的“新疆 生产建设兵团”是否存在不当。</explain>
      <paraID>28A904C7</paraID>
      <start>63</start>
      <end>72</end>
      <status>unmodified</status>
      <modifiedWord/>
      <trackRevisions>false</trackRevisions>
    </reviewItem>
    <reviewItem>
      <errorID>68a2cfcf-02e3-4c09-b2fa-810f48454749</errorID>
      <errorWord>措施有</errorWord>
      <group>L1_Word</group>
      <groupName>字词问题</groupName>
      <ability>L2_Typo</ability>
      <abilityName>字词错误</abilityName>
      <candidateList>
        <item>措施</item>
      </candidateList>
      <explain>〈名〉针对某种情况而采取的处理办法（用于较大的事情）：计划已经订出，～应该跟上。</explain>
      <paraID>6BB37CAC</paraID>
      <start>50</start>
      <end>53</end>
      <status>unmodified</status>
      <modifiedWord/>
      <trackRevisions>false</trackRevisions>
    </reviewItem>
    <reviewItem>
      <errorID>6ecf882a-716f-4b33-8639-f06afdeb4297</errorID>
      <errorWord>实验</errorWord>
      <group>L1_Word</group>
      <groupName>字词问题</groupName>
      <ability>L2_Typo</ability>
      <abilityName>字词错误</abilityName>
      <candidateList>
        <item>验</item>
      </candidateList>
      <explain/>
      <paraID> 74E99E2</paraID>
      <start>6</start>
      <end>8</end>
      <status>unmodified</status>
      <modifiedWord/>
      <trackRevisions>false</trackRevisions>
    </reviewItem>
    <reviewItem>
      <errorID>780b041b-c166-45fa-9506-7523431a42e1</errorID>
      <errorWord>人</errorWord>
      <group>L1_Word</group>
      <groupName>字词问题</groupName>
      <ability>L2_Typo</ability>
      <abilityName>字词错误</abilityName>
      <candidateList>
        <item>人员</item>
      </candidateList>
      <explain>〈名〉担任某种职务的人：机关工作～｜值班～｜～配备。</explain>
      <paraID> 80A6CDC</paraID>
      <start>9</start>
      <end>10</end>
      <status>unmodified</status>
      <modifiedWord/>
      <trackRevisions>false</trackRevisions>
    </reviewItem>
    <reviewItem>
      <errorID>5d7c07fb-85b9-4ec4-b1a8-c1660942d3d5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3B2DCC72</paraID>
      <start>0</start>
      <end>2</end>
      <status>unmodified</status>
      <modifiedWord/>
      <trackRevisions>false</trackRevisions>
    </reviewItem>
    <reviewItem>
      <errorID>ccdd4d85-c250-43fa-a771-b6834f9381f2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10C0141E</paraID>
      <start>0</start>
      <end>2</end>
      <status>unmodified</status>
      <modifiedWord/>
      <trackRevisions>false</trackRevisions>
    </reviewItem>
    <reviewItem>
      <errorID>1d16a65c-c834-4cc2-8330-da0e30594faa</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120605FE</paraID>
      <start>60</start>
      <end>62</end>
      <status>unmodified</status>
      <modifiedWord/>
      <trackRevisions>false</trackRevisions>
    </reviewItem>
    <reviewItem>
      <errorID>8da07c12-1dc5-493c-8c66-78e4ffa6ff0b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33CEE5D8</paraID>
      <start>0</start>
      <end>2</end>
      <status>unmodified</status>
      <modifiedWord/>
      <trackRevisions>false</trackRevisions>
    </reviewItem>
    <reviewItem>
      <errorID>e291559a-0dca-440b-9f29-2f0708ec9ea5</errorID>
      <errorWord>源</errorWord>
      <group>L1_Word</group>
      <groupName>字词问题</groupName>
      <ability>L2_Typo</ability>
      <abilityName>字词错误</abilityName>
      <candidateList>
        <item>源和</item>
      </candidateList>
      <explain/>
      <paraID> 70E8EF2</paraID>
      <start>411</start>
      <end>412</end>
      <status>unmodified</status>
      <modifiedWord/>
      <trackRevisions>false</trackRevisions>
    </reviewItem>
    <reviewItem>
      <errorID>5fda2e31-841c-4826-9be4-3a3549352d7f</errorID>
      <errorWord>、直至</errorWord>
      <group>L1_Word</group>
      <groupName>字词问题</groupName>
      <ability>L2_Typo</ability>
      <abilityName>字词错误</abilityName>
      <candidateList>
        <item>直至</item>
      </candidateList>
      <explain/>
      <paraID>745AD05A</paraID>
      <start>90</start>
      <end>93</end>
      <status>unmodified</status>
      <modifiedWord/>
      <trackRevisions>false</trackRevisions>
    </reviewItem>
    <reviewItem>
      <errorID>a7b2cf04-25e1-44b7-a074-a089cbd417e9</errorID>
      <errorWord>未</errorWord>
      <group>L1_Word</group>
      <groupName>字词问题</groupName>
      <ability>L2_Typo</ability>
      <abilityName>字词错误</abilityName>
      <candidateList>
        <item>未支</item>
      </candidateList>
      <explain/>
      <paraID>745AD05A</paraID>
      <start>116</start>
      <end>117</end>
      <status>unmodified</status>
      <modifiedWord/>
      <trackRevisions>false</trackRevisions>
    </reviewItem>
    <reviewItem>
      <errorID>5150acbb-e352-41a2-a158-f719e0ece8e1</errorID>
      <errorWord>（</errorWord>
      <group>L1_Punc</group>
      <groupName>标点问题</groupName>
      <ability>L2_Punc_CN</ability>
      <abilityName>标点符号问题</abilityName>
      <candidateList/>
      <explain>同一形式括号套用。</explain>
      <paraID>59F91337</paraID>
      <start>107</start>
      <end>108</end>
      <status>unmodified</status>
      <modifiedWord/>
      <trackRevisions>false</trackRevisions>
    </reviewItem>
    <reviewItem>
      <errorID>549bb09c-b19d-47e4-aaa3-5aae8ed00531</errorID>
      <errorWord>）</errorWord>
      <group>L1_Punc</group>
      <groupName>标点问题</groupName>
      <ability>L2_Punc_CN</ability>
      <abilityName>标点符号问题</abilityName>
      <candidateList/>
      <explain>同一形式括号套用。</explain>
      <paraID>59F91337</paraID>
      <start>120</start>
      <end>121</end>
      <status>unmodified</status>
      <modifiedWord/>
      <trackRevisions>false</trackRevisions>
    </reviewItem>
    <reviewItem>
      <errorID>59e17258-e5ca-4947-8a6c-2977573380e8</errorID>
      <errorWord>（</errorWord>
      <group>L1_Format</group>
      <groupName>格式问题</groupName>
      <ability>L2_HalfPunc_CN</ability>
      <abilityName>全半角问题</abilityName>
      <candidateList>
        <item>(</item>
      </candidateList>
      <explain>文本全半角错误。</explain>
      <paraID> CDEDF6C</paraID>
      <start>0</start>
      <end>1</end>
      <status>unmodified</status>
      <modifiedWord/>
      <trackRevisions>false</trackRevisions>
    </reviewItem>
    <reviewItem>
      <errorID>878c1eeb-ccb0-4b2e-b714-41c8e90eb627</errorID>
      <errorWord>）</errorWord>
      <group>L1_Format</group>
      <groupName>格式问题</groupName>
      <ability>L2_HalfPunc_CN</ability>
      <abilityName>全半角问题</abilityName>
      <candidateList>
        <item>)</item>
      </candidateList>
      <explain>文本全半角错误。</explain>
      <paraID> CDEDF6C</paraID>
      <start>2</start>
      <end>3</end>
      <status>unmodified</status>
      <modifiedWord/>
      <trackRevisions>false</trackRevisions>
    </reviewItem>
    <reviewItem>
      <errorID>44c91715-4a65-4778-8f7d-3967988d3ea1</errorID>
      <errorWord>；</errorWord>
      <group>L1_Format</group>
      <groupName>格式问题</groupName>
      <ability>L2_HalfPunc_CN</ability>
      <abilityName>全半角问题</abilityName>
      <candidateList>
        <item>;</item>
      </candidateList>
      <explain>文本全半角错误。</explain>
      <paraID> CDEDF6C</paraID>
      <start>38</start>
      <end>39</end>
      <status>unmodified</status>
      <modifiedWord/>
      <trackRevisions>false</trackRevisions>
    </reviewItem>
    <reviewItem>
      <errorID>0f3ce4c3-f241-4aeb-850e-a94818c8a726</errorID>
      <errorWord>（</errorWord>
      <group>L1_Format</group>
      <groupName>格式问题</groupName>
      <ability>L2_HalfPunc_CN</ability>
      <abilityName>全半角问题</abilityName>
      <candidateList>
        <item>(</item>
      </candidateList>
      <explain>文本全半角错误。</explain>
      <paraID>1CCF6D9E</paraID>
      <start>0</start>
      <end>1</end>
      <status>unmodified</status>
      <modifiedWord/>
      <trackRevisions>false</trackRevisions>
    </reviewItem>
    <reviewItem>
      <errorID>68ca38db-1888-4723-a845-92f6c564e70e</errorID>
      <errorWord>）</errorWord>
      <group>L1_Format</group>
      <groupName>格式问题</groupName>
      <ability>L2_HalfPunc_CN</ability>
      <abilityName>全半角问题</abilityName>
      <candidateList>
        <item>)</item>
      </candidateList>
      <explain>文本全半角错误。</explain>
      <paraID>1CCF6D9E</paraID>
      <start>2</start>
      <end>3</end>
      <status>unmodified</status>
      <modifiedWord/>
      <trackRevisions>false</trackRevisions>
    </reviewItem>
    <reviewItem>
      <errorID>2fa15551-54e2-4851-b8b0-3936e7d0c7b0</errorID>
      <errorWord>；</errorWord>
      <group>L1_Format</group>
      <groupName>格式问题</groupName>
      <ability>L2_HalfPunc_CN</ability>
      <abilityName>全半角问题</abilityName>
      <candidateList>
        <item>;</item>
      </candidateList>
      <explain>文本全半角错误。</explain>
      <paraID>1CCF6D9E</paraID>
      <start>38</start>
      <end>39</end>
      <status>unmodified</status>
      <modifiedWord/>
      <trackRevisions>false</trackRevisions>
    </reviewItem>
    <reviewItem>
      <errorID>fa782906-aef4-497e-9dfe-be15f3945918</errorID>
      <errorWord>（</errorWord>
      <group>L1_Format</group>
      <groupName>格式问题</groupName>
      <ability>L2_HalfPunc_CN</ability>
      <abilityName>全半角问题</abilityName>
      <candidateList>
        <item>(</item>
      </candidateList>
      <explain>文本全半角错误。</explain>
      <paraID>5C46A979</paraID>
      <start>0</start>
      <end>1</end>
      <status>unmodified</status>
      <modifiedWord/>
      <trackRevisions>false</trackRevisions>
    </reviewItem>
    <reviewItem>
      <errorID>d743fb26-c360-4718-b572-22156d1ef7a5</errorID>
      <errorWord>）</errorWord>
      <group>L1_Format</group>
      <groupName>格式问题</groupName>
      <ability>L2_HalfPunc_CN</ability>
      <abilityName>全半角问题</abilityName>
      <candidateList>
        <item>)</item>
      </candidateList>
      <explain>文本全半角错误。</explain>
      <paraID>5C46A979</paraID>
      <start>2</start>
      <end>3</end>
      <status>unmodified</status>
      <modifiedWord/>
      <trackRevisions>false</trackRevisions>
    </reviewItem>
    <reviewItem>
      <errorID>6cb64ebe-36de-405b-ac0c-618c5189e384</errorID>
      <errorWord>。</errorWord>
      <group>L1_Format</group>
      <groupName>格式问题</groupName>
      <ability>L2_HalfPunc_CN</ability>
      <abilityName>全半角问题</abilityName>
      <candidateList>
        <item>.</item>
      </candidateList>
      <explain>文本全半角错误。</explain>
      <paraID>5C46A979</paraID>
      <start>38</start>
      <end>39</end>
      <status>unmodified</status>
      <modifiedWord/>
      <trackRevisions>false</trackRevisions>
    </reviewItem>
    <reviewItem>
      <errorID>b86e22bb-6c0a-4603-83e0-92a94df61638</errorID>
      <errorWord>（</errorWord>
      <group>L1_Format</group>
      <groupName>格式问题</groupName>
      <ability>L2_HalfPunc_CN</ability>
      <abilityName>全半角问题</abilityName>
      <candidateList>
        <item>(</item>
      </candidateList>
      <explain>文本全半角错误。</explain>
      <paraID>498E0778</paraID>
      <start>0</start>
      <end>1</end>
      <status>unmodified</status>
      <modifiedWord/>
      <trackRevisions>false</trackRevisions>
    </reviewItem>
    <reviewItem>
      <errorID>4d50efc6-8da7-4f5f-af75-6731ec64d8d3</errorID>
      <errorWord>）</errorWord>
      <group>L1_Format</group>
      <groupName>格式问题</groupName>
      <ability>L2_HalfPunc_CN</ability>
      <abilityName>全半角问题</abilityName>
      <candidateList>
        <item>)</item>
      </candidateList>
      <explain>文本全半角错误。</explain>
      <paraID>498E0778</paraID>
      <start>2</start>
      <end>3</end>
      <status>unmodified</status>
      <modifiedWord/>
      <trackRevisions>false</trackRevisions>
    </reviewItem>
    <reviewItem>
      <errorID>9131c4bb-c411-4831-be0b-71746e7cc126</errorID>
      <errorWord>；</errorWord>
      <group>L1_Format</group>
      <groupName>格式问题</groupName>
      <ability>L2_HalfPunc_CN</ability>
      <abilityName>全半角问题</abilityName>
      <candidateList>
        <item>;</item>
      </candidateList>
      <explain>文本全半角错误。</explain>
      <paraID>498E0778</paraID>
      <start>46</start>
      <end>47</end>
      <status>unmodified</status>
      <modifiedWord/>
      <trackRevisions>false</trackRevisions>
    </reviewItem>
    <reviewItem>
      <errorID>0c2f9806-e356-4485-85db-0b1cb6b16d22</errorID>
      <errorWord>（</errorWord>
      <group>L1_Format</group>
      <groupName>格式问题</groupName>
      <ability>L2_HalfPunc_CN</ability>
      <abilityName>全半角问题</abilityName>
      <candidateList>
        <item>(</item>
      </candidateList>
      <explain>文本全半角错误。</explain>
      <paraID>501B3459</paraID>
      <start>0</start>
      <end>1</end>
      <status>unmodified</status>
      <modifiedWord/>
      <trackRevisions>false</trackRevisions>
    </reviewItem>
    <reviewItem>
      <errorID>75f70333-ba4a-44a9-a535-16994e1b11a3</errorID>
      <errorWord>）</errorWord>
      <group>L1_Format</group>
      <groupName>格式问题</groupName>
      <ability>L2_HalfPunc_CN</ability>
      <abilityName>全半角问题</abilityName>
      <candidateList>
        <item>)</item>
      </candidateList>
      <explain>文本全半角错误。</explain>
      <paraID>501B3459</paraID>
      <start>2</start>
      <end>3</end>
      <status>unmodified</status>
      <modifiedWord/>
      <trackRevisions>false</trackRevisions>
    </reviewItem>
    <reviewItem>
      <errorID>26782dcb-50e0-441c-a4e7-f58f6abda1f0</errorID>
      <errorWord>；</errorWord>
      <group>L1_Format</group>
      <groupName>格式问题</groupName>
      <ability>L2_HalfPunc_CN</ability>
      <abilityName>全半角问题</abilityName>
      <candidateList>
        <item>;</item>
      </candidateList>
      <explain>文本全半角错误。</explain>
      <paraID>501B3459</paraID>
      <start>46</start>
      <end>47</end>
      <status>unmodified</status>
      <modifiedWord/>
      <trackRevisions>false</trackRevisions>
    </reviewItem>
    <reviewItem>
      <errorID>407706d7-2b65-4686-a13d-172ca37b08e3</errorID>
      <errorWord>（</errorWord>
      <group>L1_Format</group>
      <groupName>格式问题</groupName>
      <ability>L2_HalfPunc_CN</ability>
      <abilityName>全半角问题</abilityName>
      <candidateList>
        <item>(</item>
      </candidateList>
      <explain>文本全半角错误。</explain>
      <paraID>6EA09B23</paraID>
      <start>0</start>
      <end>1</end>
      <status>unmodified</status>
      <modifiedWord/>
      <trackRevisions>false</trackRevisions>
    </reviewItem>
    <reviewItem>
      <errorID>909ed364-b156-4192-92de-7b85a6a5aaff</errorID>
      <errorWord>）</errorWord>
      <group>L1_Format</group>
      <groupName>格式问题</groupName>
      <ability>L2_HalfPunc_CN</ability>
      <abilityName>全半角问题</abilityName>
      <candidateList>
        <item>)</item>
      </candidateList>
      <explain>文本全半角错误。</explain>
      <paraID>6EA09B23</paraID>
      <start>2</start>
      <end>3</end>
      <status>unmodified</status>
      <modifiedWord/>
      <trackRevisions>false</trackRevisions>
    </reviewItem>
    <reviewItem>
      <errorID>43f0eeb4-5b23-4d8f-a2e4-fdfc677eb030</errorID>
      <errorWord>。</errorWord>
      <group>L1_Format</group>
      <groupName>格式问题</groupName>
      <ability>L2_HalfPunc_CN</ability>
      <abilityName>全半角问题</abilityName>
      <candidateList>
        <item>.</item>
      </candidateList>
      <explain>文本全半角错误。</explain>
      <paraID>6EA09B23</paraID>
      <start>46</start>
      <end>47</end>
      <status>unmodified</status>
      <modifiedWord/>
      <trackRevisions>false</trackRevisions>
    </reviewItem>
    <reviewItem>
      <errorID>444b1cfe-8cb7-45f9-92fe-52bcbe78b10a</errorID>
      <errorWord>变更的</errorWord>
      <group>L1_Word</group>
      <groupName>字词问题</groupName>
      <ability>L2_Typo</ability>
      <abilityName>字词错误</abilityName>
      <candidateList>
        <item>变更</item>
      </candidateList>
      <explain>〈动〉改变；变动：～原定赛程｜修订版的内容有些～。</explain>
      <paraID>32197694</paraID>
      <start>2</start>
      <end>5</end>
      <status>unmodified</status>
      <modifiedWord/>
      <trackRevisions>false</trackRevisions>
    </reviewItem>
    <reviewItem>
      <errorID>696b5fe2-45f1-4465-847d-937b9748b2a9</errorID>
      <errorWord>成员的</errorWord>
      <group>L1_Word</group>
      <groupName>字词问题</groupName>
      <ability>L2_Typo</ability>
      <abilityName>字词错误</abilityName>
      <candidateList>
        <item>成员</item>
      </candidateList>
      <explain/>
      <paraID>56430C92</paraID>
      <start>6</start>
      <end>9</end>
      <status>unmodified</status>
      <modifiedWord/>
      <trackRevisions>false</trackRevisions>
    </reviewItem>
    <reviewItem>
      <errorID>33412879-89a8-4ef4-a406-6aabe98c1616</errorID>
      <errorWord>，</errorWord>
      <group>L1_Word</group>
      <groupName>字词问题</groupName>
      <ability>L2_Typo</ability>
      <abilityName>字词错误</abilityName>
      <candidateList>
        <item>，由</item>
      </candidateList>
      <explain/>
      <paraID>5AAFC63F</paraID>
      <start>278</start>
      <end>279</end>
      <status>unmodified</status>
      <modifiedWord/>
      <trackRevisions>false</trackRevisions>
    </reviewItem>
    <reviewItem>
      <errorID>9e695089-88f5-4719-8c82-0732b9178c2a</errorID>
      <errorWord>（</errorWord>
      <group>L1_Punc</group>
      <groupName>标点问题</groupName>
      <ability>L2_Punc_CN</ability>
      <abilityName>标点符号问题</abilityName>
      <candidateList/>
      <explain>同一形式括号套用。</explain>
      <paraID>53390543</paraID>
      <start>89</start>
      <end>90</end>
      <status>unmodified</status>
      <modifiedWord/>
      <trackRevisions>false</trackRevisions>
    </reviewItem>
    <reviewItem>
      <errorID>ebd75db7-c3db-47eb-8bbb-60d597fd3b57</errorID>
      <errorWord>）</errorWord>
      <group>L1_Punc</group>
      <groupName>标点问题</groupName>
      <ability>L2_Punc_CN</ability>
      <abilityName>标点符号问题</abilityName>
      <candidateList/>
      <explain>同一形式括号套用。</explain>
      <paraID>53390543</paraID>
      <start>101</start>
      <end>102</end>
      <status>unmodified</status>
      <modifiedWord/>
      <trackRevisions>false</trackRevisions>
    </reviewItem>
    <reviewItem>
      <errorID>eb9134f2-815f-4d87-b101-bc7aa958043c</errorID>
      <errorWord>，</errorWord>
      <group>L1_Word</group>
      <groupName>字词问题</groupName>
      <ability>L2_Typo</ability>
      <abilityName>字词错误</abilityName>
      <candidateList>
        <item>，经</item>
      </candidateList>
      <explain/>
      <paraID>53390543</paraID>
      <start>309</start>
      <end>310</end>
      <status>unmodified</status>
      <modifiedWord/>
      <trackRevisions>false</trackRevisions>
    </reviewItem>
    <reviewItem>
      <errorID>8662555c-55ef-4502-9bbf-e49fc23340d1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6AF2C6CF</paraID>
      <start>40</start>
      <end>43</end>
      <status>unmodified</status>
      <modifiedWord/>
      <trackRevisions>false</trackRevisions>
    </reviewItem>
    <reviewItem>
      <errorID>d5daf630-4d66-4d99-bcd8-bca2fa54f1da</errorID>
      <errorWord>（</errorWord>
      <group>L1_Format</group>
      <groupName>格式问题</groupName>
      <ability>L2_HalfPunc_CN</ability>
      <abilityName>全半角问题</abilityName>
      <candidateList>
        <item>(</item>
      </candidateList>
      <explain>文本全半角错误。</explain>
      <paraID>7E2C646B</paraID>
      <start>0</start>
      <end>1</end>
      <status>unmodified</status>
      <modifiedWord/>
      <trackRevisions>false</trackRevisions>
    </reviewItem>
    <reviewItem>
      <errorID>d43b039e-759f-4680-a054-bb6770e045c0</errorID>
      <errorWord>）</errorWord>
      <group>L1_Format</group>
      <groupName>格式问题</groupName>
      <ability>L2_HalfPunc_CN</ability>
      <abilityName>全半角问题</abilityName>
      <candidateList>
        <item>)</item>
      </candidateList>
      <explain>文本全半角错误。</explain>
      <paraID>7E2C646B</paraID>
      <start>2</start>
      <end>3</end>
      <status>unmodified</status>
      <modifiedWord/>
      <trackRevisions>false</trackRevisions>
    </reviewItem>
    <reviewItem>
      <errorID>82f5b457-9be4-4d84-afb5-f3211f0487a3</errorID>
      <errorWord>；</errorWord>
      <group>L1_Format</group>
      <groupName>格式问题</groupName>
      <ability>L2_HalfPunc_CN</ability>
      <abilityName>全半角问题</abilityName>
      <candidateList>
        <item>;</item>
      </candidateList>
      <explain>文本全半角错误。</explain>
      <paraID>7E2C646B</paraID>
      <start>30</start>
      <end>31</end>
      <status>unmodified</status>
      <modifiedWord/>
      <trackRevisions>false</trackRevisions>
    </reviewItem>
    <reviewItem>
      <errorID>07d4eb19-bb2e-4468-b5a2-50ada2572c69</errorID>
      <errorWord>（</errorWord>
      <group>L1_Format</group>
      <groupName>格式问题</groupName>
      <ability>L2_HalfPunc_CN</ability>
      <abilityName>全半角问题</abilityName>
      <candidateList>
        <item>(</item>
      </candidateList>
      <explain>文本全半角错误。</explain>
      <paraID> 61194A0</paraID>
      <start>0</start>
      <end>1</end>
      <status>unmodified</status>
      <modifiedWord/>
      <trackRevisions>false</trackRevisions>
    </reviewItem>
    <reviewItem>
      <errorID>6d89e759-914b-4ed5-8ec2-1afc15be943b</errorID>
      <errorWord>）</errorWord>
      <group>L1_Format</group>
      <groupName>格式问题</groupName>
      <ability>L2_HalfPunc_CN</ability>
      <abilityName>全半角问题</abilityName>
      <candidateList>
        <item>)</item>
      </candidateList>
      <explain>文本全半角错误。</explain>
      <paraID> 61194A0</paraID>
      <start>2</start>
      <end>3</end>
      <status>unmodified</status>
      <modifiedWord/>
      <trackRevisions>false</trackRevisions>
    </reviewItem>
    <reviewItem>
      <errorID>82b0021f-2e0b-4ae7-9a9b-3c1d9fa3bec2</errorID>
      <errorWord>；</errorWord>
      <group>L1_Format</group>
      <groupName>格式问题</groupName>
      <ability>L2_HalfPunc_CN</ability>
      <abilityName>全半角问题</abilityName>
      <candidateList>
        <item>;</item>
      </candidateList>
      <explain>文本全半角错误。</explain>
      <paraID> 61194A0</paraID>
      <start>30</start>
      <end>31</end>
      <status>unmodified</status>
      <modifiedWord/>
      <trackRevisions>false</trackRevisions>
    </reviewItem>
    <reviewItem>
      <errorID>091bd7a6-409b-45b2-82e8-de69defaafd4</errorID>
      <errorWord>后塞</errorWord>
      <group>L1_Word</group>
      <groupName>字词问题</groupName>
      <ability>L2_Typo</ability>
      <abilityName>字词错误</abilityName>
      <candidateList>
        <item>堵塞</item>
      </candidateList>
      <explain/>
      <paraID>67FA24E0</paraID>
      <start>27</start>
      <end>29</end>
      <status>unmodified</status>
      <modifiedWord/>
      <trackRevisions>false</trackRevisions>
    </reviewItem>
    <reviewItem>
      <errorID>312e40c1-f390-4897-a44e-8c9f54993a95</errorID>
      <errorWord>（</errorWord>
      <group>L1_Format</group>
      <groupName>格式问题</groupName>
      <ability>L2_HalfPunc_CN</ability>
      <abilityName>全半角问题</abilityName>
      <candidateList>
        <item>(</item>
      </candidateList>
      <explain>文本全半角错误。</explain>
      <paraID>573E616F</paraID>
      <start>0</start>
      <end>1</end>
      <status>unmodified</status>
      <modifiedWord/>
      <trackRevisions>false</trackRevisions>
    </reviewItem>
    <reviewItem>
      <errorID>046c9512-f962-4208-a16e-24d95b1fd3f5</errorID>
      <errorWord>）</errorWord>
      <group>L1_Format</group>
      <groupName>格式问题</groupName>
      <ability>L2_HalfPunc_CN</ability>
      <abilityName>全半角问题</abilityName>
      <candidateList>
        <item>)</item>
      </candidateList>
      <explain>文本全半角错误。</explain>
      <paraID>573E616F</paraID>
      <start>2</start>
      <end>3</end>
      <status>unmodified</status>
      <modifiedWord/>
      <trackRevisions>false</trackRevisions>
    </reviewItem>
    <reviewItem>
      <errorID>412839fb-cf50-498f-ac5d-007327ad5efa</errorID>
      <errorWord>（</errorWord>
      <group>L1_Format</group>
      <groupName>格式问题</groupName>
      <ability>L2_HalfPunc_CN</ability>
      <abilityName>全半角问题</abilityName>
      <candidateList>
        <item>(</item>
      </candidateList>
      <explain>文本全半角错误。</explain>
      <paraID>6FCC5C3C</paraID>
      <start>0</start>
      <end>1</end>
      <status>unmodified</status>
      <modifiedWord/>
      <trackRevisions>false</trackRevisions>
    </reviewItem>
    <reviewItem>
      <errorID>50437022-84e2-44b9-a959-65f209542360</errorID>
      <errorWord>）</errorWord>
      <group>L1_Format</group>
      <groupName>格式问题</groupName>
      <ability>L2_HalfPunc_CN</ability>
      <abilityName>全半角问题</abilityName>
      <candidateList>
        <item>)</item>
      </candidateList>
      <explain>文本全半角错误。</explain>
      <paraID>6FCC5C3C</paraID>
      <start>2</start>
      <end>3</end>
      <status>unmodified</status>
      <modifiedWord/>
      <trackRevisions>false</trackRevisions>
    </reviewItem>
    <reviewItem>
      <errorID>6997b621-5a72-46a0-b4e1-60315df871ad</errorID>
      <errorWord>（</errorWord>
      <group>L1_Punc</group>
      <groupName>标点问题</groupName>
      <ability>L2_Punc_CN</ability>
      <abilityName>标点符号问题</abilityName>
      <candidateList/>
      <explain>同一形式括号套用。</explain>
      <paraID>3B79540D</paraID>
      <start>55</start>
      <end>56</end>
      <status>unmodified</status>
      <modifiedWord/>
      <trackRevisions>false</trackRevisions>
    </reviewItem>
    <reviewItem>
      <errorID>184bae76-135e-4caa-89bf-0a800b3789c6</errorID>
      <errorWord>）</errorWord>
      <group>L1_Punc</group>
      <groupName>标点问题</groupName>
      <ability>L2_Punc_CN</ability>
      <abilityName>标点符号问题</abilityName>
      <candidateList/>
      <explain>同一形式括号套用。</explain>
      <paraID>3B79540D</paraID>
      <start>64</start>
      <end>65</end>
      <status>unmodified</status>
      <modifiedWord/>
      <trackRevisions>false</trackRevisions>
    </reviewItem>
    <reviewItem>
      <errorID>9036f69f-a6a9-42d3-b2e2-b61d092547ff</errorID>
      <errorWord>，</errorWord>
      <group>L1_Word</group>
      <groupName>字词问题</groupName>
      <ability>L2_Typo</ability>
      <abilityName>字词错误</abilityName>
      <candidateList>
        <item>，由</item>
      </candidateList>
      <explain/>
      <paraID> 121FA7A</paraID>
      <start>93</start>
      <end>94</end>
      <status>unmodified</status>
      <modifiedWord/>
      <trackRevisions>false</trackRevisions>
    </reviewItem>
    <reviewItem>
      <errorID>a427281a-8bbf-4bff-967e-27a4c6dc347e</errorID>
      <errorWord>法》《建设工程</errorWord>
      <group>L1_Word</group>
      <groupName>字词问题</groupName>
      <ability>L2_Typo</ability>
      <abilityName>字词错误</abilityName>
      <candidateList>
        <item>法》和《建设工程</item>
      </candidateList>
      <explain/>
      <paraID>18F69EE6</paraID>
      <start>19</start>
      <end>26</end>
      <status>unmodified</status>
      <modifiedWord/>
      <trackRevisions>false</trackRevisions>
    </reviewItem>
    <reviewItem>
      <errorID>43efd7a1-31b5-4859-be69-9ce565a5edbd</errorID>
      <errorWord>法律、法规</errorWord>
      <group>L1_Word</group>
      <groupName>字词问题</groupName>
      <ability>L2_Typo</ability>
      <abilityName>字词错误</abilityName>
      <candidateList>
        <item>法律法规</item>
      </candidateList>
      <explain/>
      <paraID>2C1C440A</paraID>
      <start>17</start>
      <end>22</end>
      <status>unmodified</status>
      <modifiedWord/>
      <trackRevisions>false</trackRevisions>
    </reviewItem>
    <reviewItem>
      <errorID>09e85afa-0163-49f4-afa6-6ec4c887e273</errorID>
      <errorWord>属</errorWord>
      <group>L1_Word</group>
      <groupName>字词问题</groupName>
      <ability>L2_Typo</ability>
      <abilityName>字词错误</abilityName>
      <candidateList>
        <item>属于</item>
      </candidateList>
      <explain/>
      <paraID>7C3872E5</paraID>
      <start>52</start>
      <end>53</end>
      <status>unmodified</status>
      <modifiedWord/>
      <trackRevisions>false</trackRevisions>
    </reviewItem>
    <reviewItem>
      <errorID>1069e1d0-eb9a-41f0-a203-f31cf36d2f0f</errorID>
      <errorWord>，</errorWord>
      <group>L1_Word</group>
      <groupName>字词问题</groupName>
      <ability>L2_Typo</ability>
      <abilityName>字词错误</abilityName>
      <candidateList>
        <item>，由</item>
      </candidateList>
      <explain/>
      <paraID>729B0A56</paraID>
      <start>71</start>
      <end>72</end>
      <status>unmodified</status>
      <modifiedWord/>
      <trackRevisions>false</trackRevisions>
    </reviewItem>
    <reviewItem>
      <errorID>ec875ca3-3a5a-4a22-9243-d12b41ea3308</errorID>
      <errorWord>(</errorWord>
      <group>L1_Format</group>
      <groupName>格式问题</groupName>
      <ability>L2_HalfPunc_CN</ability>
      <abilityName>全半角问题</abilityName>
      <candidateList>
        <item>（</item>
      </candidateList>
      <explain>文本全半角错误。</explain>
      <paraID>40BC024E</paraID>
      <start>4</start>
      <end>5</end>
      <status>unmodified</status>
      <modifiedWord/>
      <trackRevisions>false</trackRevisions>
    </reviewItem>
    <reviewItem>
      <errorID>9a7f2b0c-2c25-4e21-9de7-62c48a890c7b</errorID>
      <errorWord>)</errorWord>
      <group>L1_Format</group>
      <groupName>格式问题</groupName>
      <ability>L2_HalfPunc_CN</ability>
      <abilityName>全半角问题</abilityName>
      <candidateList>
        <item>）</item>
      </candidateList>
      <explain>文本全半角错误。</explain>
      <paraID>40BC024E</paraID>
      <start>7</start>
      <end>8</end>
      <status>unmodified</status>
      <modifiedWord/>
      <trackRevisions>false</trackRevisions>
    </reviewItem>
    <reviewItem>
      <errorID>e79e1274-9721-4ca4-aae3-3bdd22451723</errorID>
      <errorWord>的</errorWord>
      <group>L1_Word</group>
      <groupName>字词问题</groupName>
      <ability>L2_Typo</ability>
      <abilityName>字词错误</abilityName>
      <candidateList>
        <item/>
      </candidateList>
      <explain/>
      <paraID>544C4A5B</paraID>
      <start>32</start>
      <end>33</end>
      <status>unmodified</status>
      <modifiedWord/>
      <trackRevisions>false</trackRevisions>
    </reviewItem>
    <reviewItem>
      <errorID>841beecb-0749-4823-981e-a95568dfb9e0</errorID>
      <errorWord>、</errorWord>
      <group>L1_Word</group>
      <groupName>字词问题</groupName>
      <ability>L2_Typo</ability>
      <abilityName>字词错误</abilityName>
      <candidateList>
        <item>、第</item>
      </candidateList>
      <explain/>
      <paraID>49485E6C</paraID>
      <start>18</start>
      <end>19</end>
      <status>unmodified</status>
      <modifiedWord/>
      <trackRevisions>false</trackRevisions>
    </reviewItem>
    <reviewItem>
      <errorID>ac74e478-1228-4e2d-bc89-d7d6f10b8de5</errorID>
      <errorWord>政纪处分</errorWord>
      <group>L1_Word</group>
      <groupName>字词问题</groupName>
      <ability>L2_Typo</ability>
      <abilityName>字词错误</abilityName>
      <candidateList>
        <item>政务处分</item>
      </candidateList>
      <explain/>
      <paraID>49485E6C</paraID>
      <start>49</start>
      <end>53</end>
      <status>unmodified</status>
      <modifiedWord/>
      <trackRevisions>false</trackRevisions>
    </reviewItem>
    <reviewItem>
      <errorID>89d630af-6c66-4e79-b1f6-515725dc2ea9</errorID>
      <errorWord>、</errorWord>
      <group>L1_Word</group>
      <groupName>字词问题</groupName>
      <ability>L2_Typo</ability>
      <abilityName>字词错误</abilityName>
      <candidateList>
        <item>、第</item>
      </candidateList>
      <explain/>
      <paraID>69DF0132</paraID>
      <start>18</start>
      <end>19</end>
      <status>unmodified</status>
      <modifiedWord/>
      <trackRevisions>false</trackRevisions>
    </reviewItem>
    <reviewItem>
      <errorID>2efc0d2b-4e8b-4443-8b1f-f1e3c88231b6</errorID>
      <errorWord>方</errorWord>
      <group>L1_Word</group>
      <groupName>字词问题</groupName>
      <ability>L2_Typo</ability>
      <abilityName>字词错误</abilityName>
      <candidateList>
        <item>方在</item>
      </candidateList>
      <explain/>
      <paraID>3F353F6C</paraID>
      <start>4</start>
      <end>5</end>
      <status>unmodified</status>
      <modifiedWord/>
      <trackRevisions>false</trackRevisions>
    </reviewItem>
    <reviewItem>
      <errorID>7655de95-fdeb-41a3-adcb-a3314b640ce5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67AB55F6</paraID>
      <start>0</start>
      <end>2</end>
      <status>unmodified</status>
      <modifiedWord/>
      <trackRevisions>false</trackRevisions>
    </reviewItem>
    <reviewItem>
      <errorID>453c8336-6531-41de-9e4d-8dfc7e3cde7c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76A1C06</paraID>
      <start>0</start>
      <end>2</end>
      <status>unmodified</status>
      <modifiedWord/>
      <trackRevisions>false</trackRevisions>
    </reviewItem>
    <reviewItem>
      <errorID>fdabbdc2-b328-4f6a-92dd-75733841646c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55202DED</paraID>
      <start>0</start>
      <end>2</end>
      <status>unmodified</status>
      <modifiedWord/>
      <trackRevisions>false</trackRevisions>
    </reviewItem>
    <reviewItem>
      <errorID>c7962015-8a61-4649-8486-22e387ec5247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6282DE04</paraID>
      <start>0</start>
      <end>2</end>
      <status>unmodified</status>
      <modifiedWord/>
      <trackRevisions>false</trackRevisions>
    </reviewItem>
    <reviewItem>
      <errorID>11060ef9-a45c-49f6-a945-f79f72f0ac3a</errorID>
      <errorWord>同意就</errorWord>
      <group>L1_Word</group>
      <groupName>字词问题</groupName>
      <ability>L2_Typo</ability>
      <abilityName>字词错误</abilityName>
      <candidateList>
        <item>同意</item>
      </candidateList>
      <explain/>
      <paraID>6755C6AB</paraID>
      <start>172</start>
      <end>175</end>
      <status>unmodified</status>
      <modifiedWord/>
      <trackRevisions>false</trackRevisions>
    </reviewItem>
    <reviewItem>
      <errorID>26f36f16-e9b4-4c46-88f6-fd42dc89341d</errorID>
      <errorWord>《        》（以下简称基础合同）</errorWord>
      <group>L1_Knowledge</group>
      <groupName>知识性问题</groupName>
      <ability>L2_Knowledge</ability>
      <abilityName>其他知识</abilityName>
      <candidateList>
        <item>《        》（以下简称“基础合同”）</item>
      </candidateList>
      <explain>疑似政策文件、法律法规名称等书写不规范，请注意检查。</explain>
      <paraID>2B94AFEA</paraID>
      <start>98</start>
      <end>118</end>
      <status>unmodified</status>
      <modifiedWord/>
      <trackRevisions>false</trackRevisions>
    </reviewItem>
    <reviewItem>
      <errorID>a68ae999-ae7e-4c3c-aeda-354b76a7354a</errorID>
      <errorWord>承担的</errorWord>
      <group>L1_Word</group>
      <groupName>字词问题</groupName>
      <ability>L2_Typo</ability>
      <abilityName>字词错误</abilityName>
      <candidateList>
        <item>承担</item>
      </candidateList>
      <explain>〈动〉担负；担当：～义务｜～责任。</explain>
      <paraID>793E0B5B</paraID>
      <start>37</start>
      <end>40</end>
      <status>unmodified</status>
      <modifiedWord/>
      <trackRevisions>false</trackRevisions>
    </reviewItem>
    <reviewItem>
      <errorID>d9af2584-c6ae-4851-8b75-7d95311cf5bb</errorID>
      <errorWord>法》《建设工程安全</errorWord>
      <group>L1_Word</group>
      <groupName>字词问题</groupName>
      <ability>L2_Typo</ability>
      <abilityName>字词错误</abilityName>
      <candidateList>
        <item>法》和《建设工程安全</item>
      </candidateList>
      <explain/>
      <paraID>256668C9</paraID>
      <start>19</start>
      <end>28</end>
      <status>unmodified</status>
      <modifiedWord/>
      <trackRevisions>false</trackRevisions>
    </reviewItem>
    <reviewItem>
      <errorID>5dd97c09-348b-45c0-9d1b-699a891e4ae4</errorID>
      <errorWord>的</errorWord>
      <group>L1_Word</group>
      <groupName>字词问题</groupName>
      <ability>L2_Typo</ability>
      <abilityName>字词错误</abilityName>
      <candidateList>
        <item>的农</item>
      </candidateList>
      <explain/>
      <paraID>688F463A</paraID>
      <start>39</start>
      <end>40</end>
      <status>unmodified</status>
      <modifiedWord/>
      <trackRevisions>false</trackRevisions>
    </reviewItem>
    <reviewItem>
      <errorID>a340ab6f-502b-443e-acdb-ed4db7b41811</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688F463A</paraID>
      <start>139</start>
      <end>142</end>
      <status>unmodified</status>
      <modifiedWord/>
      <trackRevisions>false</trackRevisions>
    </reviewItem>
    <reviewItem>
      <errorID>a8224c3a-7a3e-4bfb-98c7-a2d7addeb3d1</errorID>
      <errorWord>之外，还应配备有足够</errorWord>
      <group>L1_Word</group>
      <groupName>字词问题</groupName>
      <ability>L2_Typo</ability>
      <abilityName>字词错误</abilityName>
      <candidateList>
        <item>之外，还应配备足够</item>
      </candidateList>
      <explain/>
      <paraID>3F27E90C</paraID>
      <start>20</start>
      <end>30</end>
      <status>unmodified</status>
      <modifiedWord/>
      <trackRevisions>false</trackRevisions>
    </reviewItem>
    <reviewItem>
      <errorID>246a2ea1-b8c1-4b12-b3f4-5cad36881189</errorID>
      <errorWord>．</errorWord>
      <group>L1_Format</group>
      <groupName>格式问题</groupName>
      <ability>L2_HalfPunc_CN</ability>
      <abilityName>全半角问题</abilityName>
      <candidateList>
        <item>。</item>
      </candidateList>
      <explain>文本全半角错误。</explain>
      <paraID>490CCA4D</paraID>
      <start>107</start>
      <end>108</end>
      <status>unmodified</status>
      <modifiedWord/>
      <trackRevisions>false</trackRevisions>
    </reviewItem>
    <reviewItem>
      <errorID>eef7061b-14b7-4536-9bce-e3a7f960d561</errorID>
      <errorWord>位</errorWord>
      <group>L1_Word</group>
      <groupName>字词问题</groupName>
      <ability>L2_Typo</ability>
      <abilityName>字词错误</abilityName>
      <candidateList>
        <item>位公</item>
      </candidateList>
      <explain/>
      <paraID>799FE4B4</paraID>
      <start>27</start>
      <end>28</end>
      <status>unmodified</status>
      <modifiedWord/>
      <trackRevisions>false</trackRevisions>
    </reviewItem>
    <reviewItem>
      <errorID>fa7bd582-9a65-4ee3-b89c-10160184859b</errorID>
      <errorWord>(</errorWord>
      <group>L1_Format</group>
      <groupName>格式问题</groupName>
      <ability>L2_HalfPunc_CN</ability>
      <abilityName>全半角问题</abilityName>
      <candidateList>
        <item>（</item>
      </candidateList>
      <explain>文本全半角错误。</explain>
      <paraID>34983870</paraID>
      <start>0</start>
      <end>1</end>
      <status>unmodified</status>
      <modifiedWord/>
      <trackRevisions>false</trackRevisions>
    </reviewItem>
    <reviewItem>
      <errorID>462eee33-9b2f-4181-bbec-4384a8d3cc6d</errorID>
      <errorWord>接</errorWord>
      <group>L1_Word</group>
      <groupName>字词问题</groupName>
      <ability>L2_Typo</ability>
      <abilityName>字词错误</abilityName>
      <candidateList>
        <item>接到</item>
      </candidateList>
      <explain/>
      <paraID>4ACA96F3</paraID>
      <start>0</start>
      <end>1</end>
      <status>unmodified</status>
      <modifiedWord/>
      <trackRevisions>false</trackRevisions>
    </reviewItem>
    <reviewItem>
      <errorID>b391c579-ceef-4e8c-a3dd-8581ebeeabc8</errorID>
      <errorWord>接</errorWord>
      <group>L1_Word</group>
      <groupName>字词问题</groupName>
      <ability>L2_Typo</ability>
      <abilityName>字词错误</abilityName>
      <candidateList>
        <item>接到</item>
      </candidateList>
      <explain/>
      <paraID>3672DEEE</paraID>
      <start>0</start>
      <end>1</end>
      <status>unmodified</status>
      <modifiedWord/>
      <trackRevisions>false</trackRevisions>
    </reviewItem>
    <reviewItem>
      <errorID>144656ed-337e-4f96-ae73-b5da990773b3</errorID>
      <errorWord>,</errorWord>
      <group>L1_Format</group>
      <groupName>格式问题</groupName>
      <ability>L2_HalfPunc_CN</ability>
      <abilityName>全半角问题</abilityName>
      <candidateList>
        <item>，</item>
      </candidateList>
      <explain>文本全半角错误。</explain>
      <paraID>237EB890</paraID>
      <start>29</start>
      <end>30</end>
      <status>unmodified</status>
      <modifiedWord/>
      <trackRevisions>false</trackRevisions>
    </reviewItem>
    <reviewItem>
      <errorID>f701abdb-e1ba-4c9f-ad8b-3cfcd5b2c4a4</errorID>
      <errorWord>-</errorWord>
      <group>L1_Format</group>
      <groupName>格式问题</groupName>
      <ability>L2_HalfPunc_CN</ability>
      <abilityName>全半角问题</abilityName>
      <candidateList>
        <item>－</item>
      </candidateList>
      <explain>文本全半角错误。</explain>
      <paraID>237EB890</paraID>
      <start>70</start>
      <end>71</end>
      <status>unmodified</status>
      <modifiedWord/>
      <trackRevisions>false</trackRevisions>
    </reviewItem>
    <reviewItem>
      <errorID>9e4a4959-db06-4e59-94fa-6973c4486177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5D72165</paraID>
      <start>38</start>
      <end>39</end>
      <status>unmodified</status>
      <modifiedWord/>
      <trackRevisions>false</trackRevisions>
    </reviewItem>
    <reviewItem>
      <errorID>368ec086-4edc-40b7-8577-9e3c91f6f073</errorID>
      <errorWord>【2011】300号</errorWord>
      <group>L1_Knowledge</group>
      <groupName>知识性问题</groupName>
      <ability>L2_Knowledge</ability>
      <abilityName>其他知识</abilityName>
      <candidateList>
        <item>〔2011〕300号</item>
      </candidateList>
      <explain>发文字号格式错误。</explain>
      <paraID>32688FAC</paraID>
      <start>58</start>
      <end>68</end>
      <status>unmodified</status>
      <modifiedWord/>
      <trackRevisions>false</trackRevisions>
    </reviewItem>
    <reviewItem>
      <errorID>c22c5429-c163-445d-81b8-57ff11334343</errorID>
      <errorWord>程</errorWord>
      <group>L1_Word</group>
      <groupName>字词问题</groupName>
      <ability>L2_Typo</ability>
      <abilityName>字词错误</abilityName>
      <candidateList>
        <item>程中</item>
      </candidateList>
      <explain/>
      <paraID>573BE030</paraID>
      <start>70</start>
      <end>71</end>
      <status>unmodified</status>
      <modifiedWord/>
      <trackRevisions>false</trackRevisions>
    </reviewItem>
    <reviewItem>
      <errorID>008006a4-d52f-47dd-8b0f-b8b75b21501b</errorID>
      <errorWord>(</errorWord>
      <group>L1_Format</group>
      <groupName>格式问题</groupName>
      <ability>L2_HalfPunc_CN</ability>
      <abilityName>全半角问题</abilityName>
      <candidateList>
        <item>（</item>
      </candidateList>
      <explain>文本全半角错误。</explain>
      <paraID>1D04CE61</paraID>
      <start>59</start>
      <end>60</end>
      <status>unmodified</status>
      <modifiedWord/>
      <trackRevisions>false</trackRevisions>
    </reviewItem>
    <reviewItem>
      <errorID>c0097ef8-f51e-4b54-8755-9eb0de498dfb</errorID>
      <errorWord>)</errorWord>
      <group>L1_Format</group>
      <groupName>格式问题</groupName>
      <ability>L2_HalfPunc_CN</ability>
      <abilityName>全半角问题</abilityName>
      <candidateList>
        <item>）</item>
      </candidateList>
      <explain>文本全半角错误。</explain>
      <paraID>1D04CE61</paraID>
      <start>76</start>
      <end>77</end>
      <status>unmodified</status>
      <modifiedWord/>
      <trackRevisions>false</trackRevisions>
    </reviewItem>
    <reviewItem>
      <errorID>9d2ccf90-d67a-489e-b335-8cb5f9840706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41136E86</paraID>
      <start>0</start>
      <end>2</end>
      <status>unmodified</status>
      <modifiedWord/>
      <trackRevisions>false</trackRevisions>
    </reviewItem>
    <reviewItem>
      <errorID>2e9436ea-36f6-45e2-b6c8-ced09c1ecad2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659DFCD5</paraID>
      <start>51</start>
      <end>54</end>
      <status>unmodified</status>
      <modifiedWord/>
      <trackRevisions>false</trackRevisions>
    </reviewItem>
    <reviewItem>
      <errorID>e562f2f0-51f2-45b6-b515-4bd42416ee67</errorID>
      <errorWord>(</errorWord>
      <group>L1_Format</group>
      <groupName>格式问题</groupName>
      <ability>L2_HalfPunc_CN</ability>
      <abilityName>全半角问题</abilityName>
      <candidateList>
        <item>（</item>
      </candidateList>
      <explain>文本全半角错误。</explain>
      <paraID>5D353812</paraID>
      <start>38</start>
      <end>39</end>
      <status>unmodified</status>
      <modifiedWord/>
      <trackRevisions>false</trackRevisions>
    </reviewItem>
    <reviewItem>
      <errorID>5ce9eca0-bf00-4f5b-8445-d895608d3322</errorID>
      <errorWord>)</errorWord>
      <group>L1_Format</group>
      <groupName>格式问题</groupName>
      <ability>L2_HalfPunc_CN</ability>
      <abilityName>全半角问题</abilityName>
      <candidateList>
        <item>）</item>
      </candidateList>
      <explain>文本全半角错误。</explain>
      <paraID>5D353812</paraID>
      <start>42</start>
      <end>43</end>
      <status>unmodified</status>
      <modifiedWord/>
      <trackRevisions>false</trackRevisions>
    </reviewItem>
    <reviewItem>
      <errorID>d53d60a9-d042-4236-84e8-e78ee97cc882</errorID>
      <errorWord>(</errorWord>
      <group>L1_Format</group>
      <groupName>格式问题</groupName>
      <ability>L2_HalfPunc_CN</ability>
      <abilityName>全半角问题</abilityName>
      <candidateList>
        <item>（</item>
      </candidateList>
      <explain>文本全半角错误。</explain>
      <paraID>5D353812</paraID>
      <start>47</start>
      <end>48</end>
      <status>unmodified</status>
      <modifiedWord/>
      <trackRevisions>false</trackRevisions>
    </reviewItem>
    <reviewItem>
      <errorID>f980def7-7143-4277-b585-ac8227e4a95b</errorID>
      <errorWord>)</errorWord>
      <group>L1_Format</group>
      <groupName>格式问题</groupName>
      <ability>L2_HalfPunc_CN</ability>
      <abilityName>全半角问题</abilityName>
      <candidateList>
        <item>）</item>
      </candidateList>
      <explain>文本全半角错误。</explain>
      <paraID>5D353812</paraID>
      <start>53</start>
      <end>54</end>
      <status>unmodified</status>
      <modifiedWord/>
      <trackRevisions>false</trackRevisions>
    </reviewItem>
    <reviewItem>
      <errorID>c419dc2a-66ae-438d-b6fc-08a9fe814101</errorID>
      <errorWord>(</errorWord>
      <group>L1_Format</group>
      <groupName>格式问题</groupName>
      <ability>L2_HalfPunc_CN</ability>
      <abilityName>全半角问题</abilityName>
      <candidateList>
        <item>（</item>
      </candidateList>
      <explain>文本全半角错误。</explain>
      <paraID>71B16CDC</paraID>
      <start>2</start>
      <end>3</end>
      <status>unmodified</status>
      <modifiedWord/>
      <trackRevisions>false</trackRevisions>
    </reviewItem>
    <reviewItem>
      <errorID>b9bb25b7-4ca7-4dee-8895-2a9f7f1b5e94</errorID>
      <errorWord>)</errorWord>
      <group>L1_Format</group>
      <groupName>格式问题</groupName>
      <ability>L2_HalfPunc_CN</ability>
      <abilityName>全半角问题</abilityName>
      <candidateList>
        <item>）</item>
      </candidateList>
      <explain>文本全半角错误。</explain>
      <paraID>71B16CDC</paraID>
      <start>6</start>
      <end>7</end>
      <status>unmodified</status>
      <modifiedWord/>
      <trackRevisions>false</trackRevisions>
    </reviewItem>
    <reviewItem>
      <errorID>721e1cbe-223a-42d5-897e-fabd20962f24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42DEED59</paraID>
      <start>0</start>
      <end>2</end>
      <status>unmodified</status>
      <modifiedWord/>
      <trackRevisions>false</trackRevisions>
    </reviewItem>
    <reviewItem>
      <errorID>6441370b-97fe-41f1-b2e3-bbc86125e7ab</errorID>
      <errorWord>(</errorWord>
      <group>L1_Format</group>
      <groupName>格式问题</groupName>
      <ability>L2_HalfPunc_CN</ability>
      <abilityName>全半角问题</abilityName>
      <candidateList>
        <item>（</item>
      </candidateList>
      <explain>文本全半角错误。</explain>
      <paraID>42DEED59</paraID>
      <start>2</start>
      <end>3</end>
      <status>unmodified</status>
      <modifiedWord/>
      <trackRevisions>false</trackRevisions>
    </reviewItem>
    <reviewItem>
      <errorID>54618dfb-98e1-481f-9734-d3097e32dab7</errorID>
      <errorWord>)</errorWord>
      <group>L1_Format</group>
      <groupName>格式问题</groupName>
      <ability>L2_HalfPunc_CN</ability>
      <abilityName>全半角问题</abilityName>
      <candidateList>
        <item>）</item>
      </candidateList>
      <explain>文本全半角错误。</explain>
      <paraID>42DEED59</paraID>
      <start>8</start>
      <end>9</end>
      <status>unmodified</status>
      <modifiedWord/>
      <trackRevisions>false</trackRevisions>
    </reviewItem>
    <reviewItem>
      <errorID>7990fca8-eda8-4dc6-b8ae-363cf918fc05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20AFBAAB</paraID>
      <start>0</start>
      <end>2</end>
      <status>unmodified</status>
      <modifiedWord/>
      <trackRevisions>false</trackRevisions>
    </reviewItem>
    <reviewItem>
      <errorID>7d478ecf-a31c-4b1b-aafe-a0da2259da67</errorID>
      <errorWord>(</errorWord>
      <group>L1_Format</group>
      <groupName>格式问题</groupName>
      <ability>L2_HalfPunc_CN</ability>
      <abilityName>全半角问题</abilityName>
      <candidateList>
        <item>（</item>
      </candidateList>
      <explain>文本全半角错误。</explain>
      <paraID>20AFBAAB</paraID>
      <start>2</start>
      <end>3</end>
      <status>unmodified</status>
      <modifiedWord/>
      <trackRevisions>false</trackRevisions>
    </reviewItem>
    <reviewItem>
      <errorID>679e8b8c-ae6e-42a8-98a6-97e8609750fd</errorID>
      <errorWord>)</errorWord>
      <group>L1_Format</group>
      <groupName>格式问题</groupName>
      <ability>L2_HalfPunc_CN</ability>
      <abilityName>全半角问题</abilityName>
      <candidateList>
        <item>）</item>
      </candidateList>
      <explain>文本全半角错误。</explain>
      <paraID>20AFBAAB</paraID>
      <start>14</start>
      <end>15</end>
      <status>unmodified</status>
      <modifiedWord/>
      <trackRevisions>false</trackRevisions>
    </reviewItem>
    <reviewItem>
      <errorID>fd81ac42-d11c-416d-ac6e-21786729ee79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215D7BBB</paraID>
      <start>0</start>
      <end>2</end>
      <status>unmodified</status>
      <modifiedWord/>
      <trackRevisions>false</trackRevisions>
    </reviewItem>
    <reviewItem>
      <errorID>f54091c6-16b4-423a-ad36-ebe504f43436</errorID>
      <errorWord>(</errorWord>
      <group>L1_Format</group>
      <groupName>格式问题</groupName>
      <ability>L2_HalfPunc_CN</ability>
      <abilityName>全半角问题</abilityName>
      <candidateList>
        <item>（</item>
      </candidateList>
      <explain>文本全半角错误。</explain>
      <paraID>215D7BBB</paraID>
      <start>2</start>
      <end>3</end>
      <status>unmodified</status>
      <modifiedWord/>
      <trackRevisions>false</trackRevisions>
    </reviewItem>
    <reviewItem>
      <errorID>36556af9-fdd6-43cc-a1ab-348a982588d2</errorID>
      <errorWord>)</errorWord>
      <group>L1_Format</group>
      <groupName>格式问题</groupName>
      <ability>L2_HalfPunc_CN</ability>
      <abilityName>全半角问题</abilityName>
      <candidateList>
        <item>）</item>
      </candidateList>
      <explain>文本全半角错误。</explain>
      <paraID>215D7BBB</paraID>
      <start>5</start>
      <end>6</end>
      <status>unmodified</status>
      <modifiedWord/>
      <trackRevisions>false</trackRevisions>
    </reviewItem>
    <reviewItem>
      <errorID>ff1d7d08-4297-42a2-9dc0-f301bd0f70d9</errorID>
      <errorWord>(</errorWord>
      <group>L1_Format</group>
      <groupName>格式问题</groupName>
      <ability>L2_HalfPunc_CN</ability>
      <abilityName>全半角问题</abilityName>
      <candidateList>
        <item>（</item>
      </candidateList>
      <explain>文本全半角错误。</explain>
      <paraID> 15E5341</paraID>
      <start>2</start>
      <end>3</end>
      <status>unmodified</status>
      <modifiedWord/>
      <trackRevisions>false</trackRevisions>
    </reviewItem>
    <reviewItem>
      <errorID>a4738552-2ee6-46eb-b3e5-62f0d61b2849</errorID>
      <errorWord>)</errorWord>
      <group>L1_Format</group>
      <groupName>格式问题</groupName>
      <ability>L2_HalfPunc_CN</ability>
      <abilityName>全半角问题</abilityName>
      <candidateList>
        <item>）</item>
      </candidateList>
      <explain>文本全半角错误。</explain>
      <paraID> 15E5341</paraID>
      <start>6</start>
      <end>7</end>
      <status>unmodified</status>
      <modifiedWord/>
      <trackRevisions>false</trackRevisions>
    </reviewItem>
    <reviewItem>
      <errorID>eed235a9-9a71-42b6-8324-bdd2d9adff59</errorID>
      <errorWord>(</errorWord>
      <group>L1_Format</group>
      <groupName>格式问题</groupName>
      <ability>L2_HalfPunc_CN</ability>
      <abilityName>全半角问题</abilityName>
      <candidateList>
        <item>（</item>
      </candidateList>
      <explain>文本全半角错误。</explain>
      <paraID>737FFC55</paraID>
      <start>2</start>
      <end>3</end>
      <status>unmodified</status>
      <modifiedWord/>
      <trackRevisions>false</trackRevisions>
    </reviewItem>
    <reviewItem>
      <errorID>adaac4ce-6ec6-43c7-8673-12918a704c10</errorID>
      <errorWord>)</errorWord>
      <group>L1_Format</group>
      <groupName>格式问题</groupName>
      <ability>L2_HalfPunc_CN</ability>
      <abilityName>全半角问题</abilityName>
      <candidateList>
        <item>）</item>
      </candidateList>
      <explain>文本全半角错误。</explain>
      <paraID>737FFC55</paraID>
      <start>5</start>
      <end>6</end>
      <status>unmodified</status>
      <modifiedWord/>
      <trackRevisions>false</trackRevisions>
    </reviewItem>
    <reviewItem>
      <errorID>3f188479-5549-4489-a16e-e98adbd69ce5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C38B9B2</paraID>
      <start>49</start>
      <end>52</end>
      <status>unmodified</status>
      <modifiedWord/>
      <trackRevisions>false</trackRevisions>
    </reviewItem>
    <reviewItem>
      <errorID>17b87f96-8a40-41d4-a35f-62e89eaee4a0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C38B9B2</paraID>
      <start>64</start>
      <end>67</end>
      <status>unmodified</status>
      <modifiedWord/>
      <trackRevisions>false</trackRevisions>
    </reviewItem>
    <reviewItem>
      <errorID>3ccbef61-44fb-4eba-b19e-14fd49bb9324</errorID>
      <errorWord>使用</errorWord>
      <group>L1_Grammar</group>
      <groupName>语法问题</groupName>
      <ability>L2_Grammar</ability>
      <abilityName>语法错误</abilityName>
      <candidateList>
        <item>采取</item>
      </candidateList>
      <explain>“使用～措施”搭配不当，建议修改为“采取～措施”。</explain>
      <paraID>5429E40A</paraID>
      <start>74</start>
      <end>76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e2d2e5-c729-4f07-9c55-b4260d300628}">
  <ds:schemaRefs/>
</ds:datastoreItem>
</file>

<file path=customXml/itemProps3.xml><?xml version="1.0" encoding="utf-8"?>
<ds:datastoreItem xmlns:ds="http://schemas.openxmlformats.org/officeDocument/2006/customXml" ds:itemID="{6A505A2A-900A-4652-8CA8-8ED2BB166748}">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100</Pages>
  <Words>3359</Words>
  <Characters>3846</Characters>
  <Lines>449</Lines>
  <Paragraphs>126</Paragraphs>
  <TotalTime>13</TotalTime>
  <ScaleCrop>false</ScaleCrop>
  <LinksUpToDate>false</LinksUpToDate>
  <CharactersWithSpaces>4012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2021-12-20T09:21:00Z</dcterms:created>
  <dc:creator>Anakin</dc:creator>
  <cp:lastModifiedBy>lenovo</cp:lastModifiedBy>
  <cp:lastPrinted>2025-07-16T14:36:00Z</cp:lastPrinted>
  <dcterms:modified xsi:type="dcterms:W3CDTF">2026-06-26T11:27:37Z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19CBD3E0CE064964A0F320EA189B92B4_13</vt:lpwstr>
  </property>
  <property fmtid="{D5CDD505-2E9C-101B-9397-08002B2CF9AE}" pid="4" name="KSOTemplateDocerSaveRecord">
    <vt:lpwstr>eyJoZGlkIjoiYzk1YzkyZjJhMDdiOTgzNWMxYThmNDRhZWM1NTQzZTkiLCJ1c2VySWQiOiI2OTk4Nzk1ODIifQ==</vt:lpwstr>
  </property>
</Properties>
</file>