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kern w:val="0"/>
          <w:sz w:val="32"/>
          <w:szCs w:val="32"/>
        </w:rPr>
      </w:pPr>
    </w:p>
    <w:p>
      <w:pPr>
        <w:jc w:val="center"/>
        <w:rPr>
          <w:rFonts w:ascii="仿宋" w:hAnsi="仿宋" w:eastAsia="仿宋" w:cs="仿宋"/>
          <w:kern w:val="0"/>
          <w:sz w:val="32"/>
          <w:szCs w:val="32"/>
        </w:rPr>
      </w:pPr>
    </w:p>
    <w:p>
      <w:pPr>
        <w:spacing w:line="480" w:lineRule="auto"/>
        <w:jc w:val="center"/>
        <w:rPr>
          <w:rFonts w:ascii="仿宋" w:hAnsi="仿宋" w:eastAsia="仿宋" w:cs="仿宋"/>
          <w:b/>
          <w:sz w:val="160"/>
          <w:szCs w:val="84"/>
        </w:rPr>
      </w:pPr>
      <w:r>
        <w:rPr>
          <w:rFonts w:hint="eastAsia" w:ascii="仿宋" w:hAnsi="仿宋" w:eastAsia="仿宋" w:cs="仿宋"/>
          <w:kern w:val="0"/>
          <w:sz w:val="44"/>
          <w:szCs w:val="32"/>
        </w:rPr>
        <w:t>2023年安徽师范大学部分中外文数据库采购第1批</w:t>
      </w:r>
    </w:p>
    <w:p>
      <w:pPr>
        <w:jc w:val="center"/>
        <w:rPr>
          <w:rFonts w:ascii="仿宋" w:hAnsi="仿宋" w:eastAsia="仿宋" w:cs="仿宋"/>
          <w:b/>
          <w:sz w:val="84"/>
          <w:szCs w:val="84"/>
        </w:rPr>
      </w:pPr>
    </w:p>
    <w:p>
      <w:pPr>
        <w:autoSpaceDE w:val="0"/>
        <w:autoSpaceDN w:val="0"/>
        <w:adjustRightInd w:val="0"/>
        <w:snapToGrid w:val="0"/>
        <w:jc w:val="center"/>
        <w:rPr>
          <w:rFonts w:ascii="仿宋" w:hAnsi="仿宋" w:eastAsia="仿宋" w:cs="仿宋"/>
          <w:kern w:val="0"/>
          <w:sz w:val="72"/>
          <w:szCs w:val="72"/>
        </w:rPr>
      </w:pPr>
      <w:r>
        <w:rPr>
          <w:rFonts w:hint="eastAsia" w:ascii="仿宋" w:hAnsi="仿宋" w:eastAsia="仿宋" w:cs="仿宋"/>
          <w:kern w:val="0"/>
          <w:sz w:val="72"/>
          <w:szCs w:val="72"/>
        </w:rPr>
        <w:t>招标文件</w:t>
      </w:r>
    </w:p>
    <w:p>
      <w:pPr>
        <w:pStyle w:val="3"/>
        <w:jc w:val="center"/>
        <w:rPr>
          <w:rFonts w:ascii="仿宋" w:hAnsi="仿宋" w:eastAsia="仿宋" w:cs="仿宋"/>
          <w:b w:val="0"/>
          <w:sz w:val="36"/>
          <w:szCs w:val="36"/>
        </w:rPr>
      </w:pPr>
      <w:r>
        <w:rPr>
          <w:rStyle w:val="37"/>
          <w:rFonts w:hint="eastAsia" w:ascii="仿宋" w:hAnsi="仿宋" w:eastAsia="仿宋" w:cs="仿宋"/>
          <w:b w:val="0"/>
        </w:rPr>
        <w:t>（第一册   专用部分）</w:t>
      </w: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1699" w:firstLineChars="529"/>
        <w:rPr>
          <w:rFonts w:ascii="仿宋" w:hAnsi="仿宋" w:eastAsia="仿宋" w:cs="仿宋"/>
          <w:b/>
          <w:sz w:val="32"/>
          <w:szCs w:val="32"/>
        </w:rPr>
      </w:pPr>
      <w:r>
        <w:rPr>
          <w:rFonts w:hint="eastAsia" w:ascii="仿宋" w:hAnsi="仿宋" w:eastAsia="仿宋" w:cs="仿宋"/>
          <w:b/>
          <w:sz w:val="32"/>
          <w:szCs w:val="32"/>
        </w:rPr>
        <w:t>项目编号：FSSD34000120233331号</w:t>
      </w:r>
    </w:p>
    <w:p>
      <w:pPr>
        <w:jc w:val="center"/>
        <w:rPr>
          <w:rFonts w:ascii="仿宋" w:hAnsi="仿宋" w:eastAsia="仿宋" w:cs="仿宋"/>
          <w:b/>
          <w:sz w:val="32"/>
          <w:szCs w:val="32"/>
        </w:rPr>
      </w:pPr>
      <w:r>
        <w:rPr>
          <w:rFonts w:hint="eastAsia" w:ascii="仿宋" w:hAnsi="仿宋" w:eastAsia="仿宋" w:cs="仿宋"/>
          <w:b/>
          <w:sz w:val="32"/>
          <w:szCs w:val="32"/>
        </w:rPr>
        <w:t>项目名称：2023年安徽师范大学部分中外文数据库采购第1批</w:t>
      </w:r>
    </w:p>
    <w:p>
      <w:pPr>
        <w:pStyle w:val="8"/>
        <w:jc w:val="both"/>
        <w:rPr>
          <w:rFonts w:ascii="仿宋" w:hAnsi="仿宋" w:eastAsia="仿宋" w:cs="仿宋"/>
          <w:b/>
          <w:sz w:val="32"/>
          <w:szCs w:val="32"/>
        </w:rPr>
      </w:pPr>
    </w:p>
    <w:p>
      <w:pPr>
        <w:pStyle w:val="8"/>
        <w:jc w:val="center"/>
        <w:rPr>
          <w:rFonts w:ascii="仿宋" w:hAnsi="仿宋" w:eastAsia="仿宋" w:cs="仿宋"/>
          <w:b/>
          <w:sz w:val="32"/>
          <w:szCs w:val="32"/>
        </w:rPr>
      </w:pPr>
    </w:p>
    <w:p>
      <w:pPr>
        <w:pStyle w:val="8"/>
        <w:jc w:val="center"/>
        <w:rPr>
          <w:rFonts w:ascii="仿宋" w:hAnsi="仿宋" w:eastAsia="仿宋" w:cs="仿宋"/>
          <w:b/>
          <w:sz w:val="32"/>
          <w:szCs w:val="32"/>
        </w:rPr>
      </w:pPr>
      <w:r>
        <w:rPr>
          <w:rFonts w:hint="eastAsia" w:ascii="仿宋" w:hAnsi="仿宋" w:eastAsia="仿宋" w:cs="仿宋"/>
          <w:b/>
          <w:sz w:val="32"/>
          <w:szCs w:val="32"/>
        </w:rPr>
        <w:t>采购人：安徽师范大学</w:t>
      </w:r>
    </w:p>
    <w:p>
      <w:pPr>
        <w:jc w:val="center"/>
        <w:rPr>
          <w:rFonts w:ascii="仿宋" w:hAnsi="仿宋" w:eastAsia="仿宋" w:cs="仿宋"/>
          <w:b/>
          <w:sz w:val="32"/>
          <w:szCs w:val="32"/>
        </w:rPr>
      </w:pPr>
      <w:r>
        <w:rPr>
          <w:rFonts w:hint="eastAsia" w:ascii="仿宋" w:hAnsi="仿宋" w:eastAsia="仿宋" w:cs="仿宋"/>
          <w:b/>
          <w:sz w:val="32"/>
          <w:szCs w:val="32"/>
        </w:rPr>
        <w:t>代理机构：江苏大成工程咨询有限公司</w:t>
      </w:r>
    </w:p>
    <w:p>
      <w:pPr>
        <w:pStyle w:val="2"/>
        <w:ind w:left="1260"/>
      </w:pPr>
    </w:p>
    <w:p>
      <w:pPr>
        <w:jc w:val="center"/>
        <w:rPr>
          <w:rFonts w:ascii="仿宋" w:hAnsi="仿宋" w:eastAsia="仿宋" w:cs="仿宋"/>
          <w:b/>
          <w:sz w:val="32"/>
          <w:szCs w:val="32"/>
        </w:rPr>
      </w:pPr>
      <w:r>
        <w:rPr>
          <w:rFonts w:hint="eastAsia" w:ascii="仿宋" w:hAnsi="仿宋" w:eastAsia="仿宋" w:cs="仿宋"/>
          <w:b/>
          <w:sz w:val="32"/>
          <w:szCs w:val="32"/>
        </w:rPr>
        <w:t>2023年</w:t>
      </w:r>
      <w:r>
        <w:rPr>
          <w:rFonts w:hint="eastAsia" w:ascii="仿宋" w:hAnsi="仿宋" w:eastAsia="仿宋" w:cs="仿宋"/>
          <w:b/>
          <w:sz w:val="32"/>
          <w:szCs w:val="32"/>
          <w:lang w:val="en-US" w:eastAsia="zh-CN"/>
        </w:rPr>
        <w:t>04</w:t>
      </w:r>
      <w:r>
        <w:rPr>
          <w:rFonts w:hint="eastAsia" w:ascii="仿宋" w:hAnsi="仿宋" w:eastAsia="仿宋" w:cs="仿宋"/>
          <w:b/>
          <w:sz w:val="32"/>
          <w:szCs w:val="32"/>
        </w:rPr>
        <w:t>月</w:t>
      </w:r>
      <w:r>
        <w:rPr>
          <w:rFonts w:hint="eastAsia" w:ascii="仿宋" w:hAnsi="仿宋" w:eastAsia="仿宋" w:cs="仿宋"/>
          <w:b/>
          <w:sz w:val="32"/>
          <w:szCs w:val="32"/>
          <w:lang w:val="en-US" w:eastAsia="zh-CN"/>
        </w:rPr>
        <w:t>27</w:t>
      </w:r>
      <w:r>
        <w:rPr>
          <w:rFonts w:hint="eastAsia" w:ascii="仿宋" w:hAnsi="仿宋" w:eastAsia="仿宋" w:cs="仿宋"/>
          <w:b/>
          <w:sz w:val="32"/>
          <w:szCs w:val="32"/>
        </w:rPr>
        <w:t>日</w:t>
      </w:r>
    </w:p>
    <w:p>
      <w:pPr>
        <w:jc w:val="center"/>
        <w:rPr>
          <w:rFonts w:ascii="仿宋" w:hAnsi="仿宋" w:eastAsia="仿宋" w:cs="仿宋"/>
        </w:rPr>
      </w:pPr>
    </w:p>
    <w:p>
      <w:pPr>
        <w:rPr>
          <w:rFonts w:ascii="仿宋" w:hAnsi="仿宋" w:eastAsia="仿宋" w:cs="仿宋"/>
        </w:rPr>
      </w:pPr>
    </w:p>
    <w:p>
      <w:pPr>
        <w:pStyle w:val="4"/>
        <w:spacing w:line="500" w:lineRule="exact"/>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招标文件目录</w:t>
      </w:r>
    </w:p>
    <w:tbl>
      <w:tblPr>
        <w:tblStyle w:val="20"/>
        <w:tblW w:w="0" w:type="auto"/>
        <w:jc w:val="center"/>
        <w:tblLayout w:type="fixed"/>
        <w:tblCellMar>
          <w:top w:w="0" w:type="dxa"/>
          <w:left w:w="108" w:type="dxa"/>
          <w:bottom w:w="0" w:type="dxa"/>
          <w:right w:w="108" w:type="dxa"/>
        </w:tblCellMar>
      </w:tblPr>
      <w:tblGrid>
        <w:gridCol w:w="1418"/>
        <w:gridCol w:w="7825"/>
      </w:tblGrid>
      <w:tr>
        <w:tblPrEx>
          <w:tblCellMar>
            <w:top w:w="0" w:type="dxa"/>
            <w:left w:w="108" w:type="dxa"/>
            <w:bottom w:w="0" w:type="dxa"/>
            <w:right w:w="108" w:type="dxa"/>
          </w:tblCellMar>
        </w:tblPrEx>
        <w:trPr>
          <w:trHeight w:val="270" w:hRule="atLeast"/>
          <w:jc w:val="center"/>
        </w:trPr>
        <w:tc>
          <w:tcPr>
            <w:tcW w:w="1418" w:type="dxa"/>
            <w:vAlign w:val="center"/>
          </w:tcPr>
          <w:p>
            <w:pPr>
              <w:spacing w:line="360" w:lineRule="auto"/>
              <w:rPr>
                <w:rFonts w:ascii="仿宋" w:hAnsi="仿宋" w:eastAsia="仿宋" w:cs="仿宋"/>
              </w:rPr>
            </w:pPr>
          </w:p>
        </w:tc>
        <w:tc>
          <w:tcPr>
            <w:tcW w:w="7825" w:type="dxa"/>
            <w:vAlign w:val="center"/>
          </w:tcPr>
          <w:p>
            <w:pPr>
              <w:spacing w:line="360" w:lineRule="auto"/>
              <w:rPr>
                <w:rFonts w:ascii="仿宋" w:hAnsi="仿宋" w:eastAsia="仿宋" w:cs="仿宋"/>
                <w:b/>
                <w:sz w:val="30"/>
                <w:szCs w:val="30"/>
              </w:rPr>
            </w:pPr>
            <w:r>
              <w:rPr>
                <w:rFonts w:hint="eastAsia" w:ascii="仿宋" w:hAnsi="仿宋" w:eastAsia="仿宋" w:cs="仿宋"/>
                <w:b/>
                <w:sz w:val="30"/>
                <w:szCs w:val="30"/>
              </w:rPr>
              <w:t>第一册  招标文件专用部分</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第一章</w:t>
            </w:r>
          </w:p>
        </w:tc>
        <w:tc>
          <w:tcPr>
            <w:tcW w:w="7825" w:type="dxa"/>
            <w:vAlign w:val="center"/>
          </w:tcPr>
          <w:p>
            <w:pPr>
              <w:pStyle w:val="8"/>
              <w:rPr>
                <w:rFonts w:ascii="仿宋" w:hAnsi="仿宋" w:eastAsia="仿宋" w:cs="仿宋"/>
                <w:b/>
                <w:sz w:val="28"/>
                <w:szCs w:val="28"/>
              </w:rPr>
            </w:pPr>
            <w:r>
              <w:rPr>
                <w:rFonts w:hint="eastAsia" w:ascii="仿宋" w:hAnsi="仿宋" w:eastAsia="仿宋" w:cs="仿宋"/>
                <w:b/>
                <w:sz w:val="28"/>
                <w:szCs w:val="28"/>
              </w:rPr>
              <w:t>招标公告</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第二章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 xml:space="preserve">供应商须知前附表 </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第三章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合同条款前附表</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第四章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采购需求</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第五章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评标办法及评分规则</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rPr>
            </w:pPr>
          </w:p>
        </w:tc>
        <w:tc>
          <w:tcPr>
            <w:tcW w:w="7825" w:type="dxa"/>
            <w:vAlign w:val="center"/>
          </w:tcPr>
          <w:p>
            <w:pPr>
              <w:spacing w:line="360" w:lineRule="auto"/>
              <w:rPr>
                <w:rFonts w:ascii="仿宋" w:hAnsi="仿宋" w:eastAsia="仿宋" w:cs="仿宋"/>
                <w:b/>
              </w:rPr>
            </w:pPr>
            <w:r>
              <w:rPr>
                <w:rFonts w:hint="eastAsia" w:ascii="仿宋" w:hAnsi="仿宋" w:eastAsia="仿宋" w:cs="仿宋"/>
                <w:b/>
                <w:sz w:val="30"/>
                <w:szCs w:val="30"/>
              </w:rPr>
              <w:t>第二册  招标文件通用部分</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第一章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供应商须知</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 资金来源</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2 招标文件内容</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3 对供应商的要求</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4 招标文件的澄清和修改</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5 投标文件的组成</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6 投标函</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7 投标报价</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8 投标有效期</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9 投标文件的编制与提交</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 xml:space="preserve">10 拒收标书 </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11 偏离</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12无效投标</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13 履约保证金</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14 开标</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15 评标</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16 定标</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17 合同的授予和签订</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18 质疑与投诉</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19 验收</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20 合同标的转让与分包</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21 价款结算办法</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sz w:val="28"/>
                <w:szCs w:val="28"/>
              </w:rPr>
            </w:pPr>
          </w:p>
        </w:tc>
        <w:tc>
          <w:tcPr>
            <w:tcW w:w="7825" w:type="dxa"/>
            <w:vAlign w:val="center"/>
          </w:tcPr>
          <w:p>
            <w:pPr>
              <w:spacing w:line="360" w:lineRule="auto"/>
              <w:rPr>
                <w:rFonts w:ascii="仿宋" w:hAnsi="仿宋" w:eastAsia="仿宋" w:cs="仿宋"/>
                <w:sz w:val="28"/>
                <w:szCs w:val="28"/>
              </w:rPr>
            </w:pPr>
            <w:r>
              <w:rPr>
                <w:rFonts w:hint="eastAsia" w:ascii="仿宋" w:hAnsi="仿宋" w:eastAsia="仿宋" w:cs="仿宋"/>
                <w:sz w:val="28"/>
                <w:szCs w:val="28"/>
              </w:rPr>
              <w:t>22 附则</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第二章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采购合同</w:t>
            </w:r>
          </w:p>
        </w:tc>
      </w:tr>
      <w:tr>
        <w:tblPrEx>
          <w:tblCellMar>
            <w:top w:w="0" w:type="dxa"/>
            <w:left w:w="108" w:type="dxa"/>
            <w:bottom w:w="0" w:type="dxa"/>
            <w:right w:w="108" w:type="dxa"/>
          </w:tblCellMar>
        </w:tblPrEx>
        <w:trPr>
          <w:trHeight w:val="105" w:hRule="atLeast"/>
          <w:jc w:val="center"/>
        </w:trPr>
        <w:tc>
          <w:tcPr>
            <w:tcW w:w="1418"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第三章</w:t>
            </w:r>
          </w:p>
        </w:tc>
        <w:tc>
          <w:tcPr>
            <w:tcW w:w="7825" w:type="dxa"/>
            <w:vAlign w:val="center"/>
          </w:tcPr>
          <w:p>
            <w:pPr>
              <w:spacing w:line="360" w:lineRule="auto"/>
              <w:rPr>
                <w:rFonts w:ascii="仿宋" w:hAnsi="仿宋" w:eastAsia="仿宋" w:cs="仿宋"/>
                <w:b/>
                <w:sz w:val="28"/>
                <w:szCs w:val="28"/>
              </w:rPr>
            </w:pPr>
            <w:r>
              <w:rPr>
                <w:rFonts w:hint="eastAsia" w:ascii="仿宋" w:hAnsi="仿宋" w:eastAsia="仿宋" w:cs="仿宋"/>
                <w:b/>
                <w:sz w:val="28"/>
                <w:szCs w:val="28"/>
              </w:rPr>
              <w:t>投标文件格式</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pStyle w:val="4"/>
        <w:spacing w:line="500" w:lineRule="exact"/>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第一章  招标公告</w:t>
      </w:r>
    </w:p>
    <w:p>
      <w:pPr>
        <w:spacing w:line="360" w:lineRule="auto"/>
        <w:jc w:val="center"/>
        <w:rPr>
          <w:rFonts w:ascii="仿宋" w:hAnsi="仿宋" w:eastAsia="仿宋" w:cs="仿宋"/>
          <w:b/>
          <w:sz w:val="30"/>
          <w:szCs w:val="30"/>
        </w:rPr>
      </w:pPr>
      <w:r>
        <w:rPr>
          <w:rFonts w:hint="eastAsia" w:ascii="仿宋" w:hAnsi="仿宋" w:eastAsia="仿宋" w:cs="仿宋"/>
          <w:b/>
          <w:sz w:val="30"/>
          <w:szCs w:val="30"/>
        </w:rPr>
        <w:t>2023年安徽师范大学部分中外文数据库采购第1批公开招标公告</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项目概况</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2023年安徽师范大学部分中外文数据库采购第1批招标项目的潜在投标人应在</w:t>
      </w:r>
      <w:r>
        <w:rPr>
          <w:rFonts w:cs="宋体"/>
          <w:color w:val="000000"/>
        </w:rPr>
        <w:t>安</w:t>
      </w:r>
      <w:r>
        <w:rPr>
          <w:rFonts w:ascii="仿宋" w:hAnsi="仿宋" w:eastAsia="仿宋" w:cs="仿宋"/>
          <w:szCs w:val="24"/>
        </w:rPr>
        <w:t>招采电子交易平台www.anzhaocai.com获取招标文件，并于</w:t>
      </w:r>
      <w:r>
        <w:rPr>
          <w:rFonts w:ascii="仿宋" w:hAnsi="仿宋" w:eastAsia="仿宋" w:cs="仿宋"/>
          <w:color w:val="FF0000"/>
          <w:szCs w:val="24"/>
        </w:rPr>
        <w:t>2023年</w:t>
      </w:r>
      <w:r>
        <w:rPr>
          <w:rFonts w:hint="eastAsia" w:ascii="仿宋" w:hAnsi="仿宋" w:eastAsia="仿宋" w:cs="仿宋"/>
          <w:color w:val="FF0000"/>
          <w:szCs w:val="24"/>
          <w:lang w:val="en-US" w:eastAsia="zh-CN"/>
        </w:rPr>
        <w:t>05</w:t>
      </w:r>
      <w:r>
        <w:rPr>
          <w:rFonts w:ascii="仿宋" w:hAnsi="仿宋" w:eastAsia="仿宋" w:cs="仿宋"/>
          <w:color w:val="FF0000"/>
          <w:szCs w:val="24"/>
        </w:rPr>
        <w:t>月</w:t>
      </w:r>
      <w:r>
        <w:rPr>
          <w:rFonts w:hint="eastAsia" w:ascii="仿宋" w:hAnsi="仿宋" w:eastAsia="仿宋" w:cs="仿宋"/>
          <w:color w:val="FF0000"/>
          <w:szCs w:val="24"/>
          <w:lang w:val="en-US" w:eastAsia="zh-CN"/>
        </w:rPr>
        <w:t>19</w:t>
      </w:r>
      <w:r>
        <w:rPr>
          <w:rFonts w:ascii="仿宋" w:hAnsi="仿宋" w:eastAsia="仿宋" w:cs="仿宋"/>
          <w:color w:val="FF0000"/>
          <w:szCs w:val="24"/>
        </w:rPr>
        <w:t>日09点30分</w:t>
      </w:r>
      <w:r>
        <w:rPr>
          <w:rFonts w:ascii="仿宋" w:hAnsi="仿宋" w:eastAsia="仿宋" w:cs="仿宋"/>
          <w:szCs w:val="24"/>
        </w:rPr>
        <w:t>（北京时间）前提交投标文件。</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一、项目基本情况</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1.项目编号：FSSD34000120233331号</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2.项目名称：2023年安徽师范大学部分中外文数据库采购第1批 （本项目投标文件须为纸质文件）</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3.预算金额：第1包：88.1111万元 ；第2包：118.9864万元；第3包：421.4731万元；第4包：90.8400万元；第5包：77.6980万元；第6包：58.2673万元；</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 xml:space="preserve">4.最高限价：第1包：88.1111万元 ；第2包：118.9864万元；第3包：421.4731万元；第4包：90.8400万元；第5包：77.6980万元；第6包：58.2673万元；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highlight w:val="none"/>
        </w:rPr>
      </w:pPr>
      <w:r>
        <w:rPr>
          <w:rFonts w:ascii="仿宋" w:hAnsi="仿宋" w:eastAsia="仿宋" w:cs="仿宋"/>
          <w:szCs w:val="24"/>
        </w:rPr>
        <w:t>5.采购需求：第1包：Web of Science（SCI），Web of Science（SSCI），Web of Scienc（A&amp;HCI），Jstor数据库；第2包：RSC数据库，John Wiley数据库；第3包：Elsevier数据库；第4包：APS数据库，SciFinder数据库；第5包：ACS数据库</w:t>
      </w:r>
      <w:r>
        <w:rPr>
          <w:rFonts w:ascii="仿宋" w:hAnsi="仿宋" w:eastAsia="仿宋" w:cs="仿宋"/>
          <w:szCs w:val="24"/>
          <w:highlight w:val="none"/>
        </w:rPr>
        <w:t>；第6包：IEEE数据库;</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highlight w:val="none"/>
        </w:rPr>
      </w:pPr>
      <w:r>
        <w:rPr>
          <w:rFonts w:ascii="仿宋" w:hAnsi="仿宋" w:eastAsia="仿宋" w:cs="仿宋"/>
          <w:szCs w:val="24"/>
          <w:highlight w:val="none"/>
        </w:rPr>
        <w:t>6.</w:t>
      </w:r>
      <w:r>
        <w:rPr>
          <w:rFonts w:ascii="仿宋" w:hAnsi="仿宋" w:eastAsia="仿宋" w:cs="仿宋"/>
          <w:highlight w:val="none"/>
        </w:rPr>
        <w:t>合同履行期限：365个日历天</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highlight w:val="none"/>
        </w:rPr>
      </w:pPr>
      <w:r>
        <w:rPr>
          <w:rFonts w:ascii="仿宋" w:hAnsi="仿宋" w:eastAsia="仿宋" w:cs="仿宋"/>
          <w:szCs w:val="24"/>
          <w:highlight w:val="none"/>
        </w:rPr>
        <w:t>7.本项目不接受联合体投标。</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二、申请人的资格要求</w:t>
      </w:r>
    </w:p>
    <w:p>
      <w:pPr>
        <w:pStyle w:val="18"/>
        <w:shd w:val="clear" w:color="auto" w:fill="FFFFFF"/>
        <w:spacing w:before="0" w:beforeAutospacing="0" w:after="0" w:afterAutospacing="0" w:line="360" w:lineRule="auto"/>
        <w:ind w:firstLine="480" w:firstLineChars="200"/>
        <w:jc w:val="both"/>
        <w:rPr>
          <w:rFonts w:hint="default" w:ascii="仿宋" w:hAnsi="仿宋" w:eastAsia="仿宋" w:cs="仿宋"/>
          <w:szCs w:val="24"/>
          <w:shd w:val="clear" w:color="auto" w:fill="FFFFFF"/>
        </w:rPr>
      </w:pPr>
      <w:r>
        <w:rPr>
          <w:rFonts w:ascii="仿宋" w:hAnsi="仿宋" w:eastAsia="仿宋" w:cs="仿宋"/>
          <w:szCs w:val="24"/>
          <w:shd w:val="clear" w:color="auto" w:fill="FFFFFF"/>
        </w:rPr>
        <w:t>1.满足《中华人民共和国政府采购法》第二十二条规定。（提供投标人资格声明书）</w:t>
      </w:r>
    </w:p>
    <w:p>
      <w:pPr>
        <w:pStyle w:val="18"/>
        <w:shd w:val="clear" w:color="auto" w:fill="FFFFFF"/>
        <w:spacing w:before="0" w:beforeAutospacing="0" w:after="0" w:afterAutospacing="0" w:line="360" w:lineRule="auto"/>
        <w:ind w:firstLine="480" w:firstLineChars="200"/>
        <w:jc w:val="both"/>
        <w:rPr>
          <w:rFonts w:hint="default" w:ascii="仿宋" w:hAnsi="仿宋" w:eastAsia="仿宋" w:cs="仿宋"/>
          <w:szCs w:val="24"/>
          <w:shd w:val="clear" w:color="auto" w:fill="FFFFFF"/>
        </w:rPr>
      </w:pPr>
      <w:r>
        <w:rPr>
          <w:rFonts w:ascii="仿宋" w:hAnsi="仿宋" w:eastAsia="仿宋" w:cs="仿宋"/>
          <w:szCs w:val="24"/>
          <w:shd w:val="clear" w:color="auto" w:fill="FFFFFF"/>
        </w:rPr>
        <w:t>2.落实政府采购政策需满足的资格要求：无</w:t>
      </w:r>
    </w:p>
    <w:p>
      <w:pPr>
        <w:pStyle w:val="18"/>
        <w:shd w:val="clear" w:color="auto" w:fill="FFFFFF"/>
        <w:spacing w:before="0" w:beforeAutospacing="0" w:after="0" w:afterAutospacing="0" w:line="360" w:lineRule="auto"/>
        <w:ind w:firstLine="480" w:firstLineChars="200"/>
        <w:jc w:val="both"/>
        <w:rPr>
          <w:rFonts w:hint="default" w:ascii="仿宋" w:hAnsi="仿宋" w:eastAsia="仿宋" w:cs="仿宋"/>
          <w:shd w:val="clear" w:color="auto" w:fill="FFFFFF"/>
        </w:rPr>
      </w:pPr>
      <w:r>
        <w:rPr>
          <w:rFonts w:ascii="仿宋" w:hAnsi="仿宋" w:eastAsia="仿宋" w:cs="仿宋"/>
          <w:shd w:val="clear" w:color="auto" w:fill="FFFFFF"/>
        </w:rPr>
        <w:t>3.本项目的特定资格要求：无。</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三、获取招标文件</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1.时间：</w:t>
      </w:r>
      <w:r>
        <w:rPr>
          <w:rFonts w:ascii="仿宋" w:hAnsi="仿宋" w:eastAsia="仿宋" w:cs="仿宋"/>
          <w:color w:val="FF0000"/>
          <w:szCs w:val="24"/>
        </w:rPr>
        <w:t>2023年</w:t>
      </w:r>
      <w:r>
        <w:rPr>
          <w:rFonts w:hint="eastAsia" w:ascii="仿宋" w:hAnsi="仿宋" w:eastAsia="仿宋" w:cs="仿宋"/>
          <w:color w:val="FF0000"/>
          <w:szCs w:val="24"/>
          <w:lang w:val="en-US" w:eastAsia="zh-CN"/>
        </w:rPr>
        <w:t>04</w:t>
      </w:r>
      <w:r>
        <w:rPr>
          <w:rFonts w:ascii="仿宋" w:hAnsi="仿宋" w:eastAsia="仿宋" w:cs="仿宋"/>
          <w:color w:val="FF0000"/>
          <w:szCs w:val="24"/>
        </w:rPr>
        <w:t>月</w:t>
      </w:r>
      <w:r>
        <w:rPr>
          <w:rFonts w:hint="eastAsia" w:ascii="仿宋" w:hAnsi="仿宋" w:eastAsia="仿宋" w:cs="仿宋"/>
          <w:color w:val="FF0000"/>
          <w:szCs w:val="24"/>
          <w:lang w:val="en-US" w:eastAsia="zh-CN"/>
        </w:rPr>
        <w:t>28</w:t>
      </w:r>
      <w:r>
        <w:rPr>
          <w:rFonts w:ascii="仿宋" w:hAnsi="仿宋" w:eastAsia="仿宋" w:cs="仿宋"/>
          <w:color w:val="FF0000"/>
          <w:szCs w:val="24"/>
        </w:rPr>
        <w:t>日至2023年</w:t>
      </w:r>
      <w:r>
        <w:rPr>
          <w:rFonts w:hint="eastAsia" w:ascii="仿宋" w:hAnsi="仿宋" w:eastAsia="仿宋" w:cs="仿宋"/>
          <w:color w:val="FF0000"/>
          <w:szCs w:val="24"/>
          <w:lang w:val="en-US" w:eastAsia="zh-CN"/>
        </w:rPr>
        <w:t>05</w:t>
      </w:r>
      <w:r>
        <w:rPr>
          <w:rFonts w:ascii="仿宋" w:hAnsi="仿宋" w:eastAsia="仿宋" w:cs="仿宋"/>
          <w:color w:val="FF0000"/>
          <w:szCs w:val="24"/>
        </w:rPr>
        <w:t>月</w:t>
      </w:r>
      <w:r>
        <w:rPr>
          <w:rFonts w:hint="eastAsia" w:ascii="仿宋" w:hAnsi="仿宋" w:eastAsia="仿宋" w:cs="仿宋"/>
          <w:color w:val="FF0000"/>
          <w:szCs w:val="24"/>
          <w:lang w:val="en-US" w:eastAsia="zh-CN"/>
        </w:rPr>
        <w:t>08</w:t>
      </w:r>
      <w:r>
        <w:rPr>
          <w:rFonts w:ascii="仿宋" w:hAnsi="仿宋" w:eastAsia="仿宋" w:cs="仿宋"/>
          <w:color w:val="FF0000"/>
          <w:szCs w:val="24"/>
        </w:rPr>
        <w:t>日</w:t>
      </w:r>
      <w:r>
        <w:rPr>
          <w:rFonts w:ascii="仿宋" w:hAnsi="仿宋" w:eastAsia="仿宋" w:cs="仿宋"/>
          <w:szCs w:val="24"/>
        </w:rPr>
        <w:t>，每天上午09:00 至 12:00,下午12:00 至 17:00（北京时间，法定节假日除外）</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 xml:space="preserve">2.地点：安招采电子交易平台www.anzhaocai.com。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 xml:space="preserve">3.方式：此项目为网上报名项目，凡有意参加本项目投标人或供应商，请访问安招采电子交易平台www.anzhaocai.com进行登记报名、缴费和获取招标文件。网上报名技术支持电话：400-800-6335。（首次进行网上报名的投标人，需进行网上注册并通过审核，请自行合理安排报名时间）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4.售价：获取招标文件不收取任何费用。</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四、提交投标文件截止时间、开标时间和地点</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1.时间：</w:t>
      </w:r>
      <w:r>
        <w:rPr>
          <w:rFonts w:ascii="仿宋" w:hAnsi="仿宋" w:eastAsia="仿宋" w:cs="仿宋"/>
          <w:color w:val="FF0000"/>
          <w:szCs w:val="24"/>
        </w:rPr>
        <w:t>2023年</w:t>
      </w:r>
      <w:r>
        <w:rPr>
          <w:rFonts w:hint="eastAsia" w:ascii="仿宋" w:hAnsi="仿宋" w:eastAsia="仿宋" w:cs="仿宋"/>
          <w:color w:val="FF0000"/>
          <w:szCs w:val="24"/>
          <w:lang w:val="en-US" w:eastAsia="zh-CN"/>
        </w:rPr>
        <w:t>05</w:t>
      </w:r>
      <w:r>
        <w:rPr>
          <w:rFonts w:ascii="仿宋" w:hAnsi="仿宋" w:eastAsia="仿宋" w:cs="仿宋"/>
          <w:color w:val="FF0000"/>
          <w:szCs w:val="24"/>
        </w:rPr>
        <w:t>月</w:t>
      </w:r>
      <w:r>
        <w:rPr>
          <w:rFonts w:hint="eastAsia" w:ascii="仿宋" w:hAnsi="仿宋" w:eastAsia="仿宋" w:cs="仿宋"/>
          <w:color w:val="FF0000"/>
          <w:szCs w:val="24"/>
          <w:lang w:val="en-US" w:eastAsia="zh-CN"/>
        </w:rPr>
        <w:t>19</w:t>
      </w:r>
      <w:r>
        <w:rPr>
          <w:rFonts w:ascii="仿宋" w:hAnsi="仿宋" w:eastAsia="仿宋" w:cs="仿宋"/>
          <w:color w:val="FF0000"/>
          <w:szCs w:val="24"/>
        </w:rPr>
        <w:t>日09点30分</w:t>
      </w:r>
      <w:r>
        <w:rPr>
          <w:rFonts w:ascii="仿宋" w:hAnsi="仿宋" w:eastAsia="仿宋" w:cs="仿宋"/>
          <w:szCs w:val="24"/>
        </w:rPr>
        <w:t>（北京时间）</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2.地点：芜湖市瑞祥路88号皖江财富广场A2座526室。</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五、公告期限</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自本公告发布之日起5个工作日。</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六、其他补充事宜</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1.资金来源：</w:t>
      </w:r>
      <w:r>
        <w:rPr>
          <w:rFonts w:cs="宋体"/>
          <w:szCs w:val="24"/>
        </w:rPr>
        <w:t>■</w:t>
      </w:r>
      <w:r>
        <w:rPr>
          <w:rFonts w:ascii="仿宋" w:hAnsi="仿宋" w:eastAsia="仿宋" w:cs="仿宋"/>
          <w:szCs w:val="24"/>
        </w:rPr>
        <w:t>省级财政资金 □市本级财政资金 □县区级财政资金 □自筹资金 □其他（请说明资金来源及比例）：</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2.本项目免收投标保证金。</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3.其他事项说明</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3.1信用标：</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cs="宋体"/>
          <w:szCs w:val="24"/>
        </w:rPr>
        <w:t>■</w:t>
      </w:r>
      <w:r>
        <w:rPr>
          <w:rFonts w:ascii="仿宋" w:hAnsi="仿宋" w:eastAsia="仿宋" w:cs="仿宋"/>
          <w:szCs w:val="24"/>
        </w:rPr>
        <w:t>本项目未启用信用标（信用标得分一律为基本分）。</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□本项目启用信用标（信用标评审计分依据为市公共资源交易诚信评价信息系统获取分数）。</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3.2代理服务费：</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3.2.1支付方：□采购人；</w:t>
      </w:r>
      <w:r>
        <w:rPr>
          <w:rFonts w:cs="宋体"/>
          <w:szCs w:val="24"/>
        </w:rPr>
        <w:t>■</w:t>
      </w:r>
      <w:r>
        <w:rPr>
          <w:rFonts w:ascii="仿宋" w:hAnsi="仿宋" w:eastAsia="仿宋" w:cs="仿宋"/>
          <w:szCs w:val="24"/>
        </w:rPr>
        <w:t>中标供应商。</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3.2.2本项目代理服务费金额：按照芜湖市公管局、芜湖市财政局等五部门发布的《关于招标采购代理服务费有关事项的通知》（公管[2016]139号）服务项目及收费标准的80%收取；低于2400元，按2400元收取。</w:t>
      </w:r>
    </w:p>
    <w:p>
      <w:pPr>
        <w:pStyle w:val="18"/>
        <w:shd w:val="clear" w:color="auto" w:fill="FFFFFF"/>
        <w:spacing w:before="0" w:beforeAutospacing="0" w:after="0" w:afterAutospacing="0" w:line="360" w:lineRule="auto"/>
        <w:jc w:val="both"/>
        <w:rPr>
          <w:rFonts w:hint="default" w:ascii="仿宋" w:hAnsi="仿宋" w:eastAsia="仿宋" w:cs="仿宋"/>
          <w:szCs w:val="24"/>
        </w:rPr>
      </w:pPr>
      <w:r>
        <w:rPr>
          <w:rFonts w:ascii="仿宋" w:hAnsi="仿宋" w:eastAsia="仿宋" w:cs="仿宋"/>
          <w:b/>
          <w:bCs/>
          <w:szCs w:val="24"/>
        </w:rPr>
        <w:t>七、对本次招标提出询问，请按以下方式联系</w:t>
      </w:r>
      <w:r>
        <w:rPr>
          <w:rFonts w:ascii="仿宋" w:hAnsi="仿宋" w:eastAsia="仿宋" w:cs="仿宋"/>
          <w:szCs w:val="24"/>
        </w:rPr>
        <w:t xml:space="preserve">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1.采购人信息</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名称：安徽师范大学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地址：安徽省芜湖市九华南路189号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联系方式：王老师  0553-5910277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2.代理机构信息（如有）</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 xml:space="preserve">名称：江苏大成工程咨询有限公司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地址：</w:t>
      </w:r>
      <w:bookmarkStart w:id="0" w:name="OLE_LINK4"/>
      <w:bookmarkStart w:id="1" w:name="OLE_LINK3"/>
      <w:r>
        <w:rPr>
          <w:rFonts w:ascii="仿宋" w:hAnsi="仿宋" w:eastAsia="仿宋" w:cs="仿宋"/>
          <w:szCs w:val="24"/>
        </w:rPr>
        <w:t>芜湖市瑞祥路88号皖江财富广场A2座526室</w:t>
      </w:r>
      <w:bookmarkEnd w:id="0"/>
      <w:bookmarkEnd w:id="1"/>
      <w:r>
        <w:rPr>
          <w:rFonts w:ascii="仿宋" w:hAnsi="仿宋" w:eastAsia="仿宋" w:cs="仿宋"/>
          <w:szCs w:val="24"/>
        </w:rPr>
        <w:t xml:space="preserve">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 xml:space="preserve">联系方式：18726216696　 </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3.项目联系方式</w:t>
      </w:r>
    </w:p>
    <w:p>
      <w:pPr>
        <w:pStyle w:val="18"/>
        <w:shd w:val="clear" w:color="auto" w:fill="FFFFFF"/>
        <w:spacing w:before="0" w:beforeAutospacing="0" w:after="0" w:afterAutospacing="0" w:line="360" w:lineRule="auto"/>
        <w:ind w:firstLine="424" w:firstLineChars="177"/>
        <w:jc w:val="both"/>
        <w:rPr>
          <w:rFonts w:hint="default" w:ascii="仿宋" w:hAnsi="仿宋" w:eastAsia="仿宋" w:cs="仿宋"/>
          <w:szCs w:val="24"/>
        </w:rPr>
      </w:pPr>
      <w:r>
        <w:rPr>
          <w:rFonts w:ascii="仿宋" w:hAnsi="仿宋" w:eastAsia="仿宋" w:cs="仿宋"/>
          <w:szCs w:val="24"/>
        </w:rPr>
        <w:t xml:space="preserve">项目联系人：徐良 　 </w:t>
      </w:r>
    </w:p>
    <w:p>
      <w:pPr>
        <w:pStyle w:val="18"/>
        <w:shd w:val="clear" w:color="auto" w:fill="FFFFFF"/>
        <w:spacing w:before="0" w:beforeAutospacing="0" w:after="0" w:afterAutospacing="0"/>
        <w:ind w:firstLine="424" w:firstLineChars="177"/>
        <w:jc w:val="both"/>
        <w:rPr>
          <w:rFonts w:hint="default" w:ascii="仿宋" w:hAnsi="仿宋" w:eastAsia="仿宋" w:cs="仿宋"/>
          <w:szCs w:val="24"/>
        </w:rPr>
      </w:pPr>
      <w:r>
        <w:rPr>
          <w:rFonts w:ascii="仿宋" w:hAnsi="仿宋" w:eastAsia="仿宋" w:cs="仿宋"/>
          <w:szCs w:val="24"/>
        </w:rPr>
        <w:t>电话：18726216696　</w:t>
      </w:r>
    </w:p>
    <w:p>
      <w:pPr>
        <w:pStyle w:val="18"/>
        <w:shd w:val="clear" w:color="auto" w:fill="FFFFFF"/>
        <w:spacing w:before="0" w:beforeAutospacing="0" w:after="0" w:afterAutospacing="0"/>
        <w:ind w:firstLine="424" w:firstLineChars="177"/>
        <w:jc w:val="both"/>
        <w:rPr>
          <w:rFonts w:hint="default" w:ascii="仿宋" w:hAnsi="仿宋" w:eastAsia="仿宋" w:cs="仿宋"/>
          <w:szCs w:val="24"/>
        </w:rPr>
      </w:pPr>
    </w:p>
    <w:p>
      <w:pPr>
        <w:pStyle w:val="18"/>
        <w:shd w:val="clear" w:color="auto" w:fill="FFFFFF"/>
        <w:spacing w:before="0" w:beforeAutospacing="0" w:after="0" w:afterAutospacing="0"/>
        <w:ind w:firstLine="424" w:firstLineChars="177"/>
        <w:jc w:val="both"/>
        <w:rPr>
          <w:rFonts w:hint="default" w:ascii="仿宋" w:hAnsi="仿宋" w:eastAsia="仿宋" w:cs="仿宋"/>
          <w:szCs w:val="24"/>
        </w:rPr>
      </w:pPr>
    </w:p>
    <w:p>
      <w:pPr>
        <w:pStyle w:val="18"/>
        <w:shd w:val="clear" w:color="auto" w:fill="FFFFFF"/>
        <w:spacing w:before="0" w:beforeAutospacing="0" w:after="0" w:afterAutospacing="0" w:line="360" w:lineRule="auto"/>
        <w:ind w:firstLine="424" w:firstLineChars="177"/>
        <w:jc w:val="right"/>
        <w:rPr>
          <w:rFonts w:hint="default" w:ascii="仿宋" w:hAnsi="仿宋" w:eastAsia="仿宋" w:cs="仿宋"/>
          <w:szCs w:val="24"/>
        </w:rPr>
      </w:pPr>
      <w:r>
        <w:rPr>
          <w:rFonts w:ascii="仿宋" w:hAnsi="仿宋" w:eastAsia="仿宋" w:cs="仿宋"/>
          <w:szCs w:val="24"/>
        </w:rPr>
        <w:t>采购人：安徽师范大学</w:t>
      </w:r>
    </w:p>
    <w:p>
      <w:pPr>
        <w:pStyle w:val="18"/>
        <w:shd w:val="clear" w:color="auto" w:fill="FFFFFF"/>
        <w:spacing w:before="0" w:beforeAutospacing="0" w:after="0" w:afterAutospacing="0" w:line="360" w:lineRule="auto"/>
        <w:ind w:firstLine="424" w:firstLineChars="177"/>
        <w:jc w:val="right"/>
        <w:rPr>
          <w:rFonts w:hint="default" w:ascii="仿宋" w:hAnsi="仿宋" w:eastAsia="仿宋" w:cs="仿宋"/>
          <w:szCs w:val="24"/>
        </w:rPr>
      </w:pPr>
      <w:r>
        <w:rPr>
          <w:rFonts w:ascii="仿宋" w:hAnsi="仿宋" w:eastAsia="仿宋" w:cs="仿宋"/>
          <w:szCs w:val="24"/>
        </w:rPr>
        <w:t>代理机构：江苏大成工程咨询有限公司</w:t>
      </w:r>
    </w:p>
    <w:p>
      <w:pPr>
        <w:pStyle w:val="18"/>
        <w:shd w:val="clear" w:color="auto" w:fill="FFFFFF"/>
        <w:spacing w:before="0" w:beforeAutospacing="0" w:after="0" w:afterAutospacing="0" w:line="360" w:lineRule="auto"/>
        <w:ind w:firstLine="424" w:firstLineChars="177"/>
        <w:jc w:val="right"/>
        <w:rPr>
          <w:rFonts w:hint="default" w:ascii="仿宋" w:hAnsi="仿宋" w:eastAsia="仿宋" w:cs="仿宋"/>
          <w:szCs w:val="24"/>
        </w:rPr>
      </w:pPr>
      <w:r>
        <w:rPr>
          <w:rFonts w:ascii="仿宋" w:hAnsi="仿宋" w:eastAsia="仿宋" w:cs="仿宋"/>
          <w:szCs w:val="24"/>
        </w:rPr>
        <w:t>2023年</w:t>
      </w:r>
      <w:r>
        <w:rPr>
          <w:rFonts w:hint="eastAsia" w:ascii="仿宋" w:hAnsi="仿宋" w:eastAsia="仿宋" w:cs="仿宋"/>
          <w:szCs w:val="24"/>
          <w:lang w:val="en-US" w:eastAsia="zh-CN"/>
        </w:rPr>
        <w:t>04</w:t>
      </w:r>
      <w:r>
        <w:rPr>
          <w:rFonts w:ascii="仿宋" w:hAnsi="仿宋" w:eastAsia="仿宋" w:cs="仿宋"/>
          <w:szCs w:val="24"/>
        </w:rPr>
        <w:t>月</w:t>
      </w:r>
      <w:r>
        <w:rPr>
          <w:rFonts w:hint="eastAsia" w:ascii="仿宋" w:hAnsi="仿宋" w:eastAsia="仿宋" w:cs="仿宋"/>
          <w:szCs w:val="24"/>
          <w:lang w:val="en-US" w:eastAsia="zh-CN"/>
        </w:rPr>
        <w:t>27</w:t>
      </w:r>
      <w:r>
        <w:rPr>
          <w:rFonts w:ascii="仿宋" w:hAnsi="仿宋" w:eastAsia="仿宋" w:cs="仿宋"/>
          <w:szCs w:val="24"/>
        </w:rPr>
        <w:t>日</w:t>
      </w:r>
    </w:p>
    <w:p>
      <w:pPr>
        <w:rPr>
          <w:rFonts w:ascii="仿宋" w:hAnsi="仿宋" w:eastAsia="仿宋" w:cs="仿宋"/>
        </w:rPr>
      </w:pPr>
      <w:r>
        <w:rPr>
          <w:rFonts w:hint="eastAsia" w:ascii="仿宋" w:hAnsi="仿宋" w:eastAsia="仿宋" w:cs="仿宋"/>
        </w:rPr>
        <w:br w:type="page"/>
      </w:r>
    </w:p>
    <w:p>
      <w:pPr>
        <w:pStyle w:val="4"/>
        <w:spacing w:line="500" w:lineRule="exact"/>
        <w:jc w:val="center"/>
        <w:rPr>
          <w:rFonts w:ascii="仿宋" w:hAnsi="仿宋" w:eastAsia="仿宋" w:cs="仿宋"/>
        </w:rPr>
      </w:pPr>
      <w:r>
        <w:rPr>
          <w:rFonts w:hint="eastAsia" w:ascii="仿宋" w:hAnsi="仿宋" w:eastAsia="仿宋" w:cs="仿宋"/>
        </w:rPr>
        <w:t>第二章  供应商须知前附表</w:t>
      </w:r>
    </w:p>
    <w:tbl>
      <w:tblPr>
        <w:tblStyle w:val="20"/>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45"/>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条款名称</w:t>
            </w:r>
          </w:p>
        </w:tc>
        <w:tc>
          <w:tcPr>
            <w:tcW w:w="6888"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07" w:type="dxa"/>
            <w:vMerge w:val="restart"/>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项目性质</w:t>
            </w:r>
          </w:p>
        </w:tc>
        <w:tc>
          <w:tcPr>
            <w:tcW w:w="6888" w:type="dxa"/>
            <w:vAlign w:val="center"/>
          </w:tcPr>
          <w:p>
            <w:pPr>
              <w:spacing w:line="360" w:lineRule="exact"/>
              <w:jc w:val="left"/>
              <w:rPr>
                <w:rFonts w:ascii="仿宋" w:hAnsi="仿宋" w:eastAsia="仿宋" w:cs="仿宋"/>
              </w:rPr>
            </w:pPr>
            <w:r>
              <w:rPr>
                <w:rFonts w:hint="eastAsia" w:ascii="仿宋" w:hAnsi="仿宋" w:eastAsia="仿宋" w:cs="仿宋"/>
                <w:sz w:val="24"/>
                <w:szCs w:val="24"/>
              </w:rPr>
              <w:t>服务采购</w:t>
            </w:r>
            <w:r>
              <w:rPr>
                <w:rFonts w:hint="eastAsia" w:ascii="仿宋" w:hAnsi="仿宋" w:eastAsia="仿宋" w:cs="仿宋"/>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vAlign w:val="center"/>
          </w:tcPr>
          <w:p>
            <w:pPr>
              <w:spacing w:line="360" w:lineRule="exact"/>
              <w:jc w:val="center"/>
              <w:rPr>
                <w:rFonts w:ascii="仿宋" w:hAnsi="仿宋" w:eastAsia="仿宋" w:cs="仿宋"/>
                <w:sz w:val="24"/>
                <w:szCs w:val="24"/>
              </w:rPr>
            </w:pP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公告媒体</w:t>
            </w:r>
          </w:p>
        </w:tc>
        <w:tc>
          <w:tcPr>
            <w:tcW w:w="6888" w:type="dxa"/>
            <w:vAlign w:val="center"/>
          </w:tcPr>
          <w:p>
            <w:pPr>
              <w:spacing w:line="360" w:lineRule="exact"/>
              <w:jc w:val="left"/>
              <w:rPr>
                <w:rFonts w:ascii="仿宋" w:hAnsi="仿宋" w:eastAsia="仿宋" w:cs="仿宋"/>
                <w:sz w:val="24"/>
                <w:szCs w:val="24"/>
              </w:rPr>
            </w:pPr>
            <w:r>
              <w:rPr>
                <w:rFonts w:hint="eastAsia" w:ascii="仿宋" w:hAnsi="仿宋" w:eastAsia="仿宋" w:cs="仿宋"/>
                <w:sz w:val="24"/>
                <w:szCs w:val="24"/>
                <w:lang w:val="zh-CN"/>
              </w:rPr>
              <w:t>安徽省政府采购网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2</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项目分包</w:t>
            </w:r>
          </w:p>
        </w:tc>
        <w:tc>
          <w:tcPr>
            <w:tcW w:w="6888" w:type="dxa"/>
            <w:vAlign w:val="center"/>
          </w:tcPr>
          <w:p>
            <w:pPr>
              <w:spacing w:line="360" w:lineRule="exact"/>
              <w:jc w:val="left"/>
              <w:rPr>
                <w:rFonts w:ascii="仿宋" w:hAnsi="仿宋" w:eastAsia="仿宋" w:cs="仿宋"/>
                <w:sz w:val="24"/>
                <w:szCs w:val="24"/>
                <w:u w:val="single"/>
              </w:rPr>
            </w:pPr>
            <w:r>
              <w:rPr>
                <w:rFonts w:hint="eastAsia" w:ascii="仿宋" w:hAnsi="仿宋" w:eastAsia="仿宋" w:cs="仿宋"/>
                <w:sz w:val="24"/>
              </w:rPr>
              <w:t xml:space="preserve">□不分包     </w:t>
            </w:r>
            <w:r>
              <w:rPr>
                <w:rFonts w:hint="eastAsia" w:ascii="宋体" w:hAnsi="宋体" w:cs="宋体"/>
                <w:sz w:val="24"/>
                <w:szCs w:val="24"/>
              </w:rPr>
              <w:t>■</w:t>
            </w:r>
            <w:r>
              <w:rPr>
                <w:rFonts w:hint="eastAsia" w:ascii="仿宋" w:hAnsi="仿宋" w:eastAsia="仿宋" w:cs="仿宋"/>
                <w:sz w:val="24"/>
              </w:rPr>
              <w:t>分为</w:t>
            </w:r>
            <w:r>
              <w:rPr>
                <w:rFonts w:hint="eastAsia" w:ascii="仿宋" w:hAnsi="仿宋" w:eastAsia="仿宋" w:cs="仿宋"/>
                <w:sz w:val="24"/>
                <w:u w:val="single"/>
                <w:lang w:val="en-US" w:eastAsia="zh-CN"/>
              </w:rPr>
              <w:t>6</w:t>
            </w:r>
            <w:r>
              <w:rPr>
                <w:rFonts w:hint="eastAsia" w:ascii="仿宋" w:hAnsi="仿宋" w:eastAsia="仿宋" w:cs="仿宋"/>
                <w:sz w:val="24"/>
              </w:rPr>
              <w:t>个包：</w:t>
            </w:r>
            <w:r>
              <w:rPr>
                <w:rFonts w:hint="eastAsia" w:ascii="仿宋" w:hAnsi="仿宋" w:eastAsia="仿宋" w:cs="仿宋"/>
                <w:sz w:val="24"/>
                <w:u w:val="single"/>
              </w:rPr>
              <w:t xml:space="preserve">详见采购需求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tcBorders>
              <w:bottom w:val="single" w:color="auto" w:sz="4" w:space="0"/>
            </w:tcBorders>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3</w:t>
            </w:r>
          </w:p>
        </w:tc>
        <w:tc>
          <w:tcPr>
            <w:tcW w:w="1945" w:type="dxa"/>
            <w:tcBorders>
              <w:bottom w:val="single" w:color="auto" w:sz="4" w:space="0"/>
            </w:tcBorders>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踏勘现场</w:t>
            </w:r>
          </w:p>
        </w:tc>
        <w:tc>
          <w:tcPr>
            <w:tcW w:w="6888" w:type="dxa"/>
            <w:tcBorders>
              <w:bottom w:val="single" w:color="auto" w:sz="4" w:space="0"/>
            </w:tcBorders>
            <w:vAlign w:val="center"/>
          </w:tcPr>
          <w:p>
            <w:pPr>
              <w:spacing w:line="360" w:lineRule="exact"/>
              <w:jc w:val="left"/>
              <w:rPr>
                <w:rFonts w:ascii="仿宋" w:hAnsi="仿宋" w:eastAsia="仿宋" w:cs="仿宋"/>
                <w:sz w:val="24"/>
                <w:szCs w:val="24"/>
              </w:rPr>
            </w:pPr>
            <w:r>
              <w:rPr>
                <w:rFonts w:hint="eastAsia" w:ascii="宋体" w:hAnsi="宋体" w:cs="宋体"/>
                <w:sz w:val="24"/>
                <w:szCs w:val="24"/>
              </w:rPr>
              <w:t>■</w:t>
            </w:r>
            <w:r>
              <w:rPr>
                <w:rFonts w:hint="eastAsia" w:ascii="仿宋" w:hAnsi="仿宋" w:eastAsia="仿宋" w:cs="仿宋"/>
                <w:sz w:val="24"/>
                <w:szCs w:val="24"/>
              </w:rPr>
              <w:t>不组织</w:t>
            </w:r>
          </w:p>
          <w:p>
            <w:pPr>
              <w:spacing w:line="360" w:lineRule="exact"/>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组织：</w:t>
            </w:r>
          </w:p>
          <w:p>
            <w:pPr>
              <w:spacing w:line="360" w:lineRule="exact"/>
              <w:rPr>
                <w:rFonts w:ascii="仿宋" w:hAnsi="仿宋" w:eastAsia="仿宋" w:cs="仿宋"/>
                <w:sz w:val="24"/>
                <w:szCs w:val="24"/>
              </w:rPr>
            </w:pPr>
            <w:r>
              <w:rPr>
                <w:rFonts w:hint="eastAsia" w:ascii="仿宋" w:hAnsi="仿宋" w:eastAsia="仿宋" w:cs="仿宋"/>
                <w:sz w:val="24"/>
                <w:szCs w:val="24"/>
              </w:rPr>
              <w:t>1.时间：</w:t>
            </w:r>
          </w:p>
          <w:p>
            <w:pPr>
              <w:spacing w:line="360" w:lineRule="exact"/>
              <w:rPr>
                <w:rFonts w:ascii="仿宋" w:hAnsi="仿宋" w:eastAsia="仿宋" w:cs="仿宋"/>
                <w:sz w:val="24"/>
                <w:szCs w:val="24"/>
              </w:rPr>
            </w:pPr>
            <w:r>
              <w:rPr>
                <w:rFonts w:hint="eastAsia" w:ascii="仿宋" w:hAnsi="仿宋" w:eastAsia="仿宋" w:cs="仿宋"/>
                <w:sz w:val="24"/>
                <w:szCs w:val="24"/>
              </w:rPr>
              <w:t>2.地点：</w:t>
            </w:r>
          </w:p>
          <w:p>
            <w:pPr>
              <w:spacing w:line="360" w:lineRule="exact"/>
              <w:rPr>
                <w:rFonts w:ascii="仿宋" w:hAnsi="仿宋" w:eastAsia="仿宋" w:cs="仿宋"/>
                <w:sz w:val="24"/>
                <w:szCs w:val="24"/>
              </w:rPr>
            </w:pPr>
            <w:r>
              <w:rPr>
                <w:rFonts w:hint="eastAsia" w:ascii="仿宋" w:hAnsi="仿宋" w:eastAsia="仿宋" w:cs="仿宋"/>
                <w:sz w:val="24"/>
                <w:szCs w:val="24"/>
              </w:rPr>
              <w:t>3.联系方式：</w:t>
            </w:r>
          </w:p>
          <w:p>
            <w:pPr>
              <w:spacing w:line="360" w:lineRule="exact"/>
              <w:rPr>
                <w:rFonts w:ascii="仿宋" w:hAnsi="仿宋" w:eastAsia="仿宋" w:cs="仿宋"/>
                <w:sz w:val="24"/>
                <w:szCs w:val="24"/>
              </w:rPr>
            </w:pPr>
            <w:r>
              <w:rPr>
                <w:rFonts w:hint="eastAsia" w:ascii="仿宋" w:hAnsi="仿宋" w:eastAsia="仿宋" w:cs="仿宋"/>
                <w:sz w:val="24"/>
                <w:szCs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tcBorders>
              <w:bottom w:val="single" w:color="auto" w:sz="4" w:space="0"/>
            </w:tcBorders>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4</w:t>
            </w:r>
          </w:p>
        </w:tc>
        <w:tc>
          <w:tcPr>
            <w:tcW w:w="1945" w:type="dxa"/>
            <w:tcBorders>
              <w:bottom w:val="single" w:color="auto" w:sz="4" w:space="0"/>
            </w:tcBorders>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质疑及答复</w:t>
            </w:r>
          </w:p>
        </w:tc>
        <w:tc>
          <w:tcPr>
            <w:tcW w:w="6888" w:type="dxa"/>
            <w:tcBorders>
              <w:bottom w:val="single" w:color="auto" w:sz="4" w:space="0"/>
            </w:tcBorders>
            <w:vAlign w:val="center"/>
          </w:tcPr>
          <w:p>
            <w:pPr>
              <w:spacing w:line="360" w:lineRule="exact"/>
              <w:jc w:val="left"/>
              <w:rPr>
                <w:rFonts w:ascii="仿宋" w:hAnsi="仿宋" w:eastAsia="仿宋" w:cs="仿宋"/>
                <w:sz w:val="24"/>
                <w:szCs w:val="24"/>
              </w:rPr>
            </w:pPr>
            <w:r>
              <w:rPr>
                <w:rFonts w:hint="eastAsia" w:ascii="仿宋" w:hAnsi="仿宋" w:eastAsia="仿宋" w:cs="仿宋"/>
                <w:sz w:val="24"/>
                <w:szCs w:val="24"/>
              </w:rPr>
              <w:t>供应商根据政府采购有关法律法规规定的时间和方式提出疑问，采购人或采购代理机构按有关规定给予答复。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5</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投标有效期</w:t>
            </w:r>
          </w:p>
        </w:tc>
        <w:tc>
          <w:tcPr>
            <w:tcW w:w="6888" w:type="dxa"/>
            <w:vAlign w:val="center"/>
          </w:tcPr>
          <w:p>
            <w:pPr>
              <w:spacing w:line="360" w:lineRule="exact"/>
              <w:rPr>
                <w:rFonts w:ascii="仿宋" w:hAnsi="仿宋" w:eastAsia="仿宋" w:cs="仿宋"/>
                <w:sz w:val="24"/>
                <w:szCs w:val="24"/>
              </w:rPr>
            </w:pPr>
            <w:r>
              <w:rPr>
                <w:rFonts w:hint="eastAsia" w:ascii="仿宋" w:hAnsi="仿宋" w:eastAsia="仿宋" w:cs="仿宋"/>
                <w:sz w:val="24"/>
                <w:szCs w:val="24"/>
              </w:rPr>
              <w:t>开标后90个日历天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6</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投标截止时间、地点</w:t>
            </w:r>
          </w:p>
        </w:tc>
        <w:tc>
          <w:tcPr>
            <w:tcW w:w="6888" w:type="dxa"/>
            <w:vAlign w:val="center"/>
          </w:tcPr>
          <w:p>
            <w:pPr>
              <w:rPr>
                <w:rFonts w:ascii="仿宋" w:hAnsi="仿宋" w:eastAsia="仿宋" w:cs="仿宋"/>
                <w:sz w:val="24"/>
                <w:szCs w:val="24"/>
              </w:rPr>
            </w:pPr>
            <w:r>
              <w:rPr>
                <w:rFonts w:hint="eastAsia" w:ascii="仿宋" w:hAnsi="仿宋" w:eastAsia="仿宋" w:cs="仿宋"/>
                <w:sz w:val="24"/>
                <w:szCs w:val="24"/>
              </w:rPr>
              <w:t>具体详见招标公告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7</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开标时间、地点</w:t>
            </w:r>
          </w:p>
        </w:tc>
        <w:tc>
          <w:tcPr>
            <w:tcW w:w="6888" w:type="dxa"/>
            <w:vAlign w:val="center"/>
          </w:tcPr>
          <w:p>
            <w:pPr>
              <w:rPr>
                <w:rFonts w:ascii="仿宋" w:hAnsi="仿宋" w:eastAsia="仿宋" w:cs="仿宋"/>
                <w:sz w:val="24"/>
                <w:szCs w:val="24"/>
              </w:rPr>
            </w:pPr>
            <w:r>
              <w:rPr>
                <w:rFonts w:hint="eastAsia" w:ascii="仿宋" w:hAnsi="仿宋" w:eastAsia="仿宋" w:cs="仿宋"/>
                <w:sz w:val="24"/>
                <w:szCs w:val="24"/>
              </w:rPr>
              <w:t>具体详见招标公告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8</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投标文件提交</w:t>
            </w:r>
          </w:p>
        </w:tc>
        <w:tc>
          <w:tcPr>
            <w:tcW w:w="6888" w:type="dxa"/>
            <w:vAlign w:val="center"/>
          </w:tcPr>
          <w:p>
            <w:pPr>
              <w:rPr>
                <w:rFonts w:ascii="仿宋" w:hAnsi="仿宋" w:eastAsia="仿宋" w:cs="仿宋"/>
                <w:sz w:val="24"/>
                <w:szCs w:val="24"/>
              </w:rPr>
            </w:pPr>
            <w:r>
              <w:rPr>
                <w:rFonts w:hint="eastAsia" w:ascii="宋体" w:hAnsi="宋体" w:cs="宋体"/>
                <w:sz w:val="24"/>
                <w:szCs w:val="24"/>
              </w:rPr>
              <w:t>■</w:t>
            </w:r>
            <w:r>
              <w:rPr>
                <w:rFonts w:hint="eastAsia" w:ascii="仿宋" w:hAnsi="仿宋" w:eastAsia="仿宋" w:cs="仿宋"/>
                <w:sz w:val="24"/>
                <w:szCs w:val="24"/>
              </w:rPr>
              <w:t>纸质投标文件：</w:t>
            </w:r>
          </w:p>
          <w:p>
            <w:pPr>
              <w:rPr>
                <w:rFonts w:ascii="仿宋" w:hAnsi="仿宋" w:eastAsia="仿宋" w:cs="仿宋"/>
                <w:color w:val="0000FF"/>
                <w:sz w:val="24"/>
                <w:szCs w:val="24"/>
              </w:rPr>
            </w:pPr>
            <w:r>
              <w:rPr>
                <w:rFonts w:hint="eastAsia" w:ascii="仿宋" w:hAnsi="仿宋" w:eastAsia="仿宋" w:cs="仿宋"/>
                <w:color w:val="0000FF"/>
                <w:sz w:val="24"/>
                <w:szCs w:val="24"/>
              </w:rPr>
              <w:t>1、正本</w:t>
            </w:r>
            <w:r>
              <w:rPr>
                <w:rFonts w:hint="eastAsia" w:ascii="仿宋" w:hAnsi="仿宋" w:eastAsia="仿宋" w:cs="仿宋"/>
                <w:color w:val="0000FF"/>
                <w:sz w:val="24"/>
                <w:szCs w:val="24"/>
                <w:u w:val="single"/>
              </w:rPr>
              <w:t xml:space="preserve"> 壹 </w:t>
            </w:r>
            <w:r>
              <w:rPr>
                <w:rFonts w:hint="eastAsia" w:ascii="仿宋" w:hAnsi="仿宋" w:eastAsia="仿宋" w:cs="仿宋"/>
                <w:color w:val="0000FF"/>
                <w:sz w:val="24"/>
                <w:szCs w:val="24"/>
              </w:rPr>
              <w:t>份，副本</w:t>
            </w:r>
            <w:r>
              <w:rPr>
                <w:rFonts w:hint="eastAsia" w:ascii="仿宋" w:hAnsi="仿宋" w:eastAsia="仿宋" w:cs="仿宋"/>
                <w:color w:val="0000FF"/>
                <w:sz w:val="24"/>
                <w:szCs w:val="24"/>
                <w:u w:val="single"/>
              </w:rPr>
              <w:t xml:space="preserve"> 肆 </w:t>
            </w:r>
            <w:r>
              <w:rPr>
                <w:rFonts w:hint="eastAsia" w:ascii="仿宋" w:hAnsi="仿宋" w:eastAsia="仿宋" w:cs="仿宋"/>
                <w:color w:val="0000FF"/>
                <w:sz w:val="24"/>
                <w:szCs w:val="24"/>
              </w:rPr>
              <w:t>份，电子版</w:t>
            </w:r>
            <w:r>
              <w:rPr>
                <w:rFonts w:hint="eastAsia" w:ascii="仿宋" w:hAnsi="仿宋" w:eastAsia="仿宋" w:cs="仿宋"/>
                <w:color w:val="0000FF"/>
                <w:sz w:val="24"/>
                <w:szCs w:val="24"/>
                <w:u w:val="single"/>
              </w:rPr>
              <w:t xml:space="preserve"> 壹 </w:t>
            </w:r>
            <w:r>
              <w:rPr>
                <w:rFonts w:hint="eastAsia" w:ascii="仿宋" w:hAnsi="仿宋" w:eastAsia="仿宋" w:cs="仿宋"/>
                <w:color w:val="0000FF"/>
                <w:sz w:val="24"/>
                <w:szCs w:val="24"/>
              </w:rPr>
              <w:t>份（U盘制作</w:t>
            </w:r>
            <w:r>
              <w:rPr>
                <w:rFonts w:hint="eastAsia" w:ascii="仿宋" w:hAnsi="仿宋" w:eastAsia="仿宋" w:cs="仿宋"/>
                <w:color w:val="0000FF"/>
                <w:sz w:val="24"/>
                <w:szCs w:val="24"/>
                <w:lang w:eastAsia="zh-CN"/>
              </w:rPr>
              <w:t>（</w:t>
            </w:r>
            <w:r>
              <w:rPr>
                <w:rFonts w:hint="eastAsia" w:ascii="仿宋" w:hAnsi="仿宋" w:eastAsia="仿宋" w:cs="仿宋"/>
                <w:color w:val="0000FF"/>
                <w:sz w:val="24"/>
                <w:szCs w:val="24"/>
                <w:lang w:val="en-US" w:eastAsia="zh-CN"/>
              </w:rPr>
              <w:t>正本扫描件，必须带红章</w:t>
            </w:r>
            <w:r>
              <w:rPr>
                <w:rFonts w:hint="eastAsia" w:ascii="仿宋" w:hAnsi="仿宋" w:eastAsia="仿宋" w:cs="仿宋"/>
                <w:color w:val="0000FF"/>
                <w:sz w:val="24"/>
                <w:szCs w:val="24"/>
                <w:lang w:eastAsia="zh-CN"/>
              </w:rPr>
              <w:t>）</w:t>
            </w:r>
            <w:r>
              <w:rPr>
                <w:rFonts w:hint="eastAsia" w:ascii="仿宋" w:hAnsi="仿宋" w:eastAsia="仿宋" w:cs="仿宋"/>
                <w:color w:val="0000FF"/>
                <w:sz w:val="24"/>
                <w:szCs w:val="24"/>
              </w:rPr>
              <w:t>，随响应文件一起密封提交或单独密封提交。）</w:t>
            </w:r>
          </w:p>
          <w:p>
            <w:pPr>
              <w:spacing w:line="360" w:lineRule="exact"/>
              <w:rPr>
                <w:rFonts w:ascii="仿宋" w:hAnsi="仿宋" w:eastAsia="仿宋" w:cs="仿宋"/>
                <w:sz w:val="24"/>
                <w:szCs w:val="24"/>
              </w:rPr>
            </w:pPr>
            <w:r>
              <w:rPr>
                <w:rFonts w:hint="eastAsia" w:ascii="仿宋" w:hAnsi="仿宋" w:eastAsia="仿宋" w:cs="仿宋"/>
                <w:sz w:val="24"/>
                <w:szCs w:val="24"/>
              </w:rPr>
              <w:t>2、响应文件必须使用胶装，以线装及活页卡扣式的装订的标书将视为无效响应文件。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9</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是否邀请供应商到现场</w:t>
            </w:r>
          </w:p>
        </w:tc>
        <w:tc>
          <w:tcPr>
            <w:tcW w:w="6888" w:type="dxa"/>
            <w:vAlign w:val="center"/>
          </w:tcPr>
          <w:p>
            <w:pPr>
              <w:pStyle w:val="8"/>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否，本项目不邀请供应商参加开标会，由采购人和代理机构按规定开标。</w:t>
            </w:r>
          </w:p>
          <w:p>
            <w:pPr>
              <w:pStyle w:val="8"/>
              <w:rPr>
                <w:rFonts w:ascii="仿宋" w:hAnsi="仿宋" w:eastAsia="仿宋" w:cs="仿宋"/>
                <w:sz w:val="24"/>
                <w:szCs w:val="24"/>
              </w:rPr>
            </w:pPr>
            <w:r>
              <w:rPr>
                <w:rFonts w:hint="eastAsia" w:ascii="宋体" w:hAnsi="宋体" w:cs="宋体"/>
                <w:sz w:val="24"/>
                <w:szCs w:val="24"/>
              </w:rPr>
              <w:t>■</w:t>
            </w:r>
            <w:r>
              <w:rPr>
                <w:rFonts w:hint="eastAsia" w:ascii="仿宋" w:hAnsi="仿宋" w:eastAsia="仿宋" w:cs="仿宋"/>
                <w:sz w:val="24"/>
                <w:szCs w:val="24"/>
              </w:rPr>
              <w:t>是，具体要求：采购人和代理机构在规定的投标截止时间（开标时间）和地点公开开标，邀请所有供应商的法定代表人或其委托代理人参加。参加须携带：《法定代表人授权委托书》原件或《法定代表人证明》原件（格式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10</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评标办法</w:t>
            </w:r>
          </w:p>
        </w:tc>
        <w:tc>
          <w:tcPr>
            <w:tcW w:w="6888" w:type="dxa"/>
            <w:vAlign w:val="center"/>
          </w:tcPr>
          <w:p>
            <w:pPr>
              <w:spacing w:line="360" w:lineRule="exact"/>
              <w:jc w:val="left"/>
              <w:rPr>
                <w:rFonts w:ascii="仿宋" w:hAnsi="仿宋" w:eastAsia="仿宋" w:cs="仿宋"/>
                <w:sz w:val="24"/>
                <w:szCs w:val="24"/>
                <w:u w:val="single"/>
              </w:rPr>
            </w:pPr>
            <w:r>
              <w:rPr>
                <w:rFonts w:hint="eastAsia" w:ascii="仿宋" w:hAnsi="仿宋" w:eastAsia="仿宋" w:cs="仿宋"/>
                <w:sz w:val="24"/>
                <w:szCs w:val="24"/>
              </w:rPr>
              <w:t>本项目采用：</w:t>
            </w:r>
            <w:r>
              <w:rPr>
                <w:rFonts w:hint="eastAsia" w:ascii="仿宋" w:hAnsi="仿宋" w:eastAsia="仿宋" w:cs="仿宋"/>
                <w:sz w:val="24"/>
                <w:szCs w:val="24"/>
              </w:rPr>
              <w:sym w:font="Wingdings" w:char="00A8"/>
            </w:r>
            <w:r>
              <w:rPr>
                <w:rFonts w:hint="eastAsia" w:ascii="仿宋" w:hAnsi="仿宋" w:eastAsia="仿宋" w:cs="仿宋"/>
                <w:sz w:val="24"/>
                <w:szCs w:val="24"/>
              </w:rPr>
              <w:t>最低评标价法；</w:t>
            </w:r>
            <w:r>
              <w:rPr>
                <w:rFonts w:hint="eastAsia" w:ascii="宋体" w:hAnsi="宋体" w:cs="宋体"/>
                <w:sz w:val="24"/>
                <w:szCs w:val="24"/>
              </w:rPr>
              <w:t>■</w:t>
            </w:r>
            <w:r>
              <w:rPr>
                <w:rFonts w:hint="eastAsia" w:ascii="仿宋" w:hAnsi="仿宋" w:eastAsia="仿宋" w:cs="仿宋"/>
                <w:sz w:val="24"/>
                <w:szCs w:val="24"/>
              </w:rPr>
              <w:t>综合评分法。</w:t>
            </w:r>
          </w:p>
          <w:p>
            <w:pPr>
              <w:spacing w:line="360" w:lineRule="exact"/>
              <w:jc w:val="left"/>
              <w:rPr>
                <w:rFonts w:ascii="仿宋" w:hAnsi="仿宋" w:eastAsia="仿宋" w:cs="仿宋"/>
                <w:sz w:val="24"/>
                <w:szCs w:val="24"/>
                <w:u w:val="single"/>
              </w:rPr>
            </w:pPr>
            <w:r>
              <w:rPr>
                <w:rFonts w:hint="eastAsia" w:ascii="仿宋" w:hAnsi="仿宋" w:eastAsia="仿宋" w:cs="仿宋"/>
                <w:sz w:val="24"/>
                <w:szCs w:val="24"/>
              </w:rPr>
              <w:t>评标办法详见招标文件。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11</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信用查询</w:t>
            </w:r>
          </w:p>
        </w:tc>
        <w:tc>
          <w:tcPr>
            <w:tcW w:w="6888" w:type="dxa"/>
            <w:vAlign w:val="center"/>
          </w:tcPr>
          <w:p>
            <w:pPr>
              <w:pStyle w:val="8"/>
              <w:rPr>
                <w:rFonts w:ascii="仿宋" w:hAnsi="仿宋" w:eastAsia="仿宋" w:cs="仿宋"/>
                <w:sz w:val="24"/>
                <w:szCs w:val="24"/>
              </w:rPr>
            </w:pPr>
            <w:r>
              <w:rPr>
                <w:rFonts w:hint="eastAsia" w:ascii="仿宋" w:hAnsi="仿宋" w:eastAsia="仿宋" w:cs="仿宋"/>
                <w:sz w:val="24"/>
                <w:szCs w:val="24"/>
              </w:rPr>
              <w:t>1.参与芜湖市政府采购活动的供应商在评标结束当日被列入以下失信名单的，不得被推荐为政府采购项目中标候选供应商。</w:t>
            </w:r>
          </w:p>
          <w:p>
            <w:pPr>
              <w:pStyle w:val="8"/>
              <w:rPr>
                <w:rFonts w:ascii="仿宋" w:hAnsi="仿宋" w:eastAsia="仿宋" w:cs="仿宋"/>
                <w:sz w:val="24"/>
                <w:szCs w:val="24"/>
              </w:rPr>
            </w:pPr>
            <w:r>
              <w:rPr>
                <w:rFonts w:hint="eastAsia" w:ascii="仿宋" w:hAnsi="仿宋" w:eastAsia="仿宋" w:cs="仿宋"/>
                <w:sz w:val="24"/>
                <w:szCs w:val="24"/>
              </w:rPr>
              <w:t>1.1供应商被列入失信被执行人的；</w:t>
            </w:r>
          </w:p>
          <w:p>
            <w:pPr>
              <w:pStyle w:val="8"/>
              <w:rPr>
                <w:rFonts w:ascii="仿宋" w:hAnsi="仿宋" w:eastAsia="仿宋" w:cs="仿宋"/>
                <w:sz w:val="24"/>
                <w:szCs w:val="24"/>
              </w:rPr>
            </w:pPr>
            <w:r>
              <w:rPr>
                <w:rFonts w:hint="eastAsia" w:ascii="仿宋" w:hAnsi="仿宋" w:eastAsia="仿宋" w:cs="仿宋"/>
                <w:sz w:val="24"/>
                <w:szCs w:val="24"/>
              </w:rPr>
              <w:t>1.2供应商被列入重大税收违法案件当事人名单的；</w:t>
            </w:r>
          </w:p>
          <w:p>
            <w:pPr>
              <w:pStyle w:val="8"/>
              <w:rPr>
                <w:rFonts w:ascii="仿宋" w:hAnsi="仿宋" w:eastAsia="仿宋" w:cs="仿宋"/>
                <w:sz w:val="24"/>
                <w:szCs w:val="24"/>
              </w:rPr>
            </w:pPr>
            <w:r>
              <w:rPr>
                <w:rFonts w:hint="eastAsia" w:ascii="仿宋" w:hAnsi="仿宋" w:eastAsia="仿宋" w:cs="仿宋"/>
                <w:sz w:val="24"/>
                <w:szCs w:val="24"/>
              </w:rPr>
              <w:t>1.3供应商被列入政府采购严.重违法失信行为记录名单的；</w:t>
            </w:r>
          </w:p>
          <w:p>
            <w:pPr>
              <w:pStyle w:val="8"/>
              <w:rPr>
                <w:rFonts w:ascii="仿宋" w:hAnsi="仿宋" w:eastAsia="仿宋" w:cs="仿宋"/>
                <w:sz w:val="24"/>
                <w:szCs w:val="24"/>
              </w:rPr>
            </w:pPr>
            <w:r>
              <w:rPr>
                <w:rFonts w:hint="eastAsia" w:ascii="仿宋" w:hAnsi="仿宋" w:eastAsia="仿宋" w:cs="仿宋"/>
                <w:sz w:val="24"/>
                <w:szCs w:val="24"/>
              </w:rPr>
              <w:t>2.联合体供应商，联合体任何一方存在上述不良信用记录的，视同联合体存在不良信用记录。</w:t>
            </w:r>
          </w:p>
          <w:p>
            <w:pPr>
              <w:pStyle w:val="8"/>
              <w:rPr>
                <w:rFonts w:ascii="仿宋" w:hAnsi="仿宋" w:eastAsia="仿宋" w:cs="仿宋"/>
                <w:sz w:val="24"/>
                <w:szCs w:val="24"/>
              </w:rPr>
            </w:pPr>
            <w:r>
              <w:rPr>
                <w:rFonts w:hint="eastAsia" w:ascii="仿宋" w:hAnsi="仿宋" w:eastAsia="仿宋" w:cs="仿宋"/>
                <w:sz w:val="24"/>
                <w:szCs w:val="24"/>
              </w:rPr>
              <w:t>3.不良信用记录查询渠道如下：</w:t>
            </w:r>
          </w:p>
          <w:p>
            <w:pPr>
              <w:pStyle w:val="8"/>
              <w:rPr>
                <w:rFonts w:ascii="仿宋" w:hAnsi="仿宋" w:eastAsia="仿宋" w:cs="仿宋"/>
                <w:sz w:val="24"/>
                <w:szCs w:val="24"/>
              </w:rPr>
            </w:pPr>
            <w:r>
              <w:rPr>
                <w:rFonts w:hint="eastAsia" w:ascii="仿宋" w:hAnsi="仿宋" w:eastAsia="仿宋" w:cs="仿宋"/>
                <w:sz w:val="24"/>
                <w:szCs w:val="24"/>
              </w:rPr>
              <w:t>3.1失信被执行人：信用中国官网（www.creditchina.gov.cn）。</w:t>
            </w:r>
          </w:p>
          <w:p>
            <w:pPr>
              <w:pStyle w:val="8"/>
              <w:rPr>
                <w:rFonts w:ascii="仿宋" w:hAnsi="仿宋" w:eastAsia="仿宋" w:cs="仿宋"/>
                <w:sz w:val="24"/>
                <w:szCs w:val="24"/>
              </w:rPr>
            </w:pPr>
            <w:r>
              <w:rPr>
                <w:rFonts w:hint="eastAsia" w:ascii="仿宋" w:hAnsi="仿宋" w:eastAsia="仿宋" w:cs="仿宋"/>
                <w:sz w:val="24"/>
                <w:szCs w:val="24"/>
              </w:rPr>
              <w:t>3.2重大税收违法案件当事人名单：信用中国官网（www.creditchina.gov.cn）。</w:t>
            </w:r>
          </w:p>
          <w:p>
            <w:pPr>
              <w:pStyle w:val="8"/>
              <w:rPr>
                <w:rFonts w:ascii="仿宋" w:hAnsi="仿宋" w:eastAsia="仿宋" w:cs="仿宋"/>
                <w:sz w:val="24"/>
                <w:szCs w:val="24"/>
              </w:rPr>
            </w:pPr>
            <w:r>
              <w:rPr>
                <w:rFonts w:hint="eastAsia" w:ascii="仿宋" w:hAnsi="仿宋" w:eastAsia="仿宋" w:cs="仿宋"/>
                <w:sz w:val="24"/>
                <w:szCs w:val="24"/>
              </w:rPr>
              <w:t>3.3政府采购严重违法失信行为记录名单：中国政府采购官网（www.ccgp.gov.cn）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12</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kern w:val="0"/>
                <w:szCs w:val="21"/>
              </w:rPr>
              <w:t>履约保证金（合同履约担保）</w:t>
            </w:r>
          </w:p>
        </w:tc>
        <w:tc>
          <w:tcPr>
            <w:tcW w:w="6888" w:type="dxa"/>
            <w:vAlign w:val="center"/>
          </w:tcPr>
          <w:p>
            <w:pPr>
              <w:pStyle w:val="2"/>
              <w:ind w:left="0" w:leftChars="0"/>
              <w:rPr>
                <w:rFonts w:ascii="仿宋" w:hAnsi="仿宋" w:eastAsia="仿宋" w:cs="仿宋"/>
                <w:sz w:val="24"/>
                <w:highlight w:val="yellow"/>
              </w:rPr>
            </w:pPr>
            <w:r>
              <w:rPr>
                <w:rFonts w:hint="eastAsia" w:ascii="仿宋" w:hAnsi="仿宋" w:eastAsia="仿宋" w:cs="仿宋"/>
                <w:sz w:val="24"/>
                <w:highlight w:val="yellow"/>
              </w:rPr>
              <w:t>1.履约保证金的金额：中标价的</w:t>
            </w:r>
            <w:r>
              <w:rPr>
                <w:rFonts w:hint="eastAsia" w:ascii="仿宋" w:hAnsi="仿宋" w:eastAsia="仿宋" w:cs="仿宋"/>
                <w:sz w:val="24"/>
                <w:highlight w:val="yellow"/>
                <w:u w:val="single"/>
              </w:rPr>
              <w:t xml:space="preserve"> </w:t>
            </w:r>
            <w:r>
              <w:rPr>
                <w:rFonts w:ascii="仿宋" w:hAnsi="仿宋" w:eastAsia="仿宋" w:cs="仿宋"/>
                <w:sz w:val="24"/>
                <w:highlight w:val="yellow"/>
                <w:u w:val="single"/>
              </w:rPr>
              <w:t>2.</w:t>
            </w:r>
            <w:r>
              <w:rPr>
                <w:rFonts w:hint="eastAsia" w:ascii="仿宋" w:hAnsi="仿宋" w:eastAsia="仿宋" w:cs="仿宋"/>
                <w:sz w:val="24"/>
                <w:highlight w:val="yellow"/>
                <w:u w:val="single"/>
              </w:rPr>
              <w:t xml:space="preserve">5 </w:t>
            </w:r>
            <w:r>
              <w:rPr>
                <w:rFonts w:hint="eastAsia" w:ascii="仿宋" w:hAnsi="仿宋" w:eastAsia="仿宋" w:cs="仿宋"/>
                <w:sz w:val="24"/>
                <w:highlight w:val="yellow"/>
              </w:rPr>
              <w:t>%</w:t>
            </w:r>
          </w:p>
          <w:p>
            <w:pPr>
              <w:pStyle w:val="2"/>
              <w:ind w:left="0" w:leftChars="0"/>
              <w:rPr>
                <w:rFonts w:ascii="仿宋" w:hAnsi="仿宋" w:eastAsia="仿宋" w:cs="仿宋"/>
                <w:sz w:val="24"/>
              </w:rPr>
            </w:pPr>
            <w:r>
              <w:rPr>
                <w:rFonts w:hint="eastAsia" w:ascii="仿宋" w:hAnsi="仿宋" w:eastAsia="仿宋" w:cs="仿宋"/>
                <w:sz w:val="24"/>
              </w:rPr>
              <w:t>2.履约保证金的形式：现金或非现金形式</w:t>
            </w:r>
          </w:p>
          <w:p>
            <w:pPr>
              <w:pStyle w:val="2"/>
              <w:ind w:left="210" w:leftChars="100"/>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.1</w:t>
            </w:r>
            <w:r>
              <w:rPr>
                <w:rFonts w:hint="eastAsia" w:ascii="仿宋" w:hAnsi="仿宋" w:eastAsia="仿宋" w:cs="仿宋"/>
                <w:sz w:val="24"/>
              </w:rPr>
              <w:t>现金形式：转账</w:t>
            </w:r>
          </w:p>
          <w:p>
            <w:pPr>
              <w:pStyle w:val="2"/>
              <w:ind w:left="630" w:leftChars="300"/>
              <w:rPr>
                <w:rFonts w:ascii="仿宋" w:hAnsi="仿宋" w:eastAsia="仿宋" w:cs="仿宋"/>
                <w:sz w:val="24"/>
              </w:rPr>
            </w:pPr>
            <w:r>
              <w:rPr>
                <w:rFonts w:hint="eastAsia" w:ascii="仿宋" w:hAnsi="仿宋" w:eastAsia="仿宋" w:cs="仿宋"/>
                <w:sz w:val="24"/>
              </w:rPr>
              <w:t>开 户 名：安徽师范大学</w:t>
            </w:r>
          </w:p>
          <w:p>
            <w:pPr>
              <w:pStyle w:val="2"/>
              <w:ind w:left="630" w:leftChars="300"/>
              <w:rPr>
                <w:rFonts w:ascii="仿宋" w:hAnsi="仿宋" w:eastAsia="仿宋" w:cs="仿宋"/>
                <w:sz w:val="24"/>
              </w:rPr>
            </w:pPr>
            <w:r>
              <w:rPr>
                <w:rFonts w:hint="eastAsia" w:ascii="仿宋" w:hAnsi="仿宋" w:eastAsia="仿宋" w:cs="仿宋"/>
                <w:sz w:val="24"/>
              </w:rPr>
              <w:t>开户银行：建设银行芜湖市中山路支行</w:t>
            </w:r>
          </w:p>
          <w:p>
            <w:pPr>
              <w:pStyle w:val="2"/>
              <w:ind w:left="630" w:leftChars="300"/>
              <w:rPr>
                <w:rFonts w:ascii="仿宋" w:hAnsi="仿宋" w:eastAsia="仿宋" w:cs="仿宋"/>
                <w:sz w:val="24"/>
              </w:rPr>
            </w:pPr>
            <w:r>
              <w:rPr>
                <w:rFonts w:hint="eastAsia" w:ascii="仿宋" w:hAnsi="仿宋" w:eastAsia="仿宋" w:cs="仿宋"/>
                <w:sz w:val="24"/>
              </w:rPr>
              <w:t xml:space="preserve">帐 </w:t>
            </w:r>
            <w:r>
              <w:rPr>
                <w:rFonts w:ascii="仿宋" w:hAnsi="仿宋" w:eastAsia="仿宋" w:cs="仿宋"/>
                <w:sz w:val="24"/>
              </w:rPr>
              <w:t xml:space="preserve">   </w:t>
            </w:r>
            <w:r>
              <w:rPr>
                <w:rFonts w:hint="eastAsia" w:ascii="仿宋" w:hAnsi="仿宋" w:eastAsia="仿宋" w:cs="仿宋"/>
                <w:sz w:val="24"/>
              </w:rPr>
              <w:t>号：34001672208053001599</w:t>
            </w:r>
          </w:p>
          <w:p>
            <w:pPr>
              <w:pStyle w:val="2"/>
              <w:ind w:left="210" w:leftChars="100"/>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.2</w:t>
            </w:r>
            <w:r>
              <w:rPr>
                <w:rFonts w:hint="eastAsia" w:ascii="仿宋" w:hAnsi="仿宋" w:eastAsia="仿宋" w:cs="仿宋"/>
                <w:sz w:val="24"/>
              </w:rPr>
              <w:t>非现金形式：支票、汇票、本票或者金融机构、担保机构出具的保函等非现金形式。</w:t>
            </w:r>
          </w:p>
          <w:p>
            <w:pPr>
              <w:pStyle w:val="2"/>
              <w:ind w:left="210" w:leftChars="100"/>
              <w:rPr>
                <w:rFonts w:hint="eastAsia" w:ascii="仿宋" w:hAnsi="仿宋" w:eastAsia="仿宋" w:cs="仿宋"/>
                <w:b/>
                <w:color w:val="FF0000"/>
                <w:sz w:val="24"/>
              </w:rPr>
            </w:pPr>
            <w:r>
              <w:rPr>
                <w:rFonts w:hint="eastAsia" w:ascii="仿宋" w:hAnsi="仿宋" w:eastAsia="仿宋" w:cs="仿宋"/>
                <w:b/>
                <w:color w:val="FF0000"/>
                <w:sz w:val="24"/>
                <w:highlight w:val="yellow"/>
              </w:rPr>
              <w:t>注：为进一步落实安徽省财政厅印发的《安徽省财政厅关于进一步优化政府采购营商环境的通知》（皖财购〔2022〕556 号），芜湖市财政局、公共资源交易监督管理局印发的《关于进一步优化政府采购营商环境工作提示单》（2023-1号）的有关精神，持续优化营商环境，降低采购当事人的制度性交易成本，本项目建议中标单位优先采用非现金形式缴纳履约保证金。</w:t>
            </w:r>
          </w:p>
          <w:p>
            <w:pPr>
              <w:pStyle w:val="2"/>
              <w:ind w:left="0" w:leftChars="0"/>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w:t>
            </w:r>
            <w:r>
              <w:rPr>
                <w:rFonts w:hint="eastAsia" w:ascii="仿宋" w:hAnsi="仿宋" w:eastAsia="仿宋" w:cs="仿宋"/>
                <w:sz w:val="24"/>
              </w:rPr>
              <w:t>现金形式的履约保证金退付：</w:t>
            </w:r>
          </w:p>
          <w:p>
            <w:pPr>
              <w:pStyle w:val="2"/>
              <w:ind w:left="210" w:leftChars="100"/>
              <w:rPr>
                <w:rFonts w:ascii="仿宋" w:hAnsi="仿宋" w:eastAsia="仿宋" w:cs="仿宋"/>
                <w:sz w:val="24"/>
              </w:rPr>
            </w:pPr>
            <w:r>
              <w:rPr>
                <w:rFonts w:hint="eastAsia" w:ascii="仿宋" w:hAnsi="仿宋" w:eastAsia="仿宋" w:cs="仿宋"/>
                <w:sz w:val="24"/>
              </w:rPr>
              <w:t>合同履约期满，供应商凭验收证明，向图书馆申请办理退付履约保证金。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13</w:t>
            </w:r>
          </w:p>
        </w:tc>
        <w:tc>
          <w:tcPr>
            <w:tcW w:w="194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代理服务费</w:t>
            </w:r>
          </w:p>
        </w:tc>
        <w:tc>
          <w:tcPr>
            <w:tcW w:w="6888" w:type="dxa"/>
            <w:vAlign w:val="center"/>
          </w:tcPr>
          <w:p>
            <w:pPr>
              <w:pStyle w:val="39"/>
              <w:rPr>
                <w:rFonts w:ascii="仿宋" w:hAnsi="仿宋" w:eastAsia="仿宋" w:cs="仿宋"/>
              </w:rPr>
            </w:pPr>
            <w:r>
              <w:rPr>
                <w:rFonts w:hint="eastAsia" w:ascii="仿宋" w:hAnsi="仿宋" w:eastAsia="仿宋" w:cs="仿宋"/>
              </w:rPr>
              <w:t>1.支付方：</w:t>
            </w:r>
            <w:r>
              <w:rPr>
                <w:rFonts w:hint="eastAsia" w:ascii="仿宋" w:hAnsi="仿宋" w:eastAsia="仿宋" w:cs="仿宋"/>
              </w:rPr>
              <w:sym w:font="Wingdings" w:char="00A8"/>
            </w:r>
            <w:r>
              <w:rPr>
                <w:rFonts w:hint="eastAsia" w:ascii="仿宋" w:hAnsi="仿宋" w:eastAsia="仿宋" w:cs="仿宋"/>
              </w:rPr>
              <w:t>采购人；■中标供应商。</w:t>
            </w:r>
          </w:p>
          <w:p>
            <w:pPr>
              <w:pStyle w:val="39"/>
              <w:rPr>
                <w:rFonts w:ascii="仿宋" w:hAnsi="仿宋" w:eastAsia="仿宋" w:cs="仿宋"/>
                <w:kern w:val="2"/>
              </w:rPr>
            </w:pPr>
            <w:r>
              <w:rPr>
                <w:rFonts w:hint="eastAsia" w:ascii="仿宋" w:hAnsi="仿宋" w:eastAsia="仿宋" w:cs="仿宋"/>
              </w:rPr>
              <w:t>2.本项目代理服务费金额：</w:t>
            </w:r>
            <w:r>
              <w:rPr>
                <w:rFonts w:hint="eastAsia" w:ascii="仿宋" w:hAnsi="仿宋" w:eastAsia="仿宋" w:cs="仿宋"/>
                <w:kern w:val="2"/>
              </w:rPr>
              <w:t>按照芜湖市公管局、芜湖市财政局等五部门发布的《关于招标采购代理服务费有关事项的通知》（公管[2016]139号）服务项目及收费标准的80%收取；低于2400元，按2400元收取。</w:t>
            </w:r>
          </w:p>
          <w:p>
            <w:pPr>
              <w:pStyle w:val="39"/>
              <w:rPr>
                <w:rFonts w:ascii="仿宋" w:hAnsi="仿宋" w:eastAsia="仿宋" w:cs="仿宋"/>
                <w:kern w:val="2"/>
              </w:rPr>
            </w:pPr>
            <w:r>
              <w:rPr>
                <w:rFonts w:hint="eastAsia" w:ascii="仿宋" w:hAnsi="仿宋" w:eastAsia="仿宋" w:cs="仿宋"/>
                <w:kern w:val="2"/>
              </w:rPr>
              <w:t>3、专家评审费由中标单位支付，暂定为3000元，具体金额以实际支付金额为准（代收代付款无发票，金额以实际支付为准）。</w:t>
            </w:r>
          </w:p>
          <w:p>
            <w:pPr>
              <w:pStyle w:val="39"/>
              <w:rPr>
                <w:rFonts w:ascii="仿宋" w:hAnsi="仿宋" w:eastAsia="仿宋" w:cs="仿宋"/>
                <w:kern w:val="2"/>
              </w:rPr>
            </w:pPr>
          </w:p>
          <w:p>
            <w:pPr>
              <w:pStyle w:val="39"/>
              <w:rPr>
                <w:rFonts w:ascii="仿宋" w:hAnsi="仿宋" w:eastAsia="仿宋" w:cs="仿宋"/>
                <w:kern w:val="2"/>
              </w:rPr>
            </w:pPr>
            <w:r>
              <w:rPr>
                <w:rFonts w:hint="eastAsia" w:ascii="仿宋" w:hAnsi="仿宋" w:eastAsia="仿宋" w:cs="仿宋"/>
                <w:kern w:val="2"/>
              </w:rPr>
              <w:t>投标人报价时综合考虑此费用（不单独列项）。</w:t>
            </w:r>
          </w:p>
          <w:p>
            <w:pPr>
              <w:pStyle w:val="39"/>
              <w:rPr>
                <w:rFonts w:ascii="仿宋" w:hAnsi="仿宋" w:eastAsia="仿宋" w:cs="仿宋"/>
                <w:kern w:val="2"/>
              </w:rPr>
            </w:pPr>
            <w:r>
              <w:rPr>
                <w:rFonts w:hint="eastAsia" w:ascii="仿宋" w:hAnsi="仿宋" w:eastAsia="仿宋" w:cs="仿宋"/>
                <w:kern w:val="2"/>
              </w:rPr>
              <w:t>须在领取中标通知书前一次性付清。</w:t>
            </w:r>
          </w:p>
          <w:p>
            <w:pPr>
              <w:pStyle w:val="39"/>
              <w:rPr>
                <w:rFonts w:ascii="仿宋" w:hAnsi="仿宋" w:eastAsia="仿宋" w:cs="仿宋"/>
                <w:kern w:val="2"/>
              </w:rPr>
            </w:pPr>
            <w:r>
              <w:rPr>
                <w:rFonts w:hint="eastAsia" w:ascii="仿宋" w:hAnsi="仿宋" w:eastAsia="仿宋" w:cs="仿宋"/>
                <w:kern w:val="2"/>
              </w:rPr>
              <w:t>代理公司账户信息：</w:t>
            </w:r>
          </w:p>
          <w:p>
            <w:pPr>
              <w:pStyle w:val="39"/>
              <w:rPr>
                <w:rFonts w:ascii="仿宋" w:hAnsi="仿宋" w:eastAsia="仿宋" w:cs="仿宋"/>
                <w:kern w:val="2"/>
              </w:rPr>
            </w:pPr>
            <w:r>
              <w:rPr>
                <w:rFonts w:hint="eastAsia" w:ascii="仿宋" w:hAnsi="仿宋" w:eastAsia="仿宋" w:cs="仿宋"/>
                <w:kern w:val="2"/>
              </w:rPr>
              <w:t>开户单位：江苏大成工程咨询有限公司芜湖分公司</w:t>
            </w:r>
          </w:p>
          <w:p>
            <w:pPr>
              <w:pStyle w:val="39"/>
              <w:rPr>
                <w:rFonts w:ascii="仿宋" w:hAnsi="仿宋" w:eastAsia="仿宋" w:cs="仿宋"/>
                <w:kern w:val="2"/>
              </w:rPr>
            </w:pPr>
            <w:r>
              <w:rPr>
                <w:rFonts w:hint="eastAsia" w:ascii="仿宋" w:hAnsi="仿宋" w:eastAsia="仿宋" w:cs="仿宋"/>
                <w:kern w:val="2"/>
              </w:rPr>
              <w:t>开户银行：上海浦东发展银行芜湖文化路支行</w:t>
            </w:r>
          </w:p>
          <w:p>
            <w:pPr>
              <w:pStyle w:val="39"/>
              <w:rPr>
                <w:rFonts w:ascii="仿宋" w:hAnsi="仿宋" w:eastAsia="仿宋" w:cs="仿宋"/>
                <w:kern w:val="2"/>
              </w:rPr>
            </w:pPr>
            <w:r>
              <w:rPr>
                <w:rFonts w:hint="eastAsia" w:ascii="仿宋" w:hAnsi="仿宋" w:eastAsia="仿宋" w:cs="仿宋"/>
                <w:kern w:val="2"/>
              </w:rPr>
              <w:t>开户账号：80100154800000051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restart"/>
            <w:vAlign w:val="center"/>
          </w:tcPr>
          <w:p>
            <w:pPr>
              <w:tabs>
                <w:tab w:val="left" w:pos="360"/>
                <w:tab w:val="left" w:pos="394"/>
              </w:tabs>
              <w:snapToGrid w:val="0"/>
              <w:jc w:val="center"/>
              <w:textAlignment w:val="center"/>
              <w:rPr>
                <w:rFonts w:ascii="仿宋" w:hAnsi="仿宋" w:eastAsia="仿宋" w:cs="仿宋"/>
                <w:sz w:val="24"/>
                <w:szCs w:val="24"/>
              </w:rPr>
            </w:pPr>
            <w:r>
              <w:rPr>
                <w:rFonts w:hint="eastAsia" w:ascii="仿宋" w:hAnsi="仿宋" w:eastAsia="仿宋" w:cs="仿宋"/>
                <w:sz w:val="24"/>
                <w:szCs w:val="24"/>
              </w:rPr>
              <w:t>14</w:t>
            </w:r>
          </w:p>
        </w:tc>
        <w:tc>
          <w:tcPr>
            <w:tcW w:w="1945" w:type="dxa"/>
            <w:vMerge w:val="restart"/>
            <w:vAlign w:val="center"/>
          </w:tcPr>
          <w:p>
            <w:pPr>
              <w:tabs>
                <w:tab w:val="left" w:pos="360"/>
                <w:tab w:val="left" w:pos="394"/>
              </w:tabs>
              <w:snapToGrid w:val="0"/>
              <w:jc w:val="left"/>
              <w:textAlignment w:val="center"/>
              <w:rPr>
                <w:rFonts w:ascii="仿宋" w:hAnsi="仿宋" w:eastAsia="仿宋" w:cs="仿宋"/>
                <w:sz w:val="24"/>
                <w:szCs w:val="24"/>
              </w:rPr>
            </w:pPr>
            <w:r>
              <w:rPr>
                <w:rFonts w:hint="eastAsia" w:ascii="仿宋" w:hAnsi="仿宋" w:eastAsia="仿宋" w:cs="仿宋"/>
                <w:sz w:val="24"/>
                <w:szCs w:val="24"/>
              </w:rPr>
              <w:t>中小企业扶持政策</w:t>
            </w:r>
          </w:p>
        </w:tc>
        <w:tc>
          <w:tcPr>
            <w:tcW w:w="6888" w:type="dxa"/>
            <w:vAlign w:val="center"/>
          </w:tcPr>
          <w:p>
            <w:pPr>
              <w:tabs>
                <w:tab w:val="left" w:pos="360"/>
                <w:tab w:val="left" w:pos="394"/>
              </w:tabs>
              <w:snapToGrid w:val="0"/>
              <w:ind w:firstLine="480" w:firstLineChars="200"/>
              <w:jc w:val="left"/>
              <w:textAlignment w:val="center"/>
              <w:rPr>
                <w:lang w:val="zh-CN"/>
              </w:rPr>
            </w:pPr>
            <w:r>
              <w:rPr>
                <w:rFonts w:hint="eastAsia" w:ascii="仿宋" w:hAnsi="仿宋" w:eastAsia="仿宋" w:cs="仿宋"/>
                <w:sz w:val="24"/>
                <w:szCs w:val="24"/>
              </w:rPr>
              <w:t>1、</w:t>
            </w:r>
            <w:r>
              <w:rPr>
                <w:rFonts w:hint="eastAsia" w:ascii="仿宋" w:hAnsi="仿宋" w:eastAsia="仿宋" w:cs="仿宋"/>
                <w:sz w:val="24"/>
                <w:szCs w:val="20"/>
              </w:rPr>
              <w:t>非专门面向中小企业采购项目，对供应商提供的服务是否全部为中小企业承接不作资格审查要求，但如供应商提供的服务全部为小微企业承接，可以提供有效的声明享受价格扣除优惠</w:t>
            </w:r>
            <w:r>
              <w:rPr>
                <w:rFonts w:hint="eastAsia" w:ascii="仿宋" w:hAnsi="仿宋" w:eastAsia="仿宋" w:cs="仿宋"/>
                <w:sz w:val="24"/>
                <w:szCs w:val="24"/>
              </w:rPr>
              <w:t>（不对其中涉及的货物的制造商作出要求）</w:t>
            </w:r>
            <w:r>
              <w:rPr>
                <w:rFonts w:hint="eastAsia" w:ascii="仿宋" w:hAnsi="仿宋" w:eastAsia="仿宋" w:cs="仿宋"/>
                <w:sz w:val="24"/>
                <w:szCs w:val="24"/>
                <w:lang w:val="zh-CN"/>
              </w:rPr>
              <w:t>：</w:t>
            </w:r>
          </w:p>
          <w:p>
            <w:pPr>
              <w:tabs>
                <w:tab w:val="left" w:pos="360"/>
                <w:tab w:val="left" w:pos="394"/>
              </w:tabs>
              <w:snapToGrid w:val="0"/>
              <w:ind w:firstLine="480" w:firstLineChars="200"/>
              <w:jc w:val="left"/>
              <w:textAlignment w:val="center"/>
              <w:rPr>
                <w:rFonts w:ascii="仿宋" w:hAnsi="仿宋" w:eastAsia="仿宋" w:cs="仿宋"/>
                <w:sz w:val="24"/>
                <w:szCs w:val="24"/>
                <w:lang w:val="zh-CN"/>
              </w:rPr>
            </w:pPr>
            <w:r>
              <w:rPr>
                <w:rFonts w:hint="eastAsia" w:ascii="仿宋" w:hAnsi="仿宋" w:eastAsia="仿宋" w:cs="仿宋"/>
                <w:sz w:val="24"/>
                <w:szCs w:val="24"/>
              </w:rPr>
              <w:t>1.1</w:t>
            </w:r>
            <w:r>
              <w:rPr>
                <w:rFonts w:hint="eastAsia" w:ascii="仿宋" w:hAnsi="仿宋" w:eastAsia="仿宋" w:cs="仿宋"/>
                <w:sz w:val="24"/>
                <w:szCs w:val="24"/>
                <w:lang w:val="zh-CN"/>
              </w:rPr>
              <w:t>供应商提供的</w:t>
            </w:r>
            <w:r>
              <w:rPr>
                <w:rFonts w:hint="eastAsia" w:ascii="仿宋" w:hAnsi="仿宋" w:eastAsia="仿宋" w:cs="仿宋"/>
                <w:sz w:val="24"/>
                <w:szCs w:val="24"/>
              </w:rPr>
              <w:t>服务</w:t>
            </w:r>
            <w:r>
              <w:rPr>
                <w:rFonts w:hint="eastAsia" w:ascii="仿宋" w:hAnsi="仿宋" w:eastAsia="仿宋" w:cs="仿宋"/>
                <w:sz w:val="24"/>
                <w:szCs w:val="24"/>
                <w:lang w:val="zh-CN"/>
              </w:rPr>
              <w:t>，</w:t>
            </w:r>
            <w:r>
              <w:rPr>
                <w:rFonts w:hint="eastAsia" w:ascii="仿宋" w:hAnsi="仿宋" w:eastAsia="仿宋" w:cs="仿宋"/>
                <w:color w:val="FF0000"/>
                <w:sz w:val="24"/>
                <w:szCs w:val="24"/>
              </w:rPr>
              <w:t>全部</w:t>
            </w:r>
            <w:r>
              <w:rPr>
                <w:rFonts w:hint="eastAsia" w:ascii="仿宋" w:hAnsi="仿宋" w:eastAsia="仿宋" w:cs="仿宋"/>
                <w:sz w:val="24"/>
                <w:szCs w:val="24"/>
              </w:rPr>
              <w:t>由</w:t>
            </w:r>
            <w:r>
              <w:rPr>
                <w:rFonts w:hint="eastAsia" w:ascii="仿宋" w:hAnsi="仿宋" w:eastAsia="仿宋" w:cs="仿宋"/>
                <w:sz w:val="24"/>
                <w:szCs w:val="24"/>
                <w:lang w:val="zh-CN"/>
              </w:rPr>
              <w:t>小型企业、微型企业、</w:t>
            </w:r>
            <w:r>
              <w:rPr>
                <w:rFonts w:hint="eastAsia" w:ascii="仿宋" w:hAnsi="仿宋" w:eastAsia="仿宋" w:cs="仿宋"/>
                <w:sz w:val="24"/>
                <w:szCs w:val="24"/>
              </w:rPr>
              <w:t>监狱企业或残疾人福利性单位承接</w:t>
            </w:r>
            <w:r>
              <w:rPr>
                <w:rFonts w:hint="eastAsia" w:ascii="仿宋" w:hAnsi="仿宋" w:eastAsia="仿宋" w:cs="仿宋"/>
                <w:sz w:val="24"/>
                <w:szCs w:val="24"/>
                <w:lang w:val="zh-CN"/>
              </w:rPr>
              <w:t>，给予</w:t>
            </w:r>
            <w:r>
              <w:rPr>
                <w:rFonts w:hint="eastAsia" w:ascii="仿宋" w:hAnsi="仿宋" w:eastAsia="仿宋" w:cs="仿宋"/>
                <w:sz w:val="24"/>
                <w:szCs w:val="24"/>
                <w:u w:val="single"/>
              </w:rPr>
              <w:t>10%</w:t>
            </w:r>
            <w:r>
              <w:rPr>
                <w:rFonts w:hint="eastAsia" w:ascii="仿宋" w:hAnsi="仿宋" w:eastAsia="仿宋" w:cs="仿宋"/>
                <w:sz w:val="24"/>
                <w:szCs w:val="24"/>
                <w:lang w:val="zh-CN"/>
              </w:rPr>
              <w:t>的价格扣除，用扣除后的价格</w:t>
            </w:r>
            <w:r>
              <w:rPr>
                <w:rFonts w:hint="eastAsia" w:ascii="仿宋" w:hAnsi="仿宋" w:eastAsia="仿宋" w:cs="仿宋"/>
                <w:sz w:val="24"/>
                <w:szCs w:val="24"/>
              </w:rPr>
              <w:t>参加</w:t>
            </w:r>
            <w:r>
              <w:rPr>
                <w:rFonts w:hint="eastAsia" w:ascii="仿宋" w:hAnsi="仿宋" w:eastAsia="仿宋" w:cs="仿宋"/>
                <w:sz w:val="24"/>
                <w:szCs w:val="24"/>
                <w:lang w:val="zh-CN"/>
              </w:rPr>
              <w:t>评审。</w:t>
            </w:r>
          </w:p>
          <w:p>
            <w:pPr>
              <w:tabs>
                <w:tab w:val="left" w:pos="360"/>
                <w:tab w:val="left" w:pos="394"/>
              </w:tabs>
              <w:snapToGrid w:val="0"/>
              <w:ind w:firstLine="480" w:firstLineChars="200"/>
              <w:jc w:val="left"/>
              <w:textAlignment w:val="center"/>
              <w:rPr>
                <w:rFonts w:ascii="仿宋" w:hAnsi="仿宋" w:eastAsia="仿宋" w:cs="仿宋"/>
                <w:sz w:val="24"/>
                <w:szCs w:val="24"/>
              </w:rPr>
            </w:pPr>
            <w:r>
              <w:rPr>
                <w:rFonts w:hint="eastAsia" w:ascii="仿宋" w:hAnsi="仿宋" w:eastAsia="仿宋" w:cs="仿宋"/>
                <w:sz w:val="24"/>
                <w:szCs w:val="24"/>
              </w:rPr>
              <w:t>1.1.1服务由</w:t>
            </w:r>
            <w:r>
              <w:rPr>
                <w:rFonts w:hint="eastAsia" w:ascii="仿宋" w:hAnsi="仿宋" w:eastAsia="仿宋" w:cs="仿宋"/>
                <w:sz w:val="24"/>
                <w:szCs w:val="24"/>
                <w:lang w:val="zh-CN"/>
              </w:rPr>
              <w:t>小型企业、微型</w:t>
            </w:r>
            <w:r>
              <w:rPr>
                <w:rFonts w:hint="eastAsia" w:ascii="仿宋" w:hAnsi="仿宋" w:eastAsia="仿宋" w:cs="仿宋"/>
                <w:sz w:val="24"/>
                <w:szCs w:val="24"/>
              </w:rPr>
              <w:t>企业承接，投标供应商应当在投标文件中提供有效的《中小企业声明函》，并对其真实性负责。若投标供应商未提供有效的《中小企业声明函》，不享受价格扣除评审优惠。</w:t>
            </w:r>
          </w:p>
          <w:p>
            <w:pPr>
              <w:tabs>
                <w:tab w:val="left" w:pos="360"/>
                <w:tab w:val="left" w:pos="394"/>
              </w:tabs>
              <w:snapToGrid w:val="0"/>
              <w:ind w:firstLine="480" w:firstLineChars="200"/>
              <w:jc w:val="left"/>
              <w:textAlignment w:val="center"/>
            </w:pPr>
            <w:r>
              <w:rPr>
                <w:rFonts w:hint="eastAsia" w:ascii="仿宋" w:hAnsi="仿宋" w:eastAsia="仿宋" w:cs="仿宋"/>
                <w:sz w:val="24"/>
                <w:szCs w:val="24"/>
              </w:rPr>
              <w:t>1.1.2服务由监狱企业承接，投标供应商应当在投标文件中提供由省级以上监狱管理局、戒毒管理局（含新疆建设生产兵团出具的属于监狱企业的证明文件，不再列入《中小企业声明函》，不重复享受政策。若投标供应商未提供有效的监狱企业的证明文件，不享受价格扣除评审优惠。</w:t>
            </w:r>
          </w:p>
          <w:p>
            <w:pPr>
              <w:tabs>
                <w:tab w:val="left" w:pos="360"/>
                <w:tab w:val="left" w:pos="394"/>
              </w:tabs>
              <w:snapToGrid w:val="0"/>
              <w:ind w:firstLine="480" w:firstLineChars="200"/>
              <w:jc w:val="left"/>
              <w:textAlignment w:val="center"/>
              <w:rPr>
                <w:lang w:val="zh-CN"/>
              </w:rPr>
            </w:pPr>
            <w:r>
              <w:rPr>
                <w:rFonts w:hint="eastAsia" w:ascii="仿宋" w:hAnsi="仿宋" w:eastAsia="仿宋" w:cs="仿宋"/>
                <w:sz w:val="24"/>
                <w:szCs w:val="24"/>
              </w:rPr>
              <w:t>1.1.3服务由残疾人福利性单位承接</w:t>
            </w:r>
            <w:r>
              <w:rPr>
                <w:rFonts w:hint="eastAsia" w:ascii="仿宋" w:hAnsi="仿宋" w:eastAsia="仿宋" w:cs="仿宋"/>
                <w:sz w:val="24"/>
                <w:szCs w:val="24"/>
                <w:lang w:val="zh-CN"/>
              </w:rPr>
              <w:t>，</w:t>
            </w:r>
            <w:r>
              <w:rPr>
                <w:rFonts w:hint="eastAsia" w:ascii="仿宋" w:hAnsi="仿宋" w:eastAsia="仿宋" w:cs="仿宋"/>
                <w:sz w:val="24"/>
                <w:szCs w:val="24"/>
              </w:rPr>
              <w:t>投标供应商应当在投标文件中提供《关于促进残疾人就业政府采购政策的通知》（财库〔2017〕141号）规定的《残疾人福利性单位声明函》，不再列入《中小企业声明函》，不重复享受政策。若投标供应商未提供有效的《残疾人福利性单位声明函》，不享受价格扣除评审优惠。</w:t>
            </w:r>
          </w:p>
          <w:p>
            <w:pPr>
              <w:tabs>
                <w:tab w:val="left" w:pos="360"/>
                <w:tab w:val="left" w:pos="394"/>
              </w:tabs>
              <w:snapToGrid w:val="0"/>
              <w:ind w:firstLine="480" w:firstLineChars="200"/>
              <w:jc w:val="left"/>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07" w:type="dxa"/>
            <w:vMerge w:val="continue"/>
            <w:vAlign w:val="center"/>
          </w:tcPr>
          <w:p>
            <w:pPr>
              <w:tabs>
                <w:tab w:val="left" w:pos="360"/>
                <w:tab w:val="left" w:pos="394"/>
              </w:tabs>
              <w:snapToGrid w:val="0"/>
              <w:jc w:val="center"/>
              <w:textAlignment w:val="center"/>
              <w:rPr>
                <w:rFonts w:ascii="仿宋" w:hAnsi="仿宋" w:eastAsia="仿宋" w:cs="仿宋"/>
                <w:sz w:val="24"/>
                <w:szCs w:val="24"/>
              </w:rPr>
            </w:pPr>
          </w:p>
        </w:tc>
        <w:tc>
          <w:tcPr>
            <w:tcW w:w="1945" w:type="dxa"/>
            <w:vMerge w:val="continue"/>
            <w:vAlign w:val="center"/>
          </w:tcPr>
          <w:p>
            <w:pPr>
              <w:tabs>
                <w:tab w:val="left" w:pos="360"/>
                <w:tab w:val="left" w:pos="394"/>
              </w:tabs>
              <w:snapToGrid w:val="0"/>
              <w:jc w:val="left"/>
              <w:textAlignment w:val="center"/>
              <w:rPr>
                <w:rFonts w:ascii="仿宋" w:hAnsi="仿宋" w:eastAsia="仿宋" w:cs="仿宋"/>
                <w:sz w:val="24"/>
                <w:szCs w:val="24"/>
                <w:highlight w:val="yellow"/>
              </w:rPr>
            </w:pPr>
          </w:p>
        </w:tc>
        <w:tc>
          <w:tcPr>
            <w:tcW w:w="6888" w:type="dxa"/>
            <w:vAlign w:val="center"/>
          </w:tcPr>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rPr>
              <w:t>一、</w:t>
            </w:r>
            <w:r>
              <w:rPr>
                <w:rFonts w:hint="eastAsia" w:ascii="仿宋" w:hAnsi="仿宋" w:eastAsia="仿宋" w:cs="仿宋"/>
                <w:sz w:val="24"/>
                <w:szCs w:val="24"/>
                <w:lang w:val="zh-CN"/>
              </w:rPr>
              <w:t>中小企业定义：</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仿宋" w:hAnsi="仿宋" w:eastAsia="仿宋" w:cs="仿宋"/>
                <w:sz w:val="24"/>
                <w:szCs w:val="24"/>
              </w:rPr>
              <w:t>。</w:t>
            </w:r>
            <w:r>
              <w:rPr>
                <w:rFonts w:hint="eastAsia" w:ascii="仿宋" w:hAnsi="仿宋" w:eastAsia="仿宋" w:cs="仿宋"/>
                <w:sz w:val="24"/>
                <w:szCs w:val="24"/>
                <w:lang w:val="zh-CN"/>
              </w:rPr>
              <w:t>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pStyle w:val="2"/>
              <w:ind w:left="1260"/>
              <w:rPr>
                <w:rFonts w:ascii="仿宋" w:hAnsi="仿宋" w:eastAsia="仿宋" w:cs="仿宋"/>
                <w:sz w:val="24"/>
                <w:lang w:val="zh-CN"/>
              </w:rPr>
            </w:pPr>
          </w:p>
          <w:p>
            <w:pPr>
              <w:numPr>
                <w:ilvl w:val="0"/>
                <w:numId w:val="1"/>
              </w:num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监狱企业定义：</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
              <w:ind w:left="1260"/>
              <w:rPr>
                <w:rFonts w:ascii="仿宋" w:hAnsi="仿宋" w:eastAsia="仿宋" w:cs="仿宋"/>
                <w:sz w:val="24"/>
                <w:lang w:val="zh-CN"/>
              </w:rPr>
            </w:pPr>
          </w:p>
          <w:p>
            <w:pPr>
              <w:numPr>
                <w:ilvl w:val="0"/>
                <w:numId w:val="1"/>
              </w:num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残疾人福利单位定义：</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享受政府采购支持政策的残疾人福利性单位应当同时满足以下条件：</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1、安置的残疾人占本单位在职职工人数的比例不低于25%（含25%），并且安置的残疾人人数不少于10 人（含10 人）；</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2、依法与安置的每位残疾人签订了一年以上（含一年）的劳动合同或服务协议；</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3、为安置的每位残疾人按月足额缴纳了基本养老保险、基本医疗保险、失业保险、工伤保险和生育保险等社会保险费；</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4、通过银行等金融机构向安置的每位残疾人，按月支付了不低于单位所在区县适用的经省级人民政府批准的月最低工资标准的工资；</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szCs w:val="24"/>
                <w:lang w:val="zh-CN"/>
              </w:rPr>
              <w:t>5、提供本单位制造的货物、承担的工程或者服务（以下简称产品），或者提供其他残疾人福利性单位制造的货物（不包括使用非残疾人福利性单位注册商标的货物）；</w:t>
            </w:r>
          </w:p>
          <w:p>
            <w:pPr>
              <w:tabs>
                <w:tab w:val="left" w:pos="360"/>
                <w:tab w:val="left" w:pos="394"/>
              </w:tabs>
              <w:snapToGrid w:val="0"/>
              <w:jc w:val="left"/>
              <w:textAlignment w:val="center"/>
              <w:rPr>
                <w:rFonts w:ascii="仿宋" w:hAnsi="仿宋" w:eastAsia="仿宋" w:cs="仿宋"/>
                <w:sz w:val="24"/>
                <w:szCs w:val="24"/>
                <w:lang w:val="zh-CN"/>
              </w:rPr>
            </w:pPr>
            <w:r>
              <w:rPr>
                <w:rFonts w:hint="eastAsia" w:ascii="仿宋" w:hAnsi="仿宋" w:eastAsia="仿宋" w:cs="仿宋"/>
                <w:sz w:val="24"/>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pPr>
              <w:spacing w:line="360" w:lineRule="exact"/>
              <w:jc w:val="center"/>
              <w:rPr>
                <w:rFonts w:ascii="仿宋" w:hAnsi="仿宋" w:eastAsia="仿宋" w:cs="仿宋"/>
                <w:sz w:val="24"/>
                <w:szCs w:val="20"/>
              </w:rPr>
            </w:pPr>
            <w:r>
              <w:rPr>
                <w:rFonts w:hint="eastAsia" w:ascii="仿宋" w:hAnsi="仿宋" w:eastAsia="仿宋" w:cs="仿宋"/>
                <w:sz w:val="24"/>
                <w:szCs w:val="20"/>
              </w:rPr>
              <w:t>15</w:t>
            </w:r>
          </w:p>
        </w:tc>
        <w:tc>
          <w:tcPr>
            <w:tcW w:w="1945" w:type="dxa"/>
            <w:vAlign w:val="center"/>
          </w:tcPr>
          <w:p>
            <w:pPr>
              <w:spacing w:line="360" w:lineRule="exact"/>
              <w:jc w:val="center"/>
              <w:rPr>
                <w:rFonts w:ascii="仿宋" w:hAnsi="仿宋" w:eastAsia="仿宋" w:cs="仿宋"/>
                <w:sz w:val="24"/>
                <w:szCs w:val="20"/>
              </w:rPr>
            </w:pPr>
            <w:r>
              <w:rPr>
                <w:rFonts w:hint="eastAsia" w:ascii="仿宋" w:hAnsi="仿宋" w:eastAsia="仿宋" w:cs="仿宋"/>
                <w:sz w:val="24"/>
                <w:szCs w:val="20"/>
              </w:rPr>
              <w:t>业绩</w:t>
            </w:r>
          </w:p>
        </w:tc>
        <w:tc>
          <w:tcPr>
            <w:tcW w:w="6888" w:type="dxa"/>
            <w:vAlign w:val="center"/>
          </w:tcPr>
          <w:p>
            <w:pPr>
              <w:pStyle w:val="8"/>
              <w:rPr>
                <w:rFonts w:ascii="仿宋" w:hAnsi="仿宋" w:eastAsia="仿宋" w:cs="仿宋"/>
                <w:sz w:val="24"/>
                <w:szCs w:val="20"/>
              </w:rPr>
            </w:pPr>
            <w:r>
              <w:rPr>
                <w:rFonts w:hint="eastAsia" w:ascii="仿宋" w:hAnsi="仿宋" w:eastAsia="仿宋" w:cs="仿宋"/>
                <w:sz w:val="24"/>
                <w:szCs w:val="20"/>
              </w:rPr>
              <w:t>本项目将对中标供应商经评标委员会评审认可的投标业绩（含合同名称、签订时间等）进行公示。如有虚假，将取消中标资格并上报芜湖市公共资源交易监督管理局按有关规定处理。【除非本招标文件另有规定，业绩系指符合本招标文件规定的与最终用户(“最终用户”系指合同项目的建设方或由建设方确定的承包方)签订的合同及招标文件要求的相关证明。投标供应商与其关联公司（如母公司、控股公司、参股公司、分公司、子公司、同一法定代表人的公司等）之间签订的合同，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52" w:type="dxa"/>
            <w:gridSpan w:val="2"/>
            <w:vAlign w:val="center"/>
          </w:tcPr>
          <w:p>
            <w:pPr>
              <w:spacing w:line="360" w:lineRule="exact"/>
              <w:jc w:val="center"/>
              <w:rPr>
                <w:rFonts w:ascii="仿宋" w:hAnsi="仿宋" w:eastAsia="仿宋" w:cs="仿宋"/>
                <w:sz w:val="24"/>
                <w:szCs w:val="20"/>
              </w:rPr>
            </w:pPr>
            <w:r>
              <w:rPr>
                <w:rFonts w:hint="eastAsia" w:ascii="仿宋" w:hAnsi="仿宋" w:eastAsia="仿宋" w:cs="仿宋"/>
                <w:sz w:val="24"/>
                <w:szCs w:val="20"/>
              </w:rPr>
              <w:t>信用标评分</w:t>
            </w:r>
          </w:p>
        </w:tc>
        <w:tc>
          <w:tcPr>
            <w:tcW w:w="6888" w:type="dxa"/>
            <w:vAlign w:val="center"/>
          </w:tcPr>
          <w:p>
            <w:pPr>
              <w:spacing w:line="360" w:lineRule="exact"/>
              <w:rPr>
                <w:rFonts w:ascii="仿宋" w:hAnsi="仿宋" w:eastAsia="仿宋" w:cs="仿宋"/>
                <w:sz w:val="24"/>
                <w:szCs w:val="20"/>
              </w:rPr>
            </w:pPr>
            <w:r>
              <w:rPr>
                <w:rFonts w:hint="eastAsia" w:ascii="仿宋" w:hAnsi="仿宋" w:eastAsia="仿宋" w:cs="仿宋"/>
                <w:sz w:val="24"/>
                <w:szCs w:val="2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52" w:type="dxa"/>
            <w:gridSpan w:val="2"/>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备注：</w:t>
            </w:r>
          </w:p>
        </w:tc>
        <w:tc>
          <w:tcPr>
            <w:tcW w:w="6888" w:type="dxa"/>
            <w:vAlign w:val="center"/>
          </w:tcPr>
          <w:p>
            <w:pPr>
              <w:spacing w:line="360" w:lineRule="exact"/>
              <w:rPr>
                <w:rFonts w:ascii="仿宋" w:hAnsi="仿宋" w:eastAsia="仿宋" w:cs="仿宋"/>
                <w:sz w:val="24"/>
                <w:szCs w:val="24"/>
              </w:rPr>
            </w:pPr>
            <w:r>
              <w:rPr>
                <w:rFonts w:hint="eastAsia" w:ascii="仿宋" w:hAnsi="仿宋" w:eastAsia="仿宋" w:cs="仿宋"/>
                <w:sz w:val="24"/>
                <w:szCs w:val="24"/>
              </w:rPr>
              <w:t>1.当招标文件通用部分和该专用部分不一致时，以此专用部分为准。</w:t>
            </w:r>
          </w:p>
          <w:p>
            <w:pPr>
              <w:spacing w:line="360" w:lineRule="exact"/>
              <w:rPr>
                <w:rFonts w:ascii="仿宋" w:hAnsi="仿宋" w:eastAsia="仿宋" w:cs="仿宋"/>
                <w:sz w:val="24"/>
                <w:szCs w:val="24"/>
              </w:rPr>
            </w:pPr>
            <w:r>
              <w:rPr>
                <w:rFonts w:hint="eastAsia" w:ascii="仿宋" w:hAnsi="仿宋" w:eastAsia="仿宋" w:cs="仿宋"/>
                <w:sz w:val="24"/>
                <w:szCs w:val="24"/>
              </w:rPr>
              <w:t>2.电子招投标相关要求附后。</w:t>
            </w:r>
          </w:p>
          <w:p>
            <w:pPr>
              <w:spacing w:line="360" w:lineRule="exact"/>
              <w:rPr>
                <w:rFonts w:ascii="仿宋" w:hAnsi="仿宋" w:eastAsia="仿宋" w:cs="仿宋"/>
                <w:sz w:val="24"/>
                <w:szCs w:val="24"/>
              </w:rPr>
            </w:pPr>
            <w:r>
              <w:rPr>
                <w:rFonts w:hint="eastAsia" w:ascii="仿宋" w:hAnsi="仿宋" w:eastAsia="仿宋" w:cs="仿宋"/>
                <w:sz w:val="24"/>
                <w:szCs w:val="24"/>
              </w:rPr>
              <w:t>3.说明：■表示采用条款，</w:t>
            </w:r>
            <w:r>
              <w:rPr>
                <w:rFonts w:hint="eastAsia" w:ascii="仿宋" w:hAnsi="仿宋" w:eastAsia="仿宋" w:cs="仿宋"/>
                <w:sz w:val="24"/>
                <w:szCs w:val="24"/>
              </w:rPr>
              <w:sym w:font="Wingdings" w:char="00A8"/>
            </w:r>
            <w:r>
              <w:rPr>
                <w:rFonts w:hint="eastAsia" w:ascii="仿宋" w:hAnsi="仿宋" w:eastAsia="仿宋" w:cs="仿宋"/>
                <w:sz w:val="24"/>
                <w:szCs w:val="24"/>
              </w:rPr>
              <w:t>表示不采用条款。</w:t>
            </w:r>
          </w:p>
          <w:p>
            <w:pPr>
              <w:spacing w:line="360" w:lineRule="exact"/>
              <w:rPr>
                <w:rFonts w:ascii="仿宋" w:hAnsi="仿宋" w:eastAsia="仿宋" w:cs="仿宋"/>
                <w:sz w:val="24"/>
                <w:szCs w:val="24"/>
              </w:rPr>
            </w:pPr>
            <w:r>
              <w:rPr>
                <w:rFonts w:hint="eastAsia" w:ascii="仿宋" w:hAnsi="仿宋" w:eastAsia="仿宋" w:cs="仿宋"/>
                <w:sz w:val="24"/>
                <w:szCs w:val="24"/>
              </w:rPr>
              <w:t>4.诚信投标温馨提示：参加本次采购活动的供应商在投标文件中提供的所有资料均应真实，如有虚假，将被取消中标资格并承担不利法律后果。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52" w:type="dxa"/>
            <w:gridSpan w:val="2"/>
            <w:vAlign w:val="center"/>
          </w:tcPr>
          <w:p>
            <w:pPr>
              <w:spacing w:line="360" w:lineRule="exact"/>
              <w:rPr>
                <w:rFonts w:ascii="仿宋" w:hAnsi="仿宋" w:eastAsia="仿宋" w:cs="仿宋"/>
                <w:sz w:val="24"/>
                <w:szCs w:val="24"/>
              </w:rPr>
            </w:pPr>
            <w:r>
              <w:rPr>
                <w:rFonts w:hint="eastAsia" w:ascii="仿宋" w:hAnsi="仿宋" w:eastAsia="仿宋" w:cs="仿宋"/>
                <w:sz w:val="24"/>
                <w:szCs w:val="24"/>
              </w:rPr>
              <w:t>验收</w:t>
            </w:r>
          </w:p>
        </w:tc>
        <w:tc>
          <w:tcPr>
            <w:tcW w:w="6888" w:type="dxa"/>
            <w:vAlign w:val="center"/>
          </w:tcPr>
          <w:p>
            <w:pPr>
              <w:spacing w:line="360" w:lineRule="exact"/>
              <w:rPr>
                <w:rFonts w:ascii="仿宋" w:hAnsi="仿宋" w:eastAsia="仿宋" w:cs="仿宋"/>
                <w:sz w:val="24"/>
                <w:szCs w:val="24"/>
              </w:rPr>
            </w:pPr>
            <w:r>
              <w:rPr>
                <w:rFonts w:hint="eastAsia" w:ascii="仿宋" w:hAnsi="仿宋" w:eastAsia="仿宋" w:cs="仿宋"/>
                <w:sz w:val="24"/>
                <w:szCs w:val="24"/>
              </w:rPr>
              <w:t>本项目验收按照《安徽师范大学采购项目验收管理办法(试行)》（校资产字{2019}17号）执行</w:t>
            </w:r>
          </w:p>
        </w:tc>
      </w:tr>
    </w:tbl>
    <w:p>
      <w:pPr>
        <w:rPr>
          <w:rFonts w:ascii="仿宋" w:hAnsi="仿宋" w:eastAsia="仿宋" w:cs="仿宋"/>
        </w:rPr>
      </w:pPr>
    </w:p>
    <w:p>
      <w:pPr>
        <w:rPr>
          <w:rFonts w:ascii="仿宋" w:hAnsi="仿宋" w:eastAsia="仿宋" w:cs="仿宋"/>
          <w:sz w:val="24"/>
          <w:szCs w:val="24"/>
        </w:rPr>
      </w:pPr>
      <w:r>
        <w:rPr>
          <w:rFonts w:hint="eastAsia" w:ascii="仿宋" w:hAnsi="仿宋" w:eastAsia="仿宋" w:cs="仿宋"/>
          <w:sz w:val="24"/>
          <w:szCs w:val="24"/>
        </w:rPr>
        <w:br w:type="page"/>
      </w:r>
    </w:p>
    <w:p>
      <w:pPr>
        <w:pStyle w:val="4"/>
        <w:spacing w:line="500" w:lineRule="exact"/>
        <w:jc w:val="center"/>
        <w:rPr>
          <w:rFonts w:ascii="仿宋" w:hAnsi="仿宋" w:eastAsia="仿宋" w:cs="仿宋"/>
        </w:rPr>
      </w:pPr>
      <w:r>
        <w:rPr>
          <w:rFonts w:hint="eastAsia" w:ascii="仿宋" w:hAnsi="仿宋" w:eastAsia="仿宋" w:cs="仿宋"/>
        </w:rPr>
        <w:t>第三章  合同条款前附表</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合同条款前附表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序号</w:t>
            </w:r>
          </w:p>
        </w:tc>
        <w:tc>
          <w:tcPr>
            <w:tcW w:w="72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Cs w:val="21"/>
              </w:rPr>
            </w:pPr>
            <w:r>
              <w:rPr>
                <w:rFonts w:hint="eastAsia" w:ascii="仿宋" w:hAnsi="仿宋" w:eastAsia="仿宋" w:cs="仿宋"/>
                <w:szCs w:val="21"/>
              </w:rPr>
              <w:t>1</w:t>
            </w:r>
          </w:p>
        </w:tc>
        <w:tc>
          <w:tcPr>
            <w:tcW w:w="72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Cs w:val="21"/>
              </w:rPr>
            </w:pPr>
            <w:r>
              <w:rPr>
                <w:rFonts w:hint="eastAsia" w:ascii="仿宋" w:hAnsi="仿宋" w:eastAsia="仿宋" w:cs="仿宋"/>
                <w:szCs w:val="21"/>
              </w:rPr>
              <w:t>履约地点为：</w:t>
            </w:r>
            <w:r>
              <w:rPr>
                <w:rFonts w:hint="eastAsia" w:ascii="仿宋" w:hAnsi="仿宋" w:eastAsia="仿宋" w:cs="仿宋"/>
                <w:color w:val="0000FF"/>
                <w:szCs w:val="21"/>
              </w:rPr>
              <w:t>安徽师范大学</w:t>
            </w:r>
          </w:p>
          <w:p>
            <w:pPr>
              <w:spacing w:line="360" w:lineRule="exact"/>
              <w:rPr>
                <w:rFonts w:ascii="仿宋" w:hAnsi="仿宋" w:eastAsia="仿宋" w:cs="仿宋"/>
                <w:szCs w:val="21"/>
              </w:rPr>
            </w:pPr>
            <w:r>
              <w:rPr>
                <w:rFonts w:hint="eastAsia" w:ascii="仿宋" w:hAnsi="仿宋" w:eastAsia="仿宋" w:cs="仿宋"/>
                <w:szCs w:val="21"/>
              </w:rPr>
              <w:t>（注：由采购人指定本项目履约地点）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Cs w:val="21"/>
              </w:rPr>
            </w:pPr>
            <w:r>
              <w:rPr>
                <w:rFonts w:hint="eastAsia" w:ascii="仿宋" w:hAnsi="仿宋" w:eastAsia="仿宋" w:cs="仿宋"/>
                <w:szCs w:val="21"/>
              </w:rPr>
              <w:t>2</w:t>
            </w:r>
          </w:p>
        </w:tc>
        <w:tc>
          <w:tcPr>
            <w:tcW w:w="72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Arial"/>
                <w:sz w:val="24"/>
                <w:szCs w:val="24"/>
                <w:highlight w:val="none"/>
                <w:u w:val="single"/>
              </w:rPr>
            </w:pPr>
            <w:r>
              <w:rPr>
                <w:rFonts w:hint="eastAsia" w:ascii="仿宋" w:hAnsi="仿宋" w:eastAsia="仿宋" w:cs="Arial"/>
                <w:sz w:val="24"/>
                <w:szCs w:val="24"/>
                <w:highlight w:val="none"/>
              </w:rPr>
              <w:t>预付款金额/比例为：</w:t>
            </w:r>
            <w:r>
              <w:rPr>
                <w:rFonts w:ascii="仿宋" w:hAnsi="仿宋" w:eastAsia="仿宋" w:cs="仿宋"/>
                <w:color w:val="0000FF"/>
                <w:szCs w:val="21"/>
                <w:highlight w:val="none"/>
              </w:rPr>
              <w:t>30</w:t>
            </w:r>
            <w:r>
              <w:rPr>
                <w:rFonts w:hint="eastAsia" w:ascii="仿宋" w:hAnsi="仿宋" w:eastAsia="仿宋" w:cs="仿宋"/>
                <w:color w:val="0000FF"/>
                <w:szCs w:val="21"/>
                <w:highlight w:val="none"/>
              </w:rPr>
              <w:t>%。</w:t>
            </w:r>
          </w:p>
          <w:p>
            <w:pPr>
              <w:spacing w:line="360" w:lineRule="exact"/>
              <w:rPr>
                <w:rFonts w:ascii="仿宋" w:hAnsi="仿宋" w:eastAsia="仿宋" w:cs="仿宋"/>
                <w:szCs w:val="21"/>
                <w:highlight w:val="none"/>
              </w:rPr>
            </w:pPr>
            <w:r>
              <w:rPr>
                <w:rFonts w:hint="eastAsia" w:ascii="仿宋" w:hAnsi="仿宋" w:eastAsia="仿宋" w:cs="仿宋"/>
                <w:szCs w:val="21"/>
                <w:highlight w:val="none"/>
              </w:rPr>
              <w:t>（说明：政府采购文件中约定预付款，预付款比例一般不低于合同金额的30%，以人工投入为主的采购合同，一般不低于10%。中小微企业合同预付款比例可提高到50%以上，与疫情防控有关的采购合同预付款比例最高可达 100%。约定预付款的，应于合同签订生效并具备实施条件后即可支付。适用于招投标法的政府采购工程项目，预付款从其相关规定）如国家、省、市政策调整，按最新政策执行。</w:t>
            </w:r>
          </w:p>
          <w:p>
            <w:pPr>
              <w:spacing w:line="360" w:lineRule="exact"/>
              <w:rPr>
                <w:rFonts w:ascii="仿宋" w:hAnsi="仿宋" w:cs="仿宋"/>
                <w:szCs w:val="21"/>
                <w:highlight w:val="none"/>
              </w:rPr>
            </w:pPr>
            <w:r>
              <w:rPr>
                <w:rFonts w:hint="eastAsia" w:ascii="仿宋" w:hAnsi="仿宋" w:eastAsia="仿宋" w:cs="仿宋"/>
                <w:szCs w:val="21"/>
                <w:highlight w:val="none"/>
              </w:rPr>
              <w:t>付款应按下列条件进行：</w:t>
            </w:r>
            <w:r>
              <w:rPr>
                <w:rFonts w:hint="eastAsia" w:ascii="仿宋" w:hAnsi="仿宋" w:eastAsia="仿宋" w:cs="仿宋"/>
                <w:color w:val="0000FF"/>
                <w:szCs w:val="21"/>
                <w:highlight w:val="none"/>
              </w:rPr>
              <w:t>数据库完成部署访问后，采购人支付合同全款。合同履约期满，退还履约担保。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Cs w:val="21"/>
              </w:rPr>
            </w:pPr>
            <w:r>
              <w:rPr>
                <w:rFonts w:hint="eastAsia" w:ascii="仿宋" w:hAnsi="仿宋" w:eastAsia="仿宋" w:cs="仿宋"/>
                <w:szCs w:val="21"/>
              </w:rPr>
              <w:t>3</w:t>
            </w:r>
          </w:p>
        </w:tc>
        <w:tc>
          <w:tcPr>
            <w:tcW w:w="72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Cs w:val="21"/>
              </w:rPr>
            </w:pPr>
            <w:r>
              <w:rPr>
                <w:rFonts w:hint="eastAsia" w:ascii="仿宋" w:hAnsi="仿宋" w:eastAsia="仿宋" w:cs="仿宋"/>
                <w:szCs w:val="21"/>
              </w:rPr>
              <w:t>索赔方式：在合同中约定。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Cs w:val="21"/>
              </w:rPr>
            </w:pPr>
            <w:r>
              <w:rPr>
                <w:rFonts w:hint="eastAsia" w:ascii="仿宋" w:hAnsi="仿宋" w:eastAsia="仿宋" w:cs="仿宋"/>
                <w:szCs w:val="21"/>
              </w:rPr>
              <w:t>4</w:t>
            </w:r>
          </w:p>
        </w:tc>
        <w:tc>
          <w:tcPr>
            <w:tcW w:w="72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Cs w:val="21"/>
                <w:highlight w:val="none"/>
              </w:rPr>
            </w:pPr>
            <w:r>
              <w:rPr>
                <w:rFonts w:hint="eastAsia" w:ascii="仿宋" w:hAnsi="仿宋" w:eastAsia="仿宋" w:cs="仿宋"/>
                <w:szCs w:val="21"/>
                <w:highlight w:val="none"/>
              </w:rPr>
              <w:t>本合同买方为：</w:t>
            </w:r>
            <w:r>
              <w:rPr>
                <w:rFonts w:hint="eastAsia" w:ascii="仿宋" w:hAnsi="仿宋" w:eastAsia="仿宋" w:cs="仿宋"/>
                <w:color w:val="0000FF"/>
                <w:szCs w:val="21"/>
                <w:highlight w:val="none"/>
              </w:rPr>
              <w:t>安徽师范大学</w:t>
            </w:r>
          </w:p>
          <w:p>
            <w:pPr>
              <w:spacing w:line="360" w:lineRule="exact"/>
              <w:rPr>
                <w:rFonts w:ascii="仿宋" w:hAnsi="仿宋" w:eastAsia="仿宋" w:cs="仿宋"/>
                <w:szCs w:val="21"/>
                <w:highlight w:val="none"/>
              </w:rPr>
            </w:pPr>
            <w:r>
              <w:rPr>
                <w:rFonts w:hint="eastAsia" w:ascii="仿宋" w:hAnsi="仿宋" w:eastAsia="仿宋" w:cs="仿宋"/>
                <w:szCs w:val="21"/>
                <w:highlight w:val="none"/>
              </w:rPr>
              <w:t>服务时间：</w:t>
            </w:r>
            <w:r>
              <w:rPr>
                <w:rFonts w:hint="eastAsia" w:ascii="仿宋" w:hAnsi="仿宋" w:eastAsia="仿宋" w:cs="仿宋"/>
                <w:color w:val="0000FF"/>
                <w:szCs w:val="21"/>
                <w:highlight w:val="none"/>
              </w:rPr>
              <w:t>合同签订之日起365个日历天。</w:t>
            </w:r>
          </w:p>
          <w:p>
            <w:pPr>
              <w:spacing w:line="360" w:lineRule="exact"/>
              <w:rPr>
                <w:rFonts w:ascii="仿宋" w:hAnsi="仿宋" w:eastAsia="仿宋" w:cs="仿宋"/>
                <w:szCs w:val="21"/>
                <w:highlight w:val="none"/>
              </w:rPr>
            </w:pPr>
            <w:r>
              <w:rPr>
                <w:rFonts w:hint="eastAsia" w:ascii="仿宋" w:hAnsi="仿宋" w:eastAsia="仿宋" w:cs="仿宋"/>
                <w:szCs w:val="21"/>
                <w:highlight w:val="none"/>
              </w:rPr>
              <w:t>交货地点：</w:t>
            </w:r>
            <w:r>
              <w:rPr>
                <w:rFonts w:hint="eastAsia" w:ascii="仿宋" w:hAnsi="仿宋" w:eastAsia="仿宋" w:cs="仿宋"/>
                <w:color w:val="0000FF"/>
                <w:szCs w:val="21"/>
                <w:highlight w:val="none"/>
              </w:rPr>
              <w:t>安徽师范大学</w:t>
            </w:r>
          </w:p>
          <w:p>
            <w:pPr>
              <w:spacing w:line="360" w:lineRule="exact"/>
              <w:rPr>
                <w:rFonts w:ascii="仿宋" w:hAnsi="仿宋" w:eastAsia="仿宋" w:cs="仿宋"/>
                <w:szCs w:val="21"/>
                <w:highlight w:val="none"/>
              </w:rPr>
            </w:pPr>
            <w:r>
              <w:rPr>
                <w:rFonts w:hint="eastAsia" w:ascii="仿宋" w:hAnsi="仿宋" w:eastAsia="仿宋" w:cs="仿宋"/>
                <w:szCs w:val="21"/>
                <w:highlight w:val="none"/>
              </w:rPr>
              <w:t>代理机构：</w:t>
            </w:r>
            <w:r>
              <w:rPr>
                <w:rFonts w:hint="eastAsia" w:ascii="仿宋" w:hAnsi="仿宋" w:eastAsia="仿宋" w:cs="仿宋"/>
                <w:color w:val="0000FF"/>
                <w:szCs w:val="21"/>
                <w:highlight w:val="none"/>
              </w:rPr>
              <w:t>江苏大成工程咨询有限公司</w:t>
            </w:r>
          </w:p>
        </w:tc>
      </w:tr>
    </w:tbl>
    <w:p>
      <w:pPr>
        <w:spacing w:before="120" w:beforeLines="50" w:beforeAutospacing="1" w:after="72" w:afterLines="30" w:afterAutospacing="1" w:line="360" w:lineRule="auto"/>
        <w:rPr>
          <w:rFonts w:ascii="仿宋" w:hAnsi="仿宋" w:eastAsia="仿宋" w:cs="仿宋"/>
          <w:sz w:val="24"/>
          <w:szCs w:val="24"/>
        </w:rPr>
      </w:pPr>
      <w:r>
        <w:rPr>
          <w:rFonts w:hint="eastAsia" w:ascii="仿宋" w:hAnsi="仿宋" w:eastAsia="仿宋" w:cs="仿宋"/>
          <w:sz w:val="24"/>
          <w:szCs w:val="24"/>
        </w:rPr>
        <w:t>备注：采购合同格式见通用部分，采购人提供采购合同文本的，按采购人提供的采购合同文本签订合同。</w:t>
      </w:r>
    </w:p>
    <w:p>
      <w:pPr>
        <w:pStyle w:val="16"/>
      </w:pPr>
    </w:p>
    <w:p>
      <w:pPr>
        <w:rPr>
          <w:rFonts w:ascii="仿宋" w:hAnsi="仿宋" w:eastAsia="仿宋" w:cs="仿宋"/>
        </w:rPr>
      </w:pPr>
    </w:p>
    <w:p>
      <w:pPr>
        <w:rPr>
          <w:rFonts w:ascii="仿宋" w:hAnsi="仿宋" w:eastAsia="仿宋" w:cs="仿宋"/>
          <w:b/>
        </w:rPr>
      </w:pPr>
    </w:p>
    <w:p>
      <w:pPr>
        <w:pStyle w:val="4"/>
        <w:spacing w:line="500" w:lineRule="exact"/>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第四章  采购需求</w:t>
      </w:r>
    </w:p>
    <w:p>
      <w:pPr>
        <w:pStyle w:val="41"/>
        <w:ind w:firstLine="470" w:firstLineChars="196"/>
        <w:rPr>
          <w:rFonts w:ascii="仿宋" w:hAnsi="仿宋" w:eastAsia="仿宋" w:cs="仿宋"/>
          <w:sz w:val="24"/>
          <w:szCs w:val="24"/>
        </w:rPr>
      </w:pPr>
      <w:r>
        <w:rPr>
          <w:rFonts w:hint="eastAsia" w:ascii="仿宋" w:hAnsi="仿宋" w:eastAsia="仿宋" w:cs="仿宋"/>
          <w:sz w:val="24"/>
          <w:szCs w:val="24"/>
        </w:rPr>
        <w:t>注：</w:t>
      </w:r>
    </w:p>
    <w:p>
      <w:pPr>
        <w:pStyle w:val="41"/>
        <w:ind w:firstLine="470" w:firstLineChars="196"/>
        <w:rPr>
          <w:rFonts w:ascii="仿宋" w:hAnsi="仿宋" w:eastAsia="仿宋" w:cs="仿宋"/>
          <w:sz w:val="24"/>
          <w:szCs w:val="24"/>
        </w:rPr>
      </w:pPr>
      <w:r>
        <w:rPr>
          <w:rFonts w:hint="eastAsia" w:ascii="仿宋" w:hAnsi="仿宋" w:eastAsia="仿宋" w:cs="仿宋"/>
          <w:sz w:val="24"/>
          <w:szCs w:val="24"/>
        </w:rPr>
        <w:t>1. 以下《采购需求说明》及《采购需求一览表》所列内容为采购人所提采购需求，供应商应认真仔细研究，投标时应响应服务要求、服务质量等进行投标。</w:t>
      </w:r>
    </w:p>
    <w:p>
      <w:pPr>
        <w:pStyle w:val="41"/>
        <w:ind w:firstLine="470" w:firstLineChars="196"/>
        <w:rPr>
          <w:rFonts w:ascii="仿宋" w:hAnsi="仿宋" w:eastAsia="仿宋" w:cs="仿宋"/>
          <w:sz w:val="24"/>
          <w:szCs w:val="24"/>
        </w:rPr>
      </w:pPr>
      <w:r>
        <w:rPr>
          <w:rFonts w:hint="eastAsia" w:ascii="仿宋" w:hAnsi="仿宋" w:eastAsia="仿宋" w:cs="仿宋"/>
          <w:sz w:val="24"/>
          <w:szCs w:val="24"/>
        </w:rPr>
        <w:t>2.标注“</w:t>
      </w:r>
      <w:r>
        <w:rPr>
          <w:rFonts w:hint="eastAsia" w:ascii="仿宋" w:hAnsi="仿宋" w:eastAsia="仿宋" w:cs="仿宋"/>
          <w:b/>
          <w:bCs/>
          <w:szCs w:val="21"/>
        </w:rPr>
        <w:t>★</w:t>
      </w:r>
      <w:r>
        <w:rPr>
          <w:rFonts w:hint="eastAsia" w:ascii="仿宋" w:hAnsi="仿宋" w:eastAsia="仿宋" w:cs="仿宋"/>
          <w:sz w:val="24"/>
          <w:szCs w:val="24"/>
        </w:rPr>
        <w:t>”的技术参数，为加减分项。。</w:t>
      </w:r>
    </w:p>
    <w:p>
      <w:pPr>
        <w:pStyle w:val="41"/>
        <w:ind w:firstLine="470" w:firstLineChars="196"/>
        <w:rPr>
          <w:rFonts w:ascii="仿宋" w:hAnsi="仿宋" w:eastAsia="仿宋" w:cs="仿宋"/>
          <w:sz w:val="24"/>
          <w:szCs w:val="24"/>
        </w:rPr>
      </w:pPr>
      <w:r>
        <w:rPr>
          <w:rFonts w:hint="eastAsia" w:ascii="仿宋" w:hAnsi="仿宋" w:eastAsia="仿宋" w:cs="仿宋"/>
          <w:sz w:val="24"/>
          <w:szCs w:val="24"/>
        </w:rPr>
        <w:t>3.本项目招标文件通用部分第三章 “投标文件格式”中内容应根据项目需要和评标办法规定填写；如不需要，则填写无。</w:t>
      </w:r>
    </w:p>
    <w:p>
      <w:pPr>
        <w:pStyle w:val="41"/>
        <w:ind w:firstLine="470" w:firstLineChars="196"/>
        <w:rPr>
          <w:rFonts w:ascii="仿宋" w:hAnsi="仿宋" w:eastAsia="仿宋" w:cs="仿宋"/>
          <w:sz w:val="24"/>
          <w:szCs w:val="24"/>
        </w:rPr>
      </w:pPr>
      <w:r>
        <w:rPr>
          <w:rFonts w:hint="eastAsia" w:ascii="仿宋" w:hAnsi="仿宋" w:eastAsia="仿宋" w:cs="仿宋"/>
          <w:sz w:val="24"/>
          <w:szCs w:val="24"/>
        </w:rPr>
        <w:t>4.中标供应商和采购人签订的合同应与招标文件中的采购合同一致，不得另行签订与采购合同相背离的其他合同。</w:t>
      </w:r>
    </w:p>
    <w:p>
      <w:pPr>
        <w:pStyle w:val="41"/>
        <w:ind w:firstLine="470" w:firstLineChars="196"/>
        <w:rPr>
          <w:rFonts w:ascii="仿宋" w:hAnsi="仿宋" w:eastAsia="仿宋" w:cs="仿宋"/>
          <w:sz w:val="24"/>
          <w:szCs w:val="24"/>
        </w:rPr>
      </w:pPr>
      <w:r>
        <w:rPr>
          <w:rFonts w:hint="eastAsia" w:ascii="仿宋" w:hAnsi="仿宋" w:eastAsia="仿宋" w:cs="仿宋"/>
          <w:sz w:val="24"/>
          <w:szCs w:val="24"/>
        </w:rPr>
        <w:t>5.下列《采购需求一览表》中标注“▲”的服务，投标供应商在投标文件《主要中标标的承诺函》中填写名称、服务范围、服务要求、服务时间、服务标准等信息，如投标文件中未提供、提供不全将可能导致投标无效。</w:t>
      </w:r>
      <w:bookmarkStart w:id="2" w:name="_Hlk33586079"/>
      <w:r>
        <w:rPr>
          <w:rFonts w:hint="eastAsia" w:ascii="仿宋" w:hAnsi="仿宋" w:eastAsia="仿宋" w:cs="仿宋"/>
          <w:sz w:val="24"/>
          <w:szCs w:val="24"/>
        </w:rPr>
        <w:t>采购人（代理机构）在编制招标文件时必须将采购的主要标的标注“▲”。</w:t>
      </w:r>
      <w:bookmarkEnd w:id="2"/>
    </w:p>
    <w:p>
      <w:pPr>
        <w:pStyle w:val="41"/>
        <w:ind w:firstLine="480" w:firstLineChars="200"/>
        <w:rPr>
          <w:rFonts w:ascii="仿宋" w:hAnsi="仿宋" w:eastAsia="仿宋" w:cs="仿宋"/>
          <w:sz w:val="24"/>
          <w:szCs w:val="24"/>
        </w:rPr>
      </w:pPr>
      <w:r>
        <w:rPr>
          <w:rFonts w:hint="eastAsia" w:ascii="仿宋" w:hAnsi="仿宋" w:eastAsia="仿宋" w:cs="仿宋"/>
          <w:sz w:val="24"/>
          <w:szCs w:val="24"/>
        </w:rPr>
        <w:t>6、采购人、采购代理机构应当依据国务院批准的中小企业划分标准，根据采购项目具体情况，在采购文件中明确采购标的对应的中小企业划分标准所属行业。如果一个采购项目涉及多个采购标的的，应当在采购文件中逐一明确所有采购标的对应的中小企业划分标准所属行业。供应商根据采购文件中明确的行业所对应的划分标准，判断是否属于中小企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如下图所示）</w:t>
      </w:r>
    </w:p>
    <w:p>
      <w:pPr>
        <w:pStyle w:val="41"/>
        <w:numPr>
          <w:ilvl w:val="255"/>
          <w:numId w:val="0"/>
        </w:numPr>
        <w:ind w:firstLine="480" w:firstLineChars="200"/>
        <w:rPr>
          <w:rFonts w:ascii="仿宋" w:hAnsi="仿宋" w:eastAsia="仿宋" w:cs="仿宋"/>
          <w:sz w:val="24"/>
          <w:szCs w:val="24"/>
        </w:rPr>
      </w:pPr>
      <w:r>
        <w:rPr>
          <w:rFonts w:hint="eastAsia" w:ascii="仿宋" w:hAnsi="仿宋" w:eastAsia="仿宋" w:cs="仿宋"/>
          <w:sz w:val="24"/>
          <w:szCs w:val="24"/>
        </w:rPr>
        <w:t>7、采购人（代理机构）在编制招标文件时必须将采购标的性质（采购货物或采购服务）予以明确。</w:t>
      </w:r>
    </w:p>
    <w:p>
      <w:pPr>
        <w:pStyle w:val="41"/>
        <w:numPr>
          <w:ilvl w:val="255"/>
          <w:numId w:val="0"/>
        </w:numPr>
        <w:rPr>
          <w:rFonts w:ascii="仿宋" w:hAnsi="仿宋" w:eastAsia="仿宋" w:cs="仿宋"/>
          <w:sz w:val="24"/>
          <w:szCs w:val="24"/>
        </w:rPr>
      </w:pPr>
    </w:p>
    <w:p>
      <w:pPr>
        <w:pStyle w:val="41"/>
        <w:numPr>
          <w:ilvl w:val="255"/>
          <w:numId w:val="0"/>
        </w:numPr>
        <w:rPr>
          <w:rFonts w:ascii="仿宋" w:hAnsi="仿宋" w:eastAsia="仿宋" w:cs="仿宋"/>
          <w:sz w:val="24"/>
          <w:szCs w:val="24"/>
        </w:rPr>
      </w:pPr>
    </w:p>
    <w:p>
      <w:pPr>
        <w:pStyle w:val="41"/>
        <w:numPr>
          <w:ilvl w:val="255"/>
          <w:numId w:val="0"/>
        </w:numPr>
        <w:rPr>
          <w:rFonts w:ascii="仿宋" w:hAnsi="仿宋" w:eastAsia="仿宋" w:cs="仿宋"/>
          <w:sz w:val="24"/>
          <w:szCs w:val="24"/>
        </w:rPr>
      </w:pPr>
      <w:r>
        <w:rPr>
          <w:rFonts w:hint="eastAsia" w:ascii="仿宋" w:hAnsi="仿宋" w:eastAsia="仿宋" w:cs="仿宋"/>
          <w:sz w:val="24"/>
          <w:szCs w:val="24"/>
        </w:rPr>
        <w:t>中小企业划分标准：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104"/>
        <w:gridCol w:w="1097"/>
        <w:gridCol w:w="1295"/>
        <w:gridCol w:w="1561"/>
        <w:gridCol w:w="1389"/>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pPr>
              <w:widowControl/>
              <w:spacing w:after="113" w:line="180" w:lineRule="atLeast"/>
              <w:rPr>
                <w:rFonts w:ascii="仿宋" w:hAnsi="仿宋" w:eastAsia="仿宋" w:cs="仿宋"/>
                <w:b/>
                <w:bCs/>
                <w:sz w:val="18"/>
                <w:szCs w:val="18"/>
              </w:rPr>
            </w:pPr>
            <w:r>
              <w:rPr>
                <w:rFonts w:hint="eastAsia" w:ascii="仿宋" w:hAnsi="仿宋" w:eastAsia="仿宋" w:cs="仿宋"/>
                <w:b/>
                <w:bCs/>
                <w:sz w:val="18"/>
                <w:szCs w:val="18"/>
              </w:rPr>
              <w:t>行业名称</w:t>
            </w:r>
          </w:p>
        </w:tc>
        <w:tc>
          <w:tcPr>
            <w:tcW w:w="1104" w:type="dxa"/>
            <w:vAlign w:val="center"/>
          </w:tcPr>
          <w:p>
            <w:pPr>
              <w:widowControl/>
              <w:spacing w:after="113" w:line="180" w:lineRule="atLeast"/>
              <w:rPr>
                <w:rFonts w:ascii="仿宋" w:hAnsi="仿宋" w:eastAsia="仿宋" w:cs="仿宋"/>
                <w:b/>
                <w:bCs/>
                <w:sz w:val="18"/>
                <w:szCs w:val="18"/>
              </w:rPr>
            </w:pPr>
            <w:r>
              <w:rPr>
                <w:rFonts w:hint="eastAsia" w:ascii="仿宋" w:hAnsi="仿宋" w:eastAsia="仿宋" w:cs="仿宋"/>
                <w:b/>
                <w:bCs/>
                <w:sz w:val="18"/>
                <w:szCs w:val="18"/>
              </w:rPr>
              <w:t>指标名称</w:t>
            </w:r>
          </w:p>
        </w:tc>
        <w:tc>
          <w:tcPr>
            <w:tcW w:w="1097" w:type="dxa"/>
            <w:vAlign w:val="center"/>
          </w:tcPr>
          <w:p>
            <w:pPr>
              <w:widowControl/>
              <w:spacing w:after="113" w:line="180" w:lineRule="atLeast"/>
              <w:rPr>
                <w:rFonts w:ascii="仿宋" w:hAnsi="仿宋" w:eastAsia="仿宋" w:cs="仿宋"/>
                <w:b/>
                <w:bCs/>
                <w:sz w:val="18"/>
                <w:szCs w:val="18"/>
              </w:rPr>
            </w:pPr>
            <w:r>
              <w:rPr>
                <w:rFonts w:hint="eastAsia" w:ascii="仿宋" w:hAnsi="仿宋" w:eastAsia="仿宋" w:cs="仿宋"/>
                <w:b/>
                <w:bCs/>
                <w:sz w:val="18"/>
                <w:szCs w:val="18"/>
              </w:rPr>
              <w:t>计量单位</w:t>
            </w:r>
          </w:p>
        </w:tc>
        <w:tc>
          <w:tcPr>
            <w:tcW w:w="1295" w:type="dxa"/>
            <w:vAlign w:val="center"/>
          </w:tcPr>
          <w:p>
            <w:pPr>
              <w:widowControl/>
              <w:spacing w:after="113" w:line="180" w:lineRule="atLeast"/>
              <w:ind w:firstLine="420"/>
              <w:rPr>
                <w:rFonts w:ascii="仿宋" w:hAnsi="仿宋" w:eastAsia="仿宋" w:cs="仿宋"/>
                <w:b/>
                <w:bCs/>
                <w:sz w:val="18"/>
                <w:szCs w:val="18"/>
              </w:rPr>
            </w:pPr>
            <w:r>
              <w:rPr>
                <w:rFonts w:hint="eastAsia" w:ascii="仿宋" w:hAnsi="仿宋" w:eastAsia="仿宋" w:cs="仿宋"/>
                <w:b/>
                <w:bCs/>
                <w:sz w:val="18"/>
                <w:szCs w:val="18"/>
              </w:rPr>
              <w:t>大型</w:t>
            </w:r>
          </w:p>
        </w:tc>
        <w:tc>
          <w:tcPr>
            <w:tcW w:w="1561" w:type="dxa"/>
            <w:vAlign w:val="center"/>
          </w:tcPr>
          <w:p>
            <w:pPr>
              <w:widowControl/>
              <w:spacing w:after="113" w:line="180" w:lineRule="atLeast"/>
              <w:ind w:firstLine="420"/>
              <w:rPr>
                <w:rFonts w:ascii="仿宋" w:hAnsi="仿宋" w:eastAsia="仿宋" w:cs="仿宋"/>
                <w:b/>
                <w:bCs/>
                <w:sz w:val="18"/>
                <w:szCs w:val="18"/>
              </w:rPr>
            </w:pPr>
            <w:r>
              <w:rPr>
                <w:rFonts w:hint="eastAsia" w:ascii="仿宋" w:hAnsi="仿宋" w:eastAsia="仿宋" w:cs="仿宋"/>
                <w:b/>
                <w:bCs/>
                <w:sz w:val="18"/>
                <w:szCs w:val="18"/>
              </w:rPr>
              <w:t>中型</w:t>
            </w:r>
          </w:p>
        </w:tc>
        <w:tc>
          <w:tcPr>
            <w:tcW w:w="1389" w:type="dxa"/>
            <w:vAlign w:val="center"/>
          </w:tcPr>
          <w:p>
            <w:pPr>
              <w:widowControl/>
              <w:spacing w:after="113" w:line="180" w:lineRule="atLeast"/>
              <w:ind w:firstLine="420"/>
              <w:rPr>
                <w:rFonts w:ascii="仿宋" w:hAnsi="仿宋" w:eastAsia="仿宋" w:cs="仿宋"/>
                <w:b/>
                <w:bCs/>
                <w:sz w:val="18"/>
                <w:szCs w:val="18"/>
              </w:rPr>
            </w:pPr>
            <w:r>
              <w:rPr>
                <w:rFonts w:hint="eastAsia" w:ascii="仿宋" w:hAnsi="仿宋" w:eastAsia="仿宋" w:cs="仿宋"/>
                <w:b/>
                <w:bCs/>
                <w:sz w:val="18"/>
                <w:szCs w:val="18"/>
              </w:rPr>
              <w:t>小型</w:t>
            </w:r>
          </w:p>
        </w:tc>
        <w:tc>
          <w:tcPr>
            <w:tcW w:w="965" w:type="dxa"/>
            <w:vAlign w:val="center"/>
          </w:tcPr>
          <w:p>
            <w:pPr>
              <w:widowControl/>
              <w:spacing w:after="113" w:line="180" w:lineRule="atLeast"/>
              <w:rPr>
                <w:rFonts w:ascii="仿宋" w:hAnsi="仿宋" w:eastAsia="仿宋" w:cs="仿宋"/>
                <w:b/>
                <w:bCs/>
                <w:sz w:val="18"/>
                <w:szCs w:val="18"/>
              </w:rPr>
            </w:pPr>
            <w:r>
              <w:rPr>
                <w:rFonts w:hint="eastAsia" w:ascii="仿宋" w:hAnsi="仿宋" w:eastAsia="仿宋" w:cs="仿宋"/>
                <w:b/>
                <w:bCs/>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2"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农、林、牧、渔业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Y≥20000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500≤Y&lt;20000</w:t>
            </w:r>
          </w:p>
        </w:tc>
        <w:tc>
          <w:tcPr>
            <w:tcW w:w="1389" w:type="dxa"/>
            <w:vAlign w:val="center"/>
          </w:tcPr>
          <w:p>
            <w:pPr>
              <w:widowControl/>
              <w:spacing w:after="113" w:line="180" w:lineRule="atLeast"/>
              <w:rPr>
                <w:rFonts w:ascii="仿宋" w:hAnsi="仿宋" w:eastAsia="仿宋" w:cs="仿宋"/>
                <w:sz w:val="18"/>
                <w:szCs w:val="18"/>
              </w:rPr>
            </w:pPr>
            <w:r>
              <w:rPr>
                <w:rFonts w:hint="eastAsia" w:ascii="仿宋" w:hAnsi="仿宋" w:eastAsia="仿宋" w:cs="仿宋"/>
                <w:sz w:val="18"/>
                <w:szCs w:val="18"/>
              </w:rPr>
              <w:t>50≤Y&lt;500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pStyle w:val="41"/>
              <w:numPr>
                <w:ilvl w:val="255"/>
                <w:numId w:val="0"/>
              </w:numPr>
              <w:jc w:val="center"/>
              <w:rPr>
                <w:rFonts w:ascii="仿宋" w:hAnsi="仿宋" w:eastAsia="仿宋" w:cs="仿宋"/>
                <w:sz w:val="18"/>
                <w:szCs w:val="18"/>
              </w:rPr>
            </w:pPr>
            <w:r>
              <w:rPr>
                <w:rFonts w:hint="eastAsia" w:ascii="仿宋" w:hAnsi="仿宋" w:eastAsia="仿宋" w:cs="仿宋"/>
                <w:sz w:val="18"/>
                <w:szCs w:val="18"/>
              </w:rPr>
              <w:t>工业</w:t>
            </w:r>
            <w:r>
              <w:rPr>
                <w:rFonts w:hint="eastAsia" w:ascii="仿宋" w:hAnsi="仿宋" w:eastAsia="仿宋" w:cs="仿宋"/>
                <w:b/>
                <w:bCs/>
                <w:sz w:val="18"/>
                <w:szCs w:val="18"/>
              </w:rPr>
              <w:t>◇</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X≥1000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300≤X&lt;1000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20≤X&lt;300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pStyle w:val="41"/>
              <w:numPr>
                <w:ilvl w:val="255"/>
                <w:numId w:val="0"/>
              </w:numPr>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Y≥40000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2000≤Y&lt;40000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300≤Y&lt;2000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pStyle w:val="41"/>
              <w:numPr>
                <w:ilvl w:val="255"/>
                <w:numId w:val="0"/>
              </w:numPr>
              <w:jc w:val="center"/>
              <w:rPr>
                <w:rFonts w:ascii="仿宋" w:hAnsi="仿宋" w:eastAsia="仿宋" w:cs="仿宋"/>
                <w:sz w:val="18"/>
                <w:szCs w:val="18"/>
              </w:rPr>
            </w:pPr>
            <w:r>
              <w:rPr>
                <w:rFonts w:hint="eastAsia" w:ascii="仿宋" w:hAnsi="仿宋" w:eastAsia="仿宋" w:cs="仿宋"/>
                <w:sz w:val="18"/>
                <w:szCs w:val="18"/>
              </w:rPr>
              <w:t>建筑业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Y≥80000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6000≤Y&lt;80000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300≤Y&lt;6000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pStyle w:val="41"/>
              <w:numPr>
                <w:ilvl w:val="255"/>
                <w:numId w:val="0"/>
              </w:numPr>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资产总额(Z)</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Z≥80000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5000≤Z&lt;80000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300≤Z&lt;5000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Z&lt;300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pStyle w:val="41"/>
              <w:numPr>
                <w:ilvl w:val="255"/>
                <w:numId w:val="0"/>
              </w:numPr>
              <w:jc w:val="center"/>
              <w:rPr>
                <w:rFonts w:ascii="仿宋" w:hAnsi="仿宋" w:eastAsia="仿宋" w:cs="仿宋"/>
                <w:sz w:val="18"/>
                <w:szCs w:val="18"/>
              </w:rPr>
            </w:pPr>
            <w:r>
              <w:rPr>
                <w:rFonts w:hint="eastAsia" w:ascii="仿宋" w:hAnsi="仿宋" w:eastAsia="仿宋" w:cs="仿宋"/>
                <w:sz w:val="18"/>
                <w:szCs w:val="18"/>
              </w:rPr>
              <w:t>批发业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X≥200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20≤X&lt;200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5≤X&lt;20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pStyle w:val="41"/>
              <w:numPr>
                <w:ilvl w:val="255"/>
                <w:numId w:val="0"/>
              </w:numPr>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Y≥40000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5000≤Y&lt;40000</w:t>
            </w:r>
          </w:p>
        </w:tc>
        <w:tc>
          <w:tcPr>
            <w:tcW w:w="1389" w:type="dxa"/>
            <w:vAlign w:val="center"/>
          </w:tcPr>
          <w:p>
            <w:pPr>
              <w:widowControl/>
              <w:spacing w:after="113" w:line="180" w:lineRule="atLeast"/>
              <w:rPr>
                <w:rFonts w:ascii="仿宋" w:hAnsi="仿宋" w:eastAsia="仿宋" w:cs="仿宋"/>
                <w:sz w:val="18"/>
                <w:szCs w:val="18"/>
              </w:rPr>
            </w:pPr>
            <w:r>
              <w:rPr>
                <w:rFonts w:hint="eastAsia" w:ascii="仿宋" w:hAnsi="仿宋" w:eastAsia="仿宋" w:cs="仿宋"/>
                <w:sz w:val="18"/>
                <w:szCs w:val="18"/>
              </w:rPr>
              <w:t>1000≤Y&lt;5000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pStyle w:val="41"/>
              <w:numPr>
                <w:ilvl w:val="255"/>
                <w:numId w:val="0"/>
              </w:numPr>
              <w:jc w:val="center"/>
              <w:rPr>
                <w:rFonts w:ascii="仿宋" w:hAnsi="仿宋" w:eastAsia="仿宋" w:cs="仿宋"/>
                <w:sz w:val="18"/>
                <w:szCs w:val="18"/>
              </w:rPr>
            </w:pPr>
            <w:r>
              <w:rPr>
                <w:rFonts w:hint="eastAsia" w:ascii="仿宋" w:hAnsi="仿宋" w:eastAsia="仿宋" w:cs="仿宋"/>
                <w:sz w:val="18"/>
                <w:szCs w:val="18"/>
              </w:rPr>
              <w:t>零售业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X≥300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50≤X&lt;300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10≤X&lt;50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pStyle w:val="41"/>
              <w:numPr>
                <w:ilvl w:val="255"/>
                <w:numId w:val="0"/>
              </w:numPr>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Y≥20000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500≤Y&lt;20000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100≤Y&lt;500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交通运输业</w:t>
            </w:r>
            <w:r>
              <w:rPr>
                <w:rFonts w:hint="eastAsia" w:ascii="仿宋" w:hAnsi="仿宋" w:eastAsia="仿宋" w:cs="仿宋"/>
                <w:b/>
                <w:bCs/>
                <w:sz w:val="18"/>
                <w:szCs w:val="18"/>
              </w:rPr>
              <w:t>◇</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X≥1000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300≤X&lt;1000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20≤X&lt;300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Y≥30000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3000≤Y&lt;30000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200≤Y&lt;3000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仓储业</w:t>
            </w:r>
            <w:r>
              <w:rPr>
                <w:rFonts w:hint="eastAsia" w:ascii="仿宋" w:hAnsi="仿宋" w:eastAsia="仿宋" w:cs="仿宋"/>
                <w:b/>
                <w:bCs/>
                <w:sz w:val="18"/>
                <w:szCs w:val="18"/>
              </w:rPr>
              <w:t>◇</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X≥200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100≤X&lt;200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Y≥30000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1000≤Y&lt;30000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100≤Y&lt;1000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邮政业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X≥1000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300≤X&lt;1000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20≤X&lt;300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Y≥30000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2000≤Y&lt;30000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100≤Y&lt;2000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住宿业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X≥300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100≤X&lt;300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Y≥10000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2000≤Y&lt;10000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100≤Y&lt;2000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餐饮业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X≥300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100≤X&lt;300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Y≥10000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2000≤Y&lt;10000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100≤Y&lt;2000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信息传输业</w:t>
            </w:r>
            <w:r>
              <w:rPr>
                <w:rFonts w:hint="eastAsia" w:ascii="仿宋" w:hAnsi="仿宋" w:eastAsia="仿宋" w:cs="仿宋"/>
                <w:b/>
                <w:bCs/>
                <w:sz w:val="18"/>
                <w:szCs w:val="18"/>
              </w:rPr>
              <w:t>◇</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X≥2000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100≤X&lt;2000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Y≥100000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1000≤Y&lt;100000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100≤Y&lt;1000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软件和信息技术服务业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X≥300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100≤X&lt;300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Y≥10000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1000≤Y&lt;10000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50≤Y&lt;1000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房地产开发经营</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Y≥200000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1000≤Y&lt;200000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100≤Y&lt;1000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资产总额(Z)</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Z≥10000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5000≤Z&lt;10000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2000≤Z&lt;5000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Z&lt;2000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物业管理</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X≥1000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300≤X&lt;1000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100≤X&lt;300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营业收入(Y)</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Y≥5000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1000≤Y&lt;5000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500≤Y&lt;1000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Y&lt;500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租赁和商务服务业</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X≥300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100≤X&lt;300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ascii="仿宋" w:hAnsi="仿宋" w:eastAsia="仿宋" w:cs="仿宋"/>
                <w:sz w:val="18"/>
                <w:szCs w:val="18"/>
              </w:rPr>
            </w:pP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资产总额(Z)</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万元</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Z≥120000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8000≤Z&lt;120000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100≤Z&lt;8000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Z&lt;100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其他未列明行业</w:t>
            </w:r>
            <w:r>
              <w:rPr>
                <w:rFonts w:hint="eastAsia" w:ascii="仿宋" w:hAnsi="仿宋" w:eastAsia="仿宋" w:cs="仿宋"/>
                <w:b/>
                <w:bCs/>
                <w:sz w:val="18"/>
                <w:szCs w:val="18"/>
              </w:rPr>
              <w:t>◇</w:t>
            </w:r>
          </w:p>
        </w:tc>
        <w:tc>
          <w:tcPr>
            <w:tcW w:w="1104"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从业人员(X)</w:t>
            </w:r>
          </w:p>
        </w:tc>
        <w:tc>
          <w:tcPr>
            <w:tcW w:w="1097"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人</w:t>
            </w:r>
          </w:p>
        </w:tc>
        <w:tc>
          <w:tcPr>
            <w:tcW w:w="129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X≥300</w:t>
            </w:r>
          </w:p>
        </w:tc>
        <w:tc>
          <w:tcPr>
            <w:tcW w:w="1561"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100≤X&lt;300</w:t>
            </w:r>
          </w:p>
        </w:tc>
        <w:tc>
          <w:tcPr>
            <w:tcW w:w="1389"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10≤X&lt;100</w:t>
            </w:r>
          </w:p>
        </w:tc>
        <w:tc>
          <w:tcPr>
            <w:tcW w:w="965" w:type="dxa"/>
            <w:vAlign w:val="center"/>
          </w:tcPr>
          <w:p>
            <w:pPr>
              <w:widowControl/>
              <w:spacing w:after="113" w:line="180" w:lineRule="atLeast"/>
              <w:jc w:val="center"/>
              <w:rPr>
                <w:rFonts w:ascii="仿宋" w:hAnsi="仿宋" w:eastAsia="仿宋" w:cs="仿宋"/>
                <w:sz w:val="18"/>
                <w:szCs w:val="18"/>
              </w:rPr>
            </w:pPr>
            <w:r>
              <w:rPr>
                <w:rFonts w:hint="eastAsia" w:ascii="仿宋" w:hAnsi="仿宋" w:eastAsia="仿宋" w:cs="仿宋"/>
                <w:sz w:val="18"/>
                <w:szCs w:val="18"/>
              </w:rPr>
              <w:t>X&lt;10</w:t>
            </w:r>
          </w:p>
        </w:tc>
      </w:tr>
    </w:tbl>
    <w:p>
      <w:pPr>
        <w:pStyle w:val="41"/>
        <w:numPr>
          <w:ilvl w:val="255"/>
          <w:numId w:val="0"/>
        </w:numPr>
        <w:rPr>
          <w:rFonts w:ascii="仿宋" w:hAnsi="仿宋" w:eastAsia="仿宋" w:cs="仿宋"/>
          <w:sz w:val="24"/>
          <w:szCs w:val="24"/>
        </w:rPr>
      </w:pPr>
      <w:r>
        <w:rPr>
          <w:rFonts w:hint="eastAsia" w:ascii="仿宋" w:hAnsi="仿宋" w:eastAsia="仿宋" w:cs="仿宋"/>
          <w:sz w:val="24"/>
          <w:szCs w:val="24"/>
        </w:rPr>
        <w:t>中小企业划分标准的说明：1、大型、中型和小型企业须同时满足所列指标的下限，否则下划一档；微型企业只须满足所列指标中的一项即可。</w:t>
      </w:r>
    </w:p>
    <w:p>
      <w:pPr>
        <w:pStyle w:val="41"/>
        <w:numPr>
          <w:ilvl w:val="255"/>
          <w:numId w:val="0"/>
        </w:numPr>
        <w:rPr>
          <w:rFonts w:ascii="仿宋" w:hAnsi="仿宋" w:eastAsia="仿宋" w:cs="仿宋"/>
          <w:sz w:val="24"/>
          <w:szCs w:val="24"/>
        </w:rPr>
      </w:pPr>
      <w:r>
        <w:rPr>
          <w:rFonts w:hint="eastAsia" w:ascii="仿宋" w:hAnsi="仿宋" w:eastAsia="仿宋" w:cs="仿宋"/>
          <w:sz w:val="24"/>
          <w:szCs w:val="24"/>
        </w:rPr>
        <w:t>2、附表中各行业的范围以《国民经济行业分类》（GB/T4754-2017）为准。带</w:t>
      </w:r>
      <w:r>
        <w:rPr>
          <w:rFonts w:hint="eastAsia" w:ascii="仿宋" w:hAnsi="仿宋" w:eastAsia="仿宋" w:cs="仿宋"/>
          <w:b/>
          <w:bCs/>
          <w:sz w:val="18"/>
          <w:szCs w:val="18"/>
        </w:rPr>
        <w:t>◇</w:t>
      </w:r>
      <w:r>
        <w:rPr>
          <w:rFonts w:hint="eastAsia" w:ascii="仿宋" w:hAnsi="仿宋" w:eastAsia="仿宋" w:cs="仿宋"/>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41"/>
        <w:numPr>
          <w:ilvl w:val="255"/>
          <w:numId w:val="0"/>
        </w:numPr>
        <w:rPr>
          <w:rFonts w:ascii="仿宋" w:hAnsi="仿宋" w:eastAsia="仿宋" w:cs="仿宋"/>
          <w:sz w:val="24"/>
          <w:szCs w:val="24"/>
        </w:rPr>
      </w:pPr>
      <w:r>
        <w:rPr>
          <w:rFonts w:hint="eastAsia" w:ascii="仿宋" w:hAnsi="仿宋" w:eastAsia="仿宋" w:cs="仿宋"/>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41"/>
        <w:ind w:firstLine="470" w:firstLineChars="196"/>
        <w:rPr>
          <w:rFonts w:ascii="仿宋" w:hAnsi="仿宋" w:eastAsia="仿宋" w:cs="仿宋"/>
          <w:sz w:val="24"/>
          <w:szCs w:val="24"/>
        </w:rPr>
      </w:pPr>
    </w:p>
    <w:p>
      <w:pPr>
        <w:rPr>
          <w:rFonts w:ascii="仿宋" w:hAnsi="仿宋" w:eastAsia="仿宋" w:cs="仿宋"/>
          <w:b/>
          <w:sz w:val="28"/>
          <w:szCs w:val="28"/>
        </w:rPr>
      </w:pPr>
      <w:r>
        <w:rPr>
          <w:rFonts w:hint="eastAsia" w:ascii="仿宋" w:hAnsi="仿宋" w:eastAsia="仿宋" w:cs="仿宋"/>
          <w:b/>
          <w:sz w:val="28"/>
          <w:szCs w:val="28"/>
        </w:rPr>
        <w:br w:type="page"/>
      </w:r>
    </w:p>
    <w:p>
      <w:pPr>
        <w:pStyle w:val="2"/>
        <w:ind w:left="1260"/>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采购需求一览表</w:t>
      </w:r>
    </w:p>
    <w:p>
      <w:pPr>
        <w:pStyle w:val="5"/>
        <w:spacing w:line="240" w:lineRule="auto"/>
        <w:rPr>
          <w:rFonts w:ascii="仿宋" w:hAnsi="仿宋" w:eastAsia="仿宋"/>
          <w:sz w:val="28"/>
          <w:szCs w:val="28"/>
        </w:rPr>
      </w:pPr>
      <w:r>
        <w:rPr>
          <w:rFonts w:hint="eastAsia" w:ascii="仿宋" w:hAnsi="仿宋" w:eastAsia="仿宋"/>
          <w:sz w:val="28"/>
          <w:szCs w:val="28"/>
        </w:rPr>
        <w:t>第1包</w:t>
      </w:r>
    </w:p>
    <w:tbl>
      <w:tblPr>
        <w:tblStyle w:val="20"/>
        <w:tblpPr w:leftFromText="180" w:rightFromText="180" w:vertAnchor="text" w:horzAnchor="page" w:tblpX="742" w:tblpY="291"/>
        <w:tblOverlap w:val="never"/>
        <w:tblW w:w="10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708"/>
        <w:gridCol w:w="6121"/>
        <w:gridCol w:w="490"/>
        <w:gridCol w:w="390"/>
        <w:gridCol w:w="420"/>
        <w:gridCol w:w="390"/>
        <w:gridCol w:w="680"/>
        <w:gridCol w:w="5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序号</w:t>
            </w:r>
          </w:p>
        </w:tc>
        <w:tc>
          <w:tcPr>
            <w:tcW w:w="708"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名称</w:t>
            </w:r>
          </w:p>
        </w:tc>
        <w:tc>
          <w:tcPr>
            <w:tcW w:w="612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服务要求</w:t>
            </w:r>
          </w:p>
        </w:tc>
        <w:tc>
          <w:tcPr>
            <w:tcW w:w="490" w:type="dxa"/>
            <w:vAlign w:val="center"/>
          </w:tcPr>
          <w:p>
            <w:pPr>
              <w:jc w:val="center"/>
              <w:rPr>
                <w:rFonts w:ascii="仿宋" w:hAnsi="仿宋" w:eastAsia="仿宋" w:cs="仿宋"/>
                <w:szCs w:val="21"/>
              </w:rPr>
            </w:pPr>
            <w:r>
              <w:rPr>
                <w:rFonts w:hint="eastAsia" w:ascii="仿宋" w:hAnsi="仿宋" w:eastAsia="仿宋" w:cs="仿宋"/>
                <w:szCs w:val="21"/>
              </w:rPr>
              <w:t>数量</w:t>
            </w:r>
          </w:p>
        </w:tc>
        <w:tc>
          <w:tcPr>
            <w:tcW w:w="390" w:type="dxa"/>
            <w:vAlign w:val="center"/>
          </w:tcPr>
          <w:p>
            <w:pPr>
              <w:jc w:val="center"/>
              <w:rPr>
                <w:rFonts w:ascii="仿宋" w:hAnsi="仿宋" w:eastAsia="仿宋" w:cs="仿宋"/>
                <w:szCs w:val="21"/>
              </w:rPr>
            </w:pPr>
            <w:r>
              <w:rPr>
                <w:rFonts w:hint="eastAsia" w:ascii="仿宋" w:hAnsi="仿宋" w:eastAsia="仿宋" w:cs="仿宋"/>
                <w:szCs w:val="21"/>
              </w:rPr>
              <w:t>单位</w:t>
            </w:r>
          </w:p>
        </w:tc>
        <w:tc>
          <w:tcPr>
            <w:tcW w:w="420" w:type="dxa"/>
            <w:vAlign w:val="center"/>
          </w:tcPr>
          <w:p>
            <w:pPr>
              <w:jc w:val="center"/>
              <w:rPr>
                <w:rFonts w:ascii="仿宋" w:hAnsi="仿宋" w:eastAsia="仿宋" w:cs="仿宋"/>
                <w:szCs w:val="21"/>
              </w:rPr>
            </w:pPr>
            <w:r>
              <w:rPr>
                <w:rFonts w:hint="eastAsia" w:ascii="仿宋" w:hAnsi="仿宋" w:eastAsia="仿宋" w:cs="仿宋"/>
                <w:szCs w:val="21"/>
              </w:rPr>
              <w:t>单价</w:t>
            </w:r>
          </w:p>
        </w:tc>
        <w:tc>
          <w:tcPr>
            <w:tcW w:w="390" w:type="dxa"/>
            <w:vAlign w:val="center"/>
          </w:tcPr>
          <w:p>
            <w:pPr>
              <w:jc w:val="center"/>
              <w:rPr>
                <w:rFonts w:ascii="仿宋" w:hAnsi="仿宋" w:eastAsia="仿宋" w:cs="仿宋"/>
                <w:szCs w:val="21"/>
              </w:rPr>
            </w:pPr>
            <w:r>
              <w:rPr>
                <w:rFonts w:hint="eastAsia" w:ascii="仿宋" w:hAnsi="仿宋" w:eastAsia="仿宋" w:cs="仿宋"/>
                <w:szCs w:val="21"/>
              </w:rPr>
              <w:t>合计价</w:t>
            </w:r>
          </w:p>
        </w:tc>
        <w:tc>
          <w:tcPr>
            <w:tcW w:w="68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所属行业（按工信部联企业【2011】300号）</w:t>
            </w:r>
          </w:p>
        </w:tc>
        <w:tc>
          <w:tcPr>
            <w:tcW w:w="56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标的性质（货物/服务）</w:t>
            </w:r>
          </w:p>
        </w:tc>
        <w:tc>
          <w:tcPr>
            <w:tcW w:w="360" w:type="dxa"/>
            <w:vAlign w:val="center"/>
          </w:tcPr>
          <w:p>
            <w:pPr>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jc w:val="left"/>
              <w:rPr>
                <w:rFonts w:ascii="仿宋" w:hAnsi="仿宋" w:eastAsia="仿宋" w:cs="仿宋"/>
                <w:szCs w:val="21"/>
              </w:rPr>
            </w:pPr>
            <w:r>
              <w:rPr>
                <w:rFonts w:hint="eastAsia" w:ascii="仿宋" w:hAnsi="仿宋" w:eastAsia="仿宋" w:cs="仿宋"/>
                <w:szCs w:val="21"/>
              </w:rPr>
              <w:t>1</w:t>
            </w:r>
          </w:p>
        </w:tc>
        <w:tc>
          <w:tcPr>
            <w:tcW w:w="708" w:type="dxa"/>
            <w:vAlign w:val="center"/>
          </w:tcPr>
          <w:p>
            <w:pPr>
              <w:jc w:val="left"/>
              <w:rPr>
                <w:rFonts w:ascii="仿宋" w:hAnsi="仿宋" w:eastAsia="仿宋" w:cs="仿宋"/>
                <w:szCs w:val="21"/>
              </w:rPr>
            </w:pPr>
            <w:r>
              <w:rPr>
                <w:rFonts w:hint="eastAsia" w:ascii="仿宋" w:hAnsi="仿宋" w:eastAsia="仿宋" w:cs="仿宋"/>
                <w:szCs w:val="21"/>
              </w:rPr>
              <w:t>Web of Science（SCI）</w:t>
            </w:r>
          </w:p>
        </w:tc>
        <w:tc>
          <w:tcPr>
            <w:tcW w:w="6121" w:type="dxa"/>
            <w:vAlign w:val="center"/>
          </w:tcPr>
          <w:p>
            <w:pPr>
              <w:jc w:val="left"/>
              <w:rPr>
                <w:rFonts w:ascii="仿宋" w:hAnsi="仿宋" w:eastAsia="仿宋" w:cs="仿宋"/>
                <w:szCs w:val="21"/>
              </w:rPr>
            </w:pPr>
            <w:r>
              <w:rPr>
                <w:rFonts w:hint="eastAsia" w:ascii="仿宋" w:hAnsi="仿宋" w:eastAsia="仿宋" w:cs="仿宋"/>
                <w:szCs w:val="21"/>
              </w:rPr>
              <w:t>简介：Web of Science基于Web of Knowledge平台，是全球领先的跨学科引文数据库，其中收录了11,000多种世界权威的、高影响力的学术期刊及全球110,000多个国际学术会议录，内容涵盖自然科学、工程技术、生物医学、社会科学、艺术与人文等领域。</w:t>
            </w:r>
          </w:p>
          <w:p>
            <w:pPr>
              <w:jc w:val="left"/>
              <w:rPr>
                <w:rFonts w:ascii="仿宋" w:hAnsi="仿宋" w:eastAsia="仿宋" w:cs="仿宋"/>
                <w:szCs w:val="21"/>
              </w:rPr>
            </w:pPr>
            <w:r>
              <w:rPr>
                <w:rFonts w:hint="eastAsia" w:ascii="仿宋" w:hAnsi="仿宋" w:eastAsia="仿宋" w:cs="仿宋"/>
                <w:szCs w:val="21"/>
              </w:rPr>
              <w:t>1.采购内容：我校参加了DRAA集团采购，本项目费用为该数据库2023年续订费用。</w:t>
            </w:r>
          </w:p>
          <w:p>
            <w:pPr>
              <w:jc w:val="left"/>
              <w:rPr>
                <w:rFonts w:ascii="仿宋" w:hAnsi="仿宋" w:eastAsia="仿宋" w:cs="仿宋"/>
                <w:szCs w:val="21"/>
              </w:rPr>
            </w:pPr>
            <w:r>
              <w:rPr>
                <w:rFonts w:hint="eastAsia" w:ascii="仿宋" w:hAnsi="仿宋" w:eastAsia="仿宋" w:cs="仿宋"/>
                <w:szCs w:val="21"/>
              </w:rPr>
              <w:t>2.具体要求：代理公司应及时向数据库方付清款项，确保我校所购买资源的正常运行。同时，做好数据库方和我校的联系桥梁，协助解决在数据库使用过程中遇到的各种问题。</w:t>
            </w:r>
          </w:p>
          <w:p>
            <w:pPr>
              <w:jc w:val="left"/>
              <w:rPr>
                <w:rFonts w:ascii="仿宋" w:hAnsi="仿宋" w:eastAsia="仿宋" w:cs="仿宋"/>
                <w:szCs w:val="21"/>
              </w:rPr>
            </w:pPr>
            <w:r>
              <w:rPr>
                <w:rFonts w:hint="eastAsia" w:ascii="仿宋" w:hAnsi="仿宋" w:eastAsia="仿宋" w:cs="仿宋"/>
                <w:szCs w:val="21"/>
              </w:rPr>
              <w:t>1）确保数据库所有资源的良好运行，资源及时更新。</w:t>
            </w:r>
          </w:p>
          <w:p>
            <w:pPr>
              <w:jc w:val="left"/>
              <w:rPr>
                <w:rFonts w:ascii="仿宋" w:hAnsi="仿宋" w:eastAsia="仿宋" w:cs="仿宋"/>
                <w:szCs w:val="21"/>
              </w:rPr>
            </w:pPr>
            <w:r>
              <w:rPr>
                <w:rFonts w:hint="eastAsia" w:ascii="仿宋" w:hAnsi="仿宋" w:eastAsia="仿宋" w:cs="仿宋"/>
                <w:szCs w:val="21"/>
              </w:rPr>
              <w:t>2）按用户要求及时提供资源的使用统计。</w:t>
            </w:r>
          </w:p>
          <w:p>
            <w:pPr>
              <w:jc w:val="left"/>
              <w:rPr>
                <w:rFonts w:ascii="仿宋" w:hAnsi="仿宋" w:eastAsia="仿宋" w:cs="仿宋"/>
                <w:szCs w:val="21"/>
              </w:rPr>
            </w:pPr>
            <w:r>
              <w:rPr>
                <w:rFonts w:hint="eastAsia" w:ascii="仿宋" w:hAnsi="仿宋" w:eastAsia="仿宋" w:cs="仿宋"/>
                <w:szCs w:val="21"/>
              </w:rPr>
              <w:t>3）数据库商提供至少每年一次的现场售后培训服务。</w:t>
            </w:r>
          </w:p>
          <w:p>
            <w:pPr>
              <w:jc w:val="left"/>
              <w:rPr>
                <w:rFonts w:ascii="仿宋" w:hAnsi="仿宋" w:eastAsia="仿宋" w:cs="仿宋"/>
                <w:szCs w:val="21"/>
              </w:rPr>
            </w:pPr>
            <w:r>
              <w:rPr>
                <w:rFonts w:hint="eastAsia" w:ascii="仿宋" w:hAnsi="仿宋" w:eastAsia="仿宋" w:cs="仿宋"/>
                <w:szCs w:val="21"/>
              </w:rPr>
              <w:t>4）要求数据库商提供8小时*5个工作日的远程技术服务支持，解决用户在数据库使用过程中遇到的各种问题。</w:t>
            </w:r>
          </w:p>
        </w:tc>
        <w:tc>
          <w:tcPr>
            <w:tcW w:w="490" w:type="dxa"/>
            <w:vAlign w:val="center"/>
          </w:tcPr>
          <w:p>
            <w:pPr>
              <w:jc w:val="left"/>
              <w:rPr>
                <w:rFonts w:ascii="仿宋" w:hAnsi="仿宋" w:eastAsia="仿宋" w:cs="仿宋"/>
                <w:szCs w:val="21"/>
              </w:rPr>
            </w:pPr>
            <w:r>
              <w:rPr>
                <w:rFonts w:hint="eastAsia" w:ascii="仿宋" w:hAnsi="仿宋" w:eastAsia="仿宋" w:cs="仿宋"/>
                <w:szCs w:val="21"/>
              </w:rPr>
              <w:t>1</w:t>
            </w:r>
          </w:p>
        </w:tc>
        <w:tc>
          <w:tcPr>
            <w:tcW w:w="390" w:type="dxa"/>
            <w:vAlign w:val="center"/>
          </w:tcPr>
          <w:p>
            <w:pPr>
              <w:jc w:val="left"/>
              <w:rPr>
                <w:rFonts w:ascii="仿宋" w:hAnsi="仿宋" w:eastAsia="仿宋" w:cs="仿宋"/>
                <w:szCs w:val="21"/>
              </w:rPr>
            </w:pPr>
            <w:r>
              <w:rPr>
                <w:rFonts w:hint="eastAsia" w:ascii="仿宋" w:hAnsi="仿宋" w:eastAsia="仿宋" w:cs="仿宋"/>
                <w:szCs w:val="21"/>
              </w:rPr>
              <w:t>个</w:t>
            </w:r>
          </w:p>
        </w:tc>
        <w:tc>
          <w:tcPr>
            <w:tcW w:w="42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68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6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360"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jc w:val="left"/>
              <w:rPr>
                <w:rFonts w:ascii="仿宋" w:hAnsi="仿宋" w:eastAsia="仿宋" w:cs="仿宋"/>
                <w:szCs w:val="21"/>
              </w:rPr>
            </w:pPr>
            <w:r>
              <w:rPr>
                <w:rFonts w:hint="eastAsia" w:ascii="仿宋" w:hAnsi="仿宋" w:eastAsia="仿宋" w:cs="仿宋"/>
                <w:szCs w:val="21"/>
              </w:rPr>
              <w:t>2</w:t>
            </w:r>
          </w:p>
        </w:tc>
        <w:tc>
          <w:tcPr>
            <w:tcW w:w="708" w:type="dxa"/>
            <w:vAlign w:val="center"/>
          </w:tcPr>
          <w:p>
            <w:pPr>
              <w:jc w:val="left"/>
              <w:rPr>
                <w:rFonts w:ascii="仿宋" w:hAnsi="仿宋" w:eastAsia="仿宋" w:cs="仿宋"/>
                <w:szCs w:val="21"/>
              </w:rPr>
            </w:pPr>
            <w:r>
              <w:rPr>
                <w:rFonts w:hint="eastAsia" w:ascii="仿宋" w:hAnsi="仿宋" w:eastAsia="仿宋" w:cs="仿宋"/>
                <w:szCs w:val="21"/>
              </w:rPr>
              <w:t xml:space="preserve"> Web of Science（SSCI）</w:t>
            </w:r>
          </w:p>
        </w:tc>
        <w:tc>
          <w:tcPr>
            <w:tcW w:w="6121" w:type="dxa"/>
            <w:vAlign w:val="center"/>
          </w:tcPr>
          <w:p>
            <w:pPr>
              <w:jc w:val="left"/>
              <w:rPr>
                <w:rFonts w:ascii="仿宋" w:hAnsi="仿宋" w:eastAsia="仿宋" w:cs="仿宋"/>
                <w:szCs w:val="21"/>
              </w:rPr>
            </w:pPr>
            <w:r>
              <w:rPr>
                <w:rFonts w:hint="eastAsia" w:ascii="仿宋" w:hAnsi="仿宋" w:eastAsia="仿宋" w:cs="仿宋"/>
                <w:szCs w:val="21"/>
              </w:rPr>
              <w:t>简介：Web of Science基于Web of Knowledge平台，是全球领先的跨学科引文数据库，其中收录了11,000多种世界权威的、高影响力的学术期刊及全球110,000多个国际学术会议录，内容涵盖自然科学、工程技术、生物医学、社会科学、艺术与人文等领域，通过Web of Science（WOS）可以直接访问三大引文数据库（SCI、SSCI和A&amp;HCI）、两大国际会议录引文索引（CPCI-SCI、CPCI-SSHCI）和两个化学信息事实型数据库（CCR和 IC）。</w:t>
            </w:r>
          </w:p>
          <w:p>
            <w:pPr>
              <w:jc w:val="left"/>
              <w:rPr>
                <w:rFonts w:ascii="仿宋" w:hAnsi="仿宋" w:eastAsia="仿宋" w:cs="仿宋"/>
                <w:szCs w:val="21"/>
              </w:rPr>
            </w:pPr>
            <w:r>
              <w:rPr>
                <w:rFonts w:hint="eastAsia" w:ascii="仿宋" w:hAnsi="仿宋" w:eastAsia="仿宋" w:cs="仿宋"/>
                <w:szCs w:val="21"/>
              </w:rPr>
              <w:t>1.采购内容：我校已参加DRAA集团采购，本项目费用为该数据库2023年续订费用。</w:t>
            </w:r>
          </w:p>
          <w:p>
            <w:pPr>
              <w:jc w:val="left"/>
              <w:rPr>
                <w:rFonts w:ascii="仿宋" w:hAnsi="仿宋" w:eastAsia="仿宋" w:cs="仿宋"/>
                <w:szCs w:val="21"/>
              </w:rPr>
            </w:pPr>
            <w:r>
              <w:rPr>
                <w:rFonts w:hint="eastAsia" w:ascii="仿宋" w:hAnsi="仿宋" w:eastAsia="仿宋" w:cs="仿宋"/>
                <w:szCs w:val="21"/>
              </w:rPr>
              <w:t>2.具体要求：代理公司应及时向数据库方付清款项，确保我校所购买资源的正常运行。同时，做好数据库方和我校的联系桥梁，协助解决在数据库使用过程中遇到的各种问题。</w:t>
            </w:r>
          </w:p>
          <w:p>
            <w:pPr>
              <w:jc w:val="left"/>
              <w:rPr>
                <w:rFonts w:ascii="仿宋" w:hAnsi="仿宋" w:eastAsia="仿宋" w:cs="仿宋"/>
                <w:szCs w:val="21"/>
              </w:rPr>
            </w:pPr>
            <w:r>
              <w:rPr>
                <w:rFonts w:hint="eastAsia" w:ascii="仿宋" w:hAnsi="仿宋" w:eastAsia="仿宋" w:cs="仿宋"/>
                <w:szCs w:val="21"/>
              </w:rPr>
              <w:t>1）确保数据库所有资源的良好运行，资源及时更新。</w:t>
            </w:r>
          </w:p>
          <w:p>
            <w:pPr>
              <w:jc w:val="left"/>
              <w:rPr>
                <w:rFonts w:ascii="仿宋" w:hAnsi="仿宋" w:eastAsia="仿宋" w:cs="仿宋"/>
                <w:szCs w:val="21"/>
              </w:rPr>
            </w:pPr>
            <w:r>
              <w:rPr>
                <w:rFonts w:hint="eastAsia" w:ascii="仿宋" w:hAnsi="仿宋" w:eastAsia="仿宋" w:cs="仿宋"/>
                <w:szCs w:val="21"/>
              </w:rPr>
              <w:t>2）按用户要求及时提供资源的使用统计。</w:t>
            </w:r>
          </w:p>
          <w:p>
            <w:pPr>
              <w:jc w:val="left"/>
              <w:rPr>
                <w:rFonts w:ascii="仿宋" w:hAnsi="仿宋" w:eastAsia="仿宋" w:cs="仿宋"/>
                <w:szCs w:val="21"/>
              </w:rPr>
            </w:pPr>
            <w:r>
              <w:rPr>
                <w:rFonts w:hint="eastAsia" w:ascii="仿宋" w:hAnsi="仿宋" w:eastAsia="仿宋" w:cs="仿宋"/>
                <w:szCs w:val="21"/>
              </w:rPr>
              <w:t>3）数据库商提供至少每年一次的现场售后培训服务。</w:t>
            </w:r>
          </w:p>
          <w:p>
            <w:pPr>
              <w:jc w:val="left"/>
              <w:rPr>
                <w:rFonts w:ascii="仿宋" w:hAnsi="仿宋" w:eastAsia="仿宋" w:cs="仿宋"/>
                <w:szCs w:val="21"/>
              </w:rPr>
            </w:pPr>
            <w:r>
              <w:rPr>
                <w:rFonts w:hint="eastAsia" w:ascii="仿宋" w:hAnsi="仿宋" w:eastAsia="仿宋" w:cs="仿宋"/>
                <w:szCs w:val="21"/>
              </w:rPr>
              <w:t>4）要求数据库商提供8小时*5个工作日的远程技术服务支持，解决用户在数据库使用过程中遇到的各种问题。</w:t>
            </w:r>
          </w:p>
        </w:tc>
        <w:tc>
          <w:tcPr>
            <w:tcW w:w="490" w:type="dxa"/>
            <w:vAlign w:val="center"/>
          </w:tcPr>
          <w:p>
            <w:pPr>
              <w:jc w:val="left"/>
              <w:rPr>
                <w:rFonts w:ascii="仿宋" w:hAnsi="仿宋" w:eastAsia="仿宋" w:cs="仿宋"/>
                <w:szCs w:val="21"/>
              </w:rPr>
            </w:pPr>
            <w:r>
              <w:rPr>
                <w:rFonts w:hint="eastAsia" w:ascii="仿宋" w:hAnsi="仿宋" w:eastAsia="仿宋" w:cs="仿宋"/>
                <w:szCs w:val="21"/>
              </w:rPr>
              <w:t>1</w:t>
            </w:r>
          </w:p>
        </w:tc>
        <w:tc>
          <w:tcPr>
            <w:tcW w:w="390" w:type="dxa"/>
            <w:vAlign w:val="center"/>
          </w:tcPr>
          <w:p>
            <w:pPr>
              <w:jc w:val="left"/>
              <w:rPr>
                <w:rFonts w:ascii="仿宋" w:hAnsi="仿宋" w:eastAsia="仿宋" w:cs="仿宋"/>
                <w:szCs w:val="21"/>
              </w:rPr>
            </w:pPr>
            <w:r>
              <w:rPr>
                <w:rFonts w:hint="eastAsia" w:ascii="仿宋" w:hAnsi="仿宋" w:eastAsia="仿宋" w:cs="仿宋"/>
                <w:szCs w:val="21"/>
              </w:rPr>
              <w:t>个</w:t>
            </w:r>
          </w:p>
        </w:tc>
        <w:tc>
          <w:tcPr>
            <w:tcW w:w="42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68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6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360"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jc w:val="left"/>
              <w:rPr>
                <w:rFonts w:ascii="仿宋" w:hAnsi="仿宋" w:eastAsia="仿宋" w:cs="仿宋"/>
                <w:szCs w:val="21"/>
              </w:rPr>
            </w:pPr>
            <w:r>
              <w:rPr>
                <w:rFonts w:hint="eastAsia" w:ascii="仿宋" w:hAnsi="仿宋" w:eastAsia="仿宋" w:cs="仿宋"/>
                <w:szCs w:val="21"/>
              </w:rPr>
              <w:t>3</w:t>
            </w:r>
          </w:p>
        </w:tc>
        <w:tc>
          <w:tcPr>
            <w:tcW w:w="708" w:type="dxa"/>
            <w:vAlign w:val="center"/>
          </w:tcPr>
          <w:p>
            <w:pPr>
              <w:jc w:val="left"/>
              <w:rPr>
                <w:rFonts w:ascii="仿宋" w:hAnsi="仿宋" w:eastAsia="仿宋" w:cs="仿宋"/>
                <w:szCs w:val="21"/>
              </w:rPr>
            </w:pPr>
            <w:r>
              <w:rPr>
                <w:rFonts w:hint="eastAsia" w:ascii="仿宋" w:hAnsi="仿宋" w:eastAsia="仿宋" w:cs="仿宋"/>
                <w:szCs w:val="21"/>
              </w:rPr>
              <w:t>Web of Scienc（A&amp;HCI）</w:t>
            </w:r>
          </w:p>
        </w:tc>
        <w:tc>
          <w:tcPr>
            <w:tcW w:w="6121" w:type="dxa"/>
            <w:vAlign w:val="center"/>
          </w:tcPr>
          <w:p>
            <w:pPr>
              <w:jc w:val="left"/>
              <w:rPr>
                <w:rFonts w:ascii="仿宋" w:hAnsi="仿宋" w:eastAsia="仿宋" w:cs="仿宋"/>
                <w:szCs w:val="21"/>
              </w:rPr>
            </w:pPr>
            <w:r>
              <w:rPr>
                <w:rFonts w:hint="eastAsia" w:ascii="仿宋" w:hAnsi="仿宋" w:eastAsia="仿宋" w:cs="仿宋"/>
                <w:szCs w:val="21"/>
              </w:rPr>
              <w:t>简介：Web of Science基于Web of Knowledge平台，是全球领先的跨学科引文数据库，其中收录了11,000多种世界权威的、高影响力的学术期刊及全球110,000多个国际学术会议录，内容涵盖自然科学、工程技术、生物医学、社会科学、艺术与人文等领域，通过Web of Science（WOS）可以直接访问三大引文数据库（SCI、SSCI和A&amp;HCI）、两大国际会议录引文索引（CPCI-SCI、CPCI-SSHCI）和两个化学信息事实型数据库（CCR和 IC）。</w:t>
            </w:r>
          </w:p>
          <w:p>
            <w:pPr>
              <w:jc w:val="left"/>
              <w:rPr>
                <w:rFonts w:ascii="仿宋" w:hAnsi="仿宋" w:eastAsia="仿宋" w:cs="仿宋"/>
                <w:szCs w:val="21"/>
              </w:rPr>
            </w:pPr>
            <w:r>
              <w:rPr>
                <w:rFonts w:hint="eastAsia" w:ascii="仿宋" w:hAnsi="仿宋" w:eastAsia="仿宋" w:cs="仿宋"/>
                <w:szCs w:val="21"/>
              </w:rPr>
              <w:t>1.采购内容：我校已参加DRAA集团采购，本项目费用为该数据库2023年续订费用。</w:t>
            </w:r>
          </w:p>
          <w:p>
            <w:pPr>
              <w:jc w:val="left"/>
              <w:rPr>
                <w:rFonts w:ascii="仿宋" w:hAnsi="仿宋" w:eastAsia="仿宋" w:cs="仿宋"/>
                <w:szCs w:val="21"/>
              </w:rPr>
            </w:pPr>
            <w:r>
              <w:rPr>
                <w:rFonts w:hint="eastAsia" w:ascii="仿宋" w:hAnsi="仿宋" w:eastAsia="仿宋" w:cs="仿宋"/>
                <w:szCs w:val="21"/>
              </w:rPr>
              <w:t>2.具体要求：代理公司应及时向数据库方付清款项，确保我校所购买资源的正常运行。同时，做好数据库方和我校的联系桥梁，协助解决在数据库使用过程中遇到的各种问题。</w:t>
            </w:r>
          </w:p>
          <w:p>
            <w:pPr>
              <w:jc w:val="left"/>
              <w:rPr>
                <w:rFonts w:ascii="仿宋" w:hAnsi="仿宋" w:eastAsia="仿宋" w:cs="仿宋"/>
                <w:szCs w:val="21"/>
              </w:rPr>
            </w:pPr>
            <w:r>
              <w:rPr>
                <w:rFonts w:hint="eastAsia" w:ascii="仿宋" w:hAnsi="仿宋" w:eastAsia="仿宋" w:cs="仿宋"/>
                <w:szCs w:val="21"/>
              </w:rPr>
              <w:t>1）确保数据库所有资源的良好运行，资源及时更新。</w:t>
            </w:r>
          </w:p>
          <w:p>
            <w:pPr>
              <w:jc w:val="left"/>
              <w:rPr>
                <w:rFonts w:ascii="仿宋" w:hAnsi="仿宋" w:eastAsia="仿宋" w:cs="仿宋"/>
                <w:szCs w:val="21"/>
              </w:rPr>
            </w:pPr>
            <w:r>
              <w:rPr>
                <w:rFonts w:hint="eastAsia" w:ascii="仿宋" w:hAnsi="仿宋" w:eastAsia="仿宋" w:cs="仿宋"/>
                <w:szCs w:val="21"/>
              </w:rPr>
              <w:t>2）按用户要求及时提供资源的使用统计。</w:t>
            </w:r>
          </w:p>
          <w:p>
            <w:pPr>
              <w:jc w:val="left"/>
              <w:rPr>
                <w:rFonts w:ascii="仿宋" w:hAnsi="仿宋" w:eastAsia="仿宋" w:cs="仿宋"/>
                <w:szCs w:val="21"/>
              </w:rPr>
            </w:pPr>
            <w:r>
              <w:rPr>
                <w:rFonts w:hint="eastAsia" w:ascii="仿宋" w:hAnsi="仿宋" w:eastAsia="仿宋" w:cs="仿宋"/>
                <w:szCs w:val="21"/>
              </w:rPr>
              <w:t>3）数据库商提供至少每年一次的现场售后培训服务。</w:t>
            </w:r>
          </w:p>
          <w:p>
            <w:pPr>
              <w:jc w:val="left"/>
              <w:rPr>
                <w:rFonts w:ascii="仿宋" w:hAnsi="仿宋" w:eastAsia="仿宋" w:cs="仿宋"/>
                <w:szCs w:val="21"/>
              </w:rPr>
            </w:pPr>
            <w:r>
              <w:rPr>
                <w:rFonts w:hint="eastAsia" w:ascii="仿宋" w:hAnsi="仿宋" w:eastAsia="仿宋" w:cs="仿宋"/>
                <w:szCs w:val="21"/>
              </w:rPr>
              <w:t>4）要求数据库商提供8小时*5个工作日的远程技术服务支持，解决用户在数据库使用过程中遇到的各种问题。</w:t>
            </w:r>
          </w:p>
        </w:tc>
        <w:tc>
          <w:tcPr>
            <w:tcW w:w="490" w:type="dxa"/>
            <w:vAlign w:val="center"/>
          </w:tcPr>
          <w:p>
            <w:pPr>
              <w:jc w:val="left"/>
              <w:rPr>
                <w:rFonts w:ascii="仿宋" w:hAnsi="仿宋" w:eastAsia="仿宋" w:cs="仿宋"/>
                <w:szCs w:val="21"/>
              </w:rPr>
            </w:pPr>
            <w:r>
              <w:rPr>
                <w:rFonts w:hint="eastAsia" w:ascii="仿宋" w:hAnsi="仿宋" w:eastAsia="仿宋" w:cs="仿宋"/>
                <w:szCs w:val="21"/>
              </w:rPr>
              <w:t>1</w:t>
            </w:r>
          </w:p>
        </w:tc>
        <w:tc>
          <w:tcPr>
            <w:tcW w:w="390" w:type="dxa"/>
            <w:vAlign w:val="center"/>
          </w:tcPr>
          <w:p>
            <w:pPr>
              <w:jc w:val="left"/>
              <w:rPr>
                <w:rFonts w:ascii="仿宋" w:hAnsi="仿宋" w:eastAsia="仿宋" w:cs="仿宋"/>
                <w:szCs w:val="21"/>
              </w:rPr>
            </w:pPr>
            <w:r>
              <w:rPr>
                <w:rFonts w:hint="eastAsia" w:ascii="仿宋" w:hAnsi="仿宋" w:eastAsia="仿宋" w:cs="仿宋"/>
                <w:szCs w:val="21"/>
              </w:rPr>
              <w:t>个</w:t>
            </w:r>
          </w:p>
        </w:tc>
        <w:tc>
          <w:tcPr>
            <w:tcW w:w="42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68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6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360"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jc w:val="left"/>
              <w:rPr>
                <w:rFonts w:ascii="仿宋" w:hAnsi="仿宋" w:eastAsia="仿宋" w:cs="仿宋"/>
                <w:szCs w:val="21"/>
              </w:rPr>
            </w:pPr>
            <w:r>
              <w:rPr>
                <w:rFonts w:hint="eastAsia" w:ascii="仿宋" w:hAnsi="仿宋" w:eastAsia="仿宋" w:cs="仿宋"/>
                <w:szCs w:val="21"/>
              </w:rPr>
              <w:t>4</w:t>
            </w:r>
          </w:p>
        </w:tc>
        <w:tc>
          <w:tcPr>
            <w:tcW w:w="708" w:type="dxa"/>
            <w:vAlign w:val="center"/>
          </w:tcPr>
          <w:p>
            <w:pPr>
              <w:jc w:val="left"/>
              <w:rPr>
                <w:rFonts w:ascii="仿宋" w:hAnsi="仿宋" w:eastAsia="仿宋" w:cs="仿宋"/>
                <w:szCs w:val="21"/>
              </w:rPr>
            </w:pPr>
            <w:r>
              <w:rPr>
                <w:rFonts w:hint="eastAsia" w:ascii="仿宋" w:hAnsi="仿宋" w:eastAsia="仿宋" w:cs="仿宋"/>
                <w:szCs w:val="21"/>
              </w:rPr>
              <w:t>Jstor数据库</w:t>
            </w:r>
          </w:p>
        </w:tc>
        <w:tc>
          <w:tcPr>
            <w:tcW w:w="6121" w:type="dxa"/>
            <w:vAlign w:val="center"/>
          </w:tcPr>
          <w:p>
            <w:pPr>
              <w:jc w:val="left"/>
              <w:rPr>
                <w:rFonts w:ascii="仿宋" w:hAnsi="仿宋" w:eastAsia="仿宋" w:cs="仿宋"/>
                <w:szCs w:val="21"/>
              </w:rPr>
            </w:pPr>
            <w:r>
              <w:rPr>
                <w:rFonts w:hint="eastAsia" w:ascii="仿宋" w:hAnsi="仿宋" w:eastAsia="仿宋" w:cs="仿宋"/>
                <w:szCs w:val="21"/>
              </w:rPr>
              <w:t>简介：JSTOR（Journal Storage）是以政治学、经济学、社会学、法学、哲学、历史等人文社会学科主题为中心，兼有一般科学性主题共十几个领域的代表性学术期刊的全文库。从创刊号到最近三至五年前过刊都可阅览PDF 格式的全文。有些过刊的回溯年代早至1665 年。我校订购其中的4个专题，Arts &amp; Sciences I Collection 、Arts &amp; Sciences II Collection 、Arts &amp; Sciences III Collection、Arts &amp; Sciences IV Collection。</w:t>
            </w:r>
          </w:p>
          <w:p>
            <w:pPr>
              <w:jc w:val="left"/>
              <w:rPr>
                <w:rFonts w:ascii="仿宋" w:hAnsi="仿宋" w:eastAsia="仿宋" w:cs="仿宋"/>
                <w:szCs w:val="21"/>
              </w:rPr>
            </w:pPr>
            <w:r>
              <w:rPr>
                <w:rFonts w:hint="eastAsia" w:ascii="仿宋" w:hAnsi="仿宋" w:eastAsia="仿宋" w:cs="仿宋"/>
                <w:szCs w:val="21"/>
              </w:rPr>
              <w:t>1、采购内容：我校参加了DRAA集团采购，本项目费用为该数据库2024年续订费用。</w:t>
            </w:r>
          </w:p>
          <w:p>
            <w:pPr>
              <w:jc w:val="left"/>
              <w:rPr>
                <w:rFonts w:ascii="仿宋" w:hAnsi="仿宋" w:eastAsia="仿宋" w:cs="仿宋"/>
                <w:szCs w:val="21"/>
              </w:rPr>
            </w:pPr>
            <w:r>
              <w:rPr>
                <w:rFonts w:hint="eastAsia" w:ascii="仿宋" w:hAnsi="仿宋" w:eastAsia="仿宋" w:cs="仿宋"/>
                <w:szCs w:val="21"/>
              </w:rPr>
              <w:t>2、具体要求：代理公司应及时向数据库方付清款项，确保我校所购买资源的正常运行。同时，做好数据库方和我校的联系桥梁。协助解决在数据库使用过程中遇到的各种问题。</w:t>
            </w:r>
          </w:p>
          <w:p>
            <w:pPr>
              <w:jc w:val="left"/>
              <w:rPr>
                <w:rFonts w:ascii="仿宋" w:hAnsi="仿宋" w:eastAsia="仿宋" w:cs="仿宋"/>
                <w:szCs w:val="21"/>
              </w:rPr>
            </w:pPr>
            <w:r>
              <w:rPr>
                <w:rFonts w:hint="eastAsia" w:ascii="仿宋" w:hAnsi="仿宋" w:eastAsia="仿宋" w:cs="仿宋"/>
                <w:szCs w:val="21"/>
              </w:rPr>
              <w:t>1）确保数据库所有资源的良好运行，资源及时更新。</w:t>
            </w:r>
          </w:p>
          <w:p>
            <w:pPr>
              <w:jc w:val="left"/>
              <w:rPr>
                <w:rFonts w:ascii="仿宋" w:hAnsi="仿宋" w:eastAsia="仿宋" w:cs="仿宋"/>
                <w:szCs w:val="21"/>
              </w:rPr>
            </w:pPr>
            <w:r>
              <w:rPr>
                <w:rFonts w:hint="eastAsia" w:ascii="仿宋" w:hAnsi="仿宋" w:eastAsia="仿宋" w:cs="仿宋"/>
                <w:szCs w:val="21"/>
              </w:rPr>
              <w:t>2）按用户要求及时提供资源的使用统计。</w:t>
            </w:r>
          </w:p>
          <w:p>
            <w:pPr>
              <w:jc w:val="left"/>
              <w:rPr>
                <w:rFonts w:ascii="仿宋" w:hAnsi="仿宋" w:eastAsia="仿宋" w:cs="仿宋"/>
                <w:szCs w:val="21"/>
              </w:rPr>
            </w:pPr>
            <w:r>
              <w:rPr>
                <w:rFonts w:hint="eastAsia" w:ascii="仿宋" w:hAnsi="仿宋" w:eastAsia="仿宋" w:cs="仿宋"/>
                <w:szCs w:val="21"/>
              </w:rPr>
              <w:t>3）数据库商应向用户提供资源的现场或在线的使用培训。</w:t>
            </w:r>
          </w:p>
          <w:p>
            <w:pPr>
              <w:jc w:val="left"/>
              <w:rPr>
                <w:rFonts w:ascii="仿宋" w:hAnsi="仿宋" w:eastAsia="仿宋" w:cs="仿宋"/>
                <w:szCs w:val="21"/>
              </w:rPr>
            </w:pPr>
            <w:r>
              <w:rPr>
                <w:rFonts w:hint="eastAsia" w:ascii="仿宋" w:hAnsi="仿宋" w:eastAsia="仿宋" w:cs="仿宋"/>
                <w:szCs w:val="21"/>
              </w:rPr>
              <w:t>4）要求数据库商提供8小时*5个工作日的远程技术服务支持，解决用户在数据库使用过程中遇到的各种问题。</w:t>
            </w:r>
          </w:p>
        </w:tc>
        <w:tc>
          <w:tcPr>
            <w:tcW w:w="490" w:type="dxa"/>
            <w:vAlign w:val="center"/>
          </w:tcPr>
          <w:p>
            <w:pPr>
              <w:jc w:val="left"/>
              <w:rPr>
                <w:rFonts w:ascii="仿宋" w:hAnsi="仿宋" w:eastAsia="仿宋" w:cs="仿宋"/>
                <w:szCs w:val="21"/>
              </w:rPr>
            </w:pPr>
            <w:r>
              <w:rPr>
                <w:rFonts w:hint="eastAsia" w:ascii="仿宋" w:hAnsi="仿宋" w:eastAsia="仿宋" w:cs="仿宋"/>
                <w:szCs w:val="21"/>
              </w:rPr>
              <w:t>1</w:t>
            </w:r>
          </w:p>
        </w:tc>
        <w:tc>
          <w:tcPr>
            <w:tcW w:w="390" w:type="dxa"/>
            <w:vAlign w:val="center"/>
          </w:tcPr>
          <w:p>
            <w:pPr>
              <w:jc w:val="left"/>
              <w:rPr>
                <w:rFonts w:ascii="仿宋" w:hAnsi="仿宋" w:eastAsia="仿宋" w:cs="仿宋"/>
                <w:szCs w:val="21"/>
              </w:rPr>
            </w:pPr>
            <w:r>
              <w:rPr>
                <w:rFonts w:hint="eastAsia" w:ascii="仿宋" w:hAnsi="仿宋" w:eastAsia="仿宋" w:cs="仿宋"/>
                <w:szCs w:val="21"/>
              </w:rPr>
              <w:t>个</w:t>
            </w:r>
          </w:p>
        </w:tc>
        <w:tc>
          <w:tcPr>
            <w:tcW w:w="42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68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6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360" w:type="dxa"/>
            <w:vAlign w:val="center"/>
          </w:tcPr>
          <w:p>
            <w:pPr>
              <w:spacing w:line="360" w:lineRule="auto"/>
              <w:jc w:val="center"/>
              <w:rPr>
                <w:rFonts w:ascii="仿宋" w:hAnsi="仿宋" w:eastAsia="仿宋" w:cs="仿宋"/>
                <w:szCs w:val="21"/>
              </w:rPr>
            </w:pPr>
          </w:p>
        </w:tc>
      </w:tr>
    </w:tbl>
    <w:p>
      <w:pPr>
        <w:spacing w:line="360" w:lineRule="auto"/>
        <w:rPr>
          <w:rFonts w:ascii="仿宋" w:hAnsi="仿宋" w:eastAsia="仿宋" w:cs="仿宋"/>
          <w:b/>
          <w:sz w:val="28"/>
          <w:szCs w:val="28"/>
        </w:rPr>
      </w:pPr>
    </w:p>
    <w:p>
      <w:pPr>
        <w:pStyle w:val="5"/>
        <w:spacing w:line="240" w:lineRule="auto"/>
        <w:rPr>
          <w:rFonts w:ascii="仿宋" w:hAnsi="仿宋" w:eastAsia="仿宋"/>
          <w:sz w:val="28"/>
          <w:szCs w:val="28"/>
        </w:rPr>
      </w:pPr>
      <w:r>
        <w:rPr>
          <w:rFonts w:hint="eastAsia" w:ascii="仿宋" w:hAnsi="仿宋" w:eastAsia="仿宋"/>
          <w:sz w:val="28"/>
          <w:szCs w:val="28"/>
        </w:rPr>
        <w:t>第2包</w:t>
      </w:r>
    </w:p>
    <w:tbl>
      <w:tblPr>
        <w:tblStyle w:val="20"/>
        <w:tblpPr w:leftFromText="180" w:rightFromText="180" w:vertAnchor="text" w:horzAnchor="page" w:tblpX="742" w:tblpY="291"/>
        <w:tblOverlap w:val="never"/>
        <w:tblW w:w="10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708"/>
        <w:gridCol w:w="6141"/>
        <w:gridCol w:w="480"/>
        <w:gridCol w:w="380"/>
        <w:gridCol w:w="410"/>
        <w:gridCol w:w="390"/>
        <w:gridCol w:w="730"/>
        <w:gridCol w:w="540"/>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序号</w:t>
            </w:r>
          </w:p>
        </w:tc>
        <w:tc>
          <w:tcPr>
            <w:tcW w:w="708"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名称</w:t>
            </w:r>
          </w:p>
        </w:tc>
        <w:tc>
          <w:tcPr>
            <w:tcW w:w="614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服务要求</w:t>
            </w:r>
          </w:p>
        </w:tc>
        <w:tc>
          <w:tcPr>
            <w:tcW w:w="480" w:type="dxa"/>
            <w:vAlign w:val="center"/>
          </w:tcPr>
          <w:p>
            <w:pPr>
              <w:jc w:val="center"/>
              <w:rPr>
                <w:rFonts w:ascii="仿宋" w:hAnsi="仿宋" w:eastAsia="仿宋" w:cs="仿宋"/>
                <w:szCs w:val="21"/>
              </w:rPr>
            </w:pPr>
            <w:r>
              <w:rPr>
                <w:rFonts w:hint="eastAsia" w:ascii="仿宋" w:hAnsi="仿宋" w:eastAsia="仿宋" w:cs="仿宋"/>
                <w:szCs w:val="21"/>
              </w:rPr>
              <w:t>数量</w:t>
            </w:r>
          </w:p>
        </w:tc>
        <w:tc>
          <w:tcPr>
            <w:tcW w:w="380" w:type="dxa"/>
            <w:vAlign w:val="center"/>
          </w:tcPr>
          <w:p>
            <w:pPr>
              <w:jc w:val="center"/>
              <w:rPr>
                <w:rFonts w:ascii="仿宋" w:hAnsi="仿宋" w:eastAsia="仿宋" w:cs="仿宋"/>
                <w:szCs w:val="21"/>
              </w:rPr>
            </w:pPr>
            <w:r>
              <w:rPr>
                <w:rFonts w:hint="eastAsia" w:ascii="仿宋" w:hAnsi="仿宋" w:eastAsia="仿宋" w:cs="仿宋"/>
                <w:szCs w:val="21"/>
              </w:rPr>
              <w:t>单位</w:t>
            </w:r>
          </w:p>
        </w:tc>
        <w:tc>
          <w:tcPr>
            <w:tcW w:w="410" w:type="dxa"/>
            <w:vAlign w:val="center"/>
          </w:tcPr>
          <w:p>
            <w:pPr>
              <w:jc w:val="center"/>
              <w:rPr>
                <w:rFonts w:ascii="仿宋" w:hAnsi="仿宋" w:eastAsia="仿宋" w:cs="仿宋"/>
                <w:szCs w:val="21"/>
              </w:rPr>
            </w:pPr>
            <w:r>
              <w:rPr>
                <w:rFonts w:hint="eastAsia" w:ascii="仿宋" w:hAnsi="仿宋" w:eastAsia="仿宋" w:cs="仿宋"/>
                <w:szCs w:val="21"/>
              </w:rPr>
              <w:t>单价</w:t>
            </w:r>
          </w:p>
        </w:tc>
        <w:tc>
          <w:tcPr>
            <w:tcW w:w="390" w:type="dxa"/>
            <w:vAlign w:val="center"/>
          </w:tcPr>
          <w:p>
            <w:pPr>
              <w:jc w:val="center"/>
              <w:rPr>
                <w:rFonts w:ascii="仿宋" w:hAnsi="仿宋" w:eastAsia="仿宋" w:cs="仿宋"/>
                <w:szCs w:val="21"/>
              </w:rPr>
            </w:pPr>
            <w:r>
              <w:rPr>
                <w:rFonts w:hint="eastAsia" w:ascii="仿宋" w:hAnsi="仿宋" w:eastAsia="仿宋" w:cs="仿宋"/>
                <w:szCs w:val="21"/>
              </w:rPr>
              <w:t>合计价</w:t>
            </w:r>
          </w:p>
        </w:tc>
        <w:tc>
          <w:tcPr>
            <w:tcW w:w="73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所属行业（按工信部联企业【2011】300号）</w:t>
            </w:r>
          </w:p>
        </w:tc>
        <w:tc>
          <w:tcPr>
            <w:tcW w:w="54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标的性质（货物/服务）</w:t>
            </w:r>
          </w:p>
        </w:tc>
        <w:tc>
          <w:tcPr>
            <w:tcW w:w="400" w:type="dxa"/>
            <w:vAlign w:val="center"/>
          </w:tcPr>
          <w:p>
            <w:pPr>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RSC数据库</w:t>
            </w:r>
          </w:p>
        </w:tc>
        <w:tc>
          <w:tcPr>
            <w:tcW w:w="614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简介：英国皇家化学学会（Royal Society of Chemistry，简称RSC），是一个国际权威的学术机构，是化学信息的一个主要传播机构和出版商。每年组织几百个化学会议。该协会成立于1841年，是一个由约5.2万名化学研究人员、教师、工业家组成的专业学术团体，出版的期刊及数据库一向是化学领域的核心期刊和权威性的数据库。RSC期刊大部分被SCI收录，并且是被引用次数最多的化学期刊。</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1、采购内容：本项目费用为该数据库2023年订购费用。</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2、具体要求：代理公司应及时向数据库方付清款项，确保我校所购买资源的正常运行。同时，做好数据库方和我校的联系桥梁，协助解决在数据库使用过程中遇到的各种问题。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2）提供ＣＥＲＮＥＴ专线服务；按用户要求及时提供资源的使用统计。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3）数据库商提供至少每年一次的现场售后培训服务。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tc>
        <w:tc>
          <w:tcPr>
            <w:tcW w:w="48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8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1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73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4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400" w:type="dxa"/>
          </w:tcPr>
          <w:p>
            <w:pPr>
              <w:widowControl/>
              <w:jc w:val="left"/>
              <w:textAlignment w:val="center"/>
              <w:rPr>
                <w:rFonts w:ascii="仿宋" w:hAnsi="仿宋" w:eastAsia="仿宋" w:cs="仿宋"/>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John Wiley数据库</w:t>
            </w:r>
          </w:p>
        </w:tc>
        <w:tc>
          <w:tcPr>
            <w:tcW w:w="614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简介：Wiley是世界著名的学术出版公司，通过Wiley Online Library平台提供1300余种同行评审的学术期刊，涵盖科学、技术、医学、社会科学及人文科学等各领域，包括化学、物理、工程、农业、兽医学、食品科学、医学、护理、口腔、生命科学、心理、商业、经济、社会科学、艺术、人类学等多个学科。</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1、采购内容：我校参加了DRAA集团联采，购买全学科。本项目费用为该数据库2023年续订费用。</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2、具体要求：代理公司应及时向数据库方付清款项，确保我校所购买资源的正常运行。同时，做好数据库方和我校的联系桥梁。协助解决在数据库使用过程中遇到的各种问题。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3）数据库商应向用户提供资源的现场或在线的使用培训。</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tc>
        <w:tc>
          <w:tcPr>
            <w:tcW w:w="48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8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1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73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4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400" w:type="dxa"/>
            <w:vAlign w:val="center"/>
          </w:tcPr>
          <w:p>
            <w:pPr>
              <w:spacing w:line="360" w:lineRule="auto"/>
              <w:jc w:val="center"/>
              <w:rPr>
                <w:rFonts w:ascii="仿宋" w:hAnsi="仿宋" w:eastAsia="仿宋" w:cs="仿宋"/>
                <w:szCs w:val="21"/>
              </w:rPr>
            </w:pPr>
          </w:p>
        </w:tc>
      </w:tr>
    </w:tbl>
    <w:p>
      <w:pPr>
        <w:pStyle w:val="5"/>
        <w:spacing w:line="240" w:lineRule="auto"/>
        <w:rPr>
          <w:rFonts w:ascii="仿宋" w:hAnsi="仿宋" w:eastAsia="仿宋"/>
          <w:sz w:val="28"/>
          <w:szCs w:val="28"/>
        </w:rPr>
      </w:pPr>
      <w:r>
        <w:rPr>
          <w:rFonts w:hint="eastAsia" w:ascii="仿宋" w:hAnsi="仿宋" w:eastAsia="仿宋"/>
          <w:sz w:val="28"/>
          <w:szCs w:val="28"/>
        </w:rPr>
        <w:t>第3包</w:t>
      </w:r>
    </w:p>
    <w:tbl>
      <w:tblPr>
        <w:tblStyle w:val="20"/>
        <w:tblpPr w:leftFromText="180" w:rightFromText="180" w:vertAnchor="text" w:horzAnchor="page" w:tblpX="742" w:tblpY="291"/>
        <w:tblOverlap w:val="never"/>
        <w:tblW w:w="10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708"/>
        <w:gridCol w:w="6121"/>
        <w:gridCol w:w="480"/>
        <w:gridCol w:w="370"/>
        <w:gridCol w:w="430"/>
        <w:gridCol w:w="370"/>
        <w:gridCol w:w="820"/>
        <w:gridCol w:w="520"/>
        <w:gridCol w:w="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序号</w:t>
            </w:r>
          </w:p>
        </w:tc>
        <w:tc>
          <w:tcPr>
            <w:tcW w:w="708"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名称</w:t>
            </w:r>
          </w:p>
        </w:tc>
        <w:tc>
          <w:tcPr>
            <w:tcW w:w="612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服务要求</w:t>
            </w:r>
          </w:p>
        </w:tc>
        <w:tc>
          <w:tcPr>
            <w:tcW w:w="480" w:type="dxa"/>
            <w:vAlign w:val="center"/>
          </w:tcPr>
          <w:p>
            <w:pPr>
              <w:jc w:val="center"/>
              <w:rPr>
                <w:rFonts w:ascii="仿宋" w:hAnsi="仿宋" w:eastAsia="仿宋" w:cs="仿宋"/>
                <w:szCs w:val="21"/>
              </w:rPr>
            </w:pPr>
            <w:r>
              <w:rPr>
                <w:rFonts w:hint="eastAsia" w:ascii="仿宋" w:hAnsi="仿宋" w:eastAsia="仿宋" w:cs="仿宋"/>
                <w:szCs w:val="21"/>
              </w:rPr>
              <w:t>数量</w:t>
            </w:r>
          </w:p>
        </w:tc>
        <w:tc>
          <w:tcPr>
            <w:tcW w:w="370" w:type="dxa"/>
            <w:vAlign w:val="center"/>
          </w:tcPr>
          <w:p>
            <w:pPr>
              <w:jc w:val="center"/>
              <w:rPr>
                <w:rFonts w:ascii="仿宋" w:hAnsi="仿宋" w:eastAsia="仿宋" w:cs="仿宋"/>
                <w:szCs w:val="21"/>
              </w:rPr>
            </w:pPr>
            <w:r>
              <w:rPr>
                <w:rFonts w:hint="eastAsia" w:ascii="仿宋" w:hAnsi="仿宋" w:eastAsia="仿宋" w:cs="仿宋"/>
                <w:szCs w:val="21"/>
              </w:rPr>
              <w:t>单位</w:t>
            </w:r>
          </w:p>
        </w:tc>
        <w:tc>
          <w:tcPr>
            <w:tcW w:w="430" w:type="dxa"/>
            <w:vAlign w:val="center"/>
          </w:tcPr>
          <w:p>
            <w:pPr>
              <w:jc w:val="center"/>
              <w:rPr>
                <w:rFonts w:ascii="仿宋" w:hAnsi="仿宋" w:eastAsia="仿宋" w:cs="仿宋"/>
                <w:szCs w:val="21"/>
              </w:rPr>
            </w:pPr>
            <w:r>
              <w:rPr>
                <w:rFonts w:hint="eastAsia" w:ascii="仿宋" w:hAnsi="仿宋" w:eastAsia="仿宋" w:cs="仿宋"/>
                <w:szCs w:val="21"/>
              </w:rPr>
              <w:t>单价</w:t>
            </w:r>
          </w:p>
        </w:tc>
        <w:tc>
          <w:tcPr>
            <w:tcW w:w="370" w:type="dxa"/>
            <w:vAlign w:val="center"/>
          </w:tcPr>
          <w:p>
            <w:pPr>
              <w:jc w:val="center"/>
              <w:rPr>
                <w:rFonts w:ascii="仿宋" w:hAnsi="仿宋" w:eastAsia="仿宋" w:cs="仿宋"/>
                <w:szCs w:val="21"/>
              </w:rPr>
            </w:pPr>
            <w:r>
              <w:rPr>
                <w:rFonts w:hint="eastAsia" w:ascii="仿宋" w:hAnsi="仿宋" w:eastAsia="仿宋" w:cs="仿宋"/>
                <w:szCs w:val="21"/>
              </w:rPr>
              <w:t>合计价</w:t>
            </w:r>
          </w:p>
        </w:tc>
        <w:tc>
          <w:tcPr>
            <w:tcW w:w="82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所属行业（按工信部联企业【2011】300号）</w:t>
            </w:r>
          </w:p>
        </w:tc>
        <w:tc>
          <w:tcPr>
            <w:tcW w:w="52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标的性质（货物/服务）</w:t>
            </w:r>
          </w:p>
        </w:tc>
        <w:tc>
          <w:tcPr>
            <w:tcW w:w="370" w:type="dxa"/>
            <w:vAlign w:val="center"/>
          </w:tcPr>
          <w:p>
            <w:pPr>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Elsevier数据库</w:t>
            </w:r>
          </w:p>
        </w:tc>
        <w:tc>
          <w:tcPr>
            <w:tcW w:w="612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简介：Elsevier ScienceDirect数据库（简称SD，曾用名Elsevier Science）是荷兰爱思唯尔（Elsevier）出版集团生产的世界著名的科学文献全文数据库之一。ScienceDirect平台上的资源分为四大学科领域：自然科学与工程、生命科学、医学/健康科学、社会科学与人文科学，涵盖了24个学科。最早回溯至1823年。</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1.采购内容：我校参加了DRAA集团采购。订购内容为自由全文库（Freedom Collection）。本项目费用为Elsevier数据库2023年的续订费用。</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2.具体要求代理公司应及时向数据库方付清款项，确保我校所购买资源的正常运行。同时，做好数据库方和我校的联系桥梁。协助解决在数据库使用过程中遇到的各种问题。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3）数据库商应向用户提供资源的现场或在线的使用培训。</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tc>
        <w:tc>
          <w:tcPr>
            <w:tcW w:w="48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7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30" w:type="dxa"/>
            <w:vAlign w:val="center"/>
          </w:tcPr>
          <w:p>
            <w:pPr>
              <w:spacing w:line="360" w:lineRule="auto"/>
              <w:jc w:val="center"/>
              <w:rPr>
                <w:rFonts w:ascii="仿宋" w:hAnsi="仿宋" w:eastAsia="仿宋" w:cs="仿宋"/>
                <w:szCs w:val="21"/>
              </w:rPr>
            </w:pPr>
          </w:p>
        </w:tc>
        <w:tc>
          <w:tcPr>
            <w:tcW w:w="370" w:type="dxa"/>
            <w:vAlign w:val="center"/>
          </w:tcPr>
          <w:p>
            <w:pPr>
              <w:spacing w:line="360" w:lineRule="auto"/>
              <w:jc w:val="center"/>
              <w:rPr>
                <w:rFonts w:ascii="仿宋" w:hAnsi="仿宋" w:eastAsia="仿宋" w:cs="仿宋"/>
                <w:szCs w:val="21"/>
              </w:rPr>
            </w:pPr>
          </w:p>
        </w:tc>
        <w:tc>
          <w:tcPr>
            <w:tcW w:w="82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2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370" w:type="dxa"/>
            <w:vAlign w:val="center"/>
          </w:tcPr>
          <w:p>
            <w:pPr>
              <w:spacing w:line="360" w:lineRule="auto"/>
              <w:jc w:val="center"/>
              <w:rPr>
                <w:rFonts w:ascii="仿宋" w:hAnsi="仿宋" w:eastAsia="仿宋" w:cs="仿宋"/>
                <w:szCs w:val="21"/>
              </w:rPr>
            </w:pPr>
          </w:p>
        </w:tc>
      </w:tr>
    </w:tbl>
    <w:p/>
    <w:p>
      <w:pPr>
        <w:pStyle w:val="5"/>
        <w:spacing w:line="240" w:lineRule="auto"/>
        <w:rPr>
          <w:rFonts w:ascii="仿宋" w:hAnsi="仿宋" w:eastAsia="仿宋"/>
          <w:sz w:val="28"/>
          <w:szCs w:val="28"/>
        </w:rPr>
      </w:pPr>
      <w:r>
        <w:rPr>
          <w:rFonts w:hint="eastAsia" w:ascii="仿宋" w:hAnsi="仿宋" w:eastAsia="仿宋"/>
          <w:sz w:val="28"/>
          <w:szCs w:val="28"/>
        </w:rPr>
        <w:t>第4包</w:t>
      </w:r>
    </w:p>
    <w:tbl>
      <w:tblPr>
        <w:tblStyle w:val="20"/>
        <w:tblpPr w:leftFromText="180" w:rightFromText="180" w:vertAnchor="text" w:horzAnchor="page" w:tblpX="742" w:tblpY="291"/>
        <w:tblOverlap w:val="never"/>
        <w:tblW w:w="10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708"/>
        <w:gridCol w:w="6041"/>
        <w:gridCol w:w="570"/>
        <w:gridCol w:w="350"/>
        <w:gridCol w:w="440"/>
        <w:gridCol w:w="390"/>
        <w:gridCol w:w="770"/>
        <w:gridCol w:w="530"/>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序号</w:t>
            </w:r>
          </w:p>
        </w:tc>
        <w:tc>
          <w:tcPr>
            <w:tcW w:w="708"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名称</w:t>
            </w:r>
          </w:p>
        </w:tc>
        <w:tc>
          <w:tcPr>
            <w:tcW w:w="6041"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服务要求</w:t>
            </w:r>
          </w:p>
        </w:tc>
        <w:tc>
          <w:tcPr>
            <w:tcW w:w="570" w:type="dxa"/>
            <w:vAlign w:val="center"/>
          </w:tcPr>
          <w:p>
            <w:pPr>
              <w:jc w:val="center"/>
              <w:rPr>
                <w:rFonts w:ascii="仿宋" w:hAnsi="仿宋" w:eastAsia="仿宋" w:cs="仿宋"/>
                <w:sz w:val="20"/>
                <w:szCs w:val="20"/>
              </w:rPr>
            </w:pPr>
            <w:r>
              <w:rPr>
                <w:rFonts w:hint="eastAsia" w:ascii="仿宋" w:hAnsi="仿宋" w:eastAsia="仿宋" w:cs="仿宋"/>
                <w:sz w:val="20"/>
                <w:szCs w:val="20"/>
              </w:rPr>
              <w:t>数量</w:t>
            </w:r>
          </w:p>
        </w:tc>
        <w:tc>
          <w:tcPr>
            <w:tcW w:w="350" w:type="dxa"/>
            <w:vAlign w:val="center"/>
          </w:tcPr>
          <w:p>
            <w:pPr>
              <w:jc w:val="center"/>
              <w:rPr>
                <w:rFonts w:ascii="仿宋" w:hAnsi="仿宋" w:eastAsia="仿宋" w:cs="仿宋"/>
                <w:sz w:val="20"/>
                <w:szCs w:val="20"/>
              </w:rPr>
            </w:pPr>
            <w:r>
              <w:rPr>
                <w:rFonts w:hint="eastAsia" w:ascii="仿宋" w:hAnsi="仿宋" w:eastAsia="仿宋" w:cs="仿宋"/>
                <w:sz w:val="20"/>
                <w:szCs w:val="20"/>
              </w:rPr>
              <w:t>单位</w:t>
            </w:r>
          </w:p>
        </w:tc>
        <w:tc>
          <w:tcPr>
            <w:tcW w:w="440" w:type="dxa"/>
            <w:vAlign w:val="center"/>
          </w:tcPr>
          <w:p>
            <w:pPr>
              <w:jc w:val="center"/>
              <w:rPr>
                <w:rFonts w:ascii="仿宋" w:hAnsi="仿宋" w:eastAsia="仿宋" w:cs="仿宋"/>
                <w:sz w:val="20"/>
                <w:szCs w:val="20"/>
              </w:rPr>
            </w:pPr>
            <w:r>
              <w:rPr>
                <w:rFonts w:hint="eastAsia" w:ascii="仿宋" w:hAnsi="仿宋" w:eastAsia="仿宋" w:cs="仿宋"/>
                <w:sz w:val="20"/>
                <w:szCs w:val="20"/>
              </w:rPr>
              <w:t>单价</w:t>
            </w:r>
          </w:p>
        </w:tc>
        <w:tc>
          <w:tcPr>
            <w:tcW w:w="390" w:type="dxa"/>
            <w:vAlign w:val="center"/>
          </w:tcPr>
          <w:p>
            <w:pPr>
              <w:jc w:val="center"/>
              <w:rPr>
                <w:rFonts w:ascii="仿宋" w:hAnsi="仿宋" w:eastAsia="仿宋" w:cs="仿宋"/>
                <w:sz w:val="20"/>
                <w:szCs w:val="20"/>
              </w:rPr>
            </w:pPr>
            <w:r>
              <w:rPr>
                <w:rFonts w:hint="eastAsia" w:ascii="仿宋" w:hAnsi="仿宋" w:eastAsia="仿宋" w:cs="仿宋"/>
                <w:sz w:val="20"/>
                <w:szCs w:val="20"/>
              </w:rPr>
              <w:t>合计价</w:t>
            </w:r>
          </w:p>
        </w:tc>
        <w:tc>
          <w:tcPr>
            <w:tcW w:w="77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所属行业（按工信部联企业【2011】300号）</w:t>
            </w:r>
          </w:p>
        </w:tc>
        <w:tc>
          <w:tcPr>
            <w:tcW w:w="53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标的性质（货物/服务）</w:t>
            </w:r>
          </w:p>
        </w:tc>
        <w:tc>
          <w:tcPr>
            <w:tcW w:w="400" w:type="dxa"/>
            <w:vAlign w:val="center"/>
          </w:tcPr>
          <w:p>
            <w:pPr>
              <w:jc w:val="center"/>
              <w:rPr>
                <w:rFonts w:ascii="仿宋" w:hAnsi="仿宋" w:eastAsia="仿宋" w:cs="仿宋"/>
                <w:sz w:val="20"/>
                <w:szCs w:val="20"/>
              </w:rPr>
            </w:pPr>
            <w:r>
              <w:rPr>
                <w:rFonts w:hint="eastAsia" w:ascii="仿宋" w:hAnsi="仿宋" w:eastAsia="仿宋" w:cs="仿宋"/>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APS数据库</w:t>
            </w:r>
          </w:p>
        </w:tc>
        <w:tc>
          <w:tcPr>
            <w:tcW w:w="604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简介：APS全文电子期刊数据库主要收录物理和相关学科的文献内容。全部是物理专业的核心期刊，影响因子高。采用IP地址控制访问权限，无并发用户数量限制，无需国际流量费。</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1、采购内容：我校参加了该数据库DRAA的集团采购，本项目费用为该数据库2023年续订费用。</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2、具体要求：代理公司应及时向数据库方付清款项，确保我校所购买资源的正常运行。同时，做好数据库方和我校的联系桥梁，协助解决在数据库使用过程中遇到的各种问题。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3）数据库商提供至少每年一次的现场售后培训服务。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tc>
        <w:tc>
          <w:tcPr>
            <w:tcW w:w="57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5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4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77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3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400" w:type="dxa"/>
            <w:vAlign w:val="center"/>
          </w:tcPr>
          <w:p>
            <w:pPr>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SciFinder数据库</w:t>
            </w:r>
          </w:p>
        </w:tc>
        <w:tc>
          <w:tcPr>
            <w:tcW w:w="604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简介：SciFinder是美国化学会（ACS）旗下的美国化学文摘社（Chemical Abstracts Service，简称“CAS”）提供的权威的研究工具。CAS是全球唯一一家致力于追踪、收集及管理所有公开的化学物质信息的权威机构。CAS编辑科学家团队收集管理并严格控制数据库的质量，CAS数据库在全球被公认为是化学及相关学科最全面、最权威的数据库。</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1、采购内容：本项目费用为Scifinder数据库2023年的订购费用。</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3）数据库商应向用户提供资源的现场或在线的使用培训。</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tc>
        <w:tc>
          <w:tcPr>
            <w:tcW w:w="57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5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40" w:type="dxa"/>
            <w:vAlign w:val="center"/>
          </w:tcPr>
          <w:p>
            <w:pPr>
              <w:spacing w:line="360" w:lineRule="auto"/>
              <w:jc w:val="center"/>
              <w:rPr>
                <w:rFonts w:ascii="仿宋" w:hAnsi="仿宋" w:eastAsia="仿宋" w:cs="仿宋"/>
                <w:szCs w:val="21"/>
              </w:rPr>
            </w:pPr>
          </w:p>
        </w:tc>
        <w:tc>
          <w:tcPr>
            <w:tcW w:w="390" w:type="dxa"/>
            <w:vAlign w:val="center"/>
          </w:tcPr>
          <w:p>
            <w:pPr>
              <w:spacing w:line="360" w:lineRule="auto"/>
              <w:jc w:val="center"/>
              <w:rPr>
                <w:rFonts w:ascii="仿宋" w:hAnsi="仿宋" w:eastAsia="仿宋" w:cs="仿宋"/>
                <w:szCs w:val="21"/>
              </w:rPr>
            </w:pPr>
          </w:p>
        </w:tc>
        <w:tc>
          <w:tcPr>
            <w:tcW w:w="77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53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400" w:type="dxa"/>
            <w:vAlign w:val="center"/>
          </w:tcPr>
          <w:p>
            <w:pPr>
              <w:spacing w:line="360" w:lineRule="auto"/>
              <w:jc w:val="center"/>
              <w:rPr>
                <w:rFonts w:ascii="仿宋" w:hAnsi="仿宋" w:eastAsia="仿宋" w:cs="仿宋"/>
                <w:szCs w:val="21"/>
              </w:rPr>
            </w:pPr>
          </w:p>
        </w:tc>
      </w:tr>
    </w:tbl>
    <w:p>
      <w:pPr>
        <w:pStyle w:val="5"/>
        <w:spacing w:line="240" w:lineRule="auto"/>
        <w:rPr>
          <w:rFonts w:ascii="仿宋" w:hAnsi="仿宋" w:eastAsia="仿宋"/>
          <w:sz w:val="28"/>
          <w:szCs w:val="28"/>
        </w:rPr>
      </w:pPr>
    </w:p>
    <w:p>
      <w:pPr>
        <w:widowControl/>
        <w:jc w:val="left"/>
        <w:rPr>
          <w:rFonts w:ascii="仿宋" w:hAnsi="仿宋" w:eastAsia="仿宋"/>
          <w:b/>
          <w:sz w:val="28"/>
          <w:szCs w:val="28"/>
        </w:rPr>
      </w:pPr>
      <w:r>
        <w:rPr>
          <w:rFonts w:ascii="仿宋" w:hAnsi="仿宋" w:eastAsia="仿宋"/>
          <w:sz w:val="28"/>
          <w:szCs w:val="28"/>
        </w:rPr>
        <w:br w:type="page"/>
      </w:r>
    </w:p>
    <w:p>
      <w:pPr>
        <w:pStyle w:val="5"/>
        <w:spacing w:line="240" w:lineRule="auto"/>
        <w:rPr>
          <w:rFonts w:ascii="仿宋" w:hAnsi="仿宋" w:eastAsia="仿宋" w:cs="仿宋"/>
          <w:sz w:val="28"/>
          <w:szCs w:val="28"/>
        </w:rPr>
      </w:pPr>
      <w:r>
        <w:rPr>
          <w:rFonts w:hint="eastAsia" w:ascii="仿宋" w:hAnsi="仿宋" w:eastAsia="仿宋"/>
          <w:sz w:val="28"/>
          <w:szCs w:val="28"/>
        </w:rPr>
        <w:t>第5包</w:t>
      </w:r>
    </w:p>
    <w:tbl>
      <w:tblPr>
        <w:tblStyle w:val="20"/>
        <w:tblpPr w:leftFromText="180" w:rightFromText="180" w:vertAnchor="text" w:horzAnchor="page" w:tblpX="742" w:tblpY="291"/>
        <w:tblOverlap w:val="never"/>
        <w:tblW w:w="10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708"/>
        <w:gridCol w:w="6051"/>
        <w:gridCol w:w="560"/>
        <w:gridCol w:w="340"/>
        <w:gridCol w:w="430"/>
        <w:gridCol w:w="410"/>
        <w:gridCol w:w="680"/>
        <w:gridCol w:w="630"/>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7"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序号</w:t>
            </w:r>
          </w:p>
        </w:tc>
        <w:tc>
          <w:tcPr>
            <w:tcW w:w="708"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名称</w:t>
            </w:r>
          </w:p>
        </w:tc>
        <w:tc>
          <w:tcPr>
            <w:tcW w:w="6051"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服务要求</w:t>
            </w:r>
          </w:p>
        </w:tc>
        <w:tc>
          <w:tcPr>
            <w:tcW w:w="560" w:type="dxa"/>
            <w:vAlign w:val="center"/>
          </w:tcPr>
          <w:p>
            <w:pPr>
              <w:jc w:val="center"/>
              <w:rPr>
                <w:rFonts w:ascii="仿宋" w:hAnsi="仿宋" w:eastAsia="仿宋" w:cs="仿宋"/>
                <w:sz w:val="20"/>
                <w:szCs w:val="20"/>
              </w:rPr>
            </w:pPr>
            <w:r>
              <w:rPr>
                <w:rFonts w:hint="eastAsia" w:ascii="仿宋" w:hAnsi="仿宋" w:eastAsia="仿宋" w:cs="仿宋"/>
                <w:sz w:val="20"/>
                <w:szCs w:val="20"/>
              </w:rPr>
              <w:t>数量</w:t>
            </w:r>
          </w:p>
        </w:tc>
        <w:tc>
          <w:tcPr>
            <w:tcW w:w="340" w:type="dxa"/>
            <w:vAlign w:val="center"/>
          </w:tcPr>
          <w:p>
            <w:pPr>
              <w:jc w:val="center"/>
              <w:rPr>
                <w:rFonts w:ascii="仿宋" w:hAnsi="仿宋" w:eastAsia="仿宋" w:cs="仿宋"/>
                <w:sz w:val="20"/>
                <w:szCs w:val="20"/>
              </w:rPr>
            </w:pPr>
            <w:r>
              <w:rPr>
                <w:rFonts w:hint="eastAsia" w:ascii="仿宋" w:hAnsi="仿宋" w:eastAsia="仿宋" w:cs="仿宋"/>
                <w:sz w:val="20"/>
                <w:szCs w:val="20"/>
              </w:rPr>
              <w:t>单位</w:t>
            </w:r>
          </w:p>
        </w:tc>
        <w:tc>
          <w:tcPr>
            <w:tcW w:w="430" w:type="dxa"/>
            <w:vAlign w:val="center"/>
          </w:tcPr>
          <w:p>
            <w:pPr>
              <w:jc w:val="center"/>
              <w:rPr>
                <w:rFonts w:ascii="仿宋" w:hAnsi="仿宋" w:eastAsia="仿宋" w:cs="仿宋"/>
                <w:sz w:val="20"/>
                <w:szCs w:val="20"/>
              </w:rPr>
            </w:pPr>
            <w:r>
              <w:rPr>
                <w:rFonts w:hint="eastAsia" w:ascii="仿宋" w:hAnsi="仿宋" w:eastAsia="仿宋" w:cs="仿宋"/>
                <w:sz w:val="20"/>
                <w:szCs w:val="20"/>
              </w:rPr>
              <w:t>单价</w:t>
            </w:r>
          </w:p>
        </w:tc>
        <w:tc>
          <w:tcPr>
            <w:tcW w:w="410" w:type="dxa"/>
            <w:vAlign w:val="center"/>
          </w:tcPr>
          <w:p>
            <w:pPr>
              <w:jc w:val="center"/>
              <w:rPr>
                <w:rFonts w:ascii="仿宋" w:hAnsi="仿宋" w:eastAsia="仿宋" w:cs="仿宋"/>
                <w:sz w:val="20"/>
                <w:szCs w:val="20"/>
              </w:rPr>
            </w:pPr>
            <w:r>
              <w:rPr>
                <w:rFonts w:hint="eastAsia" w:ascii="仿宋" w:hAnsi="仿宋" w:eastAsia="仿宋" w:cs="仿宋"/>
                <w:sz w:val="20"/>
                <w:szCs w:val="20"/>
              </w:rPr>
              <w:t>合计价</w:t>
            </w:r>
          </w:p>
        </w:tc>
        <w:tc>
          <w:tcPr>
            <w:tcW w:w="68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所属行业（按工信部联企业【2011】300号）</w:t>
            </w:r>
          </w:p>
        </w:tc>
        <w:tc>
          <w:tcPr>
            <w:tcW w:w="63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标的性质（货物/服务）</w:t>
            </w:r>
          </w:p>
        </w:tc>
        <w:tc>
          <w:tcPr>
            <w:tcW w:w="400" w:type="dxa"/>
            <w:vAlign w:val="center"/>
          </w:tcPr>
          <w:p>
            <w:pPr>
              <w:jc w:val="center"/>
              <w:rPr>
                <w:rFonts w:ascii="仿宋" w:hAnsi="仿宋" w:eastAsia="仿宋" w:cs="仿宋"/>
                <w:sz w:val="20"/>
                <w:szCs w:val="20"/>
              </w:rPr>
            </w:pPr>
            <w:r>
              <w:rPr>
                <w:rFonts w:hint="eastAsia" w:ascii="仿宋" w:hAnsi="仿宋" w:eastAsia="仿宋" w:cs="仿宋"/>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jc w:val="center"/>
              <w:rPr>
                <w:rFonts w:ascii="仿宋" w:hAnsi="仿宋" w:eastAsia="仿宋" w:cs="仿宋"/>
                <w:sz w:val="20"/>
                <w:szCs w:val="20"/>
              </w:rPr>
            </w:pPr>
            <w:r>
              <w:rPr>
                <w:rFonts w:hint="eastAsia" w:ascii="仿宋" w:hAnsi="仿宋" w:eastAsia="仿宋" w:cs="仿宋"/>
                <w:sz w:val="20"/>
                <w:szCs w:val="20"/>
              </w:rPr>
              <w:t>1</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ACS数据库</w:t>
            </w:r>
          </w:p>
        </w:tc>
        <w:tc>
          <w:tcPr>
            <w:tcW w:w="605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简介：美国化学学会（American Chemical Society，ACS）成立于1876年，现已成为世界上最大的科技学会，从2012年1月开始ACS共出版40种期刊，每一种期刊都回溯到了期刊的创刊卷，最早的到1879 年，这些期刊涵蓋了24个主要的学科领域。ACS出版的化学及相关学科的期刊具有很高的质量，据ISI的Journal Citation Report(JCR)统计，ACS期刊是化学领域中被引用次数最多之化学期刊。</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1、采购内容：我校已参加DRAA集团采购，本项目费用为该数据库2023年续订费用。</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2、具体要求：代理公司应及时向数据库方付清款项，确保我校所购买资源的正常运行。同时，做好数据库方和我校的联系桥梁，协助解决在数据库使用过程中遇到的各种问题。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3）数据库商提供至少每年一次的现场售后培训服务。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tc>
        <w:tc>
          <w:tcPr>
            <w:tcW w:w="56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4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30" w:type="dxa"/>
            <w:vAlign w:val="center"/>
          </w:tcPr>
          <w:p>
            <w:pPr>
              <w:spacing w:line="360" w:lineRule="auto"/>
              <w:jc w:val="center"/>
              <w:rPr>
                <w:rFonts w:ascii="仿宋" w:hAnsi="仿宋" w:eastAsia="仿宋" w:cs="仿宋"/>
                <w:szCs w:val="21"/>
              </w:rPr>
            </w:pPr>
          </w:p>
        </w:tc>
        <w:tc>
          <w:tcPr>
            <w:tcW w:w="410" w:type="dxa"/>
            <w:vAlign w:val="center"/>
          </w:tcPr>
          <w:p>
            <w:pPr>
              <w:spacing w:line="360" w:lineRule="auto"/>
              <w:jc w:val="center"/>
              <w:rPr>
                <w:rFonts w:ascii="仿宋" w:hAnsi="仿宋" w:eastAsia="仿宋" w:cs="仿宋"/>
                <w:szCs w:val="21"/>
              </w:rPr>
            </w:pPr>
          </w:p>
        </w:tc>
        <w:tc>
          <w:tcPr>
            <w:tcW w:w="68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63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400" w:type="dxa"/>
            <w:vAlign w:val="center"/>
          </w:tcPr>
          <w:p>
            <w:pPr>
              <w:spacing w:line="360" w:lineRule="auto"/>
              <w:jc w:val="center"/>
              <w:rPr>
                <w:rFonts w:ascii="仿宋" w:hAnsi="仿宋" w:eastAsia="仿宋" w:cs="仿宋"/>
                <w:szCs w:val="21"/>
              </w:rPr>
            </w:pPr>
          </w:p>
        </w:tc>
      </w:tr>
    </w:tbl>
    <w:p>
      <w:pPr>
        <w:pStyle w:val="5"/>
        <w:spacing w:line="240" w:lineRule="auto"/>
        <w:rPr>
          <w:rFonts w:ascii="仿宋" w:hAnsi="仿宋" w:eastAsia="仿宋"/>
          <w:sz w:val="28"/>
          <w:szCs w:val="28"/>
        </w:rPr>
      </w:pPr>
    </w:p>
    <w:p>
      <w:pPr>
        <w:rPr>
          <w:rFonts w:ascii="仿宋" w:hAnsi="仿宋" w:eastAsia="仿宋"/>
          <w:sz w:val="28"/>
          <w:szCs w:val="28"/>
        </w:rPr>
      </w:pPr>
    </w:p>
    <w:p>
      <w:pPr>
        <w:pStyle w:val="2"/>
        <w:ind w:left="1260"/>
        <w:rPr>
          <w:rFonts w:ascii="仿宋" w:hAnsi="仿宋" w:eastAsia="仿宋"/>
          <w:sz w:val="28"/>
          <w:szCs w:val="28"/>
        </w:rPr>
      </w:pPr>
    </w:p>
    <w:p>
      <w:pPr>
        <w:rPr>
          <w:rFonts w:ascii="仿宋" w:hAnsi="仿宋" w:eastAsia="仿宋"/>
          <w:sz w:val="28"/>
          <w:szCs w:val="28"/>
        </w:rPr>
      </w:pPr>
    </w:p>
    <w:p>
      <w:pPr>
        <w:pStyle w:val="2"/>
        <w:ind w:left="1260"/>
        <w:rPr>
          <w:rFonts w:ascii="仿宋" w:hAnsi="仿宋" w:eastAsia="仿宋"/>
          <w:sz w:val="28"/>
          <w:szCs w:val="28"/>
        </w:rPr>
      </w:pPr>
    </w:p>
    <w:p>
      <w:pPr>
        <w:rPr>
          <w:rFonts w:ascii="仿宋" w:hAnsi="仿宋" w:eastAsia="仿宋"/>
          <w:sz w:val="28"/>
          <w:szCs w:val="28"/>
        </w:rPr>
      </w:pPr>
    </w:p>
    <w:p>
      <w:pPr>
        <w:pStyle w:val="2"/>
        <w:ind w:left="1260"/>
        <w:rPr>
          <w:rFonts w:ascii="仿宋" w:hAnsi="仿宋" w:eastAsia="仿宋"/>
          <w:sz w:val="28"/>
          <w:szCs w:val="28"/>
        </w:rPr>
      </w:pPr>
    </w:p>
    <w:p>
      <w:pPr>
        <w:rPr>
          <w:rFonts w:ascii="仿宋" w:hAnsi="仿宋" w:eastAsia="仿宋"/>
          <w:sz w:val="28"/>
          <w:szCs w:val="28"/>
        </w:rPr>
      </w:pPr>
    </w:p>
    <w:p>
      <w:pPr>
        <w:pStyle w:val="2"/>
        <w:ind w:left="1260"/>
        <w:rPr>
          <w:rFonts w:ascii="仿宋" w:hAnsi="仿宋" w:eastAsia="仿宋"/>
          <w:sz w:val="28"/>
          <w:szCs w:val="28"/>
        </w:rPr>
      </w:pPr>
    </w:p>
    <w:p>
      <w:pPr>
        <w:rPr>
          <w:rFonts w:ascii="仿宋" w:hAnsi="仿宋" w:eastAsia="仿宋"/>
          <w:sz w:val="28"/>
          <w:szCs w:val="28"/>
        </w:rPr>
      </w:pPr>
    </w:p>
    <w:p>
      <w:pPr>
        <w:pStyle w:val="2"/>
        <w:ind w:left="1260"/>
        <w:rPr>
          <w:rFonts w:ascii="仿宋" w:hAnsi="仿宋" w:eastAsia="仿宋"/>
          <w:sz w:val="28"/>
          <w:szCs w:val="28"/>
        </w:rPr>
      </w:pPr>
    </w:p>
    <w:p>
      <w:pPr>
        <w:rPr>
          <w:rFonts w:ascii="仿宋" w:hAnsi="仿宋" w:eastAsia="仿宋"/>
          <w:sz w:val="28"/>
          <w:szCs w:val="28"/>
        </w:rPr>
      </w:pPr>
    </w:p>
    <w:p>
      <w:pPr>
        <w:pStyle w:val="2"/>
        <w:ind w:left="1260"/>
      </w:pPr>
    </w:p>
    <w:p>
      <w:pPr>
        <w:pStyle w:val="5"/>
        <w:spacing w:line="240" w:lineRule="auto"/>
        <w:rPr>
          <w:rFonts w:ascii="仿宋" w:hAnsi="仿宋" w:eastAsia="仿宋" w:cs="仿宋"/>
          <w:sz w:val="28"/>
          <w:szCs w:val="28"/>
        </w:rPr>
      </w:pPr>
      <w:r>
        <w:rPr>
          <w:rFonts w:hint="eastAsia" w:ascii="仿宋" w:hAnsi="仿宋" w:eastAsia="仿宋"/>
          <w:sz w:val="28"/>
          <w:szCs w:val="28"/>
        </w:rPr>
        <w:t>第6包</w:t>
      </w:r>
    </w:p>
    <w:tbl>
      <w:tblPr>
        <w:tblStyle w:val="20"/>
        <w:tblpPr w:leftFromText="180" w:rightFromText="180" w:vertAnchor="text" w:horzAnchor="page" w:tblpX="742" w:tblpY="291"/>
        <w:tblOverlap w:val="never"/>
        <w:tblW w:w="10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708"/>
        <w:gridCol w:w="6051"/>
        <w:gridCol w:w="560"/>
        <w:gridCol w:w="340"/>
        <w:gridCol w:w="430"/>
        <w:gridCol w:w="410"/>
        <w:gridCol w:w="680"/>
        <w:gridCol w:w="630"/>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序号</w:t>
            </w:r>
          </w:p>
        </w:tc>
        <w:tc>
          <w:tcPr>
            <w:tcW w:w="708"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名称</w:t>
            </w:r>
          </w:p>
        </w:tc>
        <w:tc>
          <w:tcPr>
            <w:tcW w:w="6051" w:type="dxa"/>
            <w:vAlign w:val="center"/>
          </w:tcPr>
          <w:p>
            <w:pPr>
              <w:spacing w:line="360" w:lineRule="auto"/>
              <w:jc w:val="center"/>
              <w:rPr>
                <w:rFonts w:ascii="仿宋" w:hAnsi="仿宋" w:eastAsia="仿宋" w:cs="仿宋"/>
                <w:sz w:val="20"/>
                <w:szCs w:val="20"/>
              </w:rPr>
            </w:pPr>
            <w:r>
              <w:rPr>
                <w:rFonts w:hint="eastAsia" w:ascii="仿宋" w:hAnsi="仿宋" w:eastAsia="仿宋" w:cs="仿宋"/>
                <w:sz w:val="20"/>
                <w:szCs w:val="20"/>
              </w:rPr>
              <w:t>服务要求</w:t>
            </w:r>
          </w:p>
        </w:tc>
        <w:tc>
          <w:tcPr>
            <w:tcW w:w="560" w:type="dxa"/>
            <w:vAlign w:val="center"/>
          </w:tcPr>
          <w:p>
            <w:pPr>
              <w:jc w:val="center"/>
              <w:rPr>
                <w:rFonts w:ascii="仿宋" w:hAnsi="仿宋" w:eastAsia="仿宋" w:cs="仿宋"/>
                <w:sz w:val="20"/>
                <w:szCs w:val="20"/>
              </w:rPr>
            </w:pPr>
            <w:r>
              <w:rPr>
                <w:rFonts w:hint="eastAsia" w:ascii="仿宋" w:hAnsi="仿宋" w:eastAsia="仿宋" w:cs="仿宋"/>
                <w:sz w:val="20"/>
                <w:szCs w:val="20"/>
              </w:rPr>
              <w:t>数量</w:t>
            </w:r>
          </w:p>
        </w:tc>
        <w:tc>
          <w:tcPr>
            <w:tcW w:w="340" w:type="dxa"/>
            <w:vAlign w:val="center"/>
          </w:tcPr>
          <w:p>
            <w:pPr>
              <w:jc w:val="center"/>
              <w:rPr>
                <w:rFonts w:ascii="仿宋" w:hAnsi="仿宋" w:eastAsia="仿宋" w:cs="仿宋"/>
                <w:sz w:val="20"/>
                <w:szCs w:val="20"/>
              </w:rPr>
            </w:pPr>
            <w:r>
              <w:rPr>
                <w:rFonts w:hint="eastAsia" w:ascii="仿宋" w:hAnsi="仿宋" w:eastAsia="仿宋" w:cs="仿宋"/>
                <w:sz w:val="20"/>
                <w:szCs w:val="20"/>
              </w:rPr>
              <w:t>单位</w:t>
            </w:r>
          </w:p>
        </w:tc>
        <w:tc>
          <w:tcPr>
            <w:tcW w:w="430" w:type="dxa"/>
            <w:vAlign w:val="center"/>
          </w:tcPr>
          <w:p>
            <w:pPr>
              <w:jc w:val="center"/>
              <w:rPr>
                <w:rFonts w:ascii="仿宋" w:hAnsi="仿宋" w:eastAsia="仿宋" w:cs="仿宋"/>
                <w:sz w:val="20"/>
                <w:szCs w:val="20"/>
              </w:rPr>
            </w:pPr>
            <w:r>
              <w:rPr>
                <w:rFonts w:hint="eastAsia" w:ascii="仿宋" w:hAnsi="仿宋" w:eastAsia="仿宋" w:cs="仿宋"/>
                <w:sz w:val="20"/>
                <w:szCs w:val="20"/>
              </w:rPr>
              <w:t>单价</w:t>
            </w:r>
          </w:p>
        </w:tc>
        <w:tc>
          <w:tcPr>
            <w:tcW w:w="410" w:type="dxa"/>
            <w:vAlign w:val="center"/>
          </w:tcPr>
          <w:p>
            <w:pPr>
              <w:jc w:val="center"/>
              <w:rPr>
                <w:rFonts w:ascii="仿宋" w:hAnsi="仿宋" w:eastAsia="仿宋" w:cs="仿宋"/>
                <w:sz w:val="20"/>
                <w:szCs w:val="20"/>
              </w:rPr>
            </w:pPr>
            <w:r>
              <w:rPr>
                <w:rFonts w:hint="eastAsia" w:ascii="仿宋" w:hAnsi="仿宋" w:eastAsia="仿宋" w:cs="仿宋"/>
                <w:sz w:val="20"/>
                <w:szCs w:val="20"/>
              </w:rPr>
              <w:t>合计价</w:t>
            </w:r>
          </w:p>
        </w:tc>
        <w:tc>
          <w:tcPr>
            <w:tcW w:w="68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所属行业（按工信部联企业【2011】300号）</w:t>
            </w:r>
          </w:p>
        </w:tc>
        <w:tc>
          <w:tcPr>
            <w:tcW w:w="630" w:type="dxa"/>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标的性质（货物/服务）</w:t>
            </w:r>
          </w:p>
        </w:tc>
        <w:tc>
          <w:tcPr>
            <w:tcW w:w="400" w:type="dxa"/>
            <w:vAlign w:val="center"/>
          </w:tcPr>
          <w:p>
            <w:pPr>
              <w:jc w:val="center"/>
              <w:rPr>
                <w:rFonts w:ascii="仿宋" w:hAnsi="仿宋" w:eastAsia="仿宋" w:cs="仿宋"/>
                <w:sz w:val="20"/>
                <w:szCs w:val="20"/>
              </w:rPr>
            </w:pPr>
            <w:r>
              <w:rPr>
                <w:rFonts w:hint="eastAsia" w:ascii="仿宋" w:hAnsi="仿宋" w:eastAsia="仿宋" w:cs="仿宋"/>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jc w:val="center"/>
              <w:rPr>
                <w:rFonts w:ascii="仿宋" w:hAnsi="仿宋" w:eastAsia="仿宋" w:cs="仿宋"/>
                <w:sz w:val="20"/>
                <w:szCs w:val="20"/>
              </w:rPr>
            </w:pPr>
            <w:r>
              <w:rPr>
                <w:rFonts w:hint="eastAsia" w:ascii="仿宋" w:hAnsi="仿宋" w:eastAsia="仿宋" w:cs="仿宋"/>
                <w:sz w:val="20"/>
                <w:szCs w:val="20"/>
              </w:rPr>
              <w:t>1</w:t>
            </w:r>
          </w:p>
        </w:tc>
        <w:tc>
          <w:tcPr>
            <w:tcW w:w="708"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IEEE数据库</w:t>
            </w:r>
          </w:p>
        </w:tc>
        <w:tc>
          <w:tcPr>
            <w:tcW w:w="6051"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简介：IEEE/IEE Electronic Library （简称IEL）是美国电气电子工程师学会（IEEE）和英国电气工程师学会（IEE）所有出版物的电子版全文数据库，它提供了1988年以来美国电气电子工程师学会和英国电气工程师学会出版的12,000多种IEEE 和 IEE 的出版物包括期刊、会议录和标准的全文信息。</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1、采购内容：我校参加了DRAA集团采购，本项目采购时间以具体签订为准。</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2、具体要求：代理公司应及时向数据库方付清款项，确保我校所购买资源的正常运行。同时，做好数据库方和我校的联系桥梁。协助解决在数据库使用过程中遇到的各种问题。</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1）确保数据库所有资源的良好运行，资源及时更新。</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2）按用户要求及时提供资源的使用统计。</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3）数据库商应向用户提供资源的现场或在线的使用培训。</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4）要求数据库商提供8小时*5个工作日的远程技术服务支持，解决用户在数据库使用过程中遇到的各种问题。</w:t>
            </w:r>
          </w:p>
        </w:tc>
        <w:tc>
          <w:tcPr>
            <w:tcW w:w="56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340" w:type="dxa"/>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个</w:t>
            </w:r>
          </w:p>
        </w:tc>
        <w:tc>
          <w:tcPr>
            <w:tcW w:w="430" w:type="dxa"/>
            <w:vAlign w:val="center"/>
          </w:tcPr>
          <w:p>
            <w:pPr>
              <w:spacing w:line="360" w:lineRule="auto"/>
              <w:jc w:val="center"/>
              <w:rPr>
                <w:rFonts w:ascii="仿宋" w:hAnsi="仿宋" w:eastAsia="仿宋" w:cs="仿宋"/>
                <w:szCs w:val="21"/>
              </w:rPr>
            </w:pPr>
          </w:p>
        </w:tc>
        <w:tc>
          <w:tcPr>
            <w:tcW w:w="410" w:type="dxa"/>
            <w:vAlign w:val="center"/>
          </w:tcPr>
          <w:p>
            <w:pPr>
              <w:spacing w:line="360" w:lineRule="auto"/>
              <w:jc w:val="center"/>
              <w:rPr>
                <w:rFonts w:ascii="仿宋" w:hAnsi="仿宋" w:eastAsia="仿宋" w:cs="仿宋"/>
                <w:szCs w:val="21"/>
              </w:rPr>
            </w:pPr>
          </w:p>
        </w:tc>
        <w:tc>
          <w:tcPr>
            <w:tcW w:w="680" w:type="dxa"/>
            <w:vAlign w:val="center"/>
          </w:tcPr>
          <w:p>
            <w:pPr>
              <w:rPr>
                <w:rFonts w:ascii="仿宋" w:hAnsi="仿宋" w:eastAsia="仿宋" w:cs="仿宋"/>
                <w:kern w:val="0"/>
                <w:sz w:val="20"/>
              </w:rPr>
            </w:pPr>
            <w:r>
              <w:rPr>
                <w:rFonts w:hint="eastAsia" w:ascii="仿宋" w:hAnsi="仿宋" w:eastAsia="仿宋" w:cs="仿宋"/>
                <w:kern w:val="0"/>
                <w:sz w:val="20"/>
              </w:rPr>
              <w:t>软件和信息技术服务业</w:t>
            </w:r>
          </w:p>
        </w:tc>
        <w:tc>
          <w:tcPr>
            <w:tcW w:w="630" w:type="dxa"/>
            <w:vAlign w:val="center"/>
          </w:tcPr>
          <w:p>
            <w:pPr>
              <w:rPr>
                <w:rFonts w:ascii="仿宋" w:hAnsi="仿宋" w:eastAsia="仿宋" w:cs="仿宋"/>
                <w:kern w:val="0"/>
                <w:sz w:val="20"/>
              </w:rPr>
            </w:pPr>
            <w:r>
              <w:rPr>
                <w:rFonts w:hint="eastAsia" w:ascii="仿宋" w:hAnsi="仿宋" w:eastAsia="仿宋" w:cs="仿宋"/>
                <w:kern w:val="0"/>
                <w:sz w:val="20"/>
              </w:rPr>
              <w:t>服务</w:t>
            </w:r>
          </w:p>
        </w:tc>
        <w:tc>
          <w:tcPr>
            <w:tcW w:w="400" w:type="dxa"/>
            <w:vAlign w:val="center"/>
          </w:tcPr>
          <w:p>
            <w:pPr>
              <w:spacing w:line="360" w:lineRule="auto"/>
              <w:jc w:val="center"/>
              <w:rPr>
                <w:rFonts w:ascii="仿宋" w:hAnsi="仿宋" w:eastAsia="仿宋" w:cs="仿宋"/>
                <w:szCs w:val="21"/>
              </w:rPr>
            </w:pPr>
          </w:p>
        </w:tc>
      </w:tr>
    </w:tbl>
    <w:p>
      <w:pPr>
        <w:pStyle w:val="4"/>
        <w:spacing w:line="500" w:lineRule="exact"/>
        <w:rPr>
          <w:rFonts w:ascii="仿宋" w:hAnsi="仿宋" w:eastAsia="仿宋" w:cs="仿宋"/>
          <w:sz w:val="24"/>
          <w:szCs w:val="24"/>
        </w:rPr>
      </w:pPr>
    </w:p>
    <w:p>
      <w:pPr>
        <w:pStyle w:val="4"/>
        <w:spacing w:line="500" w:lineRule="exact"/>
        <w:jc w:val="center"/>
        <w:rPr>
          <w:rFonts w:ascii="仿宋" w:hAnsi="仿宋" w:eastAsia="仿宋" w:cs="仿宋"/>
          <w:sz w:val="24"/>
          <w:szCs w:val="24"/>
        </w:rPr>
      </w:pPr>
    </w:p>
    <w:p>
      <w:pPr>
        <w:pStyle w:val="4"/>
        <w:spacing w:line="500" w:lineRule="exact"/>
        <w:jc w:val="center"/>
        <w:rPr>
          <w:rFonts w:ascii="仿宋" w:hAnsi="仿宋" w:eastAsia="仿宋" w:cs="仿宋"/>
        </w:rPr>
      </w:pPr>
      <w:r>
        <w:rPr>
          <w:rFonts w:hint="eastAsia" w:ascii="仿宋" w:hAnsi="仿宋" w:eastAsia="仿宋" w:cs="仿宋"/>
          <w:sz w:val="24"/>
          <w:szCs w:val="24"/>
        </w:rPr>
        <w:br w:type="page"/>
      </w:r>
      <w:r>
        <w:rPr>
          <w:rFonts w:hint="eastAsia" w:ascii="仿宋" w:hAnsi="仿宋" w:eastAsia="仿宋" w:cs="仿宋"/>
        </w:rPr>
        <w:t>第五章  评标办法及评分规则</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综合评分法III</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 xml:space="preserve">1.评审原则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1.1合法、合规原则。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1.2符合芜湖市公共资源交易规则原则。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1.3公平、公正、科学、审慎、择优原则。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1.4高分优先原则。衡量投标文件满足招标文件规定各项评审标准的程度，折算为综合得分分值，依据每个供应商的综合得分由高到低，依次确定排名顺序。</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2.评审分值分配（满分100分）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2.1商务标（33分）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2.1.1投标报价                          30分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2.1.2供应商业绩                         3分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2.2技术标（67分）</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3.评审内容（数值计算结果均保留两位小数，第三位四舍五入）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3.1资格性和符合性审查内容及标准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采购人或代理机构对投标文件的资格性响应作合格性审查, 审查结论分为“合格”与“不合格”。审查不合格的投标文件不再进行后续评审。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有下列情形之一的，应做无效投标处理：</w:t>
      </w:r>
    </w:p>
    <w:tbl>
      <w:tblPr>
        <w:tblStyle w:val="20"/>
        <w:tblW w:w="9541"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3809"/>
        <w:gridCol w:w="477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770" w:type="dxa"/>
            <w:gridSpan w:val="2"/>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评审内容</w:t>
            </w:r>
          </w:p>
        </w:tc>
        <w:tc>
          <w:tcPr>
            <w:tcW w:w="477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审查标准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3" w:hRule="atLeast"/>
        </w:trPr>
        <w:tc>
          <w:tcPr>
            <w:tcW w:w="961" w:type="dxa"/>
            <w:vMerge w:val="restart"/>
            <w:tcBorders>
              <w:top w:val="outset" w:color="auto" w:sz="6" w:space="0"/>
              <w:left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资格性审查</w:t>
            </w:r>
          </w:p>
        </w:tc>
        <w:tc>
          <w:tcPr>
            <w:tcW w:w="3809" w:type="dxa"/>
            <w:tcBorders>
              <w:top w:val="outset" w:color="auto" w:sz="6" w:space="0"/>
              <w:left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营业执照</w:t>
            </w:r>
          </w:p>
        </w:tc>
        <w:tc>
          <w:tcPr>
            <w:tcW w:w="4771" w:type="dxa"/>
            <w:tcBorders>
              <w:top w:val="outset" w:color="auto" w:sz="6" w:space="0"/>
              <w:left w:val="outset" w:color="auto" w:sz="6" w:space="0"/>
              <w:bottom w:val="outset" w:color="auto" w:sz="6" w:space="0"/>
              <w:right w:val="outset" w:color="auto" w:sz="6" w:space="0"/>
            </w:tcBorders>
            <w:vAlign w:val="center"/>
          </w:tcPr>
          <w:p>
            <w:pPr>
              <w:tabs>
                <w:tab w:val="center" w:pos="2378"/>
              </w:tabs>
              <w:jc w:val="left"/>
              <w:rPr>
                <w:rFonts w:ascii="仿宋" w:hAnsi="仿宋" w:eastAsia="仿宋" w:cs="仿宋"/>
              </w:rPr>
            </w:pPr>
            <w:r>
              <w:rPr>
                <w:rFonts w:hint="eastAsia" w:ascii="仿宋" w:hAnsi="仿宋" w:eastAsia="仿宋" w:cs="仿宋"/>
              </w:rPr>
              <w:t>未提供合法有效工商营业执照</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资格条件</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不符合招标文件要求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法定代表人或授权委托人资格</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不符合招标文件要求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其他</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供应商被行政监督部门作出禁止投标处罚且在有效期内的，或其他违反法律法规和招标文件规定的情形</w:t>
            </w:r>
          </w:p>
        </w:tc>
      </w:tr>
    </w:tbl>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评标委员会对投标文件的符合性响应作合格性审查, 审查结论分为“合格”与“不合格”。审查不合格的投标文件不再进行后续评审。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有下列情形之一的，评标委员会应做无效投标处理：</w:t>
      </w:r>
    </w:p>
    <w:tbl>
      <w:tblPr>
        <w:tblStyle w:val="20"/>
        <w:tblW w:w="9541"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3809"/>
        <w:gridCol w:w="477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restart"/>
            <w:tcBorders>
              <w:top w:val="outset" w:color="auto" w:sz="6" w:space="0"/>
              <w:left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符合性审查</w:t>
            </w: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供应商名称</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与营业执照、资质证书等不一致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投标文件签署</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未按招标文件要求加盖公章且无法定代表人或授权委托人签字（签章）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投标文件格式</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未按规定格式填写，实质性内容不全或关键字迹模糊、无法辨认</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投标方案及报价</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报价超过招标文件中规定的预算金额或者最高限价；递交两份或多份内容不同的投标文件，或在一份投标文件中对同一招标项目有两个或多个报价，且未声明哪一个有效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投标有效期</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不符合招标文件的要求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服务时间、地点、质保期或付款方式</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不符合招标文件的要求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94" w:hRule="atLeast"/>
        </w:trPr>
        <w:tc>
          <w:tcPr>
            <w:tcW w:w="961" w:type="dxa"/>
            <w:vMerge w:val="continue"/>
            <w:tcBorders>
              <w:left w:val="outset" w:color="auto" w:sz="6" w:space="0"/>
              <w:right w:val="outset" w:color="auto" w:sz="6" w:space="0"/>
            </w:tcBorders>
            <w:vAlign w:val="center"/>
          </w:tcPr>
          <w:p>
            <w:pPr>
              <w:jc w:val="left"/>
              <w:rPr>
                <w:rFonts w:ascii="仿宋" w:hAnsi="仿宋" w:eastAsia="仿宋" w:cs="仿宋"/>
              </w:rPr>
            </w:pPr>
          </w:p>
        </w:tc>
        <w:tc>
          <w:tcPr>
            <w:tcW w:w="3809" w:type="dxa"/>
            <w:tcBorders>
              <w:top w:val="outset" w:color="auto" w:sz="6" w:space="0"/>
              <w:left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其他实质性响应</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不符合招标文件的要求</w:t>
            </w:r>
          </w:p>
        </w:tc>
      </w:tr>
    </w:tbl>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3.2商务标评审内容及标准（33分）</w:t>
      </w:r>
    </w:p>
    <w:tbl>
      <w:tblPr>
        <w:tblStyle w:val="20"/>
        <w:tblW w:w="0" w:type="auto"/>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3816"/>
        <w:gridCol w:w="954"/>
        <w:gridCol w:w="477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16"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评审项目</w:t>
            </w:r>
          </w:p>
        </w:tc>
        <w:tc>
          <w:tcPr>
            <w:tcW w:w="954"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分值</w:t>
            </w:r>
          </w:p>
        </w:tc>
        <w:tc>
          <w:tcPr>
            <w:tcW w:w="4771"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16"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投标报价</w:t>
            </w:r>
          </w:p>
        </w:tc>
        <w:tc>
          <w:tcPr>
            <w:tcW w:w="954"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30.00</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价格分统一采用低价优先法，即满足招标文件要求且投标价格最低的投标报价为评标基准价，其价格分为满分30分。其他投标供应商的价格分统一按照下列公式计算：</w:t>
            </w:r>
          </w:p>
          <w:p>
            <w:pPr>
              <w:jc w:val="left"/>
              <w:rPr>
                <w:rFonts w:ascii="仿宋" w:hAnsi="仿宋" w:eastAsia="仿宋" w:cs="仿宋"/>
              </w:rPr>
            </w:pPr>
            <w:r>
              <w:rPr>
                <w:rFonts w:hint="eastAsia" w:ascii="仿宋" w:hAnsi="仿宋" w:eastAsia="仿宋" w:cs="仿宋"/>
              </w:rPr>
              <w:t>投标报价得分＝（评标基准价/投标报价）×30。</w:t>
            </w:r>
          </w:p>
          <w:p>
            <w:pPr>
              <w:jc w:val="left"/>
              <w:rPr>
                <w:rFonts w:ascii="仿宋" w:hAnsi="仿宋" w:eastAsia="仿宋" w:cs="仿宋"/>
              </w:rPr>
            </w:pPr>
            <w:r>
              <w:rPr>
                <w:rFonts w:hint="eastAsia" w:ascii="仿宋" w:hAnsi="仿宋" w:eastAsia="仿宋" w:cs="仿宋"/>
              </w:rPr>
              <w:t>注：符合价格扣除政策的，用扣除后的价格参与价格分评审。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16"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供应商业绩</w:t>
            </w:r>
          </w:p>
        </w:tc>
        <w:tc>
          <w:tcPr>
            <w:tcW w:w="954"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3.00</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投标人近3年有类似项目业绩，每一个得1分，满分3分。</w:t>
            </w:r>
          </w:p>
          <w:p>
            <w:pPr>
              <w:jc w:val="left"/>
              <w:rPr>
                <w:rFonts w:ascii="仿宋" w:hAnsi="仿宋" w:eastAsia="仿宋" w:cs="仿宋"/>
              </w:rPr>
            </w:pPr>
            <w:r>
              <w:rPr>
                <w:rFonts w:hint="eastAsia" w:ascii="仿宋" w:hAnsi="仿宋" w:eastAsia="仿宋" w:cs="仿宋"/>
              </w:rPr>
              <w:t>注：</w:t>
            </w:r>
          </w:p>
          <w:p>
            <w:pPr>
              <w:jc w:val="left"/>
              <w:rPr>
                <w:rFonts w:ascii="仿宋" w:hAnsi="仿宋" w:eastAsia="仿宋" w:cs="仿宋"/>
              </w:rPr>
            </w:pPr>
            <w:r>
              <w:rPr>
                <w:rFonts w:hint="eastAsia" w:ascii="仿宋" w:hAnsi="仿宋" w:eastAsia="仿宋" w:cs="仿宋"/>
              </w:rPr>
              <w:t>1.类似项目业绩定义：同类产品（包含核心产品）供货的。业绩需提供的材料：采购合同。</w:t>
            </w:r>
          </w:p>
          <w:p>
            <w:pPr>
              <w:jc w:val="left"/>
              <w:rPr>
                <w:rFonts w:ascii="仿宋" w:hAnsi="仿宋" w:eastAsia="仿宋" w:cs="仿宋"/>
              </w:rPr>
            </w:pPr>
            <w:r>
              <w:rPr>
                <w:rFonts w:hint="eastAsia" w:ascii="仿宋" w:hAnsi="仿宋" w:eastAsia="仿宋" w:cs="仿宋"/>
              </w:rPr>
              <w:t>2.近3年：指开标之日往前追溯3年，以合同签订日期为准。</w:t>
            </w:r>
          </w:p>
        </w:tc>
      </w:tr>
    </w:tbl>
    <w:p>
      <w:pPr>
        <w:pStyle w:val="2"/>
        <w:ind w:left="1260"/>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3.3技术标评审内容及标准（67分）</w:t>
      </w:r>
    </w:p>
    <w:tbl>
      <w:tblPr>
        <w:tblStyle w:val="20"/>
        <w:tblW w:w="9568"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3820"/>
        <w:gridCol w:w="948"/>
        <w:gridCol w:w="480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20"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bookmarkStart w:id="3" w:name="EBe7773ed3d5f3486599fdc830d5f2147f"/>
            <w:r>
              <w:rPr>
                <w:rFonts w:hint="eastAsia" w:ascii="仿宋" w:hAnsi="仿宋" w:eastAsia="仿宋" w:cs="仿宋"/>
              </w:rPr>
              <w:t>评审项目</w:t>
            </w:r>
          </w:p>
        </w:tc>
        <w:tc>
          <w:tcPr>
            <w:tcW w:w="948"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分值</w:t>
            </w:r>
          </w:p>
        </w:tc>
        <w:tc>
          <w:tcPr>
            <w:tcW w:w="4800"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2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技术参数</w:t>
            </w:r>
          </w:p>
        </w:tc>
        <w:tc>
          <w:tcPr>
            <w:tcW w:w="948"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5</w:t>
            </w:r>
            <w:r>
              <w:rPr>
                <w:rFonts w:ascii="仿宋" w:hAnsi="仿宋" w:eastAsia="仿宋" w:cs="仿宋"/>
              </w:rPr>
              <w:t>0</w:t>
            </w:r>
            <w:r>
              <w:rPr>
                <w:rFonts w:hint="eastAsia" w:ascii="仿宋" w:hAnsi="仿宋" w:eastAsia="仿宋" w:cs="仿宋"/>
              </w:rPr>
              <w:t>.00</w:t>
            </w:r>
          </w:p>
        </w:tc>
        <w:tc>
          <w:tcPr>
            <w:tcW w:w="480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根据技术参数的响应性进行综合打分：</w:t>
            </w:r>
          </w:p>
          <w:p>
            <w:pPr>
              <w:jc w:val="left"/>
              <w:rPr>
                <w:rFonts w:ascii="仿宋" w:hAnsi="仿宋" w:eastAsia="仿宋" w:cs="仿宋"/>
              </w:rPr>
            </w:pPr>
            <w:r>
              <w:rPr>
                <w:rFonts w:hint="eastAsia" w:ascii="仿宋" w:hAnsi="仿宋" w:eastAsia="仿宋" w:cs="仿宋"/>
              </w:rPr>
              <w:t>1.所投产品技术参数完全满足或优于招标文件要求的，得50分。</w:t>
            </w:r>
          </w:p>
          <w:p>
            <w:pPr>
              <w:jc w:val="left"/>
              <w:rPr>
                <w:rFonts w:ascii="仿宋" w:hAnsi="仿宋" w:eastAsia="仿宋" w:cs="仿宋"/>
              </w:rPr>
            </w:pPr>
            <w:r>
              <w:rPr>
                <w:rFonts w:hint="eastAsia" w:ascii="仿宋" w:hAnsi="仿宋" w:eastAsia="仿宋" w:cs="仿宋"/>
              </w:rPr>
              <w:t>2.与招标文件“★”要求有负偏离的，有一项扣2分，扣完为止（在计算偏离项数时，同一参数不累加计算）。</w:t>
            </w:r>
          </w:p>
          <w:p>
            <w:pPr>
              <w:jc w:val="left"/>
              <w:rPr>
                <w:rFonts w:ascii="仿宋" w:hAnsi="仿宋" w:eastAsia="仿宋" w:cs="仿宋"/>
              </w:rPr>
            </w:pPr>
            <w:r>
              <w:rPr>
                <w:rFonts w:hint="eastAsia" w:ascii="仿宋" w:hAnsi="仿宋" w:eastAsia="仿宋" w:cs="仿宋"/>
              </w:rPr>
              <w:t>3.与招标文件非“★”要求有负偏离的，有一项扣1分，扣完为止（在计算偏离项数时，同一参数不累加计算）。</w:t>
            </w:r>
          </w:p>
          <w:p>
            <w:pPr>
              <w:jc w:val="left"/>
              <w:rPr>
                <w:rFonts w:ascii="仿宋" w:hAnsi="仿宋" w:eastAsia="仿宋" w:cs="仿宋"/>
              </w:rPr>
            </w:pPr>
            <w:r>
              <w:rPr>
                <w:rFonts w:hint="eastAsia" w:ascii="仿宋" w:hAnsi="仿宋" w:eastAsia="仿宋" w:cs="仿宋"/>
              </w:rPr>
              <w:t>注：</w:t>
            </w:r>
          </w:p>
          <w:p>
            <w:pPr>
              <w:jc w:val="left"/>
              <w:rPr>
                <w:rFonts w:ascii="仿宋" w:hAnsi="仿宋" w:eastAsia="仿宋" w:cs="仿宋"/>
              </w:rPr>
            </w:pPr>
            <w:r>
              <w:rPr>
                <w:rFonts w:hint="eastAsia" w:ascii="仿宋" w:hAnsi="仿宋" w:eastAsia="仿宋" w:cs="仿宋"/>
              </w:rPr>
              <w:t>（1）标有“★”的参数需提供相关证明材料支持，证明材料包括但不限于官方彩页或官方网址可查。</w:t>
            </w:r>
          </w:p>
          <w:p>
            <w:pPr>
              <w:jc w:val="left"/>
              <w:rPr>
                <w:rFonts w:ascii="仿宋" w:hAnsi="仿宋" w:eastAsia="仿宋" w:cs="仿宋"/>
              </w:rPr>
            </w:pPr>
            <w:r>
              <w:rPr>
                <w:rFonts w:hint="eastAsia" w:ascii="仿宋" w:hAnsi="仿宋" w:eastAsia="仿宋" w:cs="仿宋"/>
              </w:rPr>
              <w:t>（2）以技术规格偏离表的响应情况及采购需求中要求提供的证明材料作为评审依据。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2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投标人资信</w:t>
            </w:r>
          </w:p>
          <w:p>
            <w:pPr>
              <w:jc w:val="left"/>
              <w:rPr>
                <w:rFonts w:ascii="仿宋" w:hAnsi="仿宋" w:eastAsia="仿宋" w:cs="仿宋"/>
              </w:rPr>
            </w:pPr>
          </w:p>
        </w:tc>
        <w:tc>
          <w:tcPr>
            <w:tcW w:w="948"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2.00</w:t>
            </w:r>
          </w:p>
        </w:tc>
        <w:tc>
          <w:tcPr>
            <w:tcW w:w="480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2019年1月1日以来，具有认证机构颁发的有效期内“AAA信用企业等级证书”，得2分。</w:t>
            </w:r>
          </w:p>
          <w:p>
            <w:pPr>
              <w:jc w:val="left"/>
              <w:rPr>
                <w:rFonts w:ascii="仿宋" w:hAnsi="仿宋" w:eastAsia="仿宋" w:cs="仿宋"/>
              </w:rPr>
            </w:pPr>
            <w:r>
              <w:rPr>
                <w:rFonts w:hint="eastAsia" w:ascii="仿宋" w:hAnsi="仿宋" w:eastAsia="仿宋" w:cs="仿宋"/>
              </w:rPr>
              <w:t>注：投标文件中提供证书。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2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服务方案</w:t>
            </w:r>
          </w:p>
          <w:p>
            <w:pPr>
              <w:jc w:val="left"/>
              <w:rPr>
                <w:rFonts w:ascii="仿宋" w:hAnsi="仿宋" w:eastAsia="仿宋" w:cs="仿宋"/>
              </w:rPr>
            </w:pPr>
          </w:p>
        </w:tc>
        <w:tc>
          <w:tcPr>
            <w:tcW w:w="948"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ascii="仿宋" w:hAnsi="仿宋" w:eastAsia="仿宋" w:cs="仿宋"/>
              </w:rPr>
              <w:t>10</w:t>
            </w:r>
            <w:r>
              <w:rPr>
                <w:rFonts w:hint="eastAsia" w:ascii="仿宋" w:hAnsi="仿宋" w:eastAsia="仿宋" w:cs="仿宋"/>
              </w:rPr>
              <w:t>.00</w:t>
            </w:r>
          </w:p>
        </w:tc>
        <w:tc>
          <w:tcPr>
            <w:tcW w:w="480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投标人自行制定服务方案，评委对所有投标人的服务及技术培训方案进行比较。</w:t>
            </w:r>
          </w:p>
          <w:p>
            <w:pPr>
              <w:jc w:val="left"/>
              <w:rPr>
                <w:rFonts w:ascii="仿宋" w:hAnsi="仿宋" w:eastAsia="仿宋" w:cs="仿宋"/>
              </w:rPr>
            </w:pPr>
            <w:r>
              <w:rPr>
                <w:rFonts w:hint="eastAsia" w:ascii="仿宋" w:hAnsi="仿宋" w:eastAsia="仿宋" w:cs="仿宋"/>
              </w:rPr>
              <w:t>方案科学有效且具有可操作性的，得</w:t>
            </w:r>
            <w:r>
              <w:rPr>
                <w:rFonts w:ascii="仿宋" w:hAnsi="仿宋" w:eastAsia="仿宋" w:cs="仿宋"/>
              </w:rPr>
              <w:t>10</w:t>
            </w:r>
            <w:r>
              <w:rPr>
                <w:rFonts w:hint="eastAsia" w:ascii="仿宋" w:hAnsi="仿宋" w:eastAsia="仿宋" w:cs="仿宋"/>
              </w:rPr>
              <w:t>分；方案一般且能满足需要的，得</w:t>
            </w:r>
            <w:r>
              <w:rPr>
                <w:rFonts w:ascii="仿宋" w:hAnsi="仿宋" w:eastAsia="仿宋" w:cs="仿宋"/>
              </w:rPr>
              <w:t>6</w:t>
            </w:r>
            <w:r>
              <w:rPr>
                <w:rFonts w:hint="eastAsia" w:ascii="仿宋" w:hAnsi="仿宋" w:eastAsia="仿宋" w:cs="仿宋"/>
              </w:rPr>
              <w:t>分；方案不完整但能基本满足需要的，得</w:t>
            </w:r>
            <w:r>
              <w:rPr>
                <w:rFonts w:ascii="仿宋" w:hAnsi="仿宋" w:eastAsia="仿宋" w:cs="仿宋"/>
              </w:rPr>
              <w:t>2</w:t>
            </w:r>
            <w:r>
              <w:rPr>
                <w:rFonts w:hint="eastAsia" w:ascii="仿宋" w:hAnsi="仿宋" w:eastAsia="仿宋" w:cs="仿宋"/>
              </w:rPr>
              <w:t>分；方案存在明显缺陷的或无方案的，不得分。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2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售后服务</w:t>
            </w:r>
          </w:p>
          <w:p>
            <w:pPr>
              <w:jc w:val="left"/>
              <w:rPr>
                <w:rFonts w:ascii="仿宋" w:hAnsi="仿宋" w:eastAsia="仿宋" w:cs="仿宋"/>
              </w:rPr>
            </w:pPr>
          </w:p>
        </w:tc>
        <w:tc>
          <w:tcPr>
            <w:tcW w:w="948"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5.00</w:t>
            </w:r>
          </w:p>
        </w:tc>
        <w:tc>
          <w:tcPr>
            <w:tcW w:w="4800" w:type="dxa"/>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仿宋"/>
              </w:rPr>
            </w:pPr>
            <w:r>
              <w:rPr>
                <w:rFonts w:hint="eastAsia" w:ascii="仿宋" w:hAnsi="仿宋" w:eastAsia="仿宋" w:cs="仿宋"/>
              </w:rPr>
              <w:t>根据售后服务及维保体系（体系完备、制度健全、用户反映较好，有持续的备品备件供应）、售后技术服务承诺、保修期、保修内容及优惠条件情况进行打分。</w:t>
            </w:r>
          </w:p>
          <w:p>
            <w:pPr>
              <w:jc w:val="left"/>
              <w:rPr>
                <w:rFonts w:ascii="仿宋" w:hAnsi="仿宋" w:eastAsia="仿宋" w:cs="仿宋"/>
              </w:rPr>
            </w:pPr>
            <w:r>
              <w:rPr>
                <w:rFonts w:hint="eastAsia" w:ascii="仿宋" w:hAnsi="仿宋" w:eastAsia="仿宋" w:cs="仿宋"/>
              </w:rPr>
              <w:t>方案科学有效且具有可操作性的，得5分；方案一般且能满足需要的，得3分；方案不完整但能基本满足需要的，得 1分；方案存在明显缺陷的或无方案的，不得分。</w:t>
            </w:r>
          </w:p>
        </w:tc>
      </w:tr>
      <w:bookmarkEnd w:id="3"/>
    </w:tbl>
    <w:p>
      <w:pPr>
        <w:rPr>
          <w:rFonts w:ascii="仿宋" w:hAnsi="仿宋" w:eastAsia="仿宋" w:cs="仿宋"/>
        </w:rPr>
      </w:pPr>
    </w:p>
    <w:p>
      <w:pPr>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备注：评标委员会成员“技术标”合计分超出其他成员平均值±50%时，须写明评分依据及理由。</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 xml:space="preserve">4．评审结果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4.1经评审合格的投标文件，评标委员会按综合评审得分从高到低的顺序依次推荐2名中标候选供应商。排名第一的为首选中标供应商，排名第二的为备选供应商。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4.2评标委员会（安排代理机构）对拟推荐的中标候选供应商评标结束当日的信用状况进行查询，经查询若被列入供应商须知前附表中第11条失信名单的，由评标委员会取消其中标候选供应商资格，并按4.1条重新确定中标候选供应商人选，完成相关工作，与此同时，将网站查询结果截图打印出来后由评标委员会签字确认，记入纸质评审报告中。</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4.3评标委员会完成评标后，应当向采购人提交书面评标报告。</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5.例外情况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5.1当出现供应商综合评审得分相等时，“投标报价”得分高的优先；仍相同时，“投标产品及其技术参数”得分高的优先；依然相同时，由评标委员会现场抽签确定顺序。</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5.2当评标委员会认为各投标报价均较高时，可以否决全部投标。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5.3招标文件条款存在含义不清或者相互矛盾的，评标委员会应当针对相应条款作出有利于相应供应商的结论。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5.4 评标委员会发现招标文件存在歧义、重大缺陷导致评标工作无法进行，或者招标文件的内容违反国家有关强制性规定的，应当停止评标工作，与采购人或代理机构沟通并做书面记录。采购人或代理机构书面确认后，应当修改招标文件，重新组织采购活动。</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6.其他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6.1中标结果公告：公告内容应包括采购人及其委托的代理机构的名称、地址、联系方式，项目名称和项目编号，中标供应商名称、地址和中标金额，主要标的名称、服务范围、服务要求、服务时间、服务标准，评标被否决单位及原因，中标公告期限以及评标委员会成员名单。招标文件随之公告。</w:t>
      </w:r>
    </w:p>
    <w:p>
      <w:pPr>
        <w:jc w:val="center"/>
        <w:rPr>
          <w:rFonts w:ascii="仿宋" w:hAnsi="仿宋" w:eastAsia="仿宋" w:cs="仿宋"/>
          <w:sz w:val="32"/>
          <w:szCs w:val="32"/>
        </w:rPr>
      </w:pPr>
      <w:r>
        <w:rPr>
          <w:rFonts w:hint="eastAsia" w:ascii="仿宋" w:hAnsi="仿宋" w:eastAsia="仿宋" w:cs="仿宋"/>
          <w:sz w:val="32"/>
          <w:szCs w:val="32"/>
        </w:rPr>
        <w:br w:type="page"/>
      </w:r>
    </w:p>
    <w:p>
      <w:pPr>
        <w:jc w:val="center"/>
        <w:rPr>
          <w:rFonts w:ascii="仿宋" w:hAnsi="仿宋" w:eastAsia="仿宋" w:cs="仿宋"/>
          <w:sz w:val="32"/>
          <w:szCs w:val="32"/>
        </w:rPr>
      </w:pPr>
    </w:p>
    <w:p>
      <w:pPr>
        <w:spacing w:line="480" w:lineRule="auto"/>
        <w:jc w:val="center"/>
        <w:rPr>
          <w:rFonts w:ascii="仿宋" w:hAnsi="仿宋" w:eastAsia="仿宋" w:cs="仿宋"/>
          <w:b/>
          <w:sz w:val="160"/>
          <w:szCs w:val="84"/>
        </w:rPr>
      </w:pPr>
      <w:r>
        <w:rPr>
          <w:rFonts w:hint="eastAsia" w:ascii="仿宋" w:hAnsi="仿宋" w:eastAsia="仿宋" w:cs="仿宋"/>
          <w:kern w:val="0"/>
          <w:sz w:val="44"/>
          <w:szCs w:val="32"/>
        </w:rPr>
        <w:t>2023年安徽师范大学部分中外文数据库采购第1批</w:t>
      </w:r>
    </w:p>
    <w:p>
      <w:pPr>
        <w:rPr>
          <w:rFonts w:ascii="仿宋" w:hAnsi="仿宋" w:eastAsia="仿宋" w:cs="仿宋"/>
          <w:b/>
          <w:sz w:val="84"/>
          <w:szCs w:val="84"/>
        </w:rPr>
      </w:pPr>
    </w:p>
    <w:p>
      <w:pPr>
        <w:jc w:val="center"/>
        <w:rPr>
          <w:rFonts w:ascii="仿宋" w:hAnsi="仿宋" w:eastAsia="仿宋" w:cs="仿宋"/>
          <w:b/>
          <w:sz w:val="84"/>
          <w:szCs w:val="84"/>
        </w:rPr>
      </w:pPr>
    </w:p>
    <w:p>
      <w:pPr>
        <w:jc w:val="center"/>
        <w:rPr>
          <w:rFonts w:ascii="仿宋" w:hAnsi="仿宋" w:eastAsia="仿宋" w:cs="仿宋"/>
          <w:b/>
          <w:sz w:val="72"/>
          <w:szCs w:val="72"/>
        </w:rPr>
      </w:pPr>
      <w:r>
        <w:rPr>
          <w:rFonts w:hint="eastAsia" w:ascii="仿宋" w:hAnsi="仿宋" w:eastAsia="仿宋" w:cs="仿宋"/>
          <w:b/>
          <w:sz w:val="72"/>
          <w:szCs w:val="72"/>
        </w:rPr>
        <w:t>招标文件</w:t>
      </w:r>
    </w:p>
    <w:p>
      <w:pPr>
        <w:rPr>
          <w:rFonts w:ascii="仿宋" w:hAnsi="仿宋" w:eastAsia="仿宋" w:cs="仿宋"/>
        </w:rPr>
      </w:pPr>
    </w:p>
    <w:p>
      <w:pPr>
        <w:pStyle w:val="3"/>
        <w:jc w:val="center"/>
        <w:rPr>
          <w:rFonts w:ascii="仿宋" w:hAnsi="仿宋" w:eastAsia="仿宋" w:cs="仿宋"/>
          <w:b w:val="0"/>
          <w:sz w:val="36"/>
          <w:szCs w:val="36"/>
        </w:rPr>
      </w:pPr>
      <w:r>
        <w:rPr>
          <w:rStyle w:val="37"/>
          <w:rFonts w:hint="eastAsia" w:ascii="仿宋" w:hAnsi="仿宋" w:eastAsia="仿宋" w:cs="仿宋"/>
          <w:b w:val="0"/>
        </w:rPr>
        <w:t>（第二册   通用部分）</w:t>
      </w: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ind w:right="1284" w:firstLine="3092" w:firstLineChars="700"/>
        <w:rPr>
          <w:rFonts w:ascii="仿宋" w:hAnsi="仿宋" w:eastAsia="仿宋" w:cs="仿宋"/>
          <w:b/>
          <w:sz w:val="44"/>
          <w:szCs w:val="44"/>
        </w:rPr>
      </w:pPr>
    </w:p>
    <w:p>
      <w:pPr>
        <w:jc w:val="center"/>
        <w:rPr>
          <w:rFonts w:ascii="仿宋" w:hAnsi="仿宋" w:eastAsia="仿宋" w:cs="仿宋"/>
          <w:b/>
          <w:sz w:val="32"/>
          <w:szCs w:val="32"/>
        </w:rPr>
      </w:pPr>
      <w:r>
        <w:rPr>
          <w:rFonts w:hint="eastAsia" w:ascii="仿宋" w:hAnsi="仿宋" w:eastAsia="仿宋" w:cs="仿宋"/>
          <w:b/>
          <w:sz w:val="32"/>
          <w:szCs w:val="32"/>
        </w:rPr>
        <w:t>采购人：</w:t>
      </w:r>
      <w:r>
        <w:rPr>
          <w:rFonts w:hint="eastAsia" w:ascii="仿宋" w:hAnsi="仿宋" w:eastAsia="仿宋" w:cs="仿宋"/>
          <w:b/>
          <w:spacing w:val="20"/>
          <w:kern w:val="0"/>
          <w:sz w:val="32"/>
          <w:szCs w:val="32"/>
        </w:rPr>
        <w:t>安徽师范大学</w:t>
      </w:r>
    </w:p>
    <w:p>
      <w:pPr>
        <w:jc w:val="center"/>
        <w:rPr>
          <w:rFonts w:ascii="仿宋" w:hAnsi="仿宋" w:eastAsia="仿宋" w:cs="仿宋"/>
          <w:b/>
          <w:spacing w:val="20"/>
          <w:kern w:val="0"/>
          <w:sz w:val="32"/>
          <w:szCs w:val="32"/>
        </w:rPr>
      </w:pPr>
      <w:r>
        <w:rPr>
          <w:rFonts w:hint="eastAsia" w:ascii="仿宋" w:hAnsi="仿宋" w:eastAsia="仿宋" w:cs="仿宋"/>
          <w:b/>
          <w:spacing w:val="20"/>
          <w:kern w:val="0"/>
          <w:sz w:val="32"/>
          <w:szCs w:val="32"/>
        </w:rPr>
        <w:t>代理机构：江苏大成工程咨询有限公司</w:t>
      </w:r>
    </w:p>
    <w:p>
      <w:pPr>
        <w:pStyle w:val="2"/>
        <w:ind w:left="1260"/>
      </w:pPr>
    </w:p>
    <w:p>
      <w:pPr>
        <w:jc w:val="center"/>
        <w:rPr>
          <w:rFonts w:ascii="仿宋" w:hAnsi="仿宋" w:eastAsia="仿宋" w:cs="仿宋"/>
        </w:rPr>
      </w:pPr>
      <w:r>
        <w:rPr>
          <w:rFonts w:hint="eastAsia" w:ascii="仿宋" w:hAnsi="仿宋" w:eastAsia="仿宋" w:cs="仿宋"/>
          <w:b/>
          <w:sz w:val="32"/>
          <w:szCs w:val="32"/>
        </w:rPr>
        <w:t>2023年</w:t>
      </w:r>
      <w:r>
        <w:rPr>
          <w:rFonts w:hint="eastAsia" w:ascii="仿宋" w:hAnsi="仿宋" w:eastAsia="仿宋" w:cs="仿宋"/>
          <w:b/>
          <w:sz w:val="32"/>
          <w:szCs w:val="32"/>
          <w:lang w:val="en-US" w:eastAsia="zh-CN"/>
        </w:rPr>
        <w:t>04</w:t>
      </w:r>
      <w:r>
        <w:rPr>
          <w:rFonts w:hint="eastAsia" w:ascii="仿宋" w:hAnsi="仿宋" w:eastAsia="仿宋" w:cs="仿宋"/>
          <w:b/>
          <w:sz w:val="32"/>
          <w:szCs w:val="32"/>
        </w:rPr>
        <w:t>月</w:t>
      </w:r>
      <w:r>
        <w:rPr>
          <w:rFonts w:hint="eastAsia" w:ascii="仿宋" w:hAnsi="仿宋" w:eastAsia="仿宋" w:cs="仿宋"/>
          <w:b/>
          <w:sz w:val="32"/>
          <w:szCs w:val="32"/>
          <w:lang w:val="en-US" w:eastAsia="zh-CN"/>
        </w:rPr>
        <w:t>27</w:t>
      </w:r>
      <w:bookmarkStart w:id="20" w:name="_GoBack"/>
      <w:bookmarkEnd w:id="20"/>
      <w:r>
        <w:rPr>
          <w:rFonts w:hint="eastAsia" w:ascii="仿宋" w:hAnsi="仿宋" w:eastAsia="仿宋" w:cs="仿宋"/>
          <w:b/>
          <w:sz w:val="32"/>
          <w:szCs w:val="32"/>
        </w:rPr>
        <w:t>日</w:t>
      </w:r>
    </w:p>
    <w:p>
      <w:pPr>
        <w:rPr>
          <w:rFonts w:ascii="仿宋" w:hAnsi="仿宋" w:eastAsia="仿宋" w:cs="仿宋"/>
        </w:rPr>
      </w:pPr>
    </w:p>
    <w:p>
      <w:pPr>
        <w:pStyle w:val="4"/>
        <w:spacing w:line="500" w:lineRule="exact"/>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第一章  供应商须知</w:t>
      </w:r>
    </w:p>
    <w:p>
      <w:pPr>
        <w:spacing w:line="360" w:lineRule="auto"/>
        <w:rPr>
          <w:rFonts w:ascii="仿宋" w:hAnsi="仿宋" w:eastAsia="仿宋" w:cs="仿宋"/>
          <w:b/>
        </w:rPr>
      </w:pPr>
      <w:r>
        <w:rPr>
          <w:rFonts w:hint="eastAsia" w:ascii="仿宋" w:hAnsi="仿宋" w:eastAsia="仿宋" w:cs="仿宋"/>
          <w:b/>
        </w:rPr>
        <w:t>1.资金来源</w:t>
      </w:r>
    </w:p>
    <w:p>
      <w:pPr>
        <w:spacing w:line="360" w:lineRule="auto"/>
        <w:ind w:firstLine="420" w:firstLineChars="200"/>
        <w:rPr>
          <w:rFonts w:ascii="仿宋" w:hAnsi="仿宋" w:eastAsia="仿宋" w:cs="仿宋"/>
        </w:rPr>
      </w:pPr>
      <w:r>
        <w:rPr>
          <w:rFonts w:hint="eastAsia" w:ascii="仿宋" w:hAnsi="仿宋" w:eastAsia="仿宋" w:cs="仿宋"/>
        </w:rPr>
        <w:t>1.1本项目的采购人已安排采购预算资金用于支付本次招标项目合同项下的款项。</w:t>
      </w:r>
    </w:p>
    <w:p>
      <w:pPr>
        <w:spacing w:line="360" w:lineRule="auto"/>
        <w:rPr>
          <w:rFonts w:ascii="仿宋" w:hAnsi="仿宋" w:eastAsia="仿宋" w:cs="仿宋"/>
          <w:b/>
        </w:rPr>
      </w:pPr>
      <w:r>
        <w:rPr>
          <w:rFonts w:hint="eastAsia" w:ascii="仿宋" w:hAnsi="仿宋" w:eastAsia="仿宋" w:cs="仿宋"/>
          <w:b/>
        </w:rPr>
        <w:t>2.招标文件内容</w:t>
      </w:r>
    </w:p>
    <w:p>
      <w:pPr>
        <w:spacing w:line="360" w:lineRule="auto"/>
        <w:ind w:firstLine="420" w:firstLineChars="200"/>
        <w:rPr>
          <w:rFonts w:ascii="仿宋" w:hAnsi="仿宋" w:eastAsia="仿宋" w:cs="仿宋"/>
        </w:rPr>
      </w:pPr>
      <w:r>
        <w:rPr>
          <w:rFonts w:hint="eastAsia" w:ascii="仿宋" w:hAnsi="仿宋" w:eastAsia="仿宋" w:cs="仿宋"/>
        </w:rPr>
        <w:t>2.1招标文件共八章，分两册。各册的内容如下：</w:t>
      </w:r>
    </w:p>
    <w:p>
      <w:pPr>
        <w:spacing w:line="360" w:lineRule="auto"/>
        <w:ind w:firstLine="420" w:firstLineChars="200"/>
        <w:rPr>
          <w:rFonts w:ascii="仿宋" w:hAnsi="仿宋" w:eastAsia="仿宋" w:cs="仿宋"/>
        </w:rPr>
      </w:pPr>
      <w:r>
        <w:rPr>
          <w:rFonts w:hint="eastAsia" w:ascii="仿宋" w:hAnsi="仿宋" w:eastAsia="仿宋" w:cs="仿宋"/>
        </w:rPr>
        <w:t>第一册（专用部分）</w:t>
      </w:r>
    </w:p>
    <w:p>
      <w:pPr>
        <w:spacing w:line="360" w:lineRule="auto"/>
        <w:ind w:firstLine="420" w:firstLineChars="200"/>
        <w:rPr>
          <w:rFonts w:ascii="仿宋" w:hAnsi="仿宋" w:eastAsia="仿宋" w:cs="仿宋"/>
        </w:rPr>
      </w:pPr>
      <w:r>
        <w:rPr>
          <w:rFonts w:hint="eastAsia" w:ascii="仿宋" w:hAnsi="仿宋" w:eastAsia="仿宋" w:cs="仿宋"/>
        </w:rPr>
        <w:t>第 一 章    招标公告</w:t>
      </w:r>
    </w:p>
    <w:p>
      <w:pPr>
        <w:spacing w:line="360" w:lineRule="auto"/>
        <w:ind w:firstLine="420" w:firstLineChars="200"/>
        <w:rPr>
          <w:rFonts w:ascii="仿宋" w:hAnsi="仿宋" w:eastAsia="仿宋" w:cs="仿宋"/>
        </w:rPr>
      </w:pPr>
      <w:r>
        <w:rPr>
          <w:rFonts w:hint="eastAsia" w:ascii="仿宋" w:hAnsi="仿宋" w:eastAsia="仿宋" w:cs="仿宋"/>
        </w:rPr>
        <w:t xml:space="preserve">第 二 章   供应商须知前附表 </w:t>
      </w:r>
    </w:p>
    <w:p>
      <w:pPr>
        <w:spacing w:line="360" w:lineRule="auto"/>
        <w:ind w:firstLine="420" w:firstLineChars="200"/>
        <w:rPr>
          <w:rFonts w:ascii="仿宋" w:hAnsi="仿宋" w:eastAsia="仿宋" w:cs="仿宋"/>
        </w:rPr>
      </w:pPr>
      <w:r>
        <w:rPr>
          <w:rFonts w:hint="eastAsia" w:ascii="仿宋" w:hAnsi="仿宋" w:eastAsia="仿宋" w:cs="仿宋"/>
        </w:rPr>
        <w:t>第 三 章   合同条款前附表</w:t>
      </w:r>
    </w:p>
    <w:p>
      <w:pPr>
        <w:spacing w:line="360" w:lineRule="auto"/>
        <w:ind w:firstLine="420" w:firstLineChars="200"/>
        <w:rPr>
          <w:rFonts w:ascii="仿宋" w:hAnsi="仿宋" w:eastAsia="仿宋" w:cs="仿宋"/>
        </w:rPr>
      </w:pPr>
      <w:r>
        <w:rPr>
          <w:rFonts w:hint="eastAsia" w:ascii="仿宋" w:hAnsi="仿宋" w:eastAsia="仿宋" w:cs="仿宋"/>
        </w:rPr>
        <w:t>第 四 章   采购需求</w:t>
      </w:r>
    </w:p>
    <w:p>
      <w:pPr>
        <w:spacing w:line="360" w:lineRule="auto"/>
        <w:ind w:firstLine="420" w:firstLineChars="200"/>
        <w:rPr>
          <w:rFonts w:ascii="仿宋" w:hAnsi="仿宋" w:eastAsia="仿宋" w:cs="仿宋"/>
        </w:rPr>
      </w:pPr>
      <w:r>
        <w:rPr>
          <w:rFonts w:hint="eastAsia" w:ascii="仿宋" w:hAnsi="仿宋" w:eastAsia="仿宋" w:cs="仿宋"/>
        </w:rPr>
        <w:t>第 五 章    评标办法及评分规则</w:t>
      </w:r>
    </w:p>
    <w:p>
      <w:pPr>
        <w:spacing w:line="360" w:lineRule="auto"/>
        <w:ind w:firstLine="420" w:firstLineChars="200"/>
        <w:rPr>
          <w:rFonts w:ascii="仿宋" w:hAnsi="仿宋" w:eastAsia="仿宋" w:cs="仿宋"/>
        </w:rPr>
      </w:pPr>
      <w:r>
        <w:rPr>
          <w:rFonts w:hint="eastAsia" w:ascii="仿宋" w:hAnsi="仿宋" w:eastAsia="仿宋" w:cs="仿宋"/>
        </w:rPr>
        <w:t>第二册（通用部分）</w:t>
      </w:r>
    </w:p>
    <w:p>
      <w:pPr>
        <w:spacing w:line="360" w:lineRule="auto"/>
        <w:ind w:firstLine="420" w:firstLineChars="200"/>
        <w:rPr>
          <w:rFonts w:ascii="仿宋" w:hAnsi="仿宋" w:eastAsia="仿宋" w:cs="仿宋"/>
        </w:rPr>
      </w:pPr>
      <w:r>
        <w:rPr>
          <w:rFonts w:hint="eastAsia" w:ascii="仿宋" w:hAnsi="仿宋" w:eastAsia="仿宋" w:cs="仿宋"/>
        </w:rPr>
        <w:t>第 一 章    供应商须知</w:t>
      </w:r>
    </w:p>
    <w:p>
      <w:pPr>
        <w:spacing w:line="360" w:lineRule="auto"/>
        <w:ind w:firstLine="420" w:firstLineChars="200"/>
        <w:rPr>
          <w:rFonts w:ascii="仿宋" w:hAnsi="仿宋" w:eastAsia="仿宋" w:cs="仿宋"/>
        </w:rPr>
      </w:pPr>
      <w:r>
        <w:rPr>
          <w:rFonts w:hint="eastAsia" w:ascii="仿宋" w:hAnsi="仿宋" w:eastAsia="仿宋" w:cs="仿宋"/>
        </w:rPr>
        <w:t>第 二 章    采购合同</w:t>
      </w:r>
    </w:p>
    <w:p>
      <w:pPr>
        <w:spacing w:line="360" w:lineRule="auto"/>
        <w:ind w:firstLine="420" w:firstLineChars="200"/>
        <w:rPr>
          <w:rFonts w:ascii="仿宋" w:hAnsi="仿宋" w:eastAsia="仿宋" w:cs="仿宋"/>
        </w:rPr>
      </w:pPr>
      <w:r>
        <w:rPr>
          <w:rFonts w:hint="eastAsia" w:ascii="仿宋" w:hAnsi="仿宋" w:eastAsia="仿宋" w:cs="仿宋"/>
        </w:rPr>
        <w:t>第 三 章    投标文件格式</w:t>
      </w:r>
    </w:p>
    <w:p>
      <w:pPr>
        <w:spacing w:line="360" w:lineRule="auto"/>
        <w:ind w:firstLine="420" w:firstLineChars="200"/>
        <w:rPr>
          <w:rFonts w:ascii="仿宋" w:hAnsi="仿宋" w:eastAsia="仿宋" w:cs="仿宋"/>
        </w:rPr>
      </w:pPr>
      <w:r>
        <w:rPr>
          <w:rFonts w:hint="eastAsia" w:ascii="仿宋" w:hAnsi="仿宋" w:eastAsia="仿宋" w:cs="仿宋"/>
        </w:rPr>
        <w:t>2.2供应商应认真阅读招标文件所有的事项、格式、条款和技术规范等。如供应商没有按照招标文件要求提交全部资料，或者投标文件没有对招标文件在各方面都做出实质性响应，供应商承担可能导致其投标被否决的风险。</w:t>
      </w:r>
    </w:p>
    <w:p>
      <w:pPr>
        <w:spacing w:line="360" w:lineRule="auto"/>
        <w:rPr>
          <w:rFonts w:ascii="仿宋" w:hAnsi="仿宋" w:eastAsia="仿宋" w:cs="仿宋"/>
          <w:b/>
        </w:rPr>
      </w:pPr>
      <w:r>
        <w:rPr>
          <w:rFonts w:hint="eastAsia" w:ascii="仿宋" w:hAnsi="仿宋" w:eastAsia="仿宋" w:cs="仿宋"/>
          <w:b/>
        </w:rPr>
        <w:t>3.对供应商的要求</w:t>
      </w:r>
    </w:p>
    <w:p>
      <w:pPr>
        <w:spacing w:line="360" w:lineRule="auto"/>
        <w:ind w:firstLine="420" w:firstLineChars="200"/>
        <w:rPr>
          <w:rFonts w:ascii="仿宋" w:hAnsi="仿宋" w:eastAsia="仿宋" w:cs="仿宋"/>
        </w:rPr>
      </w:pPr>
      <w:r>
        <w:rPr>
          <w:rFonts w:hint="eastAsia" w:ascii="仿宋" w:hAnsi="仿宋" w:eastAsia="仿宋" w:cs="仿宋"/>
        </w:rPr>
        <w:t>3.1供应商不得直接或间接地与采购人或与受委托对本次招标服务进行设计、编制规范和其他文件的单位或其附属机构有任何关联。</w:t>
      </w:r>
    </w:p>
    <w:p>
      <w:pPr>
        <w:spacing w:line="360" w:lineRule="auto"/>
        <w:ind w:firstLine="420" w:firstLineChars="200"/>
        <w:rPr>
          <w:rFonts w:ascii="仿宋" w:hAnsi="仿宋" w:eastAsia="仿宋" w:cs="仿宋"/>
        </w:rPr>
      </w:pPr>
      <w:r>
        <w:rPr>
          <w:rFonts w:hint="eastAsia" w:ascii="仿宋" w:hAnsi="仿宋" w:eastAsia="仿宋" w:cs="仿宋"/>
        </w:rPr>
        <w:t>3.2供应商必须为具有相应服务提供资质和能力的企业法人或其他经济组织。本项目应具备的专门资格条件见供应商须知前附表之规定。</w:t>
      </w:r>
    </w:p>
    <w:p>
      <w:pPr>
        <w:spacing w:line="360" w:lineRule="auto"/>
        <w:ind w:firstLine="420" w:firstLineChars="200"/>
        <w:rPr>
          <w:rFonts w:ascii="仿宋" w:hAnsi="仿宋" w:eastAsia="仿宋" w:cs="仿宋"/>
        </w:rPr>
      </w:pPr>
      <w:r>
        <w:rPr>
          <w:rFonts w:hint="eastAsia" w:ascii="仿宋" w:hAnsi="仿宋" w:eastAsia="仿宋" w:cs="仿宋"/>
        </w:rPr>
        <w:t>3.3供应商应遵守国家有关法律、法规、规章，具有良好的商业信誉和健全的财务会计制度。</w:t>
      </w:r>
    </w:p>
    <w:p>
      <w:pPr>
        <w:spacing w:line="360" w:lineRule="auto"/>
        <w:ind w:firstLine="420" w:firstLineChars="200"/>
        <w:rPr>
          <w:rFonts w:ascii="仿宋" w:hAnsi="仿宋" w:eastAsia="仿宋" w:cs="仿宋"/>
        </w:rPr>
      </w:pPr>
      <w:r>
        <w:rPr>
          <w:rFonts w:hint="eastAsia" w:ascii="仿宋" w:hAnsi="仿宋" w:eastAsia="仿宋" w:cs="仿宋"/>
        </w:rPr>
        <w:t>3.4两个以上供应商可以组成一个投标联合体，以一个供应商的身份投标。</w:t>
      </w:r>
    </w:p>
    <w:p>
      <w:pPr>
        <w:spacing w:line="360" w:lineRule="auto"/>
        <w:ind w:firstLine="420" w:firstLineChars="200"/>
        <w:rPr>
          <w:rFonts w:ascii="仿宋" w:hAnsi="仿宋" w:eastAsia="仿宋" w:cs="仿宋"/>
        </w:rPr>
      </w:pPr>
      <w:r>
        <w:rPr>
          <w:rFonts w:hint="eastAsia" w:ascii="仿宋" w:hAnsi="仿宋" w:eastAsia="仿宋" w:cs="仿宋"/>
        </w:rPr>
        <w:t>联合体各方之间应当签订共同投标协议（协议应附在投标文件中），明确约定联合体各方承担的工作和相应的责任。联合体各方签订共同投标协议后，不得再以自己的名义单独在同一项目中投标，也不得组成新的联合体参加同一项目投标。</w:t>
      </w:r>
    </w:p>
    <w:p>
      <w:pPr>
        <w:spacing w:line="360" w:lineRule="auto"/>
        <w:ind w:firstLine="420" w:firstLineChars="200"/>
        <w:rPr>
          <w:rFonts w:ascii="仿宋" w:hAnsi="仿宋" w:eastAsia="仿宋" w:cs="仿宋"/>
        </w:rPr>
      </w:pPr>
      <w:r>
        <w:rPr>
          <w:rFonts w:hint="eastAsia" w:ascii="仿宋" w:hAnsi="仿宋" w:eastAsia="仿宋" w:cs="仿宋"/>
        </w:rPr>
        <w:t>招标文件未特别说明不接受联合体投标的，视为接受联合体投标。</w:t>
      </w:r>
    </w:p>
    <w:p>
      <w:pPr>
        <w:spacing w:line="360" w:lineRule="auto"/>
        <w:ind w:firstLine="420" w:firstLineChars="200"/>
        <w:rPr>
          <w:rFonts w:ascii="仿宋" w:hAnsi="仿宋" w:eastAsia="仿宋" w:cs="仿宋"/>
        </w:rPr>
      </w:pPr>
      <w:r>
        <w:rPr>
          <w:rFonts w:hint="eastAsia" w:ascii="仿宋" w:hAnsi="仿宋" w:eastAsia="仿宋" w:cs="仿宋"/>
        </w:rPr>
        <w:t>3.5供应商必须认真阅读招标文件内容，按招标文件要求编写投标文件。</w:t>
      </w:r>
    </w:p>
    <w:p>
      <w:pPr>
        <w:spacing w:line="360" w:lineRule="auto"/>
        <w:rPr>
          <w:rFonts w:ascii="仿宋" w:hAnsi="仿宋" w:eastAsia="仿宋" w:cs="仿宋"/>
          <w:b/>
        </w:rPr>
      </w:pPr>
      <w:r>
        <w:rPr>
          <w:rFonts w:hint="eastAsia" w:ascii="仿宋" w:hAnsi="仿宋" w:eastAsia="仿宋" w:cs="仿宋"/>
          <w:b/>
        </w:rPr>
        <w:t>4.招标文件的澄清和修改</w:t>
      </w:r>
    </w:p>
    <w:p>
      <w:pPr>
        <w:spacing w:line="360" w:lineRule="auto"/>
        <w:ind w:firstLine="420" w:firstLineChars="200"/>
        <w:rPr>
          <w:rFonts w:ascii="仿宋" w:hAnsi="仿宋" w:eastAsia="仿宋" w:cs="仿宋"/>
        </w:rPr>
      </w:pPr>
      <w:r>
        <w:rPr>
          <w:rFonts w:hint="eastAsia" w:ascii="仿宋" w:hAnsi="仿宋" w:eastAsia="仿宋" w:cs="仿宋"/>
        </w:rPr>
        <w:t>4.1在开标时间前，潜在供应商对招标文件有疑问且要求采购人澄清的，应于供应商须知前附表规定的时间前以书面形式告知采购人，采购人对招标文件的修改或答疑回复将于供应商须知前附表规定的时间以书面形式发出,供应商自行上网查阅，并须填写本招标文件规定格式之“有关回执”，附在供应商投标书内。如无答疑回复，则不需填写回执。</w:t>
      </w:r>
    </w:p>
    <w:p>
      <w:pPr>
        <w:spacing w:line="360" w:lineRule="auto"/>
        <w:ind w:firstLine="420" w:firstLineChars="200"/>
        <w:rPr>
          <w:rFonts w:ascii="仿宋" w:hAnsi="仿宋" w:eastAsia="仿宋" w:cs="仿宋"/>
        </w:rPr>
      </w:pPr>
      <w:r>
        <w:rPr>
          <w:rFonts w:hint="eastAsia" w:ascii="仿宋" w:hAnsi="仿宋" w:eastAsia="仿宋" w:cs="仿宋"/>
        </w:rPr>
        <w:t>4.2为使供应商有合理的时间按补充文件准备投标文件，采购人可能根据具体情况酌情延长投标截止日期。</w:t>
      </w:r>
    </w:p>
    <w:p>
      <w:pPr>
        <w:spacing w:line="360" w:lineRule="auto"/>
        <w:rPr>
          <w:rFonts w:ascii="仿宋" w:hAnsi="仿宋" w:eastAsia="仿宋" w:cs="仿宋"/>
          <w:b/>
        </w:rPr>
      </w:pPr>
      <w:r>
        <w:rPr>
          <w:rFonts w:hint="eastAsia" w:ascii="仿宋" w:hAnsi="仿宋" w:eastAsia="仿宋" w:cs="仿宋"/>
          <w:b/>
        </w:rPr>
        <w:t>5.投标文件的组成</w:t>
      </w:r>
    </w:p>
    <w:p>
      <w:pPr>
        <w:spacing w:line="360" w:lineRule="auto"/>
        <w:ind w:firstLine="420" w:firstLineChars="200"/>
        <w:rPr>
          <w:rFonts w:ascii="仿宋" w:hAnsi="仿宋" w:eastAsia="仿宋" w:cs="仿宋"/>
        </w:rPr>
      </w:pPr>
      <w:r>
        <w:rPr>
          <w:rFonts w:hint="eastAsia" w:ascii="仿宋" w:hAnsi="仿宋" w:eastAsia="仿宋" w:cs="仿宋"/>
        </w:rPr>
        <w:t xml:space="preserve">5.1供应商应完整地填写招标文件提供的下列投标文件格式： </w:t>
      </w:r>
    </w:p>
    <w:p>
      <w:pPr>
        <w:spacing w:line="360" w:lineRule="auto"/>
        <w:ind w:firstLine="420" w:firstLineChars="200"/>
        <w:rPr>
          <w:rFonts w:ascii="仿宋" w:hAnsi="仿宋" w:eastAsia="仿宋" w:cs="仿宋"/>
        </w:rPr>
      </w:pPr>
      <w:r>
        <w:rPr>
          <w:rFonts w:hint="eastAsia" w:ascii="仿宋" w:hAnsi="仿宋" w:eastAsia="仿宋" w:cs="仿宋"/>
        </w:rPr>
        <w:t>（1）投标函（格式附后）</w:t>
      </w:r>
    </w:p>
    <w:p>
      <w:pPr>
        <w:spacing w:line="360" w:lineRule="auto"/>
        <w:ind w:firstLine="420" w:firstLineChars="200"/>
        <w:rPr>
          <w:rFonts w:ascii="仿宋" w:hAnsi="仿宋" w:eastAsia="仿宋" w:cs="仿宋"/>
        </w:rPr>
      </w:pPr>
      <w:r>
        <w:rPr>
          <w:rFonts w:hint="eastAsia" w:ascii="仿宋" w:hAnsi="仿宋" w:eastAsia="仿宋" w:cs="仿宋"/>
        </w:rPr>
        <w:t>（2）投标分项报价表（格式附后）</w:t>
      </w:r>
    </w:p>
    <w:p>
      <w:pPr>
        <w:spacing w:line="360" w:lineRule="auto"/>
        <w:ind w:firstLine="420" w:firstLineChars="200"/>
        <w:rPr>
          <w:rFonts w:ascii="仿宋" w:hAnsi="仿宋" w:eastAsia="仿宋" w:cs="仿宋"/>
        </w:rPr>
      </w:pPr>
      <w:r>
        <w:rPr>
          <w:rFonts w:hint="eastAsia" w:ascii="仿宋" w:hAnsi="仿宋" w:eastAsia="仿宋" w:cs="仿宋"/>
        </w:rPr>
        <w:t>（3）拟任本项目负责人情况一览表（如有，格式附后）</w:t>
      </w:r>
    </w:p>
    <w:p>
      <w:pPr>
        <w:spacing w:line="360" w:lineRule="auto"/>
        <w:ind w:firstLine="420" w:firstLineChars="200"/>
        <w:rPr>
          <w:rFonts w:ascii="仿宋" w:hAnsi="仿宋" w:eastAsia="仿宋" w:cs="仿宋"/>
        </w:rPr>
      </w:pPr>
      <w:r>
        <w:rPr>
          <w:rFonts w:hint="eastAsia" w:ascii="仿宋" w:hAnsi="仿宋" w:eastAsia="仿宋" w:cs="仿宋"/>
        </w:rPr>
        <w:t>（4）本项目专业工种安排表（如有，格式附后）</w:t>
      </w:r>
    </w:p>
    <w:p>
      <w:pPr>
        <w:spacing w:line="360" w:lineRule="auto"/>
        <w:ind w:firstLine="420" w:firstLineChars="200"/>
        <w:rPr>
          <w:rFonts w:ascii="仿宋" w:hAnsi="仿宋" w:eastAsia="仿宋" w:cs="仿宋"/>
        </w:rPr>
      </w:pPr>
      <w:r>
        <w:rPr>
          <w:rFonts w:hint="eastAsia" w:ascii="仿宋" w:hAnsi="仿宋" w:eastAsia="仿宋" w:cs="仿宋"/>
        </w:rPr>
        <w:t>（5）为本项目拟配备的主要设备清单（如有，格式附后）</w:t>
      </w:r>
    </w:p>
    <w:p>
      <w:pPr>
        <w:pStyle w:val="2"/>
        <w:ind w:left="0" w:leftChars="0" w:firstLine="420" w:firstLineChars="200"/>
      </w:pPr>
      <w:r>
        <w:rPr>
          <w:rFonts w:hint="eastAsia" w:ascii="仿宋" w:hAnsi="仿宋" w:eastAsia="仿宋" w:cs="仿宋"/>
        </w:rPr>
        <w:t>（6）服务要求偏离表（格式附后）</w:t>
      </w:r>
    </w:p>
    <w:p>
      <w:pPr>
        <w:spacing w:line="360" w:lineRule="auto"/>
        <w:ind w:firstLine="420" w:firstLineChars="200"/>
        <w:rPr>
          <w:rFonts w:ascii="仿宋" w:hAnsi="仿宋" w:eastAsia="仿宋" w:cs="仿宋"/>
        </w:rPr>
      </w:pPr>
      <w:r>
        <w:rPr>
          <w:rFonts w:hint="eastAsia" w:ascii="仿宋" w:hAnsi="仿宋" w:eastAsia="仿宋" w:cs="仿宋"/>
        </w:rPr>
        <w:t>（7）落实政府采购政策需满足的资格要求的证明材料（如有，格式附后）</w:t>
      </w:r>
    </w:p>
    <w:p>
      <w:pPr>
        <w:spacing w:line="360" w:lineRule="auto"/>
        <w:ind w:firstLine="420" w:firstLineChars="200"/>
        <w:rPr>
          <w:rFonts w:ascii="仿宋" w:hAnsi="仿宋" w:eastAsia="仿宋" w:cs="仿宋"/>
        </w:rPr>
      </w:pPr>
      <w:r>
        <w:rPr>
          <w:rFonts w:hint="eastAsia" w:ascii="仿宋" w:hAnsi="仿宋" w:eastAsia="仿宋" w:cs="仿宋"/>
        </w:rPr>
        <w:t>（8）澄清函（如有，格式附后）</w:t>
      </w:r>
    </w:p>
    <w:p>
      <w:pPr>
        <w:spacing w:line="360" w:lineRule="auto"/>
        <w:ind w:firstLine="420" w:firstLineChars="200"/>
        <w:rPr>
          <w:rFonts w:ascii="仿宋" w:hAnsi="仿宋" w:eastAsia="仿宋" w:cs="仿宋"/>
        </w:rPr>
      </w:pPr>
      <w:r>
        <w:rPr>
          <w:rFonts w:hint="eastAsia" w:ascii="仿宋" w:hAnsi="仿宋" w:eastAsia="仿宋" w:cs="仿宋"/>
        </w:rPr>
        <w:t>（9）履约保证金保函（格式附后，投标时不需提供，中标后开具）</w:t>
      </w:r>
    </w:p>
    <w:p>
      <w:pPr>
        <w:spacing w:line="360" w:lineRule="auto"/>
        <w:ind w:firstLine="420" w:firstLineChars="200"/>
        <w:rPr>
          <w:rFonts w:ascii="仿宋" w:hAnsi="仿宋" w:eastAsia="仿宋" w:cs="仿宋"/>
        </w:rPr>
      </w:pPr>
      <w:r>
        <w:rPr>
          <w:rFonts w:hint="eastAsia" w:ascii="仿宋" w:hAnsi="仿宋" w:eastAsia="仿宋" w:cs="仿宋"/>
        </w:rPr>
        <w:t>（10）有关回执（如有，格式附后）</w:t>
      </w:r>
    </w:p>
    <w:p>
      <w:pPr>
        <w:spacing w:line="360" w:lineRule="auto"/>
        <w:ind w:firstLine="420" w:firstLineChars="200"/>
        <w:rPr>
          <w:rFonts w:ascii="仿宋" w:hAnsi="仿宋" w:eastAsia="仿宋" w:cs="仿宋"/>
        </w:rPr>
      </w:pPr>
      <w:r>
        <w:rPr>
          <w:rFonts w:hint="eastAsia" w:ascii="仿宋" w:hAnsi="仿宋" w:eastAsia="仿宋" w:cs="仿宋"/>
        </w:rPr>
        <w:t>（11）供应商诚信履约承诺函</w:t>
      </w:r>
    </w:p>
    <w:p>
      <w:pPr>
        <w:spacing w:line="360" w:lineRule="auto"/>
        <w:ind w:firstLine="420" w:firstLineChars="200"/>
        <w:rPr>
          <w:rFonts w:ascii="仿宋" w:hAnsi="仿宋" w:eastAsia="仿宋" w:cs="仿宋"/>
          <w:szCs w:val="24"/>
        </w:rPr>
      </w:pPr>
      <w:r>
        <w:rPr>
          <w:rFonts w:hint="eastAsia" w:ascii="仿宋" w:hAnsi="仿宋" w:eastAsia="仿宋" w:cs="仿宋"/>
          <w:szCs w:val="24"/>
        </w:rPr>
        <w:t>（12）诚信投标承诺书</w:t>
      </w:r>
    </w:p>
    <w:p>
      <w:pPr>
        <w:spacing w:line="360" w:lineRule="auto"/>
        <w:ind w:firstLine="420" w:firstLineChars="200"/>
        <w:rPr>
          <w:rFonts w:ascii="仿宋" w:hAnsi="仿宋" w:eastAsia="仿宋" w:cs="仿宋"/>
        </w:rPr>
      </w:pPr>
      <w:r>
        <w:rPr>
          <w:rFonts w:hint="eastAsia" w:ascii="仿宋" w:hAnsi="仿宋" w:eastAsia="仿宋" w:cs="仿宋"/>
        </w:rPr>
        <w:t>（13）资格证明文件（格式）</w:t>
      </w:r>
    </w:p>
    <w:p>
      <w:pPr>
        <w:spacing w:line="360" w:lineRule="auto"/>
        <w:ind w:firstLine="420" w:firstLineChars="200"/>
        <w:rPr>
          <w:rFonts w:ascii="仿宋" w:hAnsi="仿宋" w:eastAsia="仿宋" w:cs="仿宋"/>
        </w:rPr>
      </w:pPr>
      <w:r>
        <w:rPr>
          <w:rFonts w:hint="eastAsia" w:ascii="仿宋" w:hAnsi="仿宋" w:eastAsia="仿宋" w:cs="仿宋"/>
        </w:rPr>
        <w:t>（14）其他证明材料</w:t>
      </w:r>
    </w:p>
    <w:p>
      <w:pPr>
        <w:spacing w:line="360" w:lineRule="auto"/>
        <w:ind w:firstLine="420" w:firstLineChars="200"/>
        <w:rPr>
          <w:rFonts w:ascii="仿宋" w:hAnsi="仿宋" w:eastAsia="仿宋" w:cs="仿宋"/>
        </w:rPr>
      </w:pPr>
      <w:r>
        <w:rPr>
          <w:rFonts w:hint="eastAsia" w:ascii="仿宋" w:hAnsi="仿宋" w:eastAsia="仿宋" w:cs="仿宋"/>
        </w:rPr>
        <w:t>5.2 供应商概况</w:t>
      </w:r>
    </w:p>
    <w:p>
      <w:pPr>
        <w:spacing w:line="360" w:lineRule="auto"/>
        <w:ind w:firstLine="420" w:firstLineChars="200"/>
        <w:rPr>
          <w:rFonts w:ascii="仿宋" w:hAnsi="仿宋" w:eastAsia="仿宋" w:cs="仿宋"/>
        </w:rPr>
      </w:pPr>
      <w:r>
        <w:rPr>
          <w:rFonts w:hint="eastAsia" w:ascii="仿宋" w:hAnsi="仿宋" w:eastAsia="仿宋" w:cs="仿宋"/>
        </w:rPr>
        <w:t>（1）供应商基本情况介绍</w:t>
      </w:r>
    </w:p>
    <w:p>
      <w:pPr>
        <w:spacing w:line="360" w:lineRule="auto"/>
        <w:ind w:firstLine="420" w:firstLineChars="200"/>
        <w:rPr>
          <w:rFonts w:ascii="仿宋" w:hAnsi="仿宋" w:eastAsia="仿宋" w:cs="仿宋"/>
        </w:rPr>
      </w:pPr>
      <w:r>
        <w:rPr>
          <w:rFonts w:hint="eastAsia" w:ascii="仿宋" w:hAnsi="仿宋" w:eastAsia="仿宋" w:cs="仿宋"/>
        </w:rPr>
        <w:t>（2）综合说明（包括供应商认为有必要的说明、合理化建议等）</w:t>
      </w:r>
    </w:p>
    <w:p>
      <w:pPr>
        <w:spacing w:line="360" w:lineRule="auto"/>
        <w:ind w:firstLine="420" w:firstLineChars="200"/>
        <w:rPr>
          <w:rFonts w:ascii="仿宋" w:hAnsi="仿宋" w:eastAsia="仿宋" w:cs="仿宋"/>
        </w:rPr>
      </w:pPr>
      <w:r>
        <w:rPr>
          <w:rFonts w:hint="eastAsia" w:ascii="仿宋" w:hAnsi="仿宋" w:eastAsia="仿宋" w:cs="仿宋"/>
        </w:rPr>
        <w:t>5.3供应商投报的货物符合招标文件规定的证明文件：</w:t>
      </w:r>
    </w:p>
    <w:p>
      <w:pPr>
        <w:spacing w:line="360" w:lineRule="auto"/>
        <w:ind w:firstLine="420" w:firstLineChars="200"/>
        <w:rPr>
          <w:rFonts w:ascii="仿宋" w:hAnsi="仿宋" w:eastAsia="仿宋" w:cs="仿宋"/>
        </w:rPr>
      </w:pPr>
      <w:r>
        <w:rPr>
          <w:rFonts w:hint="eastAsia" w:ascii="仿宋" w:hAnsi="仿宋" w:eastAsia="仿宋" w:cs="仿宋"/>
        </w:rPr>
        <w:t>（1）货物主要技术指标和性能的详细说明；</w:t>
      </w:r>
    </w:p>
    <w:p>
      <w:pPr>
        <w:spacing w:line="360" w:lineRule="auto"/>
        <w:ind w:firstLine="420" w:firstLineChars="200"/>
        <w:rPr>
          <w:rFonts w:ascii="仿宋" w:hAnsi="仿宋" w:eastAsia="仿宋" w:cs="仿宋"/>
        </w:rPr>
      </w:pPr>
      <w:r>
        <w:rPr>
          <w:rFonts w:hint="eastAsia" w:ascii="仿宋" w:hAnsi="仿宋" w:eastAsia="仿宋" w:cs="仿宋"/>
        </w:rPr>
        <w:t>（2）货物在质保期内正常、连续地使用所必须的备品备件清单；</w:t>
      </w:r>
    </w:p>
    <w:p>
      <w:pPr>
        <w:spacing w:line="360" w:lineRule="auto"/>
        <w:ind w:firstLine="420" w:firstLineChars="200"/>
        <w:rPr>
          <w:rFonts w:ascii="仿宋" w:hAnsi="仿宋" w:eastAsia="仿宋" w:cs="仿宋"/>
        </w:rPr>
      </w:pPr>
      <w:r>
        <w:rPr>
          <w:rFonts w:hint="eastAsia" w:ascii="仿宋" w:hAnsi="仿宋" w:eastAsia="仿宋" w:cs="仿宋"/>
        </w:rPr>
        <w:t>（3）对照招标文件提供完整详细的技术规格偏离表；</w:t>
      </w:r>
    </w:p>
    <w:p>
      <w:pPr>
        <w:spacing w:line="360" w:lineRule="auto"/>
        <w:ind w:firstLine="420" w:firstLineChars="200"/>
        <w:rPr>
          <w:rFonts w:ascii="仿宋" w:hAnsi="仿宋" w:eastAsia="仿宋" w:cs="仿宋"/>
        </w:rPr>
      </w:pPr>
      <w:r>
        <w:rPr>
          <w:rFonts w:hint="eastAsia" w:ascii="仿宋" w:hAnsi="仿宋" w:eastAsia="仿宋" w:cs="仿宋"/>
        </w:rPr>
        <w:t>（4）保修年限及售后服务承诺。</w:t>
      </w:r>
    </w:p>
    <w:p>
      <w:pPr>
        <w:spacing w:line="360" w:lineRule="auto"/>
        <w:ind w:firstLine="420" w:firstLineChars="200"/>
        <w:rPr>
          <w:rFonts w:ascii="仿宋" w:hAnsi="仿宋" w:eastAsia="仿宋" w:cs="仿宋"/>
        </w:rPr>
      </w:pPr>
      <w:r>
        <w:rPr>
          <w:rFonts w:hint="eastAsia" w:ascii="仿宋" w:hAnsi="仿宋" w:eastAsia="仿宋" w:cs="仿宋"/>
        </w:rPr>
        <w:t>5.4 资格证明文件（格式附后）：</w:t>
      </w:r>
    </w:p>
    <w:p>
      <w:pPr>
        <w:spacing w:line="360" w:lineRule="auto"/>
        <w:ind w:firstLine="420" w:firstLineChars="200"/>
        <w:rPr>
          <w:rFonts w:ascii="仿宋" w:hAnsi="仿宋" w:eastAsia="仿宋" w:cs="仿宋"/>
        </w:rPr>
      </w:pPr>
      <w:r>
        <w:rPr>
          <w:rFonts w:hint="eastAsia" w:ascii="仿宋" w:hAnsi="仿宋" w:eastAsia="仿宋" w:cs="仿宋"/>
        </w:rPr>
        <w:t>（1）营业执照</w:t>
      </w:r>
    </w:p>
    <w:p>
      <w:pPr>
        <w:spacing w:line="360" w:lineRule="auto"/>
        <w:ind w:firstLine="420" w:firstLineChars="200"/>
        <w:rPr>
          <w:rFonts w:ascii="仿宋" w:hAnsi="仿宋" w:eastAsia="仿宋" w:cs="仿宋"/>
        </w:rPr>
      </w:pPr>
      <w:r>
        <w:rPr>
          <w:rFonts w:hint="eastAsia" w:ascii="仿宋" w:hAnsi="仿宋" w:eastAsia="仿宋" w:cs="仿宋"/>
        </w:rPr>
        <w:t>（2）资质证书（如有）</w:t>
      </w:r>
    </w:p>
    <w:p>
      <w:pPr>
        <w:spacing w:line="360" w:lineRule="auto"/>
        <w:ind w:firstLine="420" w:firstLineChars="200"/>
        <w:rPr>
          <w:rFonts w:ascii="仿宋" w:hAnsi="仿宋" w:eastAsia="仿宋" w:cs="仿宋"/>
        </w:rPr>
      </w:pPr>
      <w:r>
        <w:rPr>
          <w:rFonts w:hint="eastAsia" w:ascii="仿宋" w:hAnsi="仿宋" w:eastAsia="仿宋" w:cs="仿宋"/>
        </w:rPr>
        <w:t>（3）法定代表人证明或法定代表人授权委托书</w:t>
      </w:r>
    </w:p>
    <w:p>
      <w:pPr>
        <w:spacing w:line="360" w:lineRule="auto"/>
        <w:ind w:firstLine="420" w:firstLineChars="200"/>
        <w:rPr>
          <w:rFonts w:ascii="仿宋" w:hAnsi="仿宋" w:eastAsia="仿宋" w:cs="仿宋"/>
        </w:rPr>
      </w:pPr>
      <w:r>
        <w:rPr>
          <w:rFonts w:hint="eastAsia" w:ascii="仿宋" w:hAnsi="仿宋" w:eastAsia="仿宋" w:cs="仿宋"/>
        </w:rPr>
        <w:t>（4）投标人资格声明书</w:t>
      </w:r>
    </w:p>
    <w:p>
      <w:pPr>
        <w:spacing w:line="360" w:lineRule="auto"/>
        <w:ind w:firstLine="420" w:firstLineChars="200"/>
        <w:rPr>
          <w:rFonts w:ascii="仿宋" w:hAnsi="仿宋" w:eastAsia="仿宋" w:cs="仿宋"/>
        </w:rPr>
      </w:pPr>
      <w:r>
        <w:rPr>
          <w:rFonts w:hint="eastAsia" w:ascii="仿宋" w:hAnsi="仿宋" w:eastAsia="仿宋" w:cs="仿宋"/>
        </w:rPr>
        <w:t>5.5 如接受联合体投标，采用联合体投标的供应商应在投标文件中附联合投标协议。</w:t>
      </w:r>
    </w:p>
    <w:p>
      <w:pPr>
        <w:spacing w:line="360" w:lineRule="auto"/>
        <w:ind w:firstLine="420" w:firstLineChars="200"/>
        <w:rPr>
          <w:rFonts w:ascii="仿宋" w:hAnsi="仿宋" w:eastAsia="仿宋" w:cs="仿宋"/>
        </w:rPr>
      </w:pPr>
      <w:r>
        <w:rPr>
          <w:rFonts w:hint="eastAsia" w:ascii="仿宋" w:hAnsi="仿宋" w:eastAsia="仿宋" w:cs="仿宋"/>
        </w:rPr>
        <w:t>5.6 招标文件要求供应商提供的或供应商认为需要提供的其它内容。</w:t>
      </w:r>
    </w:p>
    <w:p>
      <w:pPr>
        <w:spacing w:line="360" w:lineRule="auto"/>
        <w:ind w:firstLine="420" w:firstLineChars="200"/>
        <w:rPr>
          <w:rFonts w:ascii="仿宋" w:hAnsi="仿宋" w:eastAsia="仿宋" w:cs="仿宋"/>
        </w:rPr>
      </w:pPr>
      <w:r>
        <w:rPr>
          <w:rFonts w:hint="eastAsia" w:ascii="仿宋" w:hAnsi="仿宋" w:eastAsia="仿宋" w:cs="仿宋"/>
        </w:rPr>
        <w:t>5.7 涉及投标文件中须加盖单位公章的地方，不接受投标专用章。</w:t>
      </w:r>
    </w:p>
    <w:p>
      <w:pPr>
        <w:spacing w:line="360" w:lineRule="auto"/>
        <w:rPr>
          <w:rFonts w:ascii="仿宋" w:hAnsi="仿宋" w:eastAsia="仿宋" w:cs="仿宋"/>
          <w:b/>
        </w:rPr>
      </w:pPr>
      <w:r>
        <w:rPr>
          <w:rFonts w:hint="eastAsia" w:ascii="仿宋" w:hAnsi="仿宋" w:eastAsia="仿宋" w:cs="仿宋"/>
          <w:b/>
        </w:rPr>
        <w:t>6.投标函</w:t>
      </w:r>
    </w:p>
    <w:p>
      <w:pPr>
        <w:spacing w:line="360" w:lineRule="auto"/>
        <w:ind w:firstLine="420" w:firstLineChars="200"/>
        <w:rPr>
          <w:rFonts w:ascii="仿宋" w:hAnsi="仿宋" w:eastAsia="仿宋" w:cs="仿宋"/>
        </w:rPr>
      </w:pPr>
      <w:r>
        <w:rPr>
          <w:rFonts w:hint="eastAsia" w:ascii="仿宋" w:hAnsi="仿宋" w:eastAsia="仿宋" w:cs="仿宋"/>
        </w:rPr>
        <w:t>6.1供应商应完整地填写招标文件中规定的投标函。</w:t>
      </w:r>
    </w:p>
    <w:p>
      <w:pPr>
        <w:spacing w:line="360" w:lineRule="auto"/>
        <w:rPr>
          <w:rFonts w:ascii="仿宋" w:hAnsi="仿宋" w:eastAsia="仿宋" w:cs="仿宋"/>
          <w:b/>
        </w:rPr>
      </w:pPr>
      <w:r>
        <w:rPr>
          <w:rFonts w:hint="eastAsia" w:ascii="仿宋" w:hAnsi="仿宋" w:eastAsia="仿宋" w:cs="仿宋"/>
          <w:b/>
        </w:rPr>
        <w:t>7.投标报价</w:t>
      </w:r>
    </w:p>
    <w:p>
      <w:pPr>
        <w:spacing w:line="360" w:lineRule="auto"/>
        <w:ind w:firstLine="420" w:firstLineChars="200"/>
        <w:rPr>
          <w:rFonts w:ascii="仿宋" w:hAnsi="仿宋" w:eastAsia="仿宋" w:cs="仿宋"/>
        </w:rPr>
      </w:pPr>
      <w:r>
        <w:rPr>
          <w:rFonts w:hint="eastAsia" w:ascii="仿宋" w:hAnsi="仿宋" w:eastAsia="仿宋" w:cs="仿宋"/>
        </w:rPr>
        <w:t>7.1供应商应在投标文件中的投标分项报价表上标明所投服务的名称、服务内容、数量、单价和总价并盖章。</w:t>
      </w:r>
    </w:p>
    <w:p>
      <w:pPr>
        <w:spacing w:line="360" w:lineRule="auto"/>
        <w:ind w:firstLine="420" w:firstLineChars="200"/>
        <w:rPr>
          <w:rFonts w:ascii="仿宋" w:hAnsi="仿宋" w:eastAsia="仿宋" w:cs="仿宋"/>
        </w:rPr>
      </w:pPr>
      <w:r>
        <w:rPr>
          <w:rFonts w:hint="eastAsia" w:ascii="仿宋" w:hAnsi="仿宋" w:eastAsia="仿宋" w:cs="仿宋"/>
        </w:rPr>
        <w:t>7.2每项服务只能有一个投标报价，任何有选择的报价将不予接受。</w:t>
      </w:r>
    </w:p>
    <w:p>
      <w:pPr>
        <w:spacing w:line="360" w:lineRule="auto"/>
        <w:ind w:firstLine="420" w:firstLineChars="200"/>
        <w:rPr>
          <w:rFonts w:ascii="仿宋" w:hAnsi="仿宋" w:eastAsia="仿宋" w:cs="仿宋"/>
        </w:rPr>
      </w:pPr>
      <w:r>
        <w:rPr>
          <w:rFonts w:hint="eastAsia" w:ascii="仿宋" w:hAnsi="仿宋" w:eastAsia="仿宋" w:cs="仿宋"/>
        </w:rPr>
        <w:t>7.3投标报价不得使用降价函或优惠报价。</w:t>
      </w:r>
    </w:p>
    <w:p>
      <w:pPr>
        <w:spacing w:line="360" w:lineRule="auto"/>
        <w:ind w:firstLine="420" w:firstLineChars="200"/>
        <w:rPr>
          <w:rFonts w:ascii="仿宋" w:hAnsi="仿宋" w:eastAsia="仿宋" w:cs="仿宋"/>
        </w:rPr>
      </w:pPr>
      <w:r>
        <w:rPr>
          <w:rFonts w:hint="eastAsia" w:ascii="仿宋" w:hAnsi="仿宋" w:eastAsia="仿宋" w:cs="仿宋"/>
        </w:rPr>
        <w:t>7.4供应商应按固定价格报价，除招标文件另有约定外，各分项投标单价在合同履行过程中是固定不变的，不得以任何理由予以变更。</w:t>
      </w:r>
    </w:p>
    <w:p>
      <w:pPr>
        <w:spacing w:line="360" w:lineRule="auto"/>
        <w:ind w:firstLine="420" w:firstLineChars="200"/>
        <w:rPr>
          <w:rFonts w:ascii="仿宋" w:hAnsi="仿宋" w:eastAsia="仿宋" w:cs="仿宋"/>
        </w:rPr>
      </w:pPr>
      <w:r>
        <w:rPr>
          <w:rFonts w:hint="eastAsia" w:ascii="仿宋" w:hAnsi="仿宋" w:eastAsia="仿宋" w:cs="仿宋"/>
        </w:rPr>
        <w:t>7.5投标货币为人民币。供应商的投标报价应遵守《中华人民共和国价格法》。</w:t>
      </w:r>
    </w:p>
    <w:p>
      <w:pPr>
        <w:spacing w:line="360" w:lineRule="auto"/>
        <w:ind w:firstLine="420" w:firstLineChars="200"/>
        <w:rPr>
          <w:rFonts w:ascii="仿宋" w:hAnsi="仿宋" w:eastAsia="仿宋" w:cs="仿宋"/>
        </w:rPr>
      </w:pPr>
      <w:r>
        <w:rPr>
          <w:rFonts w:hint="eastAsia" w:ascii="仿宋" w:hAnsi="仿宋" w:eastAsia="仿宋" w:cs="仿宋"/>
        </w:rPr>
        <w:t>7.6投标价为完成项目合同全部内容的总价。</w:t>
      </w:r>
    </w:p>
    <w:p>
      <w:pPr>
        <w:spacing w:line="360" w:lineRule="auto"/>
        <w:rPr>
          <w:rFonts w:ascii="仿宋" w:hAnsi="仿宋" w:eastAsia="仿宋" w:cs="仿宋"/>
          <w:b/>
        </w:rPr>
      </w:pPr>
      <w:r>
        <w:rPr>
          <w:rFonts w:hint="eastAsia" w:ascii="仿宋" w:hAnsi="仿宋" w:eastAsia="仿宋" w:cs="仿宋"/>
          <w:b/>
        </w:rPr>
        <w:t>8.投标有效期</w:t>
      </w:r>
    </w:p>
    <w:p>
      <w:pPr>
        <w:spacing w:line="360" w:lineRule="auto"/>
        <w:ind w:firstLine="420" w:firstLineChars="200"/>
        <w:rPr>
          <w:rFonts w:ascii="仿宋" w:hAnsi="仿宋" w:eastAsia="仿宋" w:cs="仿宋"/>
        </w:rPr>
      </w:pPr>
      <w:r>
        <w:rPr>
          <w:rFonts w:hint="eastAsia" w:ascii="仿宋" w:hAnsi="仿宋" w:eastAsia="仿宋" w:cs="仿宋"/>
        </w:rPr>
        <w:t>8.1供应商须接受招标文件中投标有效期的相关规定。如不接受，将被视为非实质性响应而予以否决。</w:t>
      </w:r>
    </w:p>
    <w:p>
      <w:pPr>
        <w:spacing w:line="360" w:lineRule="auto"/>
        <w:ind w:firstLine="420" w:firstLineChars="200"/>
        <w:rPr>
          <w:rFonts w:ascii="仿宋" w:hAnsi="仿宋" w:eastAsia="仿宋" w:cs="仿宋"/>
        </w:rPr>
      </w:pPr>
      <w:r>
        <w:rPr>
          <w:rFonts w:hint="eastAsia" w:ascii="仿宋" w:hAnsi="仿宋" w:eastAsia="仿宋" w:cs="仿宋"/>
        </w:rPr>
        <w:t>8.2如需延长投标有效期，按相关法律法规执行。</w:t>
      </w:r>
    </w:p>
    <w:p>
      <w:pPr>
        <w:spacing w:line="360" w:lineRule="auto"/>
        <w:rPr>
          <w:rFonts w:ascii="仿宋" w:hAnsi="仿宋" w:eastAsia="仿宋" w:cs="仿宋"/>
          <w:b/>
        </w:rPr>
      </w:pPr>
      <w:r>
        <w:rPr>
          <w:rFonts w:hint="eastAsia" w:ascii="仿宋" w:hAnsi="仿宋" w:eastAsia="仿宋" w:cs="仿宋"/>
          <w:b/>
        </w:rPr>
        <w:t>9.投标文件的编制与提交</w:t>
      </w:r>
    </w:p>
    <w:p>
      <w:pPr>
        <w:spacing w:line="360" w:lineRule="auto"/>
        <w:ind w:firstLine="420" w:firstLineChars="200"/>
        <w:rPr>
          <w:rFonts w:ascii="仿宋" w:hAnsi="仿宋" w:eastAsia="仿宋" w:cs="仿宋"/>
        </w:rPr>
      </w:pPr>
      <w:r>
        <w:rPr>
          <w:rFonts w:hint="eastAsia" w:ascii="仿宋" w:hAnsi="仿宋" w:eastAsia="仿宋" w:cs="仿宋"/>
        </w:rPr>
        <w:t>9.1投标文件应按招标文件的要求与格式编写。</w:t>
      </w:r>
    </w:p>
    <w:p>
      <w:pPr>
        <w:spacing w:line="360" w:lineRule="auto"/>
        <w:ind w:firstLine="420" w:firstLineChars="200"/>
        <w:rPr>
          <w:rFonts w:ascii="仿宋" w:hAnsi="仿宋" w:eastAsia="仿宋" w:cs="仿宋"/>
        </w:rPr>
      </w:pPr>
      <w:r>
        <w:rPr>
          <w:rFonts w:hint="eastAsia" w:ascii="仿宋" w:hAnsi="仿宋" w:eastAsia="仿宋" w:cs="仿宋"/>
        </w:rPr>
        <w:t>9.2投标文件因表达不清所引起的后果由供应商负责。</w:t>
      </w:r>
    </w:p>
    <w:p>
      <w:pPr>
        <w:spacing w:line="360" w:lineRule="auto"/>
        <w:ind w:firstLine="420" w:firstLineChars="200"/>
        <w:rPr>
          <w:rFonts w:ascii="仿宋" w:hAnsi="仿宋" w:eastAsia="仿宋" w:cs="仿宋"/>
        </w:rPr>
      </w:pPr>
      <w:r>
        <w:rPr>
          <w:rFonts w:hint="eastAsia" w:ascii="仿宋" w:hAnsi="仿宋" w:eastAsia="仿宋" w:cs="仿宋"/>
        </w:rPr>
        <w:t>9.3供应商编制和提交投标文件所需费用自理。</w:t>
      </w:r>
    </w:p>
    <w:p>
      <w:pPr>
        <w:spacing w:line="360" w:lineRule="auto"/>
        <w:rPr>
          <w:rFonts w:ascii="仿宋" w:hAnsi="仿宋" w:eastAsia="仿宋" w:cs="仿宋"/>
          <w:b/>
        </w:rPr>
      </w:pPr>
      <w:r>
        <w:rPr>
          <w:rFonts w:hint="eastAsia" w:ascii="仿宋" w:hAnsi="仿宋" w:eastAsia="仿宋" w:cs="仿宋"/>
          <w:b/>
        </w:rPr>
        <w:t xml:space="preserve">10.有下列情形之一的，拒收投标文件： </w:t>
      </w:r>
    </w:p>
    <w:p>
      <w:pPr>
        <w:spacing w:line="360" w:lineRule="auto"/>
        <w:ind w:firstLine="420" w:firstLineChars="200"/>
        <w:rPr>
          <w:rFonts w:ascii="仿宋" w:hAnsi="仿宋" w:eastAsia="仿宋" w:cs="仿宋"/>
        </w:rPr>
      </w:pPr>
      <w:r>
        <w:rPr>
          <w:rFonts w:hint="eastAsia" w:ascii="仿宋" w:hAnsi="仿宋" w:eastAsia="仿宋" w:cs="仿宋"/>
        </w:rPr>
        <w:t>未按供应商须知前附表执行的。</w:t>
      </w:r>
    </w:p>
    <w:p>
      <w:pPr>
        <w:spacing w:line="360" w:lineRule="auto"/>
        <w:rPr>
          <w:rFonts w:ascii="仿宋" w:hAnsi="仿宋" w:eastAsia="仿宋" w:cs="仿宋"/>
          <w:b/>
        </w:rPr>
      </w:pPr>
      <w:r>
        <w:rPr>
          <w:rFonts w:hint="eastAsia" w:ascii="仿宋" w:hAnsi="仿宋" w:eastAsia="仿宋" w:cs="仿宋"/>
          <w:b/>
        </w:rPr>
        <w:t>11.偏离</w:t>
      </w:r>
    </w:p>
    <w:p>
      <w:pPr>
        <w:spacing w:line="360" w:lineRule="auto"/>
        <w:ind w:firstLine="420" w:firstLineChars="200"/>
        <w:rPr>
          <w:rFonts w:ascii="仿宋" w:hAnsi="仿宋" w:eastAsia="仿宋" w:cs="仿宋"/>
        </w:rPr>
      </w:pPr>
      <w:r>
        <w:rPr>
          <w:rFonts w:hint="eastAsia" w:ascii="仿宋" w:hAnsi="仿宋" w:eastAsia="仿宋" w:cs="仿宋"/>
        </w:rPr>
        <w:t>11.1本条所称偏离为投标文件对招标文件的偏离，即不满足或不响应招标文件的要求。</w:t>
      </w:r>
    </w:p>
    <w:p>
      <w:pPr>
        <w:spacing w:line="360" w:lineRule="auto"/>
        <w:ind w:firstLine="420" w:firstLineChars="200"/>
        <w:rPr>
          <w:rFonts w:ascii="仿宋" w:hAnsi="仿宋" w:eastAsia="仿宋" w:cs="仿宋"/>
        </w:rPr>
      </w:pPr>
      <w:r>
        <w:rPr>
          <w:rFonts w:hint="eastAsia" w:ascii="仿宋" w:hAnsi="仿宋" w:eastAsia="仿宋" w:cs="仿宋"/>
        </w:rPr>
        <w:t>11.2除法律、法规和规章规定外，招标文件中用“拒绝”“不接受”“无效”“不得”“必须”“应当”等文字规定或为实质性要求条款（即重要条款），对其中任何一条的偏离，在评标时将其视为无效投标。</w:t>
      </w:r>
    </w:p>
    <w:p>
      <w:pPr>
        <w:spacing w:line="360" w:lineRule="auto"/>
        <w:rPr>
          <w:rFonts w:ascii="仿宋" w:hAnsi="仿宋" w:eastAsia="仿宋" w:cs="仿宋"/>
          <w:b/>
        </w:rPr>
      </w:pPr>
      <w:r>
        <w:rPr>
          <w:rFonts w:hint="eastAsia" w:ascii="仿宋" w:hAnsi="仿宋" w:eastAsia="仿宋" w:cs="仿宋"/>
          <w:b/>
        </w:rPr>
        <w:t>12.无效投标</w:t>
      </w:r>
    </w:p>
    <w:p>
      <w:pPr>
        <w:spacing w:line="360" w:lineRule="auto"/>
        <w:ind w:firstLine="420" w:firstLineChars="200"/>
        <w:rPr>
          <w:rFonts w:ascii="仿宋" w:hAnsi="仿宋" w:eastAsia="仿宋" w:cs="仿宋"/>
        </w:rPr>
      </w:pPr>
      <w:r>
        <w:rPr>
          <w:rFonts w:hint="eastAsia" w:ascii="仿宋" w:hAnsi="仿宋" w:eastAsia="仿宋" w:cs="仿宋"/>
        </w:rPr>
        <w:t>12.1投标文件未按招标文件要求签署、盖章的；</w:t>
      </w:r>
    </w:p>
    <w:p>
      <w:pPr>
        <w:spacing w:line="360" w:lineRule="auto"/>
        <w:ind w:firstLine="420" w:firstLineChars="200"/>
        <w:rPr>
          <w:rFonts w:ascii="仿宋" w:hAnsi="仿宋" w:eastAsia="仿宋" w:cs="仿宋"/>
        </w:rPr>
      </w:pPr>
      <w:r>
        <w:rPr>
          <w:rFonts w:hint="eastAsia" w:ascii="仿宋" w:hAnsi="仿宋" w:eastAsia="仿宋" w:cs="仿宋"/>
        </w:rPr>
        <w:t>12.2投标文件与招标文件实质性要求条款有偏离的；</w:t>
      </w:r>
    </w:p>
    <w:p>
      <w:pPr>
        <w:spacing w:line="360" w:lineRule="auto"/>
        <w:ind w:firstLine="420" w:firstLineChars="200"/>
        <w:rPr>
          <w:rFonts w:ascii="仿宋" w:hAnsi="仿宋" w:eastAsia="仿宋" w:cs="仿宋"/>
        </w:rPr>
      </w:pPr>
      <w:r>
        <w:rPr>
          <w:rFonts w:hint="eastAsia" w:ascii="仿宋" w:hAnsi="仿宋" w:eastAsia="仿宋" w:cs="仿宋"/>
        </w:rPr>
        <w:t>12.3投标报价使用降价函、优惠价的或有两个或多个报价且未声明哪一个有效的；报价超过招标文件中规定的预算金额或者最高限价的；</w:t>
      </w:r>
    </w:p>
    <w:p>
      <w:pPr>
        <w:spacing w:line="360" w:lineRule="auto"/>
        <w:ind w:firstLine="420" w:firstLineChars="200"/>
        <w:rPr>
          <w:rFonts w:ascii="仿宋" w:hAnsi="仿宋" w:eastAsia="仿宋" w:cs="仿宋"/>
        </w:rPr>
      </w:pPr>
      <w:r>
        <w:rPr>
          <w:rFonts w:hint="eastAsia" w:ascii="仿宋" w:hAnsi="仿宋" w:eastAsia="仿宋" w:cs="仿宋"/>
        </w:rPr>
        <w:t>12.4法定代表人、授权委托人身份证明无效；</w:t>
      </w:r>
    </w:p>
    <w:p>
      <w:pPr>
        <w:spacing w:line="360" w:lineRule="auto"/>
        <w:ind w:firstLine="420" w:firstLineChars="200"/>
        <w:rPr>
          <w:rFonts w:ascii="仿宋" w:hAnsi="仿宋" w:eastAsia="仿宋" w:cs="仿宋"/>
        </w:rPr>
      </w:pPr>
      <w:r>
        <w:rPr>
          <w:rFonts w:hint="eastAsia" w:ascii="仿宋" w:hAnsi="仿宋" w:eastAsia="仿宋" w:cs="仿宋"/>
        </w:rPr>
        <w:t>12.5供应商不符合招标文件所列的资格要求；或未提交相应加盖单位公章的资格材料。如法人营业执照、资质证书（如有）等；</w:t>
      </w:r>
    </w:p>
    <w:p>
      <w:pPr>
        <w:spacing w:line="360" w:lineRule="auto"/>
        <w:ind w:firstLine="420" w:firstLineChars="200"/>
        <w:rPr>
          <w:rFonts w:ascii="仿宋" w:hAnsi="仿宋" w:eastAsia="仿宋" w:cs="仿宋"/>
        </w:rPr>
      </w:pPr>
      <w:r>
        <w:rPr>
          <w:rFonts w:hint="eastAsia" w:ascii="仿宋" w:hAnsi="仿宋" w:eastAsia="仿宋" w:cs="仿宋"/>
        </w:rPr>
        <w:t>12.6若联合投标，未附联合投标协议或联合体协议未按招标文件要求签署盖章的；</w:t>
      </w:r>
    </w:p>
    <w:p>
      <w:pPr>
        <w:spacing w:line="360" w:lineRule="auto"/>
        <w:ind w:firstLine="420" w:firstLineChars="200"/>
        <w:rPr>
          <w:rFonts w:ascii="仿宋" w:hAnsi="仿宋" w:eastAsia="仿宋" w:cs="仿宋"/>
        </w:rPr>
      </w:pPr>
      <w:r>
        <w:rPr>
          <w:rFonts w:hint="eastAsia" w:ascii="仿宋" w:hAnsi="仿宋" w:eastAsia="仿宋" w:cs="仿宋"/>
        </w:rPr>
        <w:t>12.7供应商无投标服务内容，只简单写上“响应” “符合”或“满足”等字样的；</w:t>
      </w:r>
    </w:p>
    <w:p>
      <w:pPr>
        <w:spacing w:line="360" w:lineRule="auto"/>
        <w:ind w:firstLine="420" w:firstLineChars="200"/>
        <w:rPr>
          <w:rFonts w:ascii="仿宋" w:hAnsi="仿宋" w:eastAsia="仿宋" w:cs="仿宋"/>
        </w:rPr>
      </w:pPr>
      <w:r>
        <w:rPr>
          <w:rFonts w:hint="eastAsia" w:ascii="仿宋" w:hAnsi="仿宋" w:eastAsia="仿宋" w:cs="仿宋"/>
        </w:rPr>
        <w:t>12.8供应商的投标报价低于其他有效投标单位的投标报价平均值50%时，评标委员会应当要求该供应商作出书面说明并提供相关证明材料。该供应商不能合理说明或不能提供相关证明材料的，视作该投标为无效投标；</w:t>
      </w:r>
    </w:p>
    <w:p>
      <w:pPr>
        <w:spacing w:line="360" w:lineRule="auto"/>
        <w:ind w:firstLine="420" w:firstLineChars="200"/>
        <w:rPr>
          <w:rFonts w:ascii="仿宋" w:hAnsi="仿宋" w:eastAsia="仿宋" w:cs="仿宋"/>
        </w:rPr>
      </w:pPr>
      <w:r>
        <w:rPr>
          <w:rFonts w:hint="eastAsia" w:ascii="仿宋" w:hAnsi="仿宋" w:eastAsia="仿宋" w:cs="仿宋"/>
        </w:rPr>
        <w:t>12.9未按供应商须知前附表执行的。</w:t>
      </w:r>
    </w:p>
    <w:p>
      <w:pPr>
        <w:spacing w:line="360" w:lineRule="auto"/>
        <w:ind w:firstLine="420" w:firstLineChars="200"/>
        <w:rPr>
          <w:rFonts w:ascii="仿宋" w:hAnsi="仿宋" w:eastAsia="仿宋" w:cs="仿宋"/>
        </w:rPr>
      </w:pPr>
      <w:r>
        <w:rPr>
          <w:rFonts w:hint="eastAsia" w:ascii="仿宋" w:hAnsi="仿宋" w:eastAsia="仿宋" w:cs="仿宋"/>
        </w:rPr>
        <w:t>12.10投标文件的服务要求偏离表未如实填写偏离情况的，视同提供虚假资料，其投标文件作无效投标处理；</w:t>
      </w:r>
    </w:p>
    <w:p>
      <w:pPr>
        <w:spacing w:line="360" w:lineRule="auto"/>
        <w:ind w:firstLine="420" w:firstLineChars="200"/>
        <w:rPr>
          <w:rFonts w:ascii="仿宋" w:hAnsi="仿宋" w:eastAsia="仿宋" w:cs="仿宋"/>
        </w:rPr>
      </w:pPr>
      <w:r>
        <w:rPr>
          <w:rFonts w:hint="eastAsia" w:ascii="仿宋" w:hAnsi="仿宋" w:eastAsia="仿宋" w:cs="仿宋"/>
        </w:rPr>
        <w:t>12.11投标文件含有采购人不能接受的附加条件的；</w:t>
      </w:r>
    </w:p>
    <w:p>
      <w:pPr>
        <w:spacing w:line="360" w:lineRule="auto"/>
        <w:ind w:firstLine="420" w:firstLineChars="200"/>
        <w:rPr>
          <w:rFonts w:ascii="仿宋" w:hAnsi="仿宋" w:eastAsia="仿宋" w:cs="仿宋"/>
        </w:rPr>
      </w:pPr>
      <w:r>
        <w:rPr>
          <w:rFonts w:hint="eastAsia" w:ascii="仿宋" w:hAnsi="仿宋" w:eastAsia="仿宋" w:cs="仿宋"/>
        </w:rPr>
        <w:t>12.12不符合法律法规和招标文件中规定的其它实质性要求的情形。</w:t>
      </w:r>
    </w:p>
    <w:p>
      <w:pPr>
        <w:spacing w:line="360" w:lineRule="auto"/>
        <w:rPr>
          <w:rFonts w:ascii="仿宋" w:hAnsi="仿宋" w:eastAsia="仿宋" w:cs="仿宋"/>
          <w:b/>
        </w:rPr>
      </w:pPr>
      <w:r>
        <w:rPr>
          <w:rFonts w:hint="eastAsia" w:ascii="仿宋" w:hAnsi="仿宋" w:eastAsia="仿宋" w:cs="仿宋"/>
          <w:b/>
        </w:rPr>
        <w:t>13.履约保证金</w:t>
      </w:r>
    </w:p>
    <w:p>
      <w:pPr>
        <w:spacing w:line="360" w:lineRule="auto"/>
        <w:ind w:firstLine="420" w:firstLineChars="200"/>
        <w:rPr>
          <w:rFonts w:ascii="仿宋" w:hAnsi="仿宋" w:eastAsia="仿宋" w:cs="仿宋"/>
        </w:rPr>
      </w:pPr>
      <w:r>
        <w:rPr>
          <w:rFonts w:hint="eastAsia" w:ascii="仿宋" w:hAnsi="仿宋" w:eastAsia="仿宋" w:cs="仿宋"/>
        </w:rPr>
        <w:t>13.1履约保证金退付：按安徽师范大学相关规定退付。</w:t>
      </w:r>
    </w:p>
    <w:p>
      <w:pPr>
        <w:spacing w:line="360" w:lineRule="auto"/>
        <w:ind w:firstLine="420" w:firstLineChars="200"/>
        <w:rPr>
          <w:rFonts w:ascii="仿宋" w:hAnsi="仿宋" w:eastAsia="仿宋" w:cs="仿宋"/>
        </w:rPr>
      </w:pPr>
      <w:r>
        <w:rPr>
          <w:rFonts w:hint="eastAsia" w:ascii="仿宋" w:hAnsi="仿宋" w:eastAsia="仿宋" w:cs="仿宋"/>
        </w:rPr>
        <w:t>13.2中标供应商在中标公告后五个工作日内，按照招标文件要求向安徽师范大学缴履约保证金。中标供应商未按规定提交履约保证金的，采购人有权取消其中标资格。依据项目实施过程中合同履约情况，全部退还或扣罚全部或部分合同履约金。</w:t>
      </w:r>
    </w:p>
    <w:p>
      <w:pPr>
        <w:spacing w:line="360" w:lineRule="auto"/>
        <w:rPr>
          <w:rFonts w:ascii="仿宋" w:hAnsi="仿宋" w:eastAsia="仿宋" w:cs="仿宋"/>
          <w:b/>
        </w:rPr>
      </w:pPr>
      <w:r>
        <w:rPr>
          <w:rFonts w:hint="eastAsia" w:ascii="仿宋" w:hAnsi="仿宋" w:eastAsia="仿宋" w:cs="仿宋"/>
          <w:b/>
        </w:rPr>
        <w:t>14.开标</w:t>
      </w:r>
    </w:p>
    <w:p>
      <w:pPr>
        <w:spacing w:line="360" w:lineRule="auto"/>
        <w:ind w:firstLine="420" w:firstLineChars="200"/>
        <w:rPr>
          <w:rFonts w:ascii="仿宋" w:hAnsi="仿宋" w:eastAsia="仿宋" w:cs="仿宋"/>
        </w:rPr>
      </w:pPr>
      <w:r>
        <w:rPr>
          <w:rFonts w:hint="eastAsia" w:ascii="仿宋" w:hAnsi="仿宋" w:eastAsia="仿宋" w:cs="仿宋"/>
        </w:rPr>
        <w:t>14.1开标会议于规定时间、规定地点举行。</w:t>
      </w:r>
    </w:p>
    <w:p>
      <w:pPr>
        <w:spacing w:line="360" w:lineRule="auto"/>
        <w:ind w:firstLine="420" w:firstLineChars="200"/>
        <w:rPr>
          <w:rFonts w:ascii="仿宋" w:hAnsi="仿宋" w:eastAsia="仿宋" w:cs="仿宋"/>
        </w:rPr>
      </w:pPr>
      <w:r>
        <w:rPr>
          <w:rFonts w:hint="eastAsia" w:ascii="仿宋" w:hAnsi="仿宋" w:eastAsia="仿宋" w:cs="仿宋"/>
        </w:rPr>
        <w:t>14.2开标会议由代理机构主持。在投标截止时间后，由项目开标主持人宣布开标开始。</w:t>
      </w:r>
    </w:p>
    <w:p>
      <w:pPr>
        <w:spacing w:line="360" w:lineRule="auto"/>
        <w:ind w:firstLine="420" w:firstLineChars="200"/>
        <w:rPr>
          <w:rFonts w:ascii="仿宋" w:hAnsi="仿宋" w:eastAsia="仿宋" w:cs="仿宋"/>
        </w:rPr>
      </w:pPr>
      <w:r>
        <w:rPr>
          <w:rFonts w:hint="eastAsia" w:ascii="仿宋" w:hAnsi="仿宋" w:eastAsia="仿宋" w:cs="仿宋"/>
        </w:rPr>
        <w:t>14.3主持人介绍到会人员、宣布开标会议议程、宣布开标纪律。</w:t>
      </w:r>
    </w:p>
    <w:p>
      <w:pPr>
        <w:spacing w:line="360" w:lineRule="auto"/>
        <w:ind w:firstLine="420" w:firstLineChars="200"/>
        <w:rPr>
          <w:rFonts w:ascii="仿宋" w:hAnsi="仿宋" w:eastAsia="仿宋" w:cs="仿宋"/>
        </w:rPr>
      </w:pPr>
      <w:r>
        <w:rPr>
          <w:rFonts w:hint="eastAsia" w:ascii="仿宋" w:hAnsi="仿宋" w:eastAsia="仿宋" w:cs="仿宋"/>
        </w:rPr>
        <w:t>14.4投标截止时间前，按招标文件要求现场递交投标文件（纸质招标）的供应商达到三家或以上时，由主持人当众拆封投标文件，进行唱标并记录（纸质招标）进行开标。</w:t>
      </w:r>
    </w:p>
    <w:p>
      <w:pPr>
        <w:spacing w:line="360" w:lineRule="auto"/>
        <w:ind w:firstLine="420" w:firstLineChars="200"/>
        <w:rPr>
          <w:rFonts w:ascii="仿宋" w:hAnsi="仿宋" w:eastAsia="仿宋" w:cs="仿宋"/>
        </w:rPr>
      </w:pPr>
      <w:r>
        <w:rPr>
          <w:rFonts w:hint="eastAsia" w:ascii="仿宋" w:hAnsi="仿宋" w:eastAsia="仿宋" w:cs="仿宋"/>
        </w:rPr>
        <w:t>14.4投标截止时间前，按招标文件要求现场递交投标文件（纸质招标）的供应商不足三家时，主持人应宣布招标不成功。</w:t>
      </w:r>
    </w:p>
    <w:p>
      <w:pPr>
        <w:spacing w:line="360" w:lineRule="auto"/>
        <w:ind w:firstLine="420" w:firstLineChars="200"/>
        <w:rPr>
          <w:rFonts w:ascii="仿宋" w:hAnsi="仿宋" w:eastAsia="仿宋" w:cs="仿宋"/>
        </w:rPr>
      </w:pPr>
      <w:r>
        <w:rPr>
          <w:rFonts w:hint="eastAsia" w:ascii="仿宋" w:hAnsi="仿宋" w:eastAsia="仿宋" w:cs="仿宋"/>
        </w:rPr>
        <w:t>14.5主持人宣布开标结束，按规定移交资料。</w:t>
      </w:r>
    </w:p>
    <w:p>
      <w:pPr>
        <w:spacing w:line="360" w:lineRule="auto"/>
        <w:rPr>
          <w:rFonts w:ascii="仿宋" w:hAnsi="仿宋" w:eastAsia="仿宋" w:cs="仿宋"/>
          <w:b/>
        </w:rPr>
      </w:pPr>
      <w:r>
        <w:rPr>
          <w:rFonts w:hint="eastAsia" w:ascii="仿宋" w:hAnsi="仿宋" w:eastAsia="仿宋" w:cs="仿宋"/>
          <w:b/>
        </w:rPr>
        <w:t>15.评标</w:t>
      </w:r>
    </w:p>
    <w:p>
      <w:pPr>
        <w:spacing w:line="360" w:lineRule="auto"/>
        <w:ind w:firstLine="420" w:firstLineChars="200"/>
        <w:rPr>
          <w:rFonts w:ascii="仿宋" w:hAnsi="仿宋" w:eastAsia="仿宋" w:cs="仿宋"/>
        </w:rPr>
      </w:pPr>
      <w:r>
        <w:rPr>
          <w:rFonts w:hint="eastAsia" w:ascii="仿宋" w:hAnsi="仿宋" w:eastAsia="仿宋" w:cs="仿宋"/>
        </w:rPr>
        <w:t>15.1本项目采用的评标办法及评分规则：详见第一册第五章。</w:t>
      </w:r>
    </w:p>
    <w:p>
      <w:pPr>
        <w:spacing w:line="360" w:lineRule="auto"/>
        <w:ind w:firstLine="420" w:firstLineChars="200"/>
        <w:rPr>
          <w:rFonts w:ascii="仿宋" w:hAnsi="仿宋" w:eastAsia="仿宋" w:cs="仿宋"/>
        </w:rPr>
      </w:pPr>
      <w:r>
        <w:rPr>
          <w:rFonts w:hint="eastAsia" w:ascii="仿宋" w:hAnsi="仿宋" w:eastAsia="仿宋" w:cs="仿宋"/>
        </w:rPr>
        <w:t>15.2评标原则：</w:t>
      </w:r>
    </w:p>
    <w:p>
      <w:pPr>
        <w:spacing w:line="360" w:lineRule="auto"/>
        <w:ind w:firstLine="420" w:firstLineChars="200"/>
        <w:rPr>
          <w:rFonts w:ascii="仿宋" w:hAnsi="仿宋" w:eastAsia="仿宋" w:cs="仿宋"/>
        </w:rPr>
      </w:pPr>
      <w:r>
        <w:rPr>
          <w:rFonts w:hint="eastAsia" w:ascii="仿宋" w:hAnsi="仿宋" w:eastAsia="仿宋" w:cs="仿宋"/>
        </w:rPr>
        <w:t>15.2.1对所有有效投标文件的评价，都采用相同的程序和标准。</w:t>
      </w:r>
    </w:p>
    <w:p>
      <w:pPr>
        <w:spacing w:line="360" w:lineRule="auto"/>
        <w:ind w:firstLine="420" w:firstLineChars="200"/>
        <w:rPr>
          <w:rFonts w:ascii="仿宋" w:hAnsi="仿宋" w:eastAsia="仿宋" w:cs="仿宋"/>
        </w:rPr>
      </w:pPr>
      <w:r>
        <w:rPr>
          <w:rFonts w:hint="eastAsia" w:ascii="仿宋" w:hAnsi="仿宋" w:eastAsia="仿宋" w:cs="仿宋"/>
        </w:rPr>
        <w:t>15.2.2评标严格按照招标文件的要求和条件进行。</w:t>
      </w:r>
    </w:p>
    <w:p>
      <w:pPr>
        <w:spacing w:line="360" w:lineRule="auto"/>
        <w:ind w:firstLine="420" w:firstLineChars="200"/>
        <w:rPr>
          <w:rFonts w:ascii="仿宋" w:hAnsi="仿宋" w:eastAsia="仿宋" w:cs="仿宋"/>
        </w:rPr>
      </w:pPr>
      <w:r>
        <w:rPr>
          <w:rFonts w:hint="eastAsia" w:ascii="仿宋" w:hAnsi="仿宋" w:eastAsia="仿宋" w:cs="仿宋"/>
        </w:rPr>
        <w:t>15.3评标程序：</w:t>
      </w:r>
    </w:p>
    <w:p>
      <w:pPr>
        <w:spacing w:line="360" w:lineRule="auto"/>
        <w:ind w:firstLine="420" w:firstLineChars="200"/>
        <w:rPr>
          <w:rFonts w:ascii="仿宋" w:hAnsi="仿宋" w:eastAsia="仿宋" w:cs="仿宋"/>
        </w:rPr>
      </w:pPr>
      <w:r>
        <w:rPr>
          <w:rFonts w:hint="eastAsia" w:ascii="仿宋" w:hAnsi="仿宋" w:eastAsia="仿宋" w:cs="仿宋"/>
        </w:rPr>
        <w:t>15.3.1根据招标文件的要求和规定，采购人或代理机构会首先对各供应商的投标文件进行资格性审查。资格性审查是依据法律法规和招标文件的规定，对投标文件中的资格证明等进行审查，以确定供应商是否具备投标资格。评标委员会对各供应商的投标文件进行符合性审查。符合性审查是依据招标文件的规定，从投标文件的有效性、完整性和对招标文件的响应程度进行审查，以确定供应商是否对招标文件的实质性要求作出响应。</w:t>
      </w:r>
    </w:p>
    <w:p>
      <w:pPr>
        <w:spacing w:line="360" w:lineRule="auto"/>
        <w:ind w:firstLine="420" w:firstLineChars="200"/>
        <w:rPr>
          <w:rFonts w:ascii="仿宋" w:hAnsi="仿宋" w:eastAsia="仿宋" w:cs="仿宋"/>
        </w:rPr>
      </w:pPr>
      <w:r>
        <w:rPr>
          <w:rFonts w:hint="eastAsia" w:ascii="仿宋" w:hAnsi="仿宋" w:eastAsia="仿宋" w:cs="仿宋"/>
        </w:rPr>
        <w:t>15.3.2澄清有关问题。为了有助于对投标文件进行审查、评估和比较，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委托人签字。供应商的澄清、说明或者补正不得超出投标文件的范围或者改变投标文件的实质性内容。书面承诺为其投标文件的组成部分。</w:t>
      </w:r>
    </w:p>
    <w:p>
      <w:pPr>
        <w:spacing w:line="360" w:lineRule="auto"/>
        <w:ind w:firstLine="420" w:firstLineChars="200"/>
        <w:rPr>
          <w:rFonts w:ascii="仿宋" w:hAnsi="仿宋" w:eastAsia="仿宋" w:cs="仿宋"/>
        </w:rPr>
      </w:pPr>
      <w:r>
        <w:rPr>
          <w:rFonts w:hint="eastAsia" w:ascii="仿宋" w:hAnsi="仿宋" w:eastAsia="仿宋" w:cs="仿宋"/>
        </w:rPr>
        <w:t>15.3.3投标偏离：对于投标文件中不构成实质性偏差的不正规、不一致或不规则，评标委员会可以接受，但这种接受不能损坏或影响任何供应商的相对排序。</w:t>
      </w:r>
    </w:p>
    <w:p>
      <w:pPr>
        <w:spacing w:line="360" w:lineRule="auto"/>
        <w:ind w:firstLine="420" w:firstLineChars="200"/>
        <w:rPr>
          <w:rFonts w:ascii="仿宋" w:hAnsi="仿宋" w:eastAsia="仿宋" w:cs="仿宋"/>
        </w:rPr>
      </w:pPr>
      <w:r>
        <w:rPr>
          <w:rFonts w:hint="eastAsia" w:ascii="仿宋" w:hAnsi="仿宋" w:eastAsia="仿宋" w:cs="仿宋"/>
        </w:rPr>
        <w:t>15.3.4实质上响应的投标应该是与招标文件要求的全部条款、条件和规格相符，没有重大偏离或保留的投标。所谓重大偏离或保留是指实质上影响合同的服务范围、质量；或者实质上与招标文件不一致，而且限制了合同中买方的权利或卖方的义务。纠正这些偏离或保留将会对其他实质上响应要求的供应商的竞争地位产生不公正的影响。</w:t>
      </w:r>
    </w:p>
    <w:p>
      <w:pPr>
        <w:spacing w:line="360" w:lineRule="auto"/>
        <w:ind w:firstLine="420" w:firstLineChars="200"/>
        <w:rPr>
          <w:rFonts w:ascii="仿宋" w:hAnsi="仿宋" w:eastAsia="仿宋" w:cs="仿宋"/>
        </w:rPr>
      </w:pPr>
      <w:r>
        <w:rPr>
          <w:rFonts w:hint="eastAsia" w:ascii="仿宋" w:hAnsi="仿宋" w:eastAsia="仿宋" w:cs="仿宋"/>
        </w:rPr>
        <w:t>15.3.5实质上没有响应招标文件要求的投标将被拒绝。供应商不得通过修正或撤销不符合要求的偏离或保留从而使其投标成为实质上响应的投标。</w:t>
      </w:r>
    </w:p>
    <w:p>
      <w:pPr>
        <w:spacing w:line="360" w:lineRule="auto"/>
        <w:ind w:firstLine="420" w:firstLineChars="200"/>
        <w:rPr>
          <w:rFonts w:ascii="仿宋" w:hAnsi="仿宋" w:eastAsia="仿宋" w:cs="仿宋"/>
        </w:rPr>
      </w:pPr>
      <w:r>
        <w:rPr>
          <w:rFonts w:hint="eastAsia" w:ascii="仿宋" w:hAnsi="仿宋" w:eastAsia="仿宋" w:cs="仿宋"/>
        </w:rPr>
        <w:t>15.3.6比较与评价。评标委员会对初审合格的投标文件按照招标文件中规定的评标办法和评分规则进行综合比较和评价。</w:t>
      </w:r>
    </w:p>
    <w:p>
      <w:pPr>
        <w:spacing w:line="360" w:lineRule="auto"/>
        <w:ind w:firstLine="420" w:firstLineChars="200"/>
        <w:rPr>
          <w:rFonts w:ascii="仿宋" w:hAnsi="仿宋" w:eastAsia="仿宋" w:cs="仿宋"/>
        </w:rPr>
      </w:pPr>
      <w:r>
        <w:rPr>
          <w:rFonts w:hint="eastAsia" w:ascii="仿宋" w:hAnsi="仿宋" w:eastAsia="仿宋" w:cs="仿宋"/>
        </w:rPr>
        <w:t>15.3.7评标委员会根据确定的评标办法和评分规则进行比较、排序，最后依据排名顺序推荐中标候选供应商。</w:t>
      </w:r>
    </w:p>
    <w:p>
      <w:pPr>
        <w:spacing w:line="360" w:lineRule="auto"/>
        <w:ind w:firstLine="420" w:firstLineChars="200"/>
        <w:rPr>
          <w:rFonts w:ascii="仿宋" w:hAnsi="仿宋" w:eastAsia="仿宋" w:cs="仿宋"/>
        </w:rPr>
      </w:pPr>
      <w:r>
        <w:rPr>
          <w:rFonts w:hint="eastAsia" w:ascii="仿宋" w:hAnsi="仿宋" w:eastAsia="仿宋" w:cs="仿宋"/>
        </w:rPr>
        <w:t>15.4评标过程及保密原则：</w:t>
      </w:r>
    </w:p>
    <w:p>
      <w:pPr>
        <w:spacing w:line="360" w:lineRule="auto"/>
        <w:ind w:firstLine="420" w:firstLineChars="200"/>
        <w:rPr>
          <w:rFonts w:ascii="仿宋" w:hAnsi="仿宋" w:eastAsia="仿宋" w:cs="仿宋"/>
        </w:rPr>
      </w:pPr>
      <w:r>
        <w:rPr>
          <w:rFonts w:hint="eastAsia" w:ascii="仿宋" w:hAnsi="仿宋" w:eastAsia="仿宋" w:cs="仿宋"/>
        </w:rPr>
        <w:t>15.4.1开标之后，直到授予中标供应商合同止，凡与本次招标有关人员对属于审查、澄清、评价和比较投标的有关资料以及授标意向等，均不得向供应商或其他无关的人员透露。</w:t>
      </w:r>
    </w:p>
    <w:p>
      <w:pPr>
        <w:spacing w:line="360" w:lineRule="auto"/>
        <w:ind w:firstLine="420" w:firstLineChars="200"/>
        <w:rPr>
          <w:rFonts w:ascii="仿宋" w:hAnsi="仿宋" w:eastAsia="仿宋" w:cs="仿宋"/>
        </w:rPr>
      </w:pPr>
      <w:r>
        <w:rPr>
          <w:rFonts w:hint="eastAsia" w:ascii="仿宋" w:hAnsi="仿宋" w:eastAsia="仿宋" w:cs="仿宋"/>
        </w:rPr>
        <w:t>15.4.2在评标期间，供应商试图影响采购人和评标委员会的任何活动，将导致其投标被拒绝，并承担相应的法律责任。</w:t>
      </w:r>
    </w:p>
    <w:p>
      <w:pPr>
        <w:spacing w:line="360" w:lineRule="auto"/>
        <w:ind w:firstLine="420" w:firstLineChars="200"/>
        <w:rPr>
          <w:rFonts w:ascii="仿宋" w:hAnsi="仿宋" w:eastAsia="仿宋" w:cs="仿宋"/>
        </w:rPr>
      </w:pPr>
      <w:r>
        <w:rPr>
          <w:rFonts w:hint="eastAsia" w:ascii="仿宋" w:hAnsi="仿宋" w:eastAsia="仿宋" w:cs="仿宋"/>
        </w:rPr>
        <w:t>15.5供应商未在质疑期内提出质疑，则视为认同该评标结果。</w:t>
      </w:r>
    </w:p>
    <w:p>
      <w:pPr>
        <w:spacing w:line="360" w:lineRule="auto"/>
        <w:rPr>
          <w:rFonts w:ascii="仿宋" w:hAnsi="仿宋" w:eastAsia="仿宋" w:cs="仿宋"/>
          <w:b/>
        </w:rPr>
      </w:pPr>
      <w:r>
        <w:rPr>
          <w:rFonts w:hint="eastAsia" w:ascii="仿宋" w:hAnsi="仿宋" w:eastAsia="仿宋" w:cs="仿宋"/>
          <w:b/>
        </w:rPr>
        <w:t>16.定标</w:t>
      </w:r>
    </w:p>
    <w:p>
      <w:pPr>
        <w:spacing w:line="360" w:lineRule="auto"/>
        <w:ind w:firstLine="420" w:firstLineChars="200"/>
        <w:rPr>
          <w:rFonts w:ascii="仿宋" w:hAnsi="仿宋" w:eastAsia="仿宋" w:cs="仿宋"/>
        </w:rPr>
      </w:pPr>
      <w:r>
        <w:rPr>
          <w:rFonts w:hint="eastAsia" w:ascii="仿宋" w:hAnsi="仿宋" w:eastAsia="仿宋" w:cs="仿宋"/>
        </w:rPr>
        <w:t>16.1采购人审定评标意见，决定招标结果；</w:t>
      </w:r>
    </w:p>
    <w:p>
      <w:pPr>
        <w:spacing w:line="360" w:lineRule="auto"/>
        <w:ind w:firstLine="420" w:firstLineChars="200"/>
        <w:rPr>
          <w:rFonts w:ascii="仿宋" w:hAnsi="仿宋" w:eastAsia="仿宋" w:cs="仿宋"/>
        </w:rPr>
      </w:pPr>
      <w:r>
        <w:rPr>
          <w:rFonts w:hint="eastAsia" w:ascii="仿宋" w:hAnsi="仿宋" w:eastAsia="仿宋" w:cs="仿宋"/>
        </w:rPr>
        <w:t>16.2中标或不中标不作解释；</w:t>
      </w:r>
    </w:p>
    <w:p>
      <w:pPr>
        <w:spacing w:line="360" w:lineRule="auto"/>
        <w:ind w:firstLine="420" w:firstLineChars="200"/>
        <w:rPr>
          <w:rFonts w:ascii="仿宋" w:hAnsi="仿宋" w:eastAsia="仿宋" w:cs="仿宋"/>
        </w:rPr>
      </w:pPr>
      <w:r>
        <w:rPr>
          <w:rFonts w:hint="eastAsia" w:ascii="仿宋" w:hAnsi="仿宋" w:eastAsia="仿宋" w:cs="仿宋"/>
        </w:rPr>
        <w:t>16.3采购人不保证报价最低的单位一定中标。</w:t>
      </w:r>
    </w:p>
    <w:p>
      <w:pPr>
        <w:spacing w:line="360" w:lineRule="auto"/>
        <w:rPr>
          <w:rFonts w:ascii="仿宋" w:hAnsi="仿宋" w:eastAsia="仿宋" w:cs="仿宋"/>
          <w:b/>
        </w:rPr>
      </w:pPr>
      <w:r>
        <w:rPr>
          <w:rFonts w:hint="eastAsia" w:ascii="仿宋" w:hAnsi="仿宋" w:eastAsia="仿宋" w:cs="仿宋"/>
          <w:b/>
        </w:rPr>
        <w:t>17.合同的授予和签订</w:t>
      </w:r>
    </w:p>
    <w:p>
      <w:pPr>
        <w:spacing w:line="360" w:lineRule="auto"/>
        <w:ind w:firstLine="420" w:firstLineChars="200"/>
        <w:rPr>
          <w:rFonts w:ascii="仿宋" w:hAnsi="仿宋" w:eastAsia="仿宋" w:cs="仿宋"/>
        </w:rPr>
      </w:pPr>
      <w:r>
        <w:rPr>
          <w:rFonts w:hint="eastAsia" w:ascii="仿宋" w:hAnsi="仿宋" w:eastAsia="仿宋" w:cs="仿宋"/>
        </w:rPr>
        <w:t>17.1定标后，将以中标通知书形式通知中标供应商，并在相关网站上发布中标公告。</w:t>
      </w:r>
    </w:p>
    <w:p>
      <w:pPr>
        <w:spacing w:line="360" w:lineRule="auto"/>
        <w:ind w:firstLine="420" w:firstLineChars="200"/>
        <w:rPr>
          <w:rFonts w:ascii="仿宋" w:hAnsi="仿宋" w:eastAsia="仿宋" w:cs="仿宋"/>
        </w:rPr>
      </w:pPr>
      <w:r>
        <w:rPr>
          <w:rFonts w:hint="eastAsia" w:ascii="仿宋" w:hAnsi="仿宋" w:eastAsia="仿宋" w:cs="仿宋"/>
        </w:rPr>
        <w:t>17.2合同价款为中标价。</w:t>
      </w:r>
    </w:p>
    <w:p>
      <w:pPr>
        <w:spacing w:line="360" w:lineRule="auto"/>
        <w:ind w:firstLine="420" w:firstLineChars="200"/>
        <w:rPr>
          <w:rFonts w:ascii="仿宋" w:hAnsi="仿宋" w:eastAsia="仿宋" w:cs="仿宋"/>
        </w:rPr>
      </w:pPr>
      <w:r>
        <w:rPr>
          <w:rFonts w:hint="eastAsia" w:ascii="仿宋" w:hAnsi="仿宋" w:eastAsia="仿宋" w:cs="仿宋"/>
        </w:rPr>
        <w:t>17.3中标供应商应在被宣布中标之日或收到中标通知之日起，10个工作日内与招标文件中规定的买方办理服务合同签订等各项手续。</w:t>
      </w:r>
    </w:p>
    <w:p>
      <w:pPr>
        <w:spacing w:line="360" w:lineRule="auto"/>
        <w:ind w:firstLine="420" w:firstLineChars="200"/>
        <w:rPr>
          <w:rFonts w:ascii="仿宋" w:hAnsi="仿宋" w:eastAsia="仿宋" w:cs="仿宋"/>
        </w:rPr>
      </w:pPr>
      <w:r>
        <w:rPr>
          <w:rFonts w:hint="eastAsia" w:ascii="仿宋" w:hAnsi="仿宋" w:eastAsia="仿宋" w:cs="仿宋"/>
        </w:rPr>
        <w:t>17.4招标文件的内容、投标文件中除与招标文件有抵触的各项承诺外都视同合同的有效组成部分，与合同有同等效力，双方不得以任何借口和形式提出更改和附加条件。</w:t>
      </w:r>
    </w:p>
    <w:p>
      <w:pPr>
        <w:spacing w:line="360" w:lineRule="auto"/>
        <w:ind w:firstLine="420" w:firstLineChars="200"/>
        <w:rPr>
          <w:rFonts w:ascii="仿宋" w:hAnsi="仿宋" w:eastAsia="仿宋" w:cs="仿宋"/>
        </w:rPr>
      </w:pPr>
      <w:r>
        <w:rPr>
          <w:rFonts w:hint="eastAsia" w:ascii="仿宋" w:hAnsi="仿宋" w:eastAsia="仿宋" w:cs="仿宋"/>
        </w:rPr>
        <w:t>17.5中标供应商不按时与买方签订项目服务合同，安徽师范大学有权取消其中标资格。</w:t>
      </w:r>
    </w:p>
    <w:p>
      <w:pPr>
        <w:spacing w:line="360" w:lineRule="auto"/>
        <w:ind w:firstLine="420" w:firstLineChars="200"/>
        <w:rPr>
          <w:rFonts w:ascii="仿宋" w:hAnsi="仿宋" w:eastAsia="仿宋" w:cs="仿宋"/>
        </w:rPr>
      </w:pPr>
      <w:r>
        <w:rPr>
          <w:rFonts w:hint="eastAsia" w:ascii="仿宋" w:hAnsi="仿宋" w:eastAsia="仿宋" w:cs="仿宋"/>
        </w:rPr>
        <w:t>17.6中标供应商按签订的合同按时按质按量提供服务，并经项目买方验收合格后，将如数退还履约保证金；否则买方有权根据损失费从履约保证金中扣除，不足部分从项目价款中扣除。</w:t>
      </w:r>
    </w:p>
    <w:p>
      <w:pPr>
        <w:spacing w:line="360" w:lineRule="auto"/>
        <w:ind w:firstLine="422" w:firstLineChars="200"/>
        <w:rPr>
          <w:rFonts w:ascii="仿宋" w:hAnsi="仿宋" w:eastAsia="仿宋" w:cs="仿宋"/>
          <w:b/>
          <w:bCs/>
        </w:rPr>
      </w:pPr>
      <w:r>
        <w:rPr>
          <w:rFonts w:hint="eastAsia" w:ascii="仿宋" w:hAnsi="仿宋" w:eastAsia="仿宋" w:cs="仿宋"/>
          <w:b/>
          <w:bCs/>
        </w:rPr>
        <w:t>18.质疑与投诉</w:t>
      </w:r>
    </w:p>
    <w:p>
      <w:pPr>
        <w:spacing w:line="360" w:lineRule="auto"/>
        <w:ind w:firstLine="420" w:firstLineChars="200"/>
        <w:rPr>
          <w:rFonts w:ascii="仿宋" w:hAnsi="仿宋" w:eastAsia="仿宋" w:cs="仿宋"/>
        </w:rPr>
      </w:pPr>
      <w:bookmarkStart w:id="4" w:name="_Hlk30150164"/>
      <w:r>
        <w:rPr>
          <w:rFonts w:hint="eastAsia" w:ascii="仿宋" w:hAnsi="仿宋" w:eastAsia="仿宋" w:cs="仿宋"/>
        </w:rPr>
        <w:t>18.1质疑</w:t>
      </w:r>
    </w:p>
    <w:p>
      <w:pPr>
        <w:spacing w:line="360" w:lineRule="auto"/>
        <w:ind w:firstLine="420" w:firstLineChars="200"/>
        <w:rPr>
          <w:rFonts w:ascii="仿宋" w:hAnsi="仿宋" w:eastAsia="仿宋" w:cs="仿宋"/>
        </w:rPr>
      </w:pPr>
      <w:r>
        <w:rPr>
          <w:rFonts w:hint="eastAsia" w:ascii="仿宋" w:hAnsi="仿宋" w:eastAsia="仿宋" w:cs="仿宋"/>
        </w:rPr>
        <w:t>18.1.1供应商认为采购文件、采购过程、中标或者成交结果使自己的权益受到损害的，向采购人、采购代理机构提出质疑。</w:t>
      </w:r>
    </w:p>
    <w:p>
      <w:pPr>
        <w:spacing w:line="360" w:lineRule="auto"/>
        <w:ind w:firstLine="420" w:firstLineChars="200"/>
        <w:rPr>
          <w:rFonts w:ascii="仿宋" w:hAnsi="仿宋" w:eastAsia="仿宋" w:cs="仿宋"/>
        </w:rPr>
      </w:pPr>
      <w:r>
        <w:rPr>
          <w:rFonts w:hint="eastAsia" w:ascii="仿宋" w:hAnsi="仿宋" w:eastAsia="仿宋" w:cs="仿宋"/>
        </w:rPr>
        <w:t xml:space="preserve">18.1.2对同一采购程序环节的质疑应在规定时限内一次性提出： </w:t>
      </w:r>
    </w:p>
    <w:p>
      <w:pPr>
        <w:spacing w:line="360" w:lineRule="auto"/>
        <w:ind w:firstLine="420" w:firstLineChars="200"/>
        <w:rPr>
          <w:rFonts w:ascii="仿宋" w:hAnsi="仿宋" w:eastAsia="仿宋" w:cs="仿宋"/>
        </w:rPr>
      </w:pPr>
      <w:r>
        <w:rPr>
          <w:rFonts w:hint="eastAsia" w:ascii="仿宋" w:hAnsi="仿宋" w:eastAsia="仿宋" w:cs="仿宋"/>
        </w:rPr>
        <w:t>供应商认为采购文件、采购过程、中标或者成交结果使自己的权益受到损害的，可以在知道或者应知其权益受到损害之日起7个工作日内，向采购人、采购代理机构提出质疑。</w:t>
      </w:r>
    </w:p>
    <w:p>
      <w:pPr>
        <w:spacing w:line="360" w:lineRule="auto"/>
        <w:ind w:firstLine="420" w:firstLineChars="200"/>
        <w:rPr>
          <w:rFonts w:ascii="仿宋" w:hAnsi="仿宋" w:eastAsia="仿宋" w:cs="仿宋"/>
        </w:rPr>
      </w:pPr>
      <w:r>
        <w:rPr>
          <w:rFonts w:hint="eastAsia" w:ascii="仿宋" w:hAnsi="仿宋" w:eastAsia="仿宋" w:cs="仿宋"/>
        </w:rPr>
        <w:t>18.1.3质疑应实名提出，质疑材料应当包括以下内容：</w:t>
      </w:r>
    </w:p>
    <w:p>
      <w:pPr>
        <w:spacing w:line="360" w:lineRule="auto"/>
        <w:ind w:firstLine="420" w:firstLineChars="200"/>
        <w:rPr>
          <w:rFonts w:ascii="仿宋" w:hAnsi="仿宋" w:eastAsia="仿宋" w:cs="仿宋"/>
        </w:rPr>
      </w:pPr>
      <w:r>
        <w:rPr>
          <w:rFonts w:hint="eastAsia" w:ascii="仿宋" w:hAnsi="仿宋" w:eastAsia="仿宋" w:cs="仿宋"/>
        </w:rPr>
        <w:t>18.1.3.1供应商的姓名或者名称、地址、邮编、联系人及联系电话；</w:t>
      </w:r>
    </w:p>
    <w:p>
      <w:pPr>
        <w:spacing w:line="360" w:lineRule="auto"/>
        <w:ind w:firstLine="420" w:firstLineChars="200"/>
        <w:rPr>
          <w:rFonts w:ascii="仿宋" w:hAnsi="仿宋" w:eastAsia="仿宋" w:cs="仿宋"/>
        </w:rPr>
      </w:pPr>
      <w:r>
        <w:rPr>
          <w:rFonts w:hint="eastAsia" w:ascii="仿宋" w:hAnsi="仿宋" w:eastAsia="仿宋" w:cs="仿宋"/>
        </w:rPr>
        <w:t>18.1.3.2质疑项目的名称、编号；</w:t>
      </w:r>
    </w:p>
    <w:p>
      <w:pPr>
        <w:spacing w:line="360" w:lineRule="auto"/>
        <w:ind w:firstLine="420" w:firstLineChars="200"/>
        <w:rPr>
          <w:rFonts w:ascii="仿宋" w:hAnsi="仿宋" w:eastAsia="仿宋" w:cs="仿宋"/>
        </w:rPr>
      </w:pPr>
      <w:r>
        <w:rPr>
          <w:rFonts w:hint="eastAsia" w:ascii="仿宋" w:hAnsi="仿宋" w:eastAsia="仿宋" w:cs="仿宋"/>
        </w:rPr>
        <w:t>18.1.3.3被质疑人名称；</w:t>
      </w:r>
    </w:p>
    <w:p>
      <w:pPr>
        <w:spacing w:line="360" w:lineRule="auto"/>
        <w:ind w:firstLine="420" w:firstLineChars="200"/>
        <w:rPr>
          <w:rFonts w:ascii="仿宋" w:hAnsi="仿宋" w:eastAsia="仿宋" w:cs="仿宋"/>
        </w:rPr>
      </w:pPr>
      <w:r>
        <w:rPr>
          <w:rFonts w:hint="eastAsia" w:ascii="仿宋" w:hAnsi="仿宋" w:eastAsia="仿宋" w:cs="仿宋"/>
        </w:rPr>
        <w:t>18.1.3.4具体、明确的质疑事项和与质疑事项相关的请求；</w:t>
      </w:r>
    </w:p>
    <w:p>
      <w:pPr>
        <w:spacing w:line="360" w:lineRule="auto"/>
        <w:ind w:firstLine="420" w:firstLineChars="200"/>
        <w:rPr>
          <w:rFonts w:ascii="仿宋" w:hAnsi="仿宋" w:eastAsia="仿宋" w:cs="仿宋"/>
        </w:rPr>
      </w:pPr>
      <w:r>
        <w:rPr>
          <w:rFonts w:hint="eastAsia" w:ascii="仿宋" w:hAnsi="仿宋" w:eastAsia="仿宋" w:cs="仿宋"/>
        </w:rPr>
        <w:t>18.1.3.5事实依据；</w:t>
      </w:r>
    </w:p>
    <w:p>
      <w:pPr>
        <w:spacing w:line="360" w:lineRule="auto"/>
        <w:ind w:firstLine="420" w:firstLineChars="200"/>
        <w:rPr>
          <w:rFonts w:ascii="仿宋" w:hAnsi="仿宋" w:eastAsia="仿宋" w:cs="仿宋"/>
        </w:rPr>
      </w:pPr>
      <w:r>
        <w:rPr>
          <w:rFonts w:hint="eastAsia" w:ascii="仿宋" w:hAnsi="仿宋" w:eastAsia="仿宋" w:cs="仿宋"/>
        </w:rPr>
        <w:t>18.1.3.6必要的法律依据；</w:t>
      </w:r>
    </w:p>
    <w:p>
      <w:pPr>
        <w:spacing w:line="360" w:lineRule="auto"/>
        <w:ind w:firstLine="420" w:firstLineChars="200"/>
        <w:rPr>
          <w:rFonts w:ascii="仿宋" w:hAnsi="仿宋" w:eastAsia="仿宋" w:cs="仿宋"/>
        </w:rPr>
      </w:pPr>
      <w:r>
        <w:rPr>
          <w:rFonts w:hint="eastAsia" w:ascii="仿宋" w:hAnsi="仿宋" w:eastAsia="仿宋" w:cs="仿宋"/>
        </w:rPr>
        <w:t>18.1.3.7提起质疑的日期。</w:t>
      </w:r>
    </w:p>
    <w:p>
      <w:pPr>
        <w:spacing w:line="360" w:lineRule="auto"/>
        <w:ind w:firstLine="420" w:firstLineChars="200"/>
        <w:rPr>
          <w:rFonts w:ascii="仿宋" w:hAnsi="仿宋" w:eastAsia="仿宋" w:cs="仿宋"/>
        </w:rPr>
      </w:pPr>
      <w:r>
        <w:rPr>
          <w:rFonts w:hint="eastAsia" w:ascii="仿宋" w:hAnsi="仿宋" w:eastAsia="仿宋" w:cs="仿宋"/>
        </w:rPr>
        <w:t>质疑人为法人或者其他组织的，应当由法定代表人或其委托代理人（需有委托授权书）签字并加盖公章。</w:t>
      </w:r>
    </w:p>
    <w:p>
      <w:pPr>
        <w:spacing w:line="360" w:lineRule="auto"/>
        <w:ind w:firstLine="420" w:firstLineChars="200"/>
        <w:rPr>
          <w:rFonts w:ascii="仿宋" w:hAnsi="仿宋" w:eastAsia="仿宋" w:cs="仿宋"/>
        </w:rPr>
      </w:pPr>
      <w:r>
        <w:rPr>
          <w:rFonts w:hint="eastAsia" w:ascii="仿宋" w:hAnsi="仿宋" w:eastAsia="仿宋" w:cs="仿宋"/>
        </w:rPr>
        <w:t>18.1.4对中标结果有质疑的，有下列情形之一的，不予受理：</w:t>
      </w:r>
    </w:p>
    <w:p>
      <w:pPr>
        <w:spacing w:line="360" w:lineRule="auto"/>
        <w:ind w:firstLine="420" w:firstLineChars="200"/>
        <w:rPr>
          <w:rFonts w:ascii="仿宋" w:hAnsi="仿宋" w:eastAsia="仿宋" w:cs="仿宋"/>
        </w:rPr>
      </w:pPr>
      <w:r>
        <w:rPr>
          <w:rFonts w:hint="eastAsia" w:ascii="仿宋" w:hAnsi="仿宋" w:eastAsia="仿宋" w:cs="仿宋"/>
        </w:rPr>
        <w:t>18.1.4.1提起质疑的主体不是参与该政府采购项目活动的供应商；</w:t>
      </w:r>
    </w:p>
    <w:p>
      <w:pPr>
        <w:spacing w:line="360" w:lineRule="auto"/>
        <w:ind w:firstLine="420" w:firstLineChars="200"/>
        <w:rPr>
          <w:rFonts w:ascii="仿宋" w:hAnsi="仿宋" w:eastAsia="仿宋" w:cs="仿宋"/>
        </w:rPr>
      </w:pPr>
      <w:r>
        <w:rPr>
          <w:rFonts w:hint="eastAsia" w:ascii="仿宋" w:hAnsi="仿宋" w:eastAsia="仿宋" w:cs="仿宋"/>
        </w:rPr>
        <w:t>18.1.4.2提起质疑的时间超过规定时限的；</w:t>
      </w:r>
    </w:p>
    <w:p>
      <w:pPr>
        <w:spacing w:line="360" w:lineRule="auto"/>
        <w:ind w:firstLine="420" w:firstLineChars="200"/>
        <w:rPr>
          <w:rFonts w:ascii="仿宋" w:hAnsi="仿宋" w:eastAsia="仿宋" w:cs="仿宋"/>
        </w:rPr>
      </w:pPr>
      <w:r>
        <w:rPr>
          <w:rFonts w:hint="eastAsia" w:ascii="仿宋" w:hAnsi="仿宋" w:eastAsia="仿宋" w:cs="仿宋"/>
        </w:rPr>
        <w:t>18.1.4.3质疑材料不完整的；</w:t>
      </w:r>
    </w:p>
    <w:p>
      <w:pPr>
        <w:spacing w:line="360" w:lineRule="auto"/>
        <w:ind w:firstLine="420" w:firstLineChars="200"/>
        <w:rPr>
          <w:rFonts w:ascii="仿宋" w:hAnsi="仿宋" w:eastAsia="仿宋" w:cs="仿宋"/>
        </w:rPr>
      </w:pPr>
      <w:r>
        <w:rPr>
          <w:rFonts w:hint="eastAsia" w:ascii="仿宋" w:hAnsi="仿宋" w:eastAsia="仿宋" w:cs="仿宋"/>
        </w:rPr>
        <w:t>18.1.4.4质疑事项含有主观猜测等内容且未提供有效线索、难以查证的；</w:t>
      </w:r>
    </w:p>
    <w:p>
      <w:pPr>
        <w:spacing w:line="360" w:lineRule="auto"/>
        <w:ind w:firstLine="420" w:firstLineChars="200"/>
        <w:rPr>
          <w:rFonts w:ascii="仿宋" w:hAnsi="仿宋" w:eastAsia="仿宋" w:cs="仿宋"/>
        </w:rPr>
      </w:pPr>
      <w:r>
        <w:rPr>
          <w:rFonts w:hint="eastAsia" w:ascii="仿宋" w:hAnsi="仿宋" w:eastAsia="仿宋" w:cs="仿宋"/>
        </w:rPr>
        <w:t>18.1.4.5对其他投标供应商的投标文件详细内容质疑，无法提供合法来源渠道的；</w:t>
      </w:r>
    </w:p>
    <w:p>
      <w:pPr>
        <w:spacing w:line="360" w:lineRule="auto"/>
        <w:ind w:firstLine="420" w:firstLineChars="200"/>
        <w:rPr>
          <w:rFonts w:ascii="仿宋" w:hAnsi="仿宋" w:eastAsia="仿宋" w:cs="仿宋"/>
        </w:rPr>
      </w:pPr>
      <w:r>
        <w:rPr>
          <w:rFonts w:hint="eastAsia" w:ascii="仿宋" w:hAnsi="仿宋" w:eastAsia="仿宋" w:cs="仿宋"/>
        </w:rPr>
        <w:t>18.1.4.6质疑事项已进入投诉处理、行政复议或行政诉讼程序的。</w:t>
      </w:r>
    </w:p>
    <w:p>
      <w:pPr>
        <w:spacing w:line="360" w:lineRule="auto"/>
        <w:ind w:firstLine="420" w:firstLineChars="200"/>
        <w:rPr>
          <w:rFonts w:ascii="仿宋" w:hAnsi="仿宋" w:eastAsia="仿宋" w:cs="仿宋"/>
        </w:rPr>
      </w:pPr>
      <w:r>
        <w:rPr>
          <w:rFonts w:hint="eastAsia" w:ascii="仿宋" w:hAnsi="仿宋" w:eastAsia="仿宋" w:cs="仿宋"/>
        </w:rPr>
        <w:t>18.1.5经审查符合质疑条件的，自收到质疑之日起即为受理。采购代理机构将在质疑受理后7个工作日内作出答复或相关处理决定（需要检验、检测、鉴定、专家评审的，所需时间不计算在内），并通知质疑人，答复的内容不得涉及商业秘密。</w:t>
      </w:r>
    </w:p>
    <w:p>
      <w:pPr>
        <w:spacing w:line="360" w:lineRule="auto"/>
        <w:ind w:firstLine="420" w:firstLineChars="200"/>
        <w:rPr>
          <w:rFonts w:ascii="仿宋" w:hAnsi="仿宋" w:eastAsia="仿宋" w:cs="仿宋"/>
        </w:rPr>
      </w:pPr>
      <w:r>
        <w:rPr>
          <w:rFonts w:hint="eastAsia" w:ascii="仿宋" w:hAnsi="仿宋" w:eastAsia="仿宋" w:cs="仿宋"/>
        </w:rPr>
        <w:t>18.1.6质疑答复应当包括下列内容：</w:t>
      </w:r>
    </w:p>
    <w:p>
      <w:pPr>
        <w:spacing w:line="360" w:lineRule="auto"/>
        <w:ind w:firstLine="420" w:firstLineChars="200"/>
        <w:rPr>
          <w:rFonts w:ascii="仿宋" w:hAnsi="仿宋" w:eastAsia="仿宋" w:cs="仿宋"/>
        </w:rPr>
      </w:pPr>
      <w:r>
        <w:rPr>
          <w:rFonts w:hint="eastAsia" w:ascii="仿宋" w:hAnsi="仿宋" w:eastAsia="仿宋" w:cs="仿宋"/>
        </w:rPr>
        <w:t>18.1.6.1质疑供应商的姓名或者名称；</w:t>
      </w:r>
    </w:p>
    <w:p>
      <w:pPr>
        <w:spacing w:line="360" w:lineRule="auto"/>
        <w:ind w:firstLine="420" w:firstLineChars="200"/>
        <w:rPr>
          <w:rFonts w:ascii="仿宋" w:hAnsi="仿宋" w:eastAsia="仿宋" w:cs="仿宋"/>
        </w:rPr>
      </w:pPr>
      <w:r>
        <w:rPr>
          <w:rFonts w:hint="eastAsia" w:ascii="仿宋" w:hAnsi="仿宋" w:eastAsia="仿宋" w:cs="仿宋"/>
        </w:rPr>
        <w:t>18.1.6.2收到质疑函的日期、质疑项目名称及编号；</w:t>
      </w:r>
    </w:p>
    <w:p>
      <w:pPr>
        <w:spacing w:line="360" w:lineRule="auto"/>
        <w:ind w:firstLine="420" w:firstLineChars="200"/>
        <w:rPr>
          <w:rFonts w:ascii="仿宋" w:hAnsi="仿宋" w:eastAsia="仿宋" w:cs="仿宋"/>
        </w:rPr>
      </w:pPr>
      <w:r>
        <w:rPr>
          <w:rFonts w:hint="eastAsia" w:ascii="仿宋" w:hAnsi="仿宋" w:eastAsia="仿宋" w:cs="仿宋"/>
        </w:rPr>
        <w:t>18.1.6.3质疑事项、质疑答复的具体内容、事实依据和法律依据；</w:t>
      </w:r>
    </w:p>
    <w:p>
      <w:pPr>
        <w:spacing w:line="360" w:lineRule="auto"/>
        <w:ind w:firstLine="420" w:firstLineChars="200"/>
        <w:rPr>
          <w:rFonts w:ascii="仿宋" w:hAnsi="仿宋" w:eastAsia="仿宋" w:cs="仿宋"/>
        </w:rPr>
      </w:pPr>
      <w:r>
        <w:rPr>
          <w:rFonts w:hint="eastAsia" w:ascii="仿宋" w:hAnsi="仿宋" w:eastAsia="仿宋" w:cs="仿宋"/>
        </w:rPr>
        <w:t>18.1.6.4告知质疑供应商依法投诉的权利；</w:t>
      </w:r>
    </w:p>
    <w:p>
      <w:pPr>
        <w:spacing w:line="360" w:lineRule="auto"/>
        <w:ind w:firstLine="420" w:firstLineChars="200"/>
        <w:rPr>
          <w:rFonts w:ascii="仿宋" w:hAnsi="仿宋" w:eastAsia="仿宋" w:cs="仿宋"/>
        </w:rPr>
      </w:pPr>
      <w:r>
        <w:rPr>
          <w:rFonts w:hint="eastAsia" w:ascii="仿宋" w:hAnsi="仿宋" w:eastAsia="仿宋" w:cs="仿宋"/>
        </w:rPr>
        <w:t>18.1.6.5质疑答复人名称；</w:t>
      </w:r>
    </w:p>
    <w:p>
      <w:pPr>
        <w:spacing w:line="360" w:lineRule="auto"/>
        <w:ind w:firstLine="420" w:firstLineChars="200"/>
        <w:rPr>
          <w:rFonts w:ascii="仿宋" w:hAnsi="仿宋" w:eastAsia="仿宋" w:cs="仿宋"/>
        </w:rPr>
      </w:pPr>
      <w:r>
        <w:rPr>
          <w:rFonts w:hint="eastAsia" w:ascii="仿宋" w:hAnsi="仿宋" w:eastAsia="仿宋" w:cs="仿宋"/>
        </w:rPr>
        <w:t>18.1.6.6答复质疑的日期。</w:t>
      </w:r>
    </w:p>
    <w:p>
      <w:pPr>
        <w:spacing w:line="360" w:lineRule="auto"/>
        <w:ind w:firstLine="420" w:firstLineChars="200"/>
        <w:rPr>
          <w:rFonts w:ascii="仿宋" w:hAnsi="仿宋" w:eastAsia="仿宋" w:cs="仿宋"/>
        </w:rPr>
      </w:pPr>
      <w:r>
        <w:rPr>
          <w:rFonts w:hint="eastAsia" w:ascii="仿宋" w:hAnsi="仿宋" w:eastAsia="仿宋" w:cs="仿宋"/>
        </w:rPr>
        <w:t>18.1.7质疑人在答复期满前撤回质疑的，应由法定代表人或授权代表人签字确认，采购代理机构即终止质疑处理程序。质疑人不得以同一理由再次提出质疑。</w:t>
      </w:r>
    </w:p>
    <w:p>
      <w:pPr>
        <w:spacing w:line="360" w:lineRule="auto"/>
        <w:ind w:firstLine="420" w:firstLineChars="200"/>
        <w:rPr>
          <w:rFonts w:ascii="仿宋" w:hAnsi="仿宋" w:eastAsia="仿宋" w:cs="仿宋"/>
        </w:rPr>
      </w:pPr>
      <w:r>
        <w:rPr>
          <w:rFonts w:hint="eastAsia" w:ascii="仿宋" w:hAnsi="仿宋" w:eastAsia="仿宋" w:cs="仿宋"/>
        </w:rPr>
        <w:t>18.2投诉</w:t>
      </w:r>
    </w:p>
    <w:p>
      <w:pPr>
        <w:spacing w:line="360" w:lineRule="auto"/>
        <w:ind w:firstLine="420" w:firstLineChars="200"/>
        <w:rPr>
          <w:rFonts w:ascii="仿宋" w:hAnsi="仿宋" w:eastAsia="仿宋" w:cs="仿宋"/>
        </w:rPr>
      </w:pPr>
      <w:r>
        <w:rPr>
          <w:rFonts w:hint="eastAsia" w:ascii="仿宋" w:hAnsi="仿宋" w:eastAsia="仿宋" w:cs="仿宋"/>
        </w:rPr>
        <w:t>18.2.1质疑人对质疑答复不满意或代理机构未在规定时间内做出答复的，可根据《芜湖市公共资源交易活动投诉接收转办暂行办法》（公管办[2018]11号）规定，在答复期满后15个工作日内向芜湖市公共资源交易投诉服务中心提出投诉，并将投诉材料递交</w:t>
      </w:r>
      <w:r>
        <w:rPr>
          <w:rFonts w:hint="eastAsia" w:ascii="宋体" w:hAnsi="宋体" w:cs="宋体"/>
          <w:kern w:val="0"/>
          <w:szCs w:val="21"/>
          <w:lang w:bidi="ar"/>
        </w:rPr>
        <w:t>（</w:t>
      </w:r>
      <w:r>
        <w:rPr>
          <w:rFonts w:hint="eastAsia" w:cs="宋体"/>
          <w:kern w:val="0"/>
          <w:szCs w:val="21"/>
          <w:lang w:bidi="ar"/>
        </w:rPr>
        <w:t>网址</w:t>
      </w:r>
      <w:r>
        <w:rPr>
          <w:rFonts w:hint="eastAsia" w:ascii="宋体" w:hAnsi="宋体" w:cs="宋体"/>
          <w:kern w:val="0"/>
          <w:szCs w:val="21"/>
          <w:lang w:bidi="ar"/>
        </w:rPr>
        <w:t>：</w:t>
      </w:r>
      <w:r>
        <w:rPr>
          <w:rFonts w:hint="eastAsia" w:ascii="宋体" w:hAnsi="宋体" w:cs="宋体"/>
          <w:szCs w:val="21"/>
        </w:rPr>
        <w:t>http://whsggzy.wuhu.gov.cn）</w:t>
      </w:r>
      <w:r>
        <w:rPr>
          <w:rFonts w:hint="eastAsia" w:ascii="仿宋" w:hAnsi="仿宋" w:eastAsia="仿宋" w:cs="仿宋"/>
        </w:rPr>
        <w:t>，联系电话：0553-3121232。</w:t>
      </w:r>
    </w:p>
    <w:p>
      <w:pPr>
        <w:spacing w:line="360" w:lineRule="auto"/>
        <w:ind w:firstLine="420" w:firstLineChars="200"/>
        <w:rPr>
          <w:rFonts w:ascii="仿宋" w:hAnsi="仿宋" w:eastAsia="仿宋" w:cs="仿宋"/>
        </w:rPr>
      </w:pPr>
      <w:r>
        <w:rPr>
          <w:rFonts w:hint="eastAsia" w:ascii="仿宋" w:hAnsi="仿宋" w:eastAsia="仿宋" w:cs="仿宋"/>
        </w:rPr>
        <w:t>18.2.2投诉材料应当包括以下内容</w:t>
      </w:r>
    </w:p>
    <w:p>
      <w:pPr>
        <w:spacing w:line="360" w:lineRule="auto"/>
        <w:ind w:firstLine="420" w:firstLineChars="200"/>
        <w:rPr>
          <w:rFonts w:ascii="仿宋" w:hAnsi="仿宋" w:eastAsia="仿宋" w:cs="仿宋"/>
        </w:rPr>
      </w:pPr>
      <w:r>
        <w:rPr>
          <w:rFonts w:hint="eastAsia" w:ascii="仿宋" w:hAnsi="仿宋" w:eastAsia="仿宋" w:cs="仿宋"/>
        </w:rPr>
        <w:t>18.2.2.1投诉人和被投诉人的姓名或者名称、通讯地址、邮编、联系人及联系电话；</w:t>
      </w:r>
    </w:p>
    <w:p>
      <w:pPr>
        <w:spacing w:line="360" w:lineRule="auto"/>
        <w:ind w:firstLine="420" w:firstLineChars="200"/>
        <w:rPr>
          <w:rFonts w:ascii="仿宋" w:hAnsi="仿宋" w:eastAsia="仿宋" w:cs="仿宋"/>
        </w:rPr>
      </w:pPr>
      <w:r>
        <w:rPr>
          <w:rFonts w:hint="eastAsia" w:ascii="仿宋" w:hAnsi="仿宋" w:eastAsia="仿宋" w:cs="仿宋"/>
        </w:rPr>
        <w:t>18.2.2.2质疑和质疑答复情况说明及相关证明材料；</w:t>
      </w:r>
    </w:p>
    <w:p>
      <w:pPr>
        <w:spacing w:line="360" w:lineRule="auto"/>
        <w:ind w:firstLine="420" w:firstLineChars="200"/>
        <w:rPr>
          <w:rFonts w:ascii="仿宋" w:hAnsi="仿宋" w:eastAsia="仿宋" w:cs="仿宋"/>
        </w:rPr>
      </w:pPr>
      <w:r>
        <w:rPr>
          <w:rFonts w:hint="eastAsia" w:ascii="仿宋" w:hAnsi="仿宋" w:eastAsia="仿宋" w:cs="仿宋"/>
        </w:rPr>
        <w:t>18.2.2.3具体、明确的投诉事项和与投诉事项相关的投诉请求；</w:t>
      </w:r>
    </w:p>
    <w:p>
      <w:pPr>
        <w:spacing w:line="360" w:lineRule="auto"/>
        <w:ind w:firstLine="420" w:firstLineChars="200"/>
        <w:rPr>
          <w:rFonts w:ascii="仿宋" w:hAnsi="仿宋" w:eastAsia="仿宋" w:cs="仿宋"/>
        </w:rPr>
      </w:pPr>
      <w:r>
        <w:rPr>
          <w:rFonts w:hint="eastAsia" w:ascii="仿宋" w:hAnsi="仿宋" w:eastAsia="仿宋" w:cs="仿宋"/>
        </w:rPr>
        <w:t>18.2.2.4事实依据；</w:t>
      </w:r>
    </w:p>
    <w:p>
      <w:pPr>
        <w:spacing w:line="360" w:lineRule="auto"/>
        <w:ind w:firstLine="420" w:firstLineChars="200"/>
        <w:rPr>
          <w:rFonts w:ascii="仿宋" w:hAnsi="仿宋" w:eastAsia="仿宋" w:cs="仿宋"/>
        </w:rPr>
      </w:pPr>
      <w:r>
        <w:rPr>
          <w:rFonts w:hint="eastAsia" w:ascii="仿宋" w:hAnsi="仿宋" w:eastAsia="仿宋" w:cs="仿宋"/>
        </w:rPr>
        <w:t>18.2.2.5法律依据；</w:t>
      </w:r>
    </w:p>
    <w:p>
      <w:pPr>
        <w:spacing w:line="360" w:lineRule="auto"/>
        <w:ind w:firstLine="420" w:firstLineChars="200"/>
        <w:rPr>
          <w:rFonts w:ascii="仿宋" w:hAnsi="仿宋" w:eastAsia="仿宋" w:cs="仿宋"/>
        </w:rPr>
      </w:pPr>
      <w:r>
        <w:rPr>
          <w:rFonts w:hint="eastAsia" w:ascii="仿宋" w:hAnsi="仿宋" w:eastAsia="仿宋" w:cs="仿宋"/>
        </w:rPr>
        <w:t>18.2.2.6提起投诉的日期。</w:t>
      </w:r>
    </w:p>
    <w:p>
      <w:pPr>
        <w:spacing w:line="360" w:lineRule="auto"/>
        <w:ind w:firstLine="420" w:firstLineChars="200"/>
        <w:rPr>
          <w:rFonts w:ascii="仿宋" w:hAnsi="仿宋" w:eastAsia="仿宋" w:cs="仿宋"/>
        </w:rPr>
      </w:pPr>
      <w:r>
        <w:rPr>
          <w:rFonts w:hint="eastAsia" w:ascii="仿宋" w:hAnsi="仿宋" w:eastAsia="仿宋" w:cs="仿宋"/>
        </w:rPr>
        <w:t>投诉人为自然人的，应当由本人签字；投诉人为法人或者其他组织的，应当由法定代表人、主要负责人，或者其授权委托人签字或者盖章，并加盖公章。</w:t>
      </w:r>
    </w:p>
    <w:p>
      <w:pPr>
        <w:spacing w:line="360" w:lineRule="auto"/>
        <w:ind w:firstLine="420" w:firstLineChars="200"/>
        <w:rPr>
          <w:rFonts w:ascii="仿宋" w:hAnsi="仿宋" w:eastAsia="仿宋" w:cs="仿宋"/>
        </w:rPr>
      </w:pPr>
      <w:r>
        <w:rPr>
          <w:rFonts w:hint="eastAsia" w:ascii="仿宋" w:hAnsi="仿宋" w:eastAsia="仿宋" w:cs="仿宋"/>
        </w:rPr>
        <w:t>18.2.3有下列情形之一的，不予受理</w:t>
      </w:r>
    </w:p>
    <w:p>
      <w:pPr>
        <w:spacing w:line="360" w:lineRule="auto"/>
        <w:ind w:firstLine="420" w:firstLineChars="200"/>
        <w:rPr>
          <w:rFonts w:ascii="仿宋" w:hAnsi="仿宋" w:eastAsia="仿宋" w:cs="仿宋"/>
        </w:rPr>
      </w:pPr>
      <w:r>
        <w:rPr>
          <w:rFonts w:hint="eastAsia" w:ascii="仿宋" w:hAnsi="仿宋" w:eastAsia="仿宋" w:cs="仿宋"/>
        </w:rPr>
        <w:t>18.2.3.1提起投诉的主体不是参与该政府采购项目活动的供应商；</w:t>
      </w:r>
    </w:p>
    <w:p>
      <w:pPr>
        <w:spacing w:line="360" w:lineRule="auto"/>
        <w:ind w:firstLine="420" w:firstLineChars="200"/>
        <w:rPr>
          <w:rFonts w:ascii="仿宋" w:hAnsi="仿宋" w:eastAsia="仿宋" w:cs="仿宋"/>
        </w:rPr>
      </w:pPr>
      <w:r>
        <w:rPr>
          <w:rFonts w:hint="eastAsia" w:ascii="仿宋" w:hAnsi="仿宋" w:eastAsia="仿宋" w:cs="仿宋"/>
        </w:rPr>
        <w:t>18.2.3.2提起投诉的时间超过规定时限的；</w:t>
      </w:r>
    </w:p>
    <w:p>
      <w:pPr>
        <w:spacing w:line="360" w:lineRule="auto"/>
        <w:ind w:firstLine="420" w:firstLineChars="200"/>
        <w:rPr>
          <w:rFonts w:ascii="仿宋" w:hAnsi="仿宋" w:eastAsia="仿宋" w:cs="仿宋"/>
        </w:rPr>
      </w:pPr>
      <w:r>
        <w:rPr>
          <w:rFonts w:hint="eastAsia" w:ascii="仿宋" w:hAnsi="仿宋" w:eastAsia="仿宋" w:cs="仿宋"/>
        </w:rPr>
        <w:t>18.2.3.3投诉材料不完整的；</w:t>
      </w:r>
    </w:p>
    <w:p>
      <w:pPr>
        <w:spacing w:line="360" w:lineRule="auto"/>
        <w:ind w:firstLine="420" w:firstLineChars="200"/>
        <w:rPr>
          <w:rFonts w:ascii="仿宋" w:hAnsi="仿宋" w:eastAsia="仿宋" w:cs="仿宋"/>
        </w:rPr>
      </w:pPr>
      <w:r>
        <w:rPr>
          <w:rFonts w:hint="eastAsia" w:ascii="仿宋" w:hAnsi="仿宋" w:eastAsia="仿宋" w:cs="仿宋"/>
        </w:rPr>
        <w:t>18.2.3.4投诉事项含有主观猜测等内容且未提供有效线索、难以查证的；</w:t>
      </w:r>
    </w:p>
    <w:p>
      <w:pPr>
        <w:spacing w:line="360" w:lineRule="auto"/>
        <w:ind w:firstLine="420" w:firstLineChars="200"/>
        <w:rPr>
          <w:rFonts w:ascii="仿宋" w:hAnsi="仿宋" w:eastAsia="仿宋" w:cs="仿宋"/>
        </w:rPr>
      </w:pPr>
      <w:r>
        <w:rPr>
          <w:rFonts w:hint="eastAsia" w:ascii="仿宋" w:hAnsi="仿宋" w:eastAsia="仿宋" w:cs="仿宋"/>
        </w:rPr>
        <w:t>18.2.3.5对其他供应商的投标文件详细内容提起投诉，无法提供合法来源渠道的；</w:t>
      </w:r>
    </w:p>
    <w:p>
      <w:pPr>
        <w:spacing w:line="360" w:lineRule="auto"/>
        <w:ind w:firstLine="420" w:firstLineChars="200"/>
        <w:rPr>
          <w:rFonts w:ascii="仿宋" w:hAnsi="仿宋" w:eastAsia="仿宋" w:cs="仿宋"/>
        </w:rPr>
      </w:pPr>
      <w:r>
        <w:rPr>
          <w:rFonts w:hint="eastAsia" w:ascii="仿宋" w:hAnsi="仿宋" w:eastAsia="仿宋" w:cs="仿宋"/>
        </w:rPr>
        <w:t>18.2.4投诉的处理流程详见《政府采购质疑和投诉办法》（财政部令第94号）</w:t>
      </w:r>
    </w:p>
    <w:bookmarkEnd w:id="4"/>
    <w:p>
      <w:pPr>
        <w:spacing w:line="360" w:lineRule="auto"/>
        <w:rPr>
          <w:rFonts w:ascii="仿宋" w:hAnsi="仿宋" w:eastAsia="仿宋" w:cs="仿宋"/>
          <w:b/>
        </w:rPr>
      </w:pPr>
      <w:r>
        <w:rPr>
          <w:rFonts w:hint="eastAsia" w:ascii="仿宋" w:hAnsi="仿宋" w:eastAsia="仿宋" w:cs="仿宋"/>
          <w:b/>
        </w:rPr>
        <w:t>19.验收</w:t>
      </w:r>
    </w:p>
    <w:p>
      <w:pPr>
        <w:spacing w:line="360" w:lineRule="auto"/>
        <w:ind w:firstLine="420" w:firstLineChars="200"/>
        <w:rPr>
          <w:rFonts w:ascii="仿宋" w:hAnsi="仿宋" w:eastAsia="仿宋" w:cs="仿宋"/>
        </w:rPr>
      </w:pPr>
      <w:r>
        <w:rPr>
          <w:rFonts w:hint="eastAsia" w:ascii="仿宋" w:hAnsi="仿宋" w:eastAsia="仿宋" w:cs="仿宋"/>
        </w:rPr>
        <w:t>19.1采购人验收时，应严格依照招标文件、中标通知书、政府采购合同及相关验收规范进行核对、验收，形成验收结论，并出具书面验收报告。</w:t>
      </w:r>
    </w:p>
    <w:p>
      <w:pPr>
        <w:spacing w:line="360" w:lineRule="auto"/>
        <w:ind w:firstLine="420" w:firstLineChars="200"/>
        <w:rPr>
          <w:rFonts w:ascii="仿宋" w:hAnsi="仿宋" w:eastAsia="仿宋" w:cs="仿宋"/>
        </w:rPr>
      </w:pPr>
      <w:r>
        <w:rPr>
          <w:rFonts w:hint="eastAsia" w:ascii="仿宋" w:hAnsi="仿宋" w:eastAsia="仿宋" w:cs="仿宋"/>
        </w:rPr>
        <w:t>19.2涉及安全、消防、环保等其他需要由质检或行业主管部门进行验收的项目，必须邀请相关部门或相关专家参与验收。检测、验收费用均由合同乙方（中标供应商）承担。</w:t>
      </w:r>
    </w:p>
    <w:p>
      <w:pPr>
        <w:spacing w:line="360" w:lineRule="auto"/>
        <w:rPr>
          <w:rFonts w:ascii="仿宋" w:hAnsi="仿宋" w:eastAsia="仿宋" w:cs="仿宋"/>
          <w:b/>
        </w:rPr>
      </w:pPr>
      <w:r>
        <w:rPr>
          <w:rFonts w:hint="eastAsia" w:ascii="仿宋" w:hAnsi="仿宋" w:eastAsia="仿宋" w:cs="仿宋"/>
          <w:b/>
        </w:rPr>
        <w:t>20.合同标的转让与分包</w:t>
      </w:r>
    </w:p>
    <w:p>
      <w:pPr>
        <w:spacing w:line="360" w:lineRule="auto"/>
        <w:ind w:firstLine="420" w:firstLineChars="200"/>
        <w:rPr>
          <w:rFonts w:ascii="仿宋" w:hAnsi="仿宋" w:eastAsia="仿宋" w:cs="仿宋"/>
        </w:rPr>
      </w:pPr>
      <w:r>
        <w:rPr>
          <w:rFonts w:hint="eastAsia" w:ascii="仿宋" w:hAnsi="仿宋" w:eastAsia="仿宋" w:cs="仿宋"/>
        </w:rPr>
        <w:t xml:space="preserve">20.1合同未约定或者未经采购人同意，中标供应商不得向他人转让中标项目，也不得将中标项目肢解后分别向他人转让。 </w:t>
      </w:r>
    </w:p>
    <w:p>
      <w:pPr>
        <w:spacing w:line="360" w:lineRule="auto"/>
        <w:ind w:firstLine="420" w:firstLineChars="200"/>
        <w:rPr>
          <w:rFonts w:ascii="仿宋" w:hAnsi="仿宋" w:eastAsia="仿宋" w:cs="仿宋"/>
        </w:rPr>
      </w:pPr>
      <w:r>
        <w:rPr>
          <w:rFonts w:hint="eastAsia" w:ascii="仿宋" w:hAnsi="仿宋" w:eastAsia="仿宋" w:cs="仿宋"/>
        </w:rPr>
        <w:t>20.2合同约定或者经采购人同意，中标供应商可以将中标项目的部分非主体、非关键性工作分包给他人完成。接受分包的人应当具备相应的资格条件，并不得再次分包。如果本项目允许分包，投标供应商根据采购项目的实际情况，拟在中标后将中标项目的非主体、非关键性工作交由他人完成的，应在投标文件中载明。</w:t>
      </w:r>
    </w:p>
    <w:p>
      <w:pPr>
        <w:spacing w:line="360" w:lineRule="auto"/>
        <w:ind w:firstLine="420" w:firstLineChars="200"/>
        <w:rPr>
          <w:rFonts w:ascii="仿宋" w:hAnsi="仿宋" w:eastAsia="仿宋" w:cs="仿宋"/>
        </w:rPr>
      </w:pPr>
      <w:r>
        <w:rPr>
          <w:rFonts w:hint="eastAsia" w:ascii="仿宋" w:hAnsi="仿宋" w:eastAsia="仿宋" w:cs="仿宋"/>
        </w:rPr>
        <w:t>20.3中标供应商应当就分包项目向采购人负责，接受分包的人就分包项目承担连带责任。</w:t>
      </w:r>
    </w:p>
    <w:p>
      <w:pPr>
        <w:spacing w:line="360" w:lineRule="auto"/>
        <w:ind w:firstLine="420" w:firstLineChars="200"/>
        <w:rPr>
          <w:rFonts w:ascii="仿宋" w:hAnsi="仿宋" w:eastAsia="仿宋" w:cs="仿宋"/>
        </w:rPr>
      </w:pPr>
      <w:r>
        <w:rPr>
          <w:rFonts w:hint="eastAsia" w:ascii="仿宋" w:hAnsi="仿宋" w:eastAsia="仿宋" w:cs="仿宋"/>
        </w:rPr>
        <w:t>20.4未经政府采购监督管理部门批准，进口设备不得转包。</w:t>
      </w:r>
    </w:p>
    <w:p>
      <w:pPr>
        <w:spacing w:line="360" w:lineRule="auto"/>
        <w:rPr>
          <w:rFonts w:ascii="仿宋" w:hAnsi="仿宋" w:eastAsia="仿宋" w:cs="仿宋"/>
          <w:b/>
        </w:rPr>
      </w:pPr>
      <w:r>
        <w:rPr>
          <w:rFonts w:hint="eastAsia" w:ascii="仿宋" w:hAnsi="仿宋" w:eastAsia="仿宋" w:cs="仿宋"/>
          <w:b/>
        </w:rPr>
        <w:t>21.价款结算办法（见专用部分第三章《合同条款前附表》）</w:t>
      </w:r>
    </w:p>
    <w:p>
      <w:pPr>
        <w:spacing w:line="360" w:lineRule="auto"/>
        <w:rPr>
          <w:rFonts w:ascii="仿宋" w:hAnsi="仿宋" w:eastAsia="仿宋" w:cs="仿宋"/>
          <w:b/>
        </w:rPr>
      </w:pPr>
      <w:r>
        <w:rPr>
          <w:rFonts w:hint="eastAsia" w:ascii="仿宋" w:hAnsi="仿宋" w:eastAsia="仿宋" w:cs="仿宋"/>
          <w:b/>
        </w:rPr>
        <w:t>22.附则</w:t>
      </w:r>
    </w:p>
    <w:p>
      <w:pPr>
        <w:spacing w:line="360" w:lineRule="auto"/>
        <w:ind w:firstLine="420" w:firstLineChars="200"/>
        <w:rPr>
          <w:rFonts w:ascii="仿宋" w:hAnsi="仿宋" w:eastAsia="仿宋" w:cs="仿宋"/>
        </w:rPr>
      </w:pPr>
      <w:r>
        <w:rPr>
          <w:rFonts w:hint="eastAsia" w:ascii="仿宋" w:hAnsi="仿宋" w:eastAsia="仿宋" w:cs="仿宋"/>
        </w:rPr>
        <w:t>22.1参加本次招标活动的所有人员不得将对投标文件的审查、澄清、评议以及评标的情况透露给供应商或与招标工作无关的人员。如有发现，造成不良影响的，按有关法律法规的规定追究当事人责任。</w:t>
      </w:r>
    </w:p>
    <w:p>
      <w:pPr>
        <w:spacing w:line="360" w:lineRule="auto"/>
        <w:ind w:firstLine="420" w:firstLineChars="200"/>
        <w:rPr>
          <w:rFonts w:ascii="仿宋" w:hAnsi="仿宋" w:eastAsia="仿宋" w:cs="仿宋"/>
        </w:rPr>
      </w:pPr>
      <w:r>
        <w:rPr>
          <w:rFonts w:hint="eastAsia" w:ascii="仿宋" w:hAnsi="仿宋" w:eastAsia="仿宋" w:cs="仿宋"/>
        </w:rPr>
        <w:t>22.2本招标文件由代理机构负责解释。</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p>
    <w:p>
      <w:pPr>
        <w:pStyle w:val="4"/>
        <w:spacing w:line="500" w:lineRule="exact"/>
        <w:jc w:val="center"/>
        <w:rPr>
          <w:rFonts w:ascii="仿宋" w:hAnsi="仿宋" w:eastAsia="仿宋" w:cs="仿宋"/>
        </w:rPr>
      </w:pPr>
      <w:r>
        <w:rPr>
          <w:rFonts w:hint="eastAsia" w:ascii="仿宋" w:hAnsi="仿宋" w:eastAsia="仿宋" w:cs="仿宋"/>
          <w:szCs w:val="21"/>
        </w:rPr>
        <w:br w:type="page"/>
      </w:r>
      <w:r>
        <w:rPr>
          <w:rFonts w:hint="eastAsia" w:ascii="仿宋" w:hAnsi="仿宋" w:eastAsia="仿宋" w:cs="仿宋"/>
        </w:rPr>
        <w:t>第二章  采购合同（格式）</w:t>
      </w:r>
    </w:p>
    <w:p>
      <w:pPr>
        <w:pStyle w:val="42"/>
        <w:spacing w:line="360" w:lineRule="auto"/>
        <w:rPr>
          <w:rFonts w:ascii="仿宋" w:hAnsi="仿宋" w:eastAsia="仿宋" w:cs="仿宋"/>
          <w:sz w:val="24"/>
          <w:szCs w:val="24"/>
        </w:rPr>
      </w:pPr>
    </w:p>
    <w:p>
      <w:pPr>
        <w:jc w:val="center"/>
        <w:outlineLvl w:val="0"/>
        <w:rPr>
          <w:rFonts w:ascii="仿宋" w:hAnsi="仿宋" w:eastAsia="仿宋" w:cs="仿宋"/>
          <w:b/>
          <w:sz w:val="36"/>
          <w:szCs w:val="36"/>
        </w:rPr>
      </w:pPr>
      <w:r>
        <w:rPr>
          <w:rFonts w:hint="eastAsia" w:ascii="仿宋" w:hAnsi="仿宋" w:eastAsia="仿宋" w:cs="仿宋"/>
          <w:b/>
          <w:sz w:val="36"/>
          <w:szCs w:val="36"/>
          <w:u w:val="single"/>
        </w:rPr>
        <w:t xml:space="preserve">             XXXX          </w:t>
      </w:r>
      <w:r>
        <w:rPr>
          <w:rFonts w:hint="eastAsia" w:ascii="仿宋" w:hAnsi="仿宋" w:eastAsia="仿宋" w:cs="仿宋"/>
          <w:b/>
          <w:sz w:val="36"/>
          <w:szCs w:val="36"/>
        </w:rPr>
        <w:t>项目</w:t>
      </w:r>
      <w:r>
        <w:rPr>
          <w:rFonts w:hint="eastAsia" w:ascii="仿宋" w:hAnsi="仿宋" w:eastAsia="仿宋" w:cs="仿宋"/>
          <w:b/>
          <w:sz w:val="36"/>
          <w:szCs w:val="36"/>
          <w:u w:val="single"/>
        </w:rPr>
        <w:t xml:space="preserve">  XX </w:t>
      </w:r>
      <w:r>
        <w:rPr>
          <w:rFonts w:hint="eastAsia" w:ascii="仿宋" w:hAnsi="仿宋" w:eastAsia="仿宋" w:cs="仿宋"/>
          <w:b/>
          <w:sz w:val="36"/>
          <w:szCs w:val="36"/>
        </w:rPr>
        <w:t>包</w:t>
      </w:r>
    </w:p>
    <w:p>
      <w:pPr>
        <w:jc w:val="center"/>
        <w:outlineLvl w:val="0"/>
        <w:rPr>
          <w:rFonts w:ascii="仿宋" w:hAnsi="仿宋" w:eastAsia="仿宋" w:cs="仿宋"/>
          <w:b/>
          <w:sz w:val="36"/>
          <w:szCs w:val="36"/>
        </w:rPr>
      </w:pPr>
      <w:r>
        <w:rPr>
          <w:rFonts w:hint="eastAsia" w:ascii="仿宋" w:hAnsi="仿宋" w:eastAsia="仿宋" w:cs="仿宋"/>
          <w:b/>
          <w:sz w:val="36"/>
          <w:szCs w:val="36"/>
        </w:rPr>
        <w:t>采购合同</w:t>
      </w:r>
    </w:p>
    <w:p>
      <w:pPr>
        <w:jc w:val="center"/>
        <w:outlineLvl w:val="0"/>
        <w:rPr>
          <w:rFonts w:ascii="仿宋" w:hAnsi="仿宋" w:eastAsia="仿宋" w:cs="仿宋"/>
          <w:b/>
          <w:sz w:val="36"/>
          <w:szCs w:val="36"/>
        </w:rPr>
      </w:pPr>
      <w:r>
        <w:rPr>
          <w:rFonts w:hint="eastAsia" w:ascii="仿宋" w:hAnsi="仿宋" w:eastAsia="仿宋" w:cs="仿宋"/>
          <w:b/>
          <w:sz w:val="28"/>
          <w:szCs w:val="28"/>
        </w:rPr>
        <w:t>（此合同仅作为参考，不作为正式签订依据）</w:t>
      </w:r>
    </w:p>
    <w:tbl>
      <w:tblPr>
        <w:tblStyle w:val="21"/>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1384"/>
        <w:gridCol w:w="3344"/>
        <w:gridCol w:w="1254"/>
        <w:gridCol w:w="2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Pr>
          <w:p>
            <w:pPr>
              <w:spacing w:before="100" w:beforeAutospacing="1" w:after="100" w:afterAutospacing="1"/>
              <w:rPr>
                <w:rFonts w:ascii="仿宋" w:hAnsi="仿宋" w:eastAsia="仿宋" w:cs="仿宋"/>
                <w:sz w:val="26"/>
                <w:szCs w:val="26"/>
              </w:rPr>
            </w:pPr>
          </w:p>
        </w:tc>
        <w:tc>
          <w:tcPr>
            <w:tcW w:w="1384" w:type="dxa"/>
          </w:tcPr>
          <w:p>
            <w:pPr>
              <w:spacing w:before="100" w:beforeAutospacing="1" w:after="100" w:afterAutospacing="1"/>
              <w:rPr>
                <w:rFonts w:ascii="仿宋" w:hAnsi="仿宋" w:eastAsia="仿宋" w:cs="仿宋"/>
                <w:sz w:val="26"/>
                <w:szCs w:val="26"/>
              </w:rPr>
            </w:pPr>
          </w:p>
        </w:tc>
        <w:tc>
          <w:tcPr>
            <w:tcW w:w="4598" w:type="dxa"/>
            <w:gridSpan w:val="2"/>
          </w:tcPr>
          <w:p>
            <w:pPr>
              <w:spacing w:before="100" w:beforeAutospacing="1" w:after="100" w:afterAutospacing="1"/>
              <w:jc w:val="right"/>
              <w:rPr>
                <w:rFonts w:ascii="仿宋" w:hAnsi="仿宋" w:eastAsia="仿宋" w:cs="仿宋"/>
                <w:sz w:val="26"/>
                <w:szCs w:val="26"/>
              </w:rPr>
            </w:pPr>
            <w:r>
              <w:rPr>
                <w:rFonts w:hint="eastAsia" w:ascii="仿宋" w:hAnsi="仿宋" w:eastAsia="仿宋" w:cs="仿宋"/>
                <w:sz w:val="26"/>
                <w:szCs w:val="26"/>
              </w:rPr>
              <w:t>任务号：</w:t>
            </w:r>
          </w:p>
        </w:tc>
        <w:tc>
          <w:tcPr>
            <w:tcW w:w="2684" w:type="dxa"/>
            <w:tcBorders>
              <w:bottom w:val="single" w:color="auto" w:sz="4" w:space="0"/>
            </w:tcBorders>
            <w:vAlign w:val="center"/>
          </w:tcPr>
          <w:p>
            <w:pPr>
              <w:spacing w:before="100" w:beforeAutospacing="1" w:after="100" w:afterAutospacing="1"/>
              <w:rPr>
                <w:rFonts w:ascii="仿宋" w:hAnsi="仿宋" w:eastAsia="仿宋" w:cs="仿宋"/>
                <w:sz w:val="24"/>
                <w:szCs w:val="24"/>
              </w:rPr>
            </w:pPr>
            <w:r>
              <w:rPr>
                <w:rFonts w:hint="eastAsia" w:ascii="仿宋" w:hAnsi="仿宋" w:eastAsia="仿宋" w:cs="仿宋"/>
                <w:szCs w:val="21"/>
              </w:rPr>
              <w:t>FSSD34000120233331号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Pr>
          <w:p>
            <w:pPr>
              <w:spacing w:before="100" w:beforeAutospacing="1" w:after="100" w:afterAutospacing="1"/>
              <w:rPr>
                <w:rFonts w:ascii="仿宋" w:hAnsi="仿宋" w:eastAsia="仿宋" w:cs="仿宋"/>
                <w:sz w:val="26"/>
                <w:szCs w:val="26"/>
              </w:rPr>
            </w:pPr>
          </w:p>
        </w:tc>
        <w:tc>
          <w:tcPr>
            <w:tcW w:w="1384" w:type="dxa"/>
          </w:tcPr>
          <w:p>
            <w:pPr>
              <w:spacing w:before="100" w:beforeAutospacing="1" w:after="100" w:afterAutospacing="1"/>
              <w:rPr>
                <w:rFonts w:ascii="仿宋" w:hAnsi="仿宋" w:eastAsia="仿宋" w:cs="仿宋"/>
                <w:sz w:val="26"/>
                <w:szCs w:val="26"/>
              </w:rPr>
            </w:pPr>
          </w:p>
        </w:tc>
        <w:tc>
          <w:tcPr>
            <w:tcW w:w="4598" w:type="dxa"/>
            <w:gridSpan w:val="2"/>
          </w:tcPr>
          <w:p>
            <w:pPr>
              <w:spacing w:before="100" w:beforeAutospacing="1" w:after="100" w:afterAutospacing="1"/>
              <w:jc w:val="right"/>
              <w:rPr>
                <w:rFonts w:ascii="仿宋" w:hAnsi="仿宋" w:eastAsia="仿宋" w:cs="仿宋"/>
                <w:sz w:val="26"/>
                <w:szCs w:val="26"/>
              </w:rPr>
            </w:pPr>
            <w:r>
              <w:rPr>
                <w:rFonts w:hint="eastAsia" w:ascii="仿宋" w:hAnsi="仿宋" w:eastAsia="仿宋" w:cs="仿宋"/>
                <w:sz w:val="26"/>
                <w:szCs w:val="26"/>
              </w:rPr>
              <w:t>合同编号：</w:t>
            </w:r>
          </w:p>
        </w:tc>
        <w:tc>
          <w:tcPr>
            <w:tcW w:w="2684" w:type="dxa"/>
            <w:tcBorders>
              <w:top w:val="single" w:color="auto" w:sz="4" w:space="0"/>
              <w:bottom w:val="single" w:color="auto" w:sz="4" w:space="0"/>
            </w:tcBorders>
            <w:vAlign w:val="center"/>
          </w:tcPr>
          <w:p>
            <w:pPr>
              <w:spacing w:before="100" w:beforeAutospacing="1" w:after="100" w:afterAutospacing="1"/>
              <w:rPr>
                <w:rFonts w:ascii="仿宋" w:hAnsi="仿宋" w:eastAsia="仿宋" w:cs="仿宋"/>
                <w:sz w:val="24"/>
                <w:szCs w:val="24"/>
              </w:rPr>
            </w:pPr>
            <w:r>
              <w:rPr>
                <w:rFonts w:hint="eastAsia" w:ascii="仿宋" w:hAnsi="仿宋" w:eastAsia="仿宋" w:cs="仿宋"/>
                <w:szCs w:val="21"/>
              </w:rPr>
              <w:t>FSSD34000120233331号-X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Pr>
          <w:p>
            <w:pPr>
              <w:spacing w:before="100" w:beforeAutospacing="1" w:after="100" w:afterAutospacing="1"/>
              <w:rPr>
                <w:rFonts w:ascii="仿宋" w:hAnsi="仿宋" w:eastAsia="仿宋" w:cs="仿宋"/>
                <w:sz w:val="26"/>
                <w:szCs w:val="26"/>
              </w:rPr>
            </w:pPr>
            <w:r>
              <w:rPr>
                <w:rFonts w:hint="eastAsia" w:ascii="仿宋" w:hAnsi="仿宋" w:eastAsia="仿宋" w:cs="仿宋"/>
                <w:sz w:val="26"/>
                <w:szCs w:val="26"/>
              </w:rPr>
              <w:t>买  方：</w:t>
            </w:r>
          </w:p>
        </w:tc>
        <w:tc>
          <w:tcPr>
            <w:tcW w:w="4728" w:type="dxa"/>
            <w:gridSpan w:val="2"/>
            <w:vAlign w:val="center"/>
          </w:tcPr>
          <w:p>
            <w:pPr>
              <w:spacing w:before="100" w:beforeAutospacing="1" w:after="100" w:afterAutospacing="1"/>
              <w:rPr>
                <w:rFonts w:ascii="仿宋" w:hAnsi="仿宋" w:eastAsia="仿宋" w:cs="仿宋"/>
                <w:b/>
                <w:sz w:val="26"/>
                <w:szCs w:val="26"/>
              </w:rPr>
            </w:pPr>
            <w:r>
              <w:rPr>
                <w:rFonts w:hint="eastAsia" w:ascii="仿宋" w:hAnsi="仿宋" w:eastAsia="仿宋" w:cs="仿宋"/>
                <w:b/>
                <w:sz w:val="26"/>
                <w:szCs w:val="26"/>
              </w:rPr>
              <w:t>安徽师范大学</w:t>
            </w:r>
          </w:p>
        </w:tc>
        <w:tc>
          <w:tcPr>
            <w:tcW w:w="1254" w:type="dxa"/>
          </w:tcPr>
          <w:p>
            <w:pPr>
              <w:spacing w:before="100" w:beforeAutospacing="1" w:after="100" w:afterAutospacing="1"/>
              <w:rPr>
                <w:rFonts w:ascii="仿宋" w:hAnsi="仿宋" w:eastAsia="仿宋" w:cs="仿宋"/>
                <w:sz w:val="26"/>
                <w:szCs w:val="26"/>
              </w:rPr>
            </w:pPr>
            <w:r>
              <w:rPr>
                <w:rFonts w:hint="eastAsia" w:ascii="仿宋" w:hAnsi="仿宋" w:eastAsia="仿宋" w:cs="仿宋"/>
                <w:sz w:val="26"/>
                <w:szCs w:val="26"/>
              </w:rPr>
              <w:t>电  话：</w:t>
            </w:r>
          </w:p>
        </w:tc>
        <w:tc>
          <w:tcPr>
            <w:tcW w:w="2684" w:type="dxa"/>
            <w:tcBorders>
              <w:top w:val="single" w:color="auto" w:sz="4" w:space="0"/>
            </w:tcBorders>
            <w:vAlign w:val="center"/>
          </w:tcPr>
          <w:p>
            <w:pPr>
              <w:spacing w:before="100" w:beforeAutospacing="1" w:after="100" w:afterAutospacing="1"/>
              <w:rPr>
                <w:rFonts w:ascii="仿宋" w:hAnsi="仿宋" w:eastAsia="仿宋" w:cs="仿宋"/>
                <w:b/>
                <w:sz w:val="26"/>
                <w:szCs w:val="26"/>
              </w:rPr>
            </w:pPr>
            <w:r>
              <w:rPr>
                <w:rFonts w:hint="eastAsia" w:ascii="仿宋" w:hAnsi="仿宋" w:eastAsia="仿宋" w:cs="仿宋"/>
                <w:b/>
                <w:sz w:val="26"/>
                <w:szCs w:val="26"/>
              </w:rPr>
              <w:t>0553-</w:t>
            </w:r>
            <w:r>
              <w:rPr>
                <w:rFonts w:ascii="仿宋" w:hAnsi="仿宋" w:eastAsia="仿宋" w:cs="仿宋"/>
                <w:b/>
                <w:sz w:val="26"/>
                <w:szCs w:val="26"/>
              </w:rPr>
              <w:t>5910183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Pr>
          <w:p>
            <w:pPr>
              <w:spacing w:before="100" w:beforeAutospacing="1" w:after="100" w:afterAutospacing="1"/>
              <w:rPr>
                <w:rFonts w:ascii="仿宋" w:hAnsi="仿宋" w:eastAsia="仿宋" w:cs="仿宋"/>
                <w:sz w:val="26"/>
                <w:szCs w:val="26"/>
              </w:rPr>
            </w:pPr>
            <w:r>
              <w:rPr>
                <w:rFonts w:hint="eastAsia" w:ascii="仿宋" w:hAnsi="仿宋" w:eastAsia="仿宋" w:cs="仿宋"/>
                <w:sz w:val="26"/>
                <w:szCs w:val="26"/>
              </w:rPr>
              <w:t>卖  方：</w:t>
            </w:r>
          </w:p>
        </w:tc>
        <w:tc>
          <w:tcPr>
            <w:tcW w:w="4728" w:type="dxa"/>
            <w:gridSpan w:val="2"/>
            <w:vAlign w:val="center"/>
          </w:tcPr>
          <w:p>
            <w:pPr>
              <w:spacing w:before="100" w:beforeAutospacing="1" w:after="100" w:afterAutospacing="1"/>
              <w:rPr>
                <w:rFonts w:ascii="仿宋" w:hAnsi="仿宋" w:eastAsia="仿宋" w:cs="仿宋"/>
                <w:b/>
                <w:sz w:val="26"/>
                <w:szCs w:val="26"/>
              </w:rPr>
            </w:pPr>
          </w:p>
        </w:tc>
        <w:tc>
          <w:tcPr>
            <w:tcW w:w="1254" w:type="dxa"/>
          </w:tcPr>
          <w:p>
            <w:pPr>
              <w:spacing w:before="100" w:beforeAutospacing="1" w:after="100" w:afterAutospacing="1"/>
              <w:rPr>
                <w:rFonts w:ascii="仿宋" w:hAnsi="仿宋" w:eastAsia="仿宋" w:cs="仿宋"/>
                <w:sz w:val="26"/>
                <w:szCs w:val="26"/>
              </w:rPr>
            </w:pPr>
            <w:r>
              <w:rPr>
                <w:rFonts w:hint="eastAsia" w:ascii="仿宋" w:hAnsi="仿宋" w:eastAsia="仿宋" w:cs="仿宋"/>
                <w:sz w:val="26"/>
                <w:szCs w:val="26"/>
              </w:rPr>
              <w:t>电  话：</w:t>
            </w:r>
          </w:p>
        </w:tc>
        <w:tc>
          <w:tcPr>
            <w:tcW w:w="2684" w:type="dxa"/>
            <w:vAlign w:val="center"/>
          </w:tcPr>
          <w:p>
            <w:pPr>
              <w:spacing w:before="100" w:beforeAutospacing="1" w:after="100" w:afterAutospacing="1"/>
              <w:rPr>
                <w:rFonts w:ascii="仿宋" w:hAnsi="仿宋" w:eastAsia="仿宋" w:cs="仿宋"/>
                <w:b/>
                <w:sz w:val="26"/>
                <w:szCs w:val="26"/>
              </w:rPr>
            </w:pPr>
          </w:p>
        </w:tc>
      </w:tr>
    </w:tbl>
    <w:p>
      <w:pPr>
        <w:spacing w:line="360" w:lineRule="auto"/>
        <w:ind w:firstLine="360" w:firstLineChars="200"/>
        <w:rPr>
          <w:rFonts w:ascii="仿宋" w:hAnsi="仿宋" w:eastAsia="仿宋" w:cs="仿宋"/>
          <w:sz w:val="18"/>
          <w:szCs w:val="18"/>
        </w:rPr>
      </w:pP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买方通过</w:t>
      </w:r>
      <w:r>
        <w:rPr>
          <w:rFonts w:hint="eastAsia" w:ascii="仿宋" w:hAnsi="仿宋" w:eastAsia="仿宋" w:cs="仿宋"/>
          <w:sz w:val="26"/>
          <w:szCs w:val="26"/>
          <w:u w:val="single"/>
        </w:rPr>
        <w:t>江苏大成工程咨询有限公司</w:t>
      </w:r>
      <w:r>
        <w:rPr>
          <w:rFonts w:hint="eastAsia" w:ascii="仿宋" w:hAnsi="仿宋" w:eastAsia="仿宋" w:cs="仿宋"/>
          <w:sz w:val="26"/>
          <w:szCs w:val="26"/>
        </w:rPr>
        <w:t>以</w:t>
      </w:r>
      <w:bookmarkStart w:id="5" w:name="Text26"/>
      <w:r>
        <w:rPr>
          <w:rFonts w:hint="eastAsia" w:ascii="仿宋" w:hAnsi="仿宋" w:eastAsia="仿宋" w:cs="仿宋"/>
          <w:sz w:val="26"/>
          <w:szCs w:val="26"/>
          <w:u w:val="single"/>
        </w:rPr>
        <w:t xml:space="preserve"> </w:t>
      </w:r>
      <w:bookmarkEnd w:id="5"/>
      <w:r>
        <w:rPr>
          <w:rFonts w:hint="eastAsia" w:ascii="仿宋" w:hAnsi="仿宋" w:eastAsia="仿宋" w:cs="仿宋"/>
          <w:sz w:val="26"/>
          <w:szCs w:val="26"/>
          <w:u w:val="single"/>
        </w:rPr>
        <w:t xml:space="preserve">公开招标 </w:t>
      </w:r>
      <w:r>
        <w:rPr>
          <w:rFonts w:hint="eastAsia" w:ascii="仿宋" w:hAnsi="仿宋" w:eastAsia="仿宋" w:cs="仿宋"/>
          <w:sz w:val="26"/>
          <w:szCs w:val="26"/>
        </w:rPr>
        <w:t>方式组织的采购活动，项目编号</w:t>
      </w:r>
      <w:bookmarkStart w:id="6" w:name="Text27"/>
      <w:r>
        <w:rPr>
          <w:rFonts w:hint="eastAsia" w:ascii="仿宋" w:hAnsi="仿宋" w:eastAsia="仿宋" w:cs="仿宋"/>
          <w:sz w:val="26"/>
          <w:szCs w:val="26"/>
          <w:u w:val="single"/>
        </w:rPr>
        <w:t xml:space="preserve"> </w:t>
      </w:r>
      <w:bookmarkEnd w:id="6"/>
      <w:r>
        <w:rPr>
          <w:rFonts w:hint="eastAsia" w:ascii="仿宋" w:hAnsi="仿宋" w:eastAsia="仿宋" w:cs="仿宋"/>
          <w:sz w:val="26"/>
          <w:szCs w:val="26"/>
          <w:u w:val="single"/>
        </w:rPr>
        <w:t xml:space="preserve">         </w:t>
      </w:r>
      <w:r>
        <w:rPr>
          <w:rFonts w:hint="eastAsia" w:ascii="仿宋" w:hAnsi="仿宋" w:eastAsia="仿宋" w:cs="仿宋"/>
          <w:sz w:val="26"/>
          <w:szCs w:val="26"/>
        </w:rPr>
        <w:t>，经评标委员会评审，决定将本项目采购合同授予卖方。为进一步明确双方的责任，确保合同的顺利履行，根据国家有关法律规定，遵循平等、自愿、公平和诚实信用的原则，买卖双方协商一致同意按如下条款签订本合同：</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一、货物、服务的名称、技术规格、数量和价格</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本合同所采购的货物、服务的名称、技术规格和数量在卖方“投标书”内“供货及投标报价表”中有明确规定。具体详见本合同附件。</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二、组成合同的文件</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组成本合同的文件包括：</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(1)、本项目采购文件及答疑、更正公告；</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(2)、本项目中标或成交公告；</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(3)、卖方提交的投标书及书面承诺函；</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(4)、双方另行签订的关于本合同的补充协议。</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三、合同金额</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根据招标文件要求及卖方承诺，本合同的总金额为</w:t>
      </w:r>
      <w:bookmarkStart w:id="7" w:name="Text28"/>
      <w:r>
        <w:rPr>
          <w:rFonts w:hint="eastAsia" w:ascii="仿宋" w:hAnsi="仿宋" w:eastAsia="仿宋" w:cs="仿宋"/>
          <w:sz w:val="26"/>
          <w:szCs w:val="26"/>
          <w:u w:val="single"/>
        </w:rPr>
        <w:t xml:space="preserve"> </w:t>
      </w:r>
      <w:bookmarkEnd w:id="7"/>
      <w:r>
        <w:rPr>
          <w:rFonts w:hint="eastAsia" w:ascii="仿宋" w:hAnsi="仿宋" w:eastAsia="仿宋" w:cs="仿宋"/>
          <w:sz w:val="26"/>
          <w:szCs w:val="26"/>
          <w:u w:val="single"/>
        </w:rPr>
        <w:t xml:space="preserve">   </w:t>
      </w:r>
      <w:r>
        <w:rPr>
          <w:rFonts w:ascii="仿宋" w:hAnsi="仿宋" w:eastAsia="仿宋" w:cs="仿宋"/>
          <w:sz w:val="26"/>
          <w:szCs w:val="26"/>
          <w:u w:val="single"/>
        </w:rPr>
        <w:t xml:space="preserve">       </w:t>
      </w:r>
      <w:r>
        <w:rPr>
          <w:rFonts w:hint="eastAsia" w:ascii="仿宋" w:hAnsi="仿宋" w:eastAsia="仿宋" w:cs="仿宋"/>
          <w:sz w:val="26"/>
          <w:szCs w:val="26"/>
          <w:u w:val="single"/>
        </w:rPr>
        <w:t xml:space="preserve">   </w:t>
      </w:r>
      <w:r>
        <w:rPr>
          <w:rFonts w:hint="eastAsia" w:ascii="仿宋" w:hAnsi="仿宋" w:eastAsia="仿宋" w:cs="仿宋"/>
          <w:sz w:val="26"/>
          <w:szCs w:val="26"/>
        </w:rPr>
        <w:t>元（人民币大写：</w:t>
      </w:r>
      <w:bookmarkStart w:id="8" w:name="Text29"/>
      <w:r>
        <w:rPr>
          <w:rFonts w:hint="eastAsia" w:ascii="仿宋" w:hAnsi="仿宋" w:eastAsia="仿宋" w:cs="仿宋"/>
          <w:sz w:val="26"/>
          <w:szCs w:val="26"/>
          <w:u w:val="single"/>
        </w:rPr>
        <w:t xml:space="preserve"> </w:t>
      </w:r>
      <w:bookmarkEnd w:id="8"/>
      <w:r>
        <w:rPr>
          <w:rFonts w:hint="eastAsia" w:ascii="仿宋" w:hAnsi="仿宋" w:eastAsia="仿宋" w:cs="仿宋"/>
          <w:sz w:val="26"/>
          <w:szCs w:val="26"/>
          <w:u w:val="single"/>
        </w:rPr>
        <w:t xml:space="preserve">  </w:t>
      </w:r>
      <w:r>
        <w:rPr>
          <w:rFonts w:ascii="仿宋" w:hAnsi="仿宋" w:eastAsia="仿宋" w:cs="仿宋"/>
          <w:sz w:val="26"/>
          <w:szCs w:val="26"/>
          <w:u w:val="single"/>
        </w:rPr>
        <w:t xml:space="preserve"> </w:t>
      </w:r>
      <w:r>
        <w:rPr>
          <w:rFonts w:hint="eastAsia" w:ascii="仿宋" w:hAnsi="仿宋" w:eastAsia="仿宋" w:cs="仿宋"/>
          <w:sz w:val="26"/>
          <w:szCs w:val="26"/>
          <w:u w:val="single"/>
        </w:rPr>
        <w:t xml:space="preserve"> </w:t>
      </w:r>
      <w:r>
        <w:rPr>
          <w:rFonts w:hint="eastAsia" w:ascii="仿宋" w:hAnsi="仿宋" w:eastAsia="仿宋" w:cs="仿宋"/>
          <w:sz w:val="26"/>
          <w:szCs w:val="26"/>
        </w:rPr>
        <w:t>元整 ）。</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四、供货期限</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卖方应于合同签字生效后即刻完成数据库的部署与访问，服务期限为</w:t>
      </w:r>
      <w:r>
        <w:rPr>
          <w:rFonts w:hint="eastAsia" w:ascii="仿宋" w:hAnsi="仿宋" w:eastAsia="仿宋" w:cs="仿宋"/>
          <w:sz w:val="26"/>
          <w:szCs w:val="26"/>
          <w:u w:val="single"/>
        </w:rPr>
        <w:t xml:space="preserve"> </w:t>
      </w:r>
      <w:r>
        <w:rPr>
          <w:rFonts w:ascii="仿宋" w:hAnsi="仿宋" w:eastAsia="仿宋" w:cs="仿宋"/>
          <w:sz w:val="26"/>
          <w:szCs w:val="26"/>
          <w:u w:val="single"/>
        </w:rPr>
        <w:t>365</w:t>
      </w:r>
      <w:r>
        <w:rPr>
          <w:rFonts w:hint="eastAsia" w:ascii="仿宋" w:hAnsi="仿宋" w:eastAsia="仿宋" w:cs="仿宋"/>
          <w:sz w:val="26"/>
          <w:szCs w:val="26"/>
          <w:u w:val="single"/>
        </w:rPr>
        <w:t xml:space="preserve"> </w:t>
      </w:r>
      <w:r>
        <w:rPr>
          <w:rFonts w:hint="eastAsia" w:ascii="仿宋" w:hAnsi="仿宋" w:eastAsia="仿宋" w:cs="仿宋"/>
          <w:sz w:val="26"/>
          <w:szCs w:val="26"/>
        </w:rPr>
        <w:t>个日历天。</w:t>
      </w:r>
    </w:p>
    <w:p>
      <w:pPr>
        <w:spacing w:line="500" w:lineRule="exact"/>
        <w:ind w:firstLine="522" w:firstLineChars="200"/>
        <w:rPr>
          <w:rFonts w:ascii="仿宋" w:hAnsi="仿宋" w:eastAsia="仿宋" w:cs="仿宋"/>
          <w:b/>
          <w:sz w:val="26"/>
          <w:szCs w:val="26"/>
        </w:rPr>
      </w:pPr>
      <w:r>
        <w:rPr>
          <w:rFonts w:hint="eastAsia" w:ascii="仿宋" w:hAnsi="仿宋" w:eastAsia="仿宋" w:cs="仿宋"/>
          <w:b/>
          <w:sz w:val="26"/>
          <w:szCs w:val="26"/>
        </w:rPr>
        <w:t>五、履约保证金</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本项目履约保证金本项目合同金额的</w:t>
      </w:r>
      <w:r>
        <w:rPr>
          <w:rFonts w:hint="eastAsia" w:ascii="仿宋" w:hAnsi="仿宋" w:eastAsia="仿宋" w:cs="仿宋"/>
          <w:sz w:val="26"/>
          <w:szCs w:val="26"/>
          <w:u w:val="single"/>
        </w:rPr>
        <w:t xml:space="preserve"> </w:t>
      </w:r>
      <w:r>
        <w:rPr>
          <w:rFonts w:ascii="仿宋" w:hAnsi="仿宋" w:eastAsia="仿宋" w:cs="仿宋"/>
          <w:sz w:val="26"/>
          <w:szCs w:val="26"/>
          <w:u w:val="single"/>
        </w:rPr>
        <w:t>2.</w:t>
      </w:r>
      <w:r>
        <w:rPr>
          <w:rFonts w:hint="eastAsia" w:ascii="仿宋" w:hAnsi="仿宋" w:eastAsia="仿宋" w:cs="仿宋"/>
          <w:sz w:val="26"/>
          <w:szCs w:val="26"/>
          <w:u w:val="single"/>
        </w:rPr>
        <w:t xml:space="preserve">5 % </w:t>
      </w:r>
      <w:r>
        <w:rPr>
          <w:rFonts w:hint="eastAsia" w:ascii="仿宋" w:hAnsi="仿宋" w:eastAsia="仿宋" w:cs="仿宋"/>
          <w:sz w:val="26"/>
          <w:szCs w:val="26"/>
        </w:rPr>
        <w:t>，收受人为</w:t>
      </w:r>
      <w:r>
        <w:rPr>
          <w:rFonts w:hint="eastAsia" w:ascii="仿宋" w:hAnsi="仿宋" w:eastAsia="仿宋" w:cs="仿宋"/>
          <w:sz w:val="26"/>
          <w:szCs w:val="26"/>
          <w:u w:val="single"/>
        </w:rPr>
        <w:t xml:space="preserve"> 安徽师范大学 </w:t>
      </w:r>
      <w:r>
        <w:rPr>
          <w:rFonts w:hint="eastAsia" w:ascii="仿宋" w:hAnsi="仿宋" w:eastAsia="仿宋" w:cs="仿宋"/>
          <w:sz w:val="26"/>
          <w:szCs w:val="26"/>
        </w:rPr>
        <w:t>。如卖方未能按期履行合同，买方可从履约保证金中获得经济上的赔偿。合同履约期满，供应商凭验收证明，向</w:t>
      </w:r>
      <w:r>
        <w:rPr>
          <w:rFonts w:hint="eastAsia" w:ascii="仿宋" w:hAnsi="仿宋" w:eastAsia="仿宋" w:cs="仿宋"/>
          <w:sz w:val="26"/>
          <w:szCs w:val="26"/>
          <w:u w:val="single"/>
        </w:rPr>
        <w:t xml:space="preserve"> 图书馆 </w:t>
      </w:r>
      <w:r>
        <w:rPr>
          <w:rFonts w:hint="eastAsia" w:ascii="仿宋" w:hAnsi="仿宋" w:eastAsia="仿宋" w:cs="仿宋"/>
          <w:sz w:val="26"/>
          <w:szCs w:val="26"/>
        </w:rPr>
        <w:t>申请退付履约保证金。</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六、验收要求</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（一）质量标准</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卖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（二）验收组织</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买方负责组织验收工作。</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（三）验收程序</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1、成立验收小组，验收人员应由买方代表和技术专家组成。</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2、验收前要编制验收表格。</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3、验收时双方要按照验收表格逐项验收。</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4、验收方出具验收报告。</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5、复杂设备的验收还要包括出厂检验、到货检验、安装和调试、最终验收、培训等伴随服务的验收。</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七、付款条件</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数据库完成部署访问后，采购人支付合同全款。</w:t>
      </w:r>
    </w:p>
    <w:p>
      <w:pPr>
        <w:spacing w:line="500" w:lineRule="exact"/>
        <w:ind w:firstLine="522" w:firstLineChars="200"/>
        <w:outlineLvl w:val="0"/>
        <w:rPr>
          <w:rFonts w:ascii="仿宋" w:hAnsi="仿宋" w:eastAsia="仿宋" w:cs="仿宋"/>
          <w:b/>
          <w:sz w:val="26"/>
          <w:szCs w:val="26"/>
        </w:rPr>
      </w:pPr>
      <w:r>
        <w:rPr>
          <w:rFonts w:hint="eastAsia" w:ascii="仿宋" w:hAnsi="仿宋" w:eastAsia="仿宋" w:cs="仿宋"/>
          <w:b/>
          <w:sz w:val="26"/>
          <w:szCs w:val="26"/>
        </w:rPr>
        <w:t>八、售后服务</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（一）质量保证金：本项目不收取质量保证金</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（二）卖方对合同货物的质量保修期为验收合格之日起</w:t>
      </w:r>
      <w:r>
        <w:rPr>
          <w:rFonts w:hint="eastAsia" w:ascii="仿宋" w:hAnsi="仿宋" w:eastAsia="仿宋" w:cs="仿宋"/>
          <w:sz w:val="26"/>
          <w:szCs w:val="26"/>
          <w:u w:val="single"/>
        </w:rPr>
        <w:t xml:space="preserve">      </w:t>
      </w:r>
      <w:r>
        <w:rPr>
          <w:rFonts w:hint="eastAsia" w:ascii="仿宋" w:hAnsi="仿宋" w:eastAsia="仿宋" w:cs="仿宋"/>
          <w:sz w:val="26"/>
          <w:szCs w:val="26"/>
        </w:rPr>
        <w:t>个自然月。</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（三）卖方在合同货物的质量保修期内，免费为买方提供合同货物的技术指导和维修服务服务的时间是：每周</w:t>
      </w:r>
      <w:bookmarkStart w:id="9" w:name="Text31"/>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1"/>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9"/>
      <w:r>
        <w:rPr>
          <w:rFonts w:hint="eastAsia" w:ascii="仿宋" w:hAnsi="仿宋" w:eastAsia="仿宋" w:cs="仿宋"/>
          <w:sz w:val="26"/>
          <w:szCs w:val="26"/>
          <w:u w:val="single"/>
        </w:rPr>
        <w:t xml:space="preserve"> </w:t>
      </w:r>
      <w:r>
        <w:rPr>
          <w:rFonts w:hint="eastAsia" w:ascii="仿宋" w:hAnsi="仿宋" w:eastAsia="仿宋" w:cs="仿宋"/>
          <w:sz w:val="26"/>
          <w:szCs w:val="26"/>
        </w:rPr>
        <w:t>天</w:t>
      </w:r>
      <w:bookmarkStart w:id="10" w:name="Text32"/>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2"/>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10"/>
      <w:r>
        <w:rPr>
          <w:rFonts w:hint="eastAsia" w:ascii="仿宋" w:hAnsi="仿宋" w:eastAsia="仿宋" w:cs="仿宋"/>
          <w:sz w:val="26"/>
          <w:szCs w:val="26"/>
          <w:u w:val="single"/>
        </w:rPr>
        <w:t xml:space="preserve"> </w:t>
      </w:r>
      <w:r>
        <w:rPr>
          <w:rFonts w:hint="eastAsia" w:ascii="仿宋" w:hAnsi="仿宋" w:eastAsia="仿宋" w:cs="仿宋"/>
          <w:sz w:val="26"/>
          <w:szCs w:val="26"/>
        </w:rPr>
        <w:t>小时（工作时间）。</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（四）卖方保证在合同货物出现故障和缺陷时，或接到买方提出的技术服务要求后</w:t>
      </w:r>
      <w:bookmarkStart w:id="11" w:name="Text34"/>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4"/>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11"/>
      <w:r>
        <w:rPr>
          <w:rFonts w:hint="eastAsia" w:ascii="仿宋" w:hAnsi="仿宋" w:eastAsia="仿宋" w:cs="仿宋"/>
          <w:sz w:val="26"/>
          <w:szCs w:val="26"/>
          <w:u w:val="single"/>
        </w:rPr>
        <w:t xml:space="preserve"> </w:t>
      </w:r>
      <w:r>
        <w:rPr>
          <w:rFonts w:hint="eastAsia" w:ascii="仿宋" w:hAnsi="仿宋" w:eastAsia="仿宋" w:cs="仿宋"/>
          <w:sz w:val="26"/>
          <w:szCs w:val="26"/>
        </w:rPr>
        <w:t>小时内予以答复，如买方有要求或必要时，卖方应在接到买方通知后</w:t>
      </w:r>
      <w:bookmarkStart w:id="12" w:name="Text33"/>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3"/>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12"/>
      <w:r>
        <w:rPr>
          <w:rFonts w:hint="eastAsia" w:ascii="仿宋" w:hAnsi="仿宋" w:eastAsia="仿宋" w:cs="仿宋"/>
          <w:sz w:val="26"/>
          <w:szCs w:val="26"/>
          <w:u w:val="single"/>
        </w:rPr>
        <w:t xml:space="preserve"> </w:t>
      </w:r>
      <w:r>
        <w:rPr>
          <w:rFonts w:hint="eastAsia" w:ascii="仿宋" w:hAnsi="仿宋" w:eastAsia="仿宋" w:cs="仿宋"/>
          <w:sz w:val="26"/>
          <w:szCs w:val="26"/>
        </w:rPr>
        <w:t>小时内派员至买方免费维修和提供现场指导。</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（五）如卖方在接到买方维修通知后</w:t>
      </w:r>
      <w:bookmarkStart w:id="13" w:name="Text35"/>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5"/>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13"/>
      <w:r>
        <w:rPr>
          <w:rFonts w:hint="eastAsia" w:ascii="仿宋" w:hAnsi="仿宋" w:eastAsia="仿宋" w:cs="仿宋"/>
          <w:sz w:val="26"/>
          <w:szCs w:val="26"/>
          <w:u w:val="single"/>
        </w:rPr>
        <w:t xml:space="preserve"> </w:t>
      </w:r>
      <w:r>
        <w:rPr>
          <w:rFonts w:hint="eastAsia" w:ascii="仿宋" w:hAnsi="仿宋" w:eastAsia="仿宋" w:cs="仿宋"/>
          <w:sz w:val="26"/>
          <w:szCs w:val="26"/>
        </w:rPr>
        <w:t>小时仍不能修复有关货物，卖方应提供与该货物同一型号的备用货物。</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（六）如卖方在接到买方提出的技术服务要求或维修通知后</w:t>
      </w:r>
      <w:bookmarkStart w:id="14" w:name="Text36"/>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6"/>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14"/>
      <w:r>
        <w:rPr>
          <w:rFonts w:hint="eastAsia" w:ascii="仿宋" w:hAnsi="仿宋" w:eastAsia="仿宋" w:cs="仿宋"/>
          <w:sz w:val="26"/>
          <w:szCs w:val="26"/>
          <w:u w:val="single"/>
        </w:rPr>
        <w:t xml:space="preserve"> </w:t>
      </w:r>
      <w:r>
        <w:rPr>
          <w:rFonts w:hint="eastAsia" w:ascii="仿宋" w:hAnsi="仿宋" w:eastAsia="仿宋" w:cs="仿宋"/>
          <w:sz w:val="26"/>
          <w:szCs w:val="26"/>
        </w:rPr>
        <w:t>小时内没有响应、拒绝或没有派员到达买方提供技术服务、修理或退换货物，买方有权委托第三方对合同货物进行维修或提供技术服务，因此产生的相关费用由卖方承担。</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（七）在合同货物保修期届满后，如果因合同货物硬件或软件的固有缺陷和瑕疵出现紧急故障和事故，卖方应在接到买方通知之后</w:t>
      </w:r>
      <w:bookmarkStart w:id="15" w:name="Text37"/>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7"/>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bookmarkEnd w:id="15"/>
      <w:r>
        <w:rPr>
          <w:rFonts w:hint="eastAsia" w:ascii="仿宋" w:hAnsi="仿宋" w:eastAsia="仿宋" w:cs="仿宋"/>
          <w:sz w:val="26"/>
          <w:szCs w:val="26"/>
          <w:u w:val="single"/>
        </w:rPr>
        <w:t xml:space="preserve"> </w:t>
      </w:r>
      <w:r>
        <w:rPr>
          <w:rFonts w:hint="eastAsia" w:ascii="仿宋" w:hAnsi="仿宋" w:eastAsia="仿宋" w:cs="仿宋"/>
          <w:sz w:val="26"/>
          <w:szCs w:val="26"/>
        </w:rPr>
        <w:t>小时内到达现场。</w:t>
      </w:r>
    </w:p>
    <w:p>
      <w:pPr>
        <w:spacing w:line="500" w:lineRule="exact"/>
        <w:ind w:firstLine="522" w:firstLineChars="200"/>
        <w:rPr>
          <w:rFonts w:ascii="仿宋" w:hAnsi="仿宋" w:eastAsia="仿宋" w:cs="仿宋"/>
          <w:b/>
          <w:sz w:val="26"/>
          <w:szCs w:val="26"/>
        </w:rPr>
      </w:pPr>
      <w:r>
        <w:rPr>
          <w:rFonts w:hint="eastAsia" w:ascii="仿宋" w:hAnsi="仿宋" w:eastAsia="仿宋" w:cs="仿宋"/>
          <w:b/>
          <w:sz w:val="26"/>
          <w:szCs w:val="26"/>
        </w:rPr>
        <w:t>九、违约责任</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（一）卖方供货期超过合同约定供货期限。如果卖方由于自身的原因未能按期履行完合同，买方可从履约保证金中获得经济上的赔偿。其标准为按每延期一周收取合同金额的</w:t>
      </w:r>
      <w:r>
        <w:rPr>
          <w:rFonts w:hint="eastAsia" w:ascii="仿宋" w:hAnsi="仿宋" w:eastAsia="仿宋" w:cs="仿宋"/>
          <w:sz w:val="26"/>
          <w:szCs w:val="26"/>
          <w:u w:val="single"/>
        </w:rPr>
        <w:t xml:space="preserve"> 1 %</w:t>
      </w:r>
      <w:r>
        <w:rPr>
          <w:rFonts w:hint="eastAsia" w:ascii="仿宋" w:hAnsi="仿宋" w:eastAsia="仿宋" w:cs="仿宋"/>
          <w:sz w:val="26"/>
          <w:szCs w:val="26"/>
        </w:rPr>
        <w:t>，但误期赔偿费总额不得超过履约保证金总额。一周按7天计算，不足7天按一周计算。在此情况下，卖方不得要求买方退还其履约保证金。</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二）卖方供货期内未能交货。卖方在履行合同过程中，如果遇到不能按时交货情况，应及时以书面形式将不能按期履行合同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产品，由此造成的误期赔偿费按照前款约定执行。如卖方在买方规定的时间内未能提供符合质量标准的产品，买方有权终止合同，没收履约保证金，提请政府采购监管部门将卖方列入不良行为记录名单，在一至三年内禁止参加政府采购活动。</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三）卖方交货不符合合同质量标准，卖方必须重新提供符合质量标准的产品，由此造成的误期赔偿费按照前款约定执行。如卖方在买方规定的时间内未能提供符合质量标准的产品，买方有权终止合同，没收履约保证金，提请政府采购监管部门将卖方列入不良行为记录名单，在一至三年内禁止参加政府采购活动。</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四）卖方将合同转包，提供假冒伪劣产品，擅自变更、中止或者终止合同的，买方有权终止合同，并提请政府采购监管部门对卖方进行采购金额千分之五的罚款，列入不良行为记录名单，在一至三年内禁止参加政府采购活动。</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（五）买方未能按时组织验收，由财政部门责令限期改正，给予警告，对直接负责的主管人员和其他直接责任人员，由其行政主管部门给予处分，并予通报。</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（六）买方违反合同规定拒绝接收货物的，应当承担由此造成的损失。</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（七）验收合格后，买方未能按时付款，由财政部门责令限期改正，给予警告。</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（八）买方擅自变更、中止或者终止合同，由财政部门责令限期改正，给予警告，对直接负责的主管人员和其他直接责任人员，由其行政主管部门给予处分，并予通报。</w:t>
      </w:r>
    </w:p>
    <w:p>
      <w:pPr>
        <w:spacing w:line="500" w:lineRule="exact"/>
        <w:ind w:firstLine="522" w:firstLineChars="200"/>
        <w:rPr>
          <w:rFonts w:ascii="仿宋" w:hAnsi="仿宋" w:eastAsia="仿宋" w:cs="仿宋"/>
          <w:b/>
          <w:sz w:val="26"/>
          <w:szCs w:val="26"/>
        </w:rPr>
      </w:pPr>
      <w:r>
        <w:rPr>
          <w:rFonts w:hint="eastAsia" w:ascii="仿宋" w:hAnsi="仿宋" w:eastAsia="仿宋" w:cs="仿宋"/>
          <w:b/>
          <w:sz w:val="26"/>
          <w:szCs w:val="26"/>
        </w:rPr>
        <w:t>十、签定时间及签订地点</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本合同于</w:t>
      </w:r>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7"/>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r>
        <w:rPr>
          <w:rFonts w:hint="eastAsia" w:ascii="仿宋" w:hAnsi="仿宋" w:eastAsia="仿宋" w:cs="仿宋"/>
          <w:sz w:val="26"/>
          <w:szCs w:val="26"/>
          <w:u w:val="single"/>
        </w:rPr>
        <w:t xml:space="preserve">   </w:t>
      </w:r>
      <w:r>
        <w:rPr>
          <w:rFonts w:hint="eastAsia" w:ascii="仿宋" w:hAnsi="仿宋" w:eastAsia="仿宋" w:cs="仿宋"/>
          <w:sz w:val="26"/>
          <w:szCs w:val="26"/>
        </w:rPr>
        <w:t>年</w:t>
      </w:r>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7"/>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r>
        <w:rPr>
          <w:rFonts w:hint="eastAsia" w:ascii="仿宋" w:hAnsi="仿宋" w:eastAsia="仿宋" w:cs="仿宋"/>
          <w:sz w:val="26"/>
          <w:szCs w:val="26"/>
          <w:u w:val="single"/>
        </w:rPr>
        <w:t xml:space="preserve"> </w:t>
      </w:r>
      <w:r>
        <w:rPr>
          <w:rFonts w:hint="eastAsia" w:ascii="仿宋" w:hAnsi="仿宋" w:eastAsia="仿宋" w:cs="仿宋"/>
          <w:sz w:val="26"/>
          <w:szCs w:val="26"/>
        </w:rPr>
        <w:t>月</w:t>
      </w:r>
      <w:r>
        <w:rPr>
          <w:rFonts w:hint="eastAsia" w:ascii="仿宋" w:hAnsi="仿宋" w:eastAsia="仿宋" w:cs="仿宋"/>
          <w:sz w:val="26"/>
          <w:szCs w:val="26"/>
          <w:u w:val="single"/>
        </w:rPr>
        <w:t xml:space="preserve"> </w:t>
      </w:r>
      <w:r>
        <w:rPr>
          <w:rFonts w:hint="eastAsia" w:ascii="仿宋" w:hAnsi="仿宋" w:eastAsia="仿宋" w:cs="仿宋"/>
          <w:sz w:val="26"/>
          <w:szCs w:val="26"/>
          <w:u w:val="single"/>
        </w:rPr>
        <w:fldChar w:fldCharType="begin">
          <w:ffData>
            <w:name w:val="Text37"/>
            <w:enabled/>
            <w:calcOnExit w:val="0"/>
            <w:textInput/>
          </w:ffData>
        </w:fldChar>
      </w:r>
      <w:r>
        <w:rPr>
          <w:rFonts w:hint="eastAsia" w:ascii="仿宋" w:hAnsi="仿宋" w:eastAsia="仿宋" w:cs="仿宋"/>
          <w:sz w:val="26"/>
          <w:szCs w:val="26"/>
          <w:u w:val="single"/>
        </w:rPr>
        <w:instrText xml:space="preserve"> FORMTEXT </w:instrText>
      </w:r>
      <w:r>
        <w:rPr>
          <w:rFonts w:hint="eastAsia" w:ascii="仿宋" w:hAnsi="仿宋" w:eastAsia="仿宋" w:cs="仿宋"/>
          <w:sz w:val="26"/>
          <w:szCs w:val="26"/>
          <w:u w:val="single"/>
        </w:rPr>
        <w:fldChar w:fldCharType="separate"/>
      </w:r>
      <w:r>
        <w:rPr>
          <w:rFonts w:hint="eastAsia" w:ascii="仿宋" w:hAnsi="仿宋" w:eastAsia="仿宋" w:cs="仿宋"/>
          <w:sz w:val="26"/>
          <w:szCs w:val="26"/>
          <w:u w:val="single"/>
        </w:rPr>
        <w:t>     </w:t>
      </w:r>
      <w:r>
        <w:rPr>
          <w:rFonts w:hint="eastAsia" w:ascii="仿宋" w:hAnsi="仿宋" w:eastAsia="仿宋" w:cs="仿宋"/>
          <w:sz w:val="26"/>
          <w:szCs w:val="26"/>
          <w:u w:val="single"/>
        </w:rPr>
        <w:fldChar w:fldCharType="end"/>
      </w:r>
      <w:r>
        <w:rPr>
          <w:rFonts w:hint="eastAsia" w:ascii="仿宋" w:hAnsi="仿宋" w:eastAsia="仿宋" w:cs="仿宋"/>
          <w:sz w:val="26"/>
          <w:szCs w:val="26"/>
          <w:u w:val="single"/>
        </w:rPr>
        <w:t xml:space="preserve"> </w:t>
      </w:r>
      <w:r>
        <w:rPr>
          <w:rFonts w:hint="eastAsia" w:ascii="仿宋" w:hAnsi="仿宋" w:eastAsia="仿宋" w:cs="仿宋"/>
          <w:sz w:val="26"/>
          <w:szCs w:val="26"/>
        </w:rPr>
        <w:t>日签订。</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本合同在</w:t>
      </w:r>
      <w:r>
        <w:rPr>
          <w:rFonts w:hint="eastAsia" w:ascii="仿宋" w:hAnsi="仿宋" w:eastAsia="仿宋" w:cs="仿宋"/>
          <w:sz w:val="26"/>
          <w:szCs w:val="26"/>
          <w:u w:val="single"/>
        </w:rPr>
        <w:t xml:space="preserve">     芜湖市    </w:t>
      </w:r>
      <w:r>
        <w:rPr>
          <w:rFonts w:hint="eastAsia" w:ascii="仿宋" w:hAnsi="仿宋" w:eastAsia="仿宋" w:cs="仿宋"/>
          <w:sz w:val="26"/>
          <w:szCs w:val="26"/>
        </w:rPr>
        <w:t>签订。</w:t>
      </w:r>
    </w:p>
    <w:p>
      <w:pPr>
        <w:spacing w:line="500" w:lineRule="exact"/>
        <w:ind w:firstLine="522" w:firstLineChars="200"/>
        <w:rPr>
          <w:rFonts w:ascii="仿宋" w:hAnsi="仿宋" w:eastAsia="仿宋" w:cs="仿宋"/>
          <w:b/>
          <w:sz w:val="26"/>
          <w:szCs w:val="26"/>
        </w:rPr>
      </w:pPr>
      <w:r>
        <w:rPr>
          <w:rFonts w:hint="eastAsia" w:ascii="仿宋" w:hAnsi="仿宋" w:eastAsia="仿宋" w:cs="仿宋"/>
          <w:b/>
          <w:sz w:val="26"/>
          <w:szCs w:val="26"/>
        </w:rPr>
        <w:t>十一、合同的终止</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（一）本合同因下列原因而终止：</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1、本合同正常履行完毕；</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2、合同双方协议终止本合同的履行；</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3、不可抗力事件导致本合同无法履行或履行不必要；</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4、符合本合同约定的其他终止合同的条款。</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（二）对本合同终止有过错的一方应赔偿另一方因合同终止而受到的损失。对合同终止双方均无过错的，则各自承担所受到的损失。</w:t>
      </w:r>
    </w:p>
    <w:p>
      <w:pPr>
        <w:spacing w:line="500" w:lineRule="exact"/>
        <w:ind w:firstLine="522" w:firstLineChars="200"/>
        <w:rPr>
          <w:rFonts w:ascii="仿宋" w:hAnsi="仿宋" w:eastAsia="仿宋" w:cs="仿宋"/>
          <w:b/>
          <w:sz w:val="26"/>
          <w:szCs w:val="26"/>
        </w:rPr>
      </w:pPr>
      <w:r>
        <w:rPr>
          <w:rFonts w:hint="eastAsia" w:ascii="仿宋" w:hAnsi="仿宋" w:eastAsia="仿宋" w:cs="仿宋"/>
          <w:b/>
          <w:sz w:val="26"/>
          <w:szCs w:val="26"/>
        </w:rPr>
        <w:t>十二、其他</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（一）买卖双方必须严格按照采购文件、投标文件及有关承诺签订采购合同，不得擅自变更。合同执行期内，买卖双方均不得随意变更或解除合同。</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（二）本合同执行期间，如遇不可抗力，致使合同无法履行时，买卖双方应按有关法律规定及时协商处理。</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（三）合同未尽事宜，买卖双方另行签订补充协议，补充协议是合同的组成部分。</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四）本合同如发生纠纷，买卖双方应当及时协商解决，协商不成时，按以下第（①）项方式处理：①根据《中华人民共和国仲裁法》的规定向合同签订地仲裁委员会申请仲裁。②向合同签订地有级别管辖权的人民法院起诉。</w:t>
      </w:r>
    </w:p>
    <w:p>
      <w:pPr>
        <w:spacing w:line="500" w:lineRule="exact"/>
        <w:ind w:firstLine="522" w:firstLineChars="200"/>
        <w:rPr>
          <w:rFonts w:ascii="仿宋" w:hAnsi="仿宋" w:eastAsia="仿宋" w:cs="仿宋"/>
          <w:b/>
          <w:sz w:val="26"/>
          <w:szCs w:val="26"/>
        </w:rPr>
      </w:pPr>
      <w:r>
        <w:rPr>
          <w:rFonts w:hint="eastAsia" w:ascii="仿宋" w:hAnsi="仿宋" w:eastAsia="仿宋" w:cs="仿宋"/>
          <w:b/>
          <w:sz w:val="26"/>
          <w:szCs w:val="26"/>
        </w:rPr>
        <w:t>十三、合同生效</w:t>
      </w:r>
    </w:p>
    <w:p>
      <w:pPr>
        <w:spacing w:line="500" w:lineRule="exact"/>
        <w:ind w:firstLine="520" w:firstLineChars="200"/>
        <w:rPr>
          <w:rFonts w:ascii="仿宋" w:hAnsi="仿宋" w:eastAsia="仿宋" w:cs="仿宋"/>
          <w:sz w:val="26"/>
          <w:szCs w:val="26"/>
        </w:rPr>
      </w:pPr>
      <w:r>
        <w:rPr>
          <w:rFonts w:hint="eastAsia" w:ascii="仿宋" w:hAnsi="仿宋" w:eastAsia="仿宋" w:cs="仿宋"/>
          <w:sz w:val="26"/>
          <w:szCs w:val="26"/>
        </w:rPr>
        <w:t>本合同一式陆份，自买卖双方授权代表签字加盖单位公章后生效。</w:t>
      </w:r>
    </w:p>
    <w:p>
      <w:pPr>
        <w:spacing w:line="360" w:lineRule="auto"/>
        <w:rPr>
          <w:rFonts w:ascii="仿宋" w:hAnsi="仿宋" w:eastAsia="仿宋" w:cs="仿宋"/>
          <w:sz w:val="26"/>
          <w:szCs w:val="26"/>
        </w:rPr>
      </w:pPr>
    </w:p>
    <w:tbl>
      <w:tblPr>
        <w:tblStyle w:val="21"/>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50"/>
        <w:gridCol w:w="2869"/>
        <w:gridCol w:w="1622"/>
        <w:gridCol w:w="3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vAlign w:val="center"/>
          </w:tcPr>
          <w:p>
            <w:pPr>
              <w:spacing w:after="120" w:afterLines="50"/>
              <w:rPr>
                <w:rFonts w:ascii="仿宋" w:hAnsi="仿宋" w:eastAsia="仿宋" w:cs="仿宋"/>
                <w:sz w:val="26"/>
                <w:szCs w:val="26"/>
              </w:rPr>
            </w:pPr>
            <w:r>
              <w:rPr>
                <w:rFonts w:hint="eastAsia" w:ascii="仿宋" w:hAnsi="仿宋" w:eastAsia="仿宋" w:cs="仿宋"/>
                <w:sz w:val="26"/>
                <w:szCs w:val="26"/>
              </w:rPr>
              <w:t>买    方：</w:t>
            </w:r>
          </w:p>
        </w:tc>
        <w:tc>
          <w:tcPr>
            <w:tcW w:w="2869" w:type="dxa"/>
            <w:vAlign w:val="center"/>
          </w:tcPr>
          <w:p>
            <w:pPr>
              <w:spacing w:after="120" w:afterLines="50"/>
              <w:rPr>
                <w:rFonts w:ascii="仿宋" w:hAnsi="仿宋" w:eastAsia="仿宋" w:cs="仿宋"/>
                <w:b/>
                <w:sz w:val="26"/>
                <w:szCs w:val="26"/>
              </w:rPr>
            </w:pPr>
            <w:r>
              <w:rPr>
                <w:rFonts w:hint="eastAsia" w:ascii="仿宋" w:hAnsi="仿宋" w:eastAsia="仿宋" w:cs="仿宋"/>
                <w:b/>
                <w:sz w:val="26"/>
                <w:szCs w:val="26"/>
              </w:rPr>
              <w:t>安徽师范大学</w:t>
            </w:r>
          </w:p>
        </w:tc>
        <w:tc>
          <w:tcPr>
            <w:tcW w:w="1622" w:type="dxa"/>
            <w:vAlign w:val="center"/>
          </w:tcPr>
          <w:p>
            <w:pPr>
              <w:spacing w:after="120" w:afterLines="50"/>
              <w:rPr>
                <w:rFonts w:ascii="仿宋" w:hAnsi="仿宋" w:eastAsia="仿宋" w:cs="仿宋"/>
                <w:sz w:val="26"/>
                <w:szCs w:val="26"/>
              </w:rPr>
            </w:pPr>
            <w:r>
              <w:rPr>
                <w:rFonts w:hint="eastAsia" w:ascii="仿宋" w:hAnsi="仿宋" w:eastAsia="仿宋" w:cs="仿宋"/>
                <w:sz w:val="26"/>
                <w:szCs w:val="26"/>
              </w:rPr>
              <w:t>卖    方：</w:t>
            </w:r>
          </w:p>
        </w:tc>
        <w:tc>
          <w:tcPr>
            <w:tcW w:w="3813" w:type="dxa"/>
            <w:vAlign w:val="center"/>
          </w:tcPr>
          <w:p>
            <w:pPr>
              <w:spacing w:after="120" w:afterLines="50"/>
              <w:rPr>
                <w:rFonts w:ascii="仿宋" w:hAnsi="仿宋" w:eastAsia="仿宋" w:cs="仿宋"/>
                <w:b/>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tcPr>
          <w:p>
            <w:pPr>
              <w:spacing w:after="120" w:afterLines="50"/>
              <w:rPr>
                <w:rFonts w:ascii="仿宋" w:hAnsi="仿宋" w:eastAsia="仿宋" w:cs="仿宋"/>
                <w:sz w:val="26"/>
                <w:szCs w:val="26"/>
              </w:rPr>
            </w:pPr>
            <w:r>
              <w:rPr>
                <w:rFonts w:hint="eastAsia" w:ascii="仿宋" w:hAnsi="仿宋" w:eastAsia="仿宋" w:cs="仿宋"/>
                <w:sz w:val="26"/>
                <w:szCs w:val="26"/>
              </w:rPr>
              <w:t>单位盖章：</w:t>
            </w:r>
          </w:p>
        </w:tc>
        <w:tc>
          <w:tcPr>
            <w:tcW w:w="2869" w:type="dxa"/>
            <w:vAlign w:val="center"/>
          </w:tcPr>
          <w:p>
            <w:pPr>
              <w:spacing w:after="120" w:afterLines="50"/>
              <w:rPr>
                <w:rFonts w:ascii="仿宋" w:hAnsi="仿宋" w:eastAsia="仿宋" w:cs="仿宋"/>
                <w:b/>
                <w:sz w:val="26"/>
                <w:szCs w:val="26"/>
              </w:rPr>
            </w:pPr>
          </w:p>
        </w:tc>
        <w:tc>
          <w:tcPr>
            <w:tcW w:w="1622" w:type="dxa"/>
          </w:tcPr>
          <w:p>
            <w:pPr>
              <w:spacing w:after="120" w:afterLines="50"/>
              <w:rPr>
                <w:rFonts w:ascii="仿宋" w:hAnsi="仿宋" w:eastAsia="仿宋" w:cs="仿宋"/>
                <w:sz w:val="26"/>
                <w:szCs w:val="26"/>
              </w:rPr>
            </w:pPr>
            <w:r>
              <w:rPr>
                <w:rFonts w:hint="eastAsia" w:ascii="仿宋" w:hAnsi="仿宋" w:eastAsia="仿宋" w:cs="仿宋"/>
                <w:sz w:val="26"/>
                <w:szCs w:val="26"/>
              </w:rPr>
              <w:t>单位盖章：</w:t>
            </w:r>
          </w:p>
        </w:tc>
        <w:tc>
          <w:tcPr>
            <w:tcW w:w="3813" w:type="dxa"/>
            <w:vAlign w:val="center"/>
          </w:tcPr>
          <w:p>
            <w:pPr>
              <w:spacing w:after="120" w:afterLines="50"/>
              <w:rPr>
                <w:rFonts w:ascii="仿宋" w:hAnsi="仿宋" w:eastAsia="仿宋" w:cs="仿宋"/>
                <w:b/>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tcPr>
          <w:p>
            <w:pPr>
              <w:spacing w:after="120" w:afterLines="50"/>
              <w:rPr>
                <w:rFonts w:ascii="仿宋" w:hAnsi="仿宋" w:eastAsia="仿宋" w:cs="仿宋"/>
                <w:sz w:val="26"/>
                <w:szCs w:val="26"/>
              </w:rPr>
            </w:pPr>
            <w:r>
              <w:rPr>
                <w:rFonts w:hint="eastAsia" w:ascii="仿宋" w:hAnsi="仿宋" w:eastAsia="仿宋" w:cs="仿宋"/>
                <w:sz w:val="26"/>
                <w:szCs w:val="26"/>
              </w:rPr>
              <w:t>代表签字：</w:t>
            </w:r>
          </w:p>
        </w:tc>
        <w:tc>
          <w:tcPr>
            <w:tcW w:w="2869" w:type="dxa"/>
            <w:vAlign w:val="center"/>
          </w:tcPr>
          <w:p>
            <w:pPr>
              <w:spacing w:after="120" w:afterLines="50"/>
              <w:rPr>
                <w:rFonts w:ascii="仿宋" w:hAnsi="仿宋" w:eastAsia="仿宋" w:cs="仿宋"/>
                <w:b/>
                <w:sz w:val="26"/>
                <w:szCs w:val="26"/>
              </w:rPr>
            </w:pPr>
            <w:bookmarkStart w:id="16" w:name="Text39"/>
            <w:r>
              <w:rPr>
                <w:rFonts w:hint="eastAsia" w:ascii="仿宋" w:hAnsi="仿宋" w:eastAsia="仿宋" w:cs="仿宋"/>
                <w:b/>
                <w:sz w:val="26"/>
                <w:szCs w:val="26"/>
              </w:rPr>
              <w:fldChar w:fldCharType="begin">
                <w:ffData>
                  <w:name w:val="Text39"/>
                  <w:enabled/>
                  <w:calcOnExit w:val="0"/>
                  <w:textInput/>
                </w:ffData>
              </w:fldChar>
            </w:r>
            <w:r>
              <w:rPr>
                <w:rFonts w:hint="eastAsia" w:ascii="仿宋" w:hAnsi="仿宋" w:eastAsia="仿宋" w:cs="仿宋"/>
                <w:b/>
                <w:sz w:val="26"/>
                <w:szCs w:val="26"/>
              </w:rPr>
              <w:instrText xml:space="preserve"> FORMTEXT </w:instrText>
            </w:r>
            <w:r>
              <w:rPr>
                <w:rFonts w:hint="eastAsia" w:ascii="仿宋" w:hAnsi="仿宋" w:eastAsia="仿宋" w:cs="仿宋"/>
                <w:b/>
                <w:sz w:val="26"/>
                <w:szCs w:val="26"/>
              </w:rPr>
              <w:fldChar w:fldCharType="separate"/>
            </w:r>
            <w:r>
              <w:rPr>
                <w:rFonts w:hint="eastAsia" w:ascii="仿宋" w:hAnsi="仿宋" w:eastAsia="仿宋" w:cs="仿宋"/>
                <w:b/>
                <w:sz w:val="26"/>
                <w:szCs w:val="26"/>
              </w:rPr>
              <w:t>     </w:t>
            </w:r>
            <w:r>
              <w:rPr>
                <w:rFonts w:hint="eastAsia" w:ascii="仿宋" w:hAnsi="仿宋" w:eastAsia="仿宋" w:cs="仿宋"/>
                <w:b/>
                <w:sz w:val="26"/>
                <w:szCs w:val="26"/>
              </w:rPr>
              <w:fldChar w:fldCharType="end"/>
            </w:r>
            <w:bookmarkEnd w:id="16"/>
          </w:p>
        </w:tc>
        <w:tc>
          <w:tcPr>
            <w:tcW w:w="1622" w:type="dxa"/>
          </w:tcPr>
          <w:p>
            <w:pPr>
              <w:spacing w:after="120" w:afterLines="50"/>
              <w:rPr>
                <w:rFonts w:ascii="仿宋" w:hAnsi="仿宋" w:eastAsia="仿宋" w:cs="仿宋"/>
                <w:sz w:val="26"/>
                <w:szCs w:val="26"/>
              </w:rPr>
            </w:pPr>
            <w:r>
              <w:rPr>
                <w:rFonts w:hint="eastAsia" w:ascii="仿宋" w:hAnsi="仿宋" w:eastAsia="仿宋" w:cs="仿宋"/>
                <w:sz w:val="26"/>
                <w:szCs w:val="26"/>
              </w:rPr>
              <w:t>代表签字：</w:t>
            </w:r>
          </w:p>
        </w:tc>
        <w:tc>
          <w:tcPr>
            <w:tcW w:w="3813" w:type="dxa"/>
            <w:vAlign w:val="center"/>
          </w:tcPr>
          <w:p>
            <w:pPr>
              <w:spacing w:after="120" w:afterLines="50"/>
              <w:rPr>
                <w:rFonts w:ascii="仿宋" w:hAnsi="仿宋" w:eastAsia="仿宋" w:cs="仿宋"/>
                <w:b/>
                <w:sz w:val="26"/>
                <w:szCs w:val="26"/>
              </w:rPr>
            </w:pPr>
            <w:bookmarkStart w:id="17" w:name="Text40"/>
            <w:r>
              <w:rPr>
                <w:rFonts w:hint="eastAsia" w:ascii="仿宋" w:hAnsi="仿宋" w:eastAsia="仿宋" w:cs="仿宋"/>
                <w:b/>
                <w:sz w:val="26"/>
                <w:szCs w:val="26"/>
              </w:rPr>
              <w:fldChar w:fldCharType="begin">
                <w:ffData>
                  <w:name w:val="Text40"/>
                  <w:enabled/>
                  <w:calcOnExit w:val="0"/>
                  <w:textInput/>
                </w:ffData>
              </w:fldChar>
            </w:r>
            <w:r>
              <w:rPr>
                <w:rFonts w:hint="eastAsia" w:ascii="仿宋" w:hAnsi="仿宋" w:eastAsia="仿宋" w:cs="仿宋"/>
                <w:b/>
                <w:sz w:val="26"/>
                <w:szCs w:val="26"/>
              </w:rPr>
              <w:instrText xml:space="preserve"> FORMTEXT </w:instrText>
            </w:r>
            <w:r>
              <w:rPr>
                <w:rFonts w:hint="eastAsia" w:ascii="仿宋" w:hAnsi="仿宋" w:eastAsia="仿宋" w:cs="仿宋"/>
                <w:b/>
                <w:sz w:val="26"/>
                <w:szCs w:val="26"/>
              </w:rPr>
              <w:fldChar w:fldCharType="separate"/>
            </w:r>
            <w:r>
              <w:rPr>
                <w:rFonts w:hint="eastAsia" w:ascii="仿宋" w:hAnsi="仿宋" w:eastAsia="仿宋" w:cs="仿宋"/>
                <w:b/>
                <w:sz w:val="26"/>
                <w:szCs w:val="26"/>
              </w:rPr>
              <w:t>     </w:t>
            </w:r>
            <w:r>
              <w:rPr>
                <w:rFonts w:hint="eastAsia" w:ascii="仿宋" w:hAnsi="仿宋" w:eastAsia="仿宋" w:cs="仿宋"/>
                <w:b/>
                <w:sz w:val="26"/>
                <w:szCs w:val="26"/>
              </w:rPr>
              <w:fldChar w:fldCharType="end"/>
            </w:r>
            <w:bookmarkEnd w:id="1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0" w:type="dxa"/>
          </w:tcPr>
          <w:p>
            <w:pPr>
              <w:spacing w:after="120" w:afterLines="50"/>
              <w:rPr>
                <w:rFonts w:ascii="仿宋" w:hAnsi="仿宋" w:eastAsia="仿宋" w:cs="仿宋"/>
                <w:sz w:val="26"/>
                <w:szCs w:val="26"/>
              </w:rPr>
            </w:pPr>
            <w:r>
              <w:rPr>
                <w:rFonts w:hint="eastAsia" w:ascii="仿宋" w:hAnsi="仿宋" w:eastAsia="仿宋" w:cs="仿宋"/>
                <w:sz w:val="26"/>
                <w:szCs w:val="26"/>
              </w:rPr>
              <w:t>日    期：</w:t>
            </w:r>
          </w:p>
        </w:tc>
        <w:tc>
          <w:tcPr>
            <w:tcW w:w="2869" w:type="dxa"/>
            <w:vAlign w:val="center"/>
          </w:tcPr>
          <w:p>
            <w:pPr>
              <w:spacing w:after="120" w:afterLines="50"/>
              <w:rPr>
                <w:rFonts w:ascii="仿宋" w:hAnsi="仿宋" w:eastAsia="仿宋" w:cs="仿宋"/>
                <w:b/>
                <w:sz w:val="26"/>
                <w:szCs w:val="26"/>
              </w:rPr>
            </w:pPr>
            <w:bookmarkStart w:id="18" w:name="Text41"/>
            <w:r>
              <w:rPr>
                <w:rFonts w:hint="eastAsia" w:ascii="仿宋" w:hAnsi="仿宋" w:eastAsia="仿宋" w:cs="仿宋"/>
                <w:b/>
                <w:sz w:val="26"/>
                <w:szCs w:val="26"/>
              </w:rPr>
              <w:fldChar w:fldCharType="begin">
                <w:ffData>
                  <w:name w:val="Text41"/>
                  <w:enabled/>
                  <w:calcOnExit w:val="0"/>
                  <w:textInput/>
                </w:ffData>
              </w:fldChar>
            </w:r>
            <w:r>
              <w:rPr>
                <w:rFonts w:hint="eastAsia" w:ascii="仿宋" w:hAnsi="仿宋" w:eastAsia="仿宋" w:cs="仿宋"/>
                <w:b/>
                <w:sz w:val="26"/>
                <w:szCs w:val="26"/>
              </w:rPr>
              <w:instrText xml:space="preserve"> FORMTEXT </w:instrText>
            </w:r>
            <w:r>
              <w:rPr>
                <w:rFonts w:hint="eastAsia" w:ascii="仿宋" w:hAnsi="仿宋" w:eastAsia="仿宋" w:cs="仿宋"/>
                <w:b/>
                <w:sz w:val="26"/>
                <w:szCs w:val="26"/>
              </w:rPr>
              <w:fldChar w:fldCharType="separate"/>
            </w:r>
            <w:r>
              <w:rPr>
                <w:rFonts w:hint="eastAsia" w:ascii="仿宋" w:hAnsi="仿宋" w:eastAsia="仿宋" w:cs="仿宋"/>
                <w:b/>
                <w:sz w:val="26"/>
                <w:szCs w:val="26"/>
              </w:rPr>
              <w:t>     </w:t>
            </w:r>
            <w:r>
              <w:rPr>
                <w:rFonts w:hint="eastAsia" w:ascii="仿宋" w:hAnsi="仿宋" w:eastAsia="仿宋" w:cs="仿宋"/>
                <w:b/>
                <w:sz w:val="26"/>
                <w:szCs w:val="26"/>
              </w:rPr>
              <w:fldChar w:fldCharType="end"/>
            </w:r>
            <w:bookmarkEnd w:id="18"/>
          </w:p>
        </w:tc>
        <w:tc>
          <w:tcPr>
            <w:tcW w:w="1622" w:type="dxa"/>
          </w:tcPr>
          <w:p>
            <w:pPr>
              <w:spacing w:after="120" w:afterLines="50"/>
              <w:rPr>
                <w:rFonts w:ascii="仿宋" w:hAnsi="仿宋" w:eastAsia="仿宋" w:cs="仿宋"/>
                <w:sz w:val="26"/>
                <w:szCs w:val="26"/>
              </w:rPr>
            </w:pPr>
            <w:r>
              <w:rPr>
                <w:rFonts w:hint="eastAsia" w:ascii="仿宋" w:hAnsi="仿宋" w:eastAsia="仿宋" w:cs="仿宋"/>
                <w:sz w:val="26"/>
                <w:szCs w:val="26"/>
              </w:rPr>
              <w:t>日    期：</w:t>
            </w:r>
          </w:p>
        </w:tc>
        <w:tc>
          <w:tcPr>
            <w:tcW w:w="3813" w:type="dxa"/>
            <w:vAlign w:val="center"/>
          </w:tcPr>
          <w:p>
            <w:pPr>
              <w:spacing w:after="120" w:afterLines="50"/>
              <w:rPr>
                <w:rFonts w:ascii="仿宋" w:hAnsi="仿宋" w:eastAsia="仿宋" w:cs="仿宋"/>
                <w:b/>
                <w:sz w:val="26"/>
                <w:szCs w:val="26"/>
              </w:rPr>
            </w:pPr>
            <w:bookmarkStart w:id="19" w:name="Text42"/>
            <w:r>
              <w:rPr>
                <w:rFonts w:hint="eastAsia" w:ascii="仿宋" w:hAnsi="仿宋" w:eastAsia="仿宋" w:cs="仿宋"/>
                <w:b/>
                <w:sz w:val="26"/>
                <w:szCs w:val="26"/>
              </w:rPr>
              <w:fldChar w:fldCharType="begin">
                <w:ffData>
                  <w:name w:val="Text42"/>
                  <w:enabled/>
                  <w:calcOnExit w:val="0"/>
                  <w:textInput/>
                </w:ffData>
              </w:fldChar>
            </w:r>
            <w:r>
              <w:rPr>
                <w:rFonts w:hint="eastAsia" w:ascii="仿宋" w:hAnsi="仿宋" w:eastAsia="仿宋" w:cs="仿宋"/>
                <w:b/>
                <w:sz w:val="26"/>
                <w:szCs w:val="26"/>
              </w:rPr>
              <w:instrText xml:space="preserve"> FORMTEXT </w:instrText>
            </w:r>
            <w:r>
              <w:rPr>
                <w:rFonts w:hint="eastAsia" w:ascii="仿宋" w:hAnsi="仿宋" w:eastAsia="仿宋" w:cs="仿宋"/>
                <w:b/>
                <w:sz w:val="26"/>
                <w:szCs w:val="26"/>
              </w:rPr>
              <w:fldChar w:fldCharType="separate"/>
            </w:r>
            <w:r>
              <w:rPr>
                <w:rFonts w:hint="eastAsia" w:ascii="仿宋" w:hAnsi="仿宋" w:eastAsia="仿宋" w:cs="仿宋"/>
                <w:b/>
                <w:sz w:val="26"/>
                <w:szCs w:val="26"/>
              </w:rPr>
              <w:t>     </w:t>
            </w:r>
            <w:r>
              <w:rPr>
                <w:rFonts w:hint="eastAsia" w:ascii="仿宋" w:hAnsi="仿宋" w:eastAsia="仿宋" w:cs="仿宋"/>
                <w:b/>
                <w:sz w:val="26"/>
                <w:szCs w:val="26"/>
              </w:rPr>
              <w:fldChar w:fldCharType="end"/>
            </w:r>
            <w:bookmarkEnd w:id="19"/>
          </w:p>
        </w:tc>
      </w:tr>
    </w:tbl>
    <w:p>
      <w:pPr>
        <w:pStyle w:val="4"/>
        <w:spacing w:line="500" w:lineRule="exact"/>
        <w:jc w:val="center"/>
        <w:rPr>
          <w:rFonts w:ascii="仿宋" w:hAnsi="仿宋" w:eastAsia="仿宋" w:cs="仿宋"/>
        </w:rPr>
      </w:pPr>
      <w:r>
        <w:rPr>
          <w:rFonts w:hint="eastAsia" w:ascii="仿宋" w:hAnsi="仿宋" w:eastAsia="仿宋" w:cs="仿宋"/>
        </w:rPr>
        <w:br w:type="page"/>
      </w:r>
      <w:r>
        <w:rPr>
          <w:rFonts w:hint="eastAsia" w:ascii="仿宋" w:hAnsi="仿宋" w:eastAsia="仿宋" w:cs="仿宋"/>
        </w:rPr>
        <w:t>第三章  投标文件格式</w:t>
      </w:r>
    </w:p>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t>一、投标函（格式）</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投标函I</w:t>
      </w:r>
    </w:p>
    <w:p>
      <w:pPr>
        <w:spacing w:line="360" w:lineRule="auto"/>
        <w:rPr>
          <w:rFonts w:ascii="仿宋" w:hAnsi="仿宋" w:eastAsia="仿宋" w:cs="仿宋"/>
        </w:rPr>
      </w:pPr>
      <w:r>
        <w:rPr>
          <w:rFonts w:hint="eastAsia" w:ascii="仿宋" w:hAnsi="仿宋" w:eastAsia="仿宋" w:cs="仿宋"/>
          <w:b/>
          <w:sz w:val="24"/>
          <w:szCs w:val="24"/>
        </w:rPr>
        <w:t>致：</w:t>
      </w:r>
      <w:r>
        <w:rPr>
          <w:rFonts w:hint="eastAsia" w:ascii="仿宋" w:hAnsi="仿宋" w:eastAsia="仿宋" w:cs="仿宋"/>
          <w:b/>
          <w:sz w:val="24"/>
          <w:szCs w:val="24"/>
          <w:u w:val="single"/>
        </w:rPr>
        <w:t>（代理机构全称</w:t>
      </w:r>
      <w:r>
        <w:rPr>
          <w:rFonts w:hint="eastAsia" w:ascii="仿宋" w:hAnsi="仿宋" w:eastAsia="仿宋" w:cs="仿宋"/>
          <w:b/>
          <w:sz w:val="24"/>
          <w:szCs w:val="24"/>
        </w:rPr>
        <w:t>）</w:t>
      </w:r>
    </w:p>
    <w:p>
      <w:pPr>
        <w:spacing w:line="360" w:lineRule="auto"/>
        <w:ind w:firstLine="420" w:firstLineChars="200"/>
        <w:rPr>
          <w:rFonts w:ascii="仿宋" w:hAnsi="仿宋" w:eastAsia="仿宋" w:cs="仿宋"/>
        </w:rPr>
      </w:pPr>
      <w:r>
        <w:rPr>
          <w:rFonts w:hint="eastAsia" w:ascii="仿宋" w:hAnsi="仿宋" w:eastAsia="仿宋" w:cs="仿宋"/>
        </w:rPr>
        <w:t>1.在研究了</w:t>
      </w:r>
      <w:r>
        <w:rPr>
          <w:rFonts w:hint="eastAsia" w:ascii="仿宋" w:hAnsi="仿宋" w:eastAsia="仿宋" w:cs="仿宋"/>
          <w:u w:val="single"/>
        </w:rPr>
        <w:t xml:space="preserve">      </w:t>
      </w:r>
      <w:r>
        <w:rPr>
          <w:rFonts w:hint="eastAsia" w:ascii="仿宋" w:hAnsi="仿宋" w:eastAsia="仿宋" w:cs="仿宋"/>
          <w:b/>
          <w:u w:val="single"/>
        </w:rPr>
        <w:t>项目名称及编号（如为分包项目注明包号或标段号）</w:t>
      </w:r>
      <w:r>
        <w:rPr>
          <w:rFonts w:hint="eastAsia" w:ascii="仿宋" w:hAnsi="仿宋" w:eastAsia="仿宋" w:cs="仿宋"/>
          <w:u w:val="single"/>
        </w:rPr>
        <w:t xml:space="preserve">     </w:t>
      </w:r>
      <w:r>
        <w:rPr>
          <w:rFonts w:hint="eastAsia" w:ascii="仿宋" w:hAnsi="仿宋" w:eastAsia="仿宋" w:cs="仿宋"/>
        </w:rPr>
        <w:t>招标文件（含补充文件）后，我们愿意按人民币（大写</w:t>
      </w:r>
      <w:r>
        <w:rPr>
          <w:rFonts w:hint="eastAsia" w:ascii="仿宋" w:hAnsi="仿宋" w:eastAsia="仿宋" w:cs="仿宋"/>
          <w:u w:val="single"/>
        </w:rPr>
        <w:t>******</w:t>
      </w:r>
      <w:r>
        <w:rPr>
          <w:rFonts w:hint="eastAsia" w:ascii="仿宋" w:hAnsi="仿宋" w:eastAsia="仿宋" w:cs="仿宋"/>
        </w:rPr>
        <w:t>元）（小写</w:t>
      </w:r>
      <w:r>
        <w:rPr>
          <w:rFonts w:hint="eastAsia" w:ascii="仿宋" w:hAnsi="仿宋" w:eastAsia="仿宋" w:cs="仿宋"/>
          <w:u w:val="single"/>
        </w:rPr>
        <w:t>*****</w:t>
      </w:r>
      <w:r>
        <w:rPr>
          <w:rFonts w:hint="eastAsia" w:ascii="仿宋" w:hAnsi="仿宋" w:eastAsia="仿宋" w:cs="仿宋"/>
        </w:rPr>
        <w:t>元）的投标总价（代理机构可按招标文件报价要求修改），遵照招标文件（含补充文件）的要求承担本招标项目的实施，完成本次招标范围的全部项目内容及其售后服务工作。</w:t>
      </w:r>
    </w:p>
    <w:p>
      <w:pPr>
        <w:spacing w:line="360" w:lineRule="auto"/>
        <w:ind w:firstLine="420" w:firstLineChars="200"/>
        <w:rPr>
          <w:rFonts w:ascii="仿宋" w:hAnsi="仿宋" w:eastAsia="仿宋" w:cs="仿宋"/>
        </w:rPr>
      </w:pPr>
      <w:r>
        <w:rPr>
          <w:rFonts w:hint="eastAsia" w:ascii="仿宋" w:hAnsi="仿宋" w:eastAsia="仿宋" w:cs="仿宋"/>
        </w:rPr>
        <w:t>2.如果你单位接受我们的投标，我们将保证在</w:t>
      </w:r>
      <w:r>
        <w:rPr>
          <w:rFonts w:hint="eastAsia" w:ascii="仿宋" w:hAnsi="仿宋" w:eastAsia="仿宋" w:cs="仿宋"/>
          <w:u w:val="single"/>
        </w:rPr>
        <w:t>*****</w:t>
      </w:r>
      <w:r>
        <w:rPr>
          <w:rFonts w:hint="eastAsia" w:ascii="仿宋" w:hAnsi="仿宋" w:eastAsia="仿宋" w:cs="仿宋"/>
        </w:rPr>
        <w:t>服务期内完成本招标项目的全部工作内容，并达到招标规定的要求。</w:t>
      </w:r>
    </w:p>
    <w:p>
      <w:pPr>
        <w:spacing w:line="360" w:lineRule="auto"/>
        <w:ind w:firstLine="420" w:firstLineChars="200"/>
        <w:rPr>
          <w:rFonts w:ascii="仿宋" w:hAnsi="仿宋" w:eastAsia="仿宋" w:cs="仿宋"/>
        </w:rPr>
      </w:pPr>
      <w:r>
        <w:rPr>
          <w:rFonts w:hint="eastAsia" w:ascii="仿宋" w:hAnsi="仿宋" w:eastAsia="仿宋" w:cs="仿宋"/>
        </w:rPr>
        <w:t>3.我们同意从规定的开标之日起90个日历天的投标书有效期内严格遵守投标文件的各项承诺。在此期限届满之前，本投标书始终将对我方具有约束力，并随时接受中标。</w:t>
      </w:r>
    </w:p>
    <w:p>
      <w:pPr>
        <w:spacing w:line="360" w:lineRule="auto"/>
        <w:ind w:firstLine="420" w:firstLineChars="200"/>
        <w:rPr>
          <w:rFonts w:ascii="仿宋" w:hAnsi="仿宋" w:eastAsia="仿宋" w:cs="仿宋"/>
        </w:rPr>
      </w:pPr>
      <w:r>
        <w:rPr>
          <w:rFonts w:hint="eastAsia" w:ascii="仿宋" w:hAnsi="仿宋" w:eastAsia="仿宋" w:cs="仿宋"/>
        </w:rPr>
        <w:t>4.在合同书正式签署生效之前，本投标书连同你单位的中标通知书将构成我们双方之间共同遵守的文件，对双方具有约束力。</w:t>
      </w:r>
    </w:p>
    <w:p>
      <w:pPr>
        <w:spacing w:line="360" w:lineRule="auto"/>
        <w:ind w:firstLine="420" w:firstLineChars="200"/>
        <w:rPr>
          <w:rFonts w:ascii="仿宋" w:hAnsi="仿宋" w:eastAsia="仿宋" w:cs="仿宋"/>
        </w:rPr>
      </w:pPr>
      <w:r>
        <w:rPr>
          <w:rFonts w:hint="eastAsia" w:ascii="仿宋" w:hAnsi="仿宋" w:eastAsia="仿宋" w:cs="仿宋"/>
        </w:rPr>
        <w:t>5.我们理解你单位不负担我们的任何投标费用。</w:t>
      </w:r>
    </w:p>
    <w:p>
      <w:pPr>
        <w:spacing w:line="360" w:lineRule="auto"/>
        <w:ind w:firstLine="420" w:firstLineChars="200"/>
        <w:rPr>
          <w:rFonts w:ascii="仿宋" w:hAnsi="仿宋" w:eastAsia="仿宋" w:cs="仿宋"/>
        </w:rPr>
      </w:pPr>
      <w:r>
        <w:rPr>
          <w:rFonts w:hint="eastAsia" w:ascii="仿宋" w:hAnsi="仿宋" w:eastAsia="仿宋" w:cs="仿宋"/>
        </w:rPr>
        <w:t>6.我方承诺，与对本次招标服务进行设计、编制规范和其他文件的单位或其附属机构均无关联。我方不是买方的附属机构。</w:t>
      </w:r>
    </w:p>
    <w:p>
      <w:pPr>
        <w:spacing w:line="360" w:lineRule="auto"/>
        <w:ind w:firstLine="420" w:firstLineChars="200"/>
        <w:rPr>
          <w:rFonts w:ascii="仿宋" w:hAnsi="仿宋" w:eastAsia="仿宋" w:cs="仿宋"/>
        </w:rPr>
      </w:pPr>
      <w:r>
        <w:rPr>
          <w:rFonts w:hint="eastAsia" w:ascii="仿宋" w:hAnsi="仿宋" w:eastAsia="仿宋" w:cs="仿宋"/>
        </w:rPr>
        <w:t>7.我们完全接受招标文件的规定。如有违反，你单位有权撤消我单位中标资格，另选中标单位。</w:t>
      </w:r>
    </w:p>
    <w:p>
      <w:pPr>
        <w:spacing w:line="360" w:lineRule="auto"/>
        <w:ind w:firstLine="420" w:firstLineChars="200"/>
        <w:rPr>
          <w:rFonts w:ascii="仿宋" w:hAnsi="仿宋" w:eastAsia="仿宋" w:cs="仿宋"/>
          <w:color w:val="0000FF"/>
          <w:szCs w:val="21"/>
          <w:highlight w:val="white"/>
          <w:u w:val="single"/>
        </w:rPr>
      </w:pPr>
      <w:r>
        <w:rPr>
          <w:rFonts w:hint="eastAsia" w:ascii="仿宋" w:hAnsi="仿宋" w:eastAsia="仿宋" w:cs="仿宋"/>
          <w:color w:val="0000FF"/>
          <w:szCs w:val="21"/>
          <w:highlight w:val="white"/>
        </w:rPr>
        <w:t>8.根据工业和信息化部、国家统计局、国家发展和改革委员会、财政部《关于印发中小企业划型标准规定的通知》（工信部联企业【2011】300号）规定的划分标准，我方为</w:t>
      </w:r>
      <w:r>
        <w:rPr>
          <w:rFonts w:hint="eastAsia" w:ascii="仿宋" w:hAnsi="仿宋" w:eastAsia="仿宋" w:cs="仿宋"/>
          <w:color w:val="0000FF"/>
          <w:szCs w:val="21"/>
          <w:highlight w:val="white"/>
          <w:u w:val="single"/>
        </w:rPr>
        <w:t xml:space="preserve">         </w:t>
      </w:r>
      <w:r>
        <w:rPr>
          <w:rFonts w:hint="eastAsia" w:ascii="仿宋" w:hAnsi="仿宋" w:eastAsia="仿宋" w:cs="仿宋"/>
          <w:color w:val="0000FF"/>
          <w:szCs w:val="21"/>
          <w:highlight w:val="white"/>
        </w:rPr>
        <w:t xml:space="preserve">    </w:t>
      </w:r>
      <w:r>
        <w:rPr>
          <w:rFonts w:hint="eastAsia" w:ascii="仿宋" w:hAnsi="仿宋" w:eastAsia="仿宋" w:cs="仿宋"/>
          <w:color w:val="0000FF"/>
          <w:szCs w:val="21"/>
          <w:highlight w:val="white"/>
          <w:u w:val="single"/>
        </w:rPr>
        <w:t xml:space="preserve">           </w:t>
      </w:r>
    </w:p>
    <w:p>
      <w:pPr>
        <w:spacing w:line="360" w:lineRule="auto"/>
        <w:rPr>
          <w:rFonts w:ascii="仿宋" w:hAnsi="仿宋" w:eastAsia="仿宋" w:cs="仿宋"/>
          <w:color w:val="0000FF"/>
        </w:rPr>
      </w:pPr>
      <w:r>
        <w:rPr>
          <w:rFonts w:hint="eastAsia" w:ascii="仿宋" w:hAnsi="仿宋" w:eastAsia="仿宋" w:cs="仿宋"/>
          <w:color w:val="0000FF"/>
          <w:szCs w:val="21"/>
          <w:highlight w:val="white"/>
        </w:rPr>
        <w:t>请填写：大型、中型、小型、微型）企业。</w:t>
      </w:r>
    </w:p>
    <w:p>
      <w:pPr>
        <w:spacing w:line="360" w:lineRule="auto"/>
        <w:rPr>
          <w:rFonts w:ascii="仿宋" w:hAnsi="仿宋" w:eastAsia="仿宋" w:cs="仿宋"/>
        </w:rPr>
      </w:pPr>
      <w:r>
        <w:rPr>
          <w:rFonts w:hint="eastAsia" w:ascii="仿宋" w:hAnsi="仿宋" w:eastAsia="仿宋" w:cs="仿宋"/>
        </w:rPr>
        <w:t xml:space="preserve">供应商： (盖章) </w:t>
      </w:r>
    </w:p>
    <w:p>
      <w:pPr>
        <w:spacing w:line="360" w:lineRule="auto"/>
        <w:rPr>
          <w:rFonts w:ascii="仿宋" w:hAnsi="仿宋" w:eastAsia="仿宋" w:cs="仿宋"/>
        </w:rPr>
      </w:pPr>
      <w:r>
        <w:rPr>
          <w:rFonts w:hint="eastAsia" w:ascii="仿宋" w:hAnsi="仿宋" w:eastAsia="仿宋" w:cs="仿宋"/>
        </w:rPr>
        <w:t>单位地址及邮政编码：</w:t>
      </w:r>
    </w:p>
    <w:p>
      <w:pPr>
        <w:spacing w:line="360" w:lineRule="auto"/>
        <w:rPr>
          <w:rFonts w:ascii="仿宋" w:hAnsi="仿宋" w:eastAsia="仿宋" w:cs="仿宋"/>
        </w:rPr>
      </w:pPr>
      <w:r>
        <w:rPr>
          <w:rFonts w:hint="eastAsia" w:ascii="仿宋" w:hAnsi="仿宋" w:eastAsia="仿宋" w:cs="仿宋"/>
        </w:rPr>
        <w:t>法定代表人（签字或</w:t>
      </w:r>
      <w:r>
        <w:rPr>
          <w:rFonts w:hint="eastAsia" w:ascii="仿宋" w:hAnsi="仿宋" w:eastAsia="仿宋" w:cs="仿宋"/>
          <w:szCs w:val="21"/>
        </w:rPr>
        <w:t>盖章</w:t>
      </w:r>
      <w:r>
        <w:rPr>
          <w:rFonts w:hint="eastAsia" w:ascii="仿宋" w:hAnsi="仿宋" w:eastAsia="仿宋" w:cs="仿宋"/>
        </w:rPr>
        <w:t xml:space="preserve">）： </w:t>
      </w:r>
    </w:p>
    <w:p>
      <w:pPr>
        <w:spacing w:line="360" w:lineRule="auto"/>
        <w:rPr>
          <w:rFonts w:ascii="仿宋" w:hAnsi="仿宋" w:eastAsia="仿宋" w:cs="仿宋"/>
        </w:rPr>
      </w:pPr>
      <w:r>
        <w:rPr>
          <w:rFonts w:hint="eastAsia" w:ascii="仿宋" w:hAnsi="仿宋" w:eastAsia="仿宋" w:cs="仿宋"/>
        </w:rPr>
        <w:t xml:space="preserve">联系电话（传真）：  </w:t>
      </w:r>
    </w:p>
    <w:p>
      <w:pPr>
        <w:spacing w:line="360" w:lineRule="auto"/>
        <w:rPr>
          <w:rFonts w:ascii="仿宋" w:hAnsi="仿宋" w:eastAsia="仿宋" w:cs="仿宋"/>
        </w:rPr>
      </w:pPr>
      <w:r>
        <w:rPr>
          <w:rFonts w:hint="eastAsia" w:ascii="仿宋" w:hAnsi="仿宋" w:eastAsia="仿宋" w:cs="仿宋"/>
        </w:rPr>
        <w:t xml:space="preserve">开户银行名称：                      </w:t>
      </w:r>
    </w:p>
    <w:p>
      <w:pPr>
        <w:spacing w:line="360" w:lineRule="auto"/>
        <w:rPr>
          <w:rFonts w:ascii="仿宋" w:hAnsi="仿宋" w:eastAsia="仿宋" w:cs="仿宋"/>
        </w:rPr>
      </w:pPr>
      <w:r>
        <w:rPr>
          <w:rFonts w:hint="eastAsia" w:ascii="仿宋" w:hAnsi="仿宋" w:eastAsia="仿宋" w:cs="仿宋"/>
          <w:szCs w:val="21"/>
        </w:rPr>
        <w:t xml:space="preserve">开户银行账号（基本账户）： </w:t>
      </w:r>
      <w:r>
        <w:rPr>
          <w:rFonts w:hint="eastAsia" w:ascii="仿宋" w:hAnsi="仿宋" w:eastAsia="仿宋" w:cs="仿宋"/>
        </w:rPr>
        <w:t xml:space="preserve">         </w:t>
      </w:r>
    </w:p>
    <w:p>
      <w:pPr>
        <w:spacing w:line="360" w:lineRule="auto"/>
        <w:rPr>
          <w:rFonts w:ascii="仿宋" w:hAnsi="仿宋" w:eastAsia="仿宋" w:cs="仿宋"/>
        </w:rPr>
      </w:pPr>
      <w:r>
        <w:rPr>
          <w:rFonts w:hint="eastAsia" w:ascii="仿宋" w:hAnsi="仿宋" w:eastAsia="仿宋" w:cs="仿宋"/>
        </w:rPr>
        <w:t>开户银行地址：</w:t>
      </w:r>
    </w:p>
    <w:p>
      <w:pPr>
        <w:spacing w:line="360" w:lineRule="auto"/>
        <w:rPr>
          <w:rFonts w:ascii="仿宋" w:hAnsi="仿宋" w:eastAsia="仿宋" w:cs="仿宋"/>
        </w:rPr>
      </w:pPr>
      <w:r>
        <w:rPr>
          <w:rFonts w:hint="eastAsia" w:ascii="仿宋" w:hAnsi="仿宋" w:eastAsia="仿宋" w:cs="仿宋"/>
        </w:rPr>
        <w:t>开户银行电话：</w:t>
      </w:r>
    </w:p>
    <w:p>
      <w:pPr>
        <w:spacing w:line="360" w:lineRule="auto"/>
        <w:jc w:val="right"/>
        <w:rPr>
          <w:rFonts w:ascii="仿宋" w:hAnsi="仿宋" w:eastAsia="仿宋" w:cs="仿宋"/>
        </w:rPr>
      </w:pPr>
      <w:r>
        <w:rPr>
          <w:rFonts w:hint="eastAsia" w:ascii="仿宋" w:hAnsi="仿宋" w:eastAsia="仿宋" w:cs="仿宋"/>
        </w:rPr>
        <w:t xml:space="preserve">                                                          年    月    日</w:t>
      </w:r>
    </w:p>
    <w:p>
      <w:pPr>
        <w:rPr>
          <w:rFonts w:ascii="仿宋" w:hAnsi="仿宋" w:eastAsia="仿宋" w:cs="仿宋"/>
        </w:rPr>
      </w:pPr>
    </w:p>
    <w:p>
      <w:pPr>
        <w:rPr>
          <w:rFonts w:ascii="仿宋" w:hAnsi="仿宋" w:eastAsia="仿宋" w:cs="仿宋"/>
          <w:b/>
          <w:sz w:val="30"/>
          <w:szCs w:val="30"/>
        </w:rPr>
      </w:pPr>
      <w:r>
        <w:rPr>
          <w:rFonts w:hint="eastAsia" w:ascii="仿宋" w:hAnsi="仿宋" w:eastAsia="仿宋" w:cs="仿宋"/>
          <w:b/>
          <w:sz w:val="30"/>
          <w:szCs w:val="30"/>
        </w:rPr>
        <w:t>二、投标分项报价表</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投标分项报价表</w:t>
      </w:r>
    </w:p>
    <w:tbl>
      <w:tblPr>
        <w:tblStyle w:val="20"/>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71"/>
        <w:gridCol w:w="2420"/>
        <w:gridCol w:w="1385"/>
        <w:gridCol w:w="1581"/>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00" w:type="dxa"/>
            <w:vAlign w:val="center"/>
          </w:tcPr>
          <w:p>
            <w:pPr>
              <w:pStyle w:val="42"/>
              <w:jc w:val="center"/>
              <w:rPr>
                <w:rFonts w:ascii="仿宋" w:hAnsi="仿宋" w:eastAsia="仿宋" w:cs="仿宋"/>
                <w:sz w:val="24"/>
                <w:szCs w:val="24"/>
              </w:rPr>
            </w:pPr>
            <w:r>
              <w:rPr>
                <w:rFonts w:hint="eastAsia" w:ascii="仿宋" w:hAnsi="仿宋" w:eastAsia="仿宋" w:cs="仿宋"/>
                <w:sz w:val="24"/>
                <w:szCs w:val="24"/>
              </w:rPr>
              <w:t>序号</w:t>
            </w:r>
          </w:p>
        </w:tc>
        <w:tc>
          <w:tcPr>
            <w:tcW w:w="1471" w:type="dxa"/>
            <w:vAlign w:val="center"/>
          </w:tcPr>
          <w:p>
            <w:pPr>
              <w:pStyle w:val="42"/>
              <w:jc w:val="center"/>
              <w:rPr>
                <w:rFonts w:ascii="仿宋" w:hAnsi="仿宋" w:eastAsia="仿宋" w:cs="仿宋"/>
                <w:sz w:val="24"/>
                <w:szCs w:val="24"/>
              </w:rPr>
            </w:pPr>
            <w:r>
              <w:rPr>
                <w:rFonts w:hint="eastAsia" w:ascii="仿宋" w:hAnsi="仿宋" w:eastAsia="仿宋" w:cs="仿宋"/>
                <w:sz w:val="24"/>
                <w:szCs w:val="24"/>
              </w:rPr>
              <w:t>服务名称</w:t>
            </w:r>
          </w:p>
        </w:tc>
        <w:tc>
          <w:tcPr>
            <w:tcW w:w="2420" w:type="dxa"/>
            <w:vAlign w:val="center"/>
          </w:tcPr>
          <w:p>
            <w:pPr>
              <w:pStyle w:val="42"/>
              <w:jc w:val="center"/>
              <w:rPr>
                <w:rFonts w:ascii="仿宋" w:hAnsi="仿宋" w:eastAsia="仿宋" w:cs="仿宋"/>
                <w:sz w:val="24"/>
                <w:szCs w:val="24"/>
              </w:rPr>
            </w:pPr>
            <w:r>
              <w:rPr>
                <w:rFonts w:hint="eastAsia" w:ascii="仿宋" w:hAnsi="仿宋" w:eastAsia="仿宋" w:cs="仿宋"/>
                <w:sz w:val="24"/>
                <w:szCs w:val="24"/>
              </w:rPr>
              <w:t>服务内容</w:t>
            </w:r>
          </w:p>
        </w:tc>
        <w:tc>
          <w:tcPr>
            <w:tcW w:w="1385" w:type="dxa"/>
            <w:vAlign w:val="center"/>
          </w:tcPr>
          <w:p>
            <w:pPr>
              <w:pStyle w:val="42"/>
              <w:jc w:val="center"/>
              <w:rPr>
                <w:rFonts w:ascii="仿宋" w:hAnsi="仿宋" w:eastAsia="仿宋" w:cs="仿宋"/>
                <w:sz w:val="24"/>
                <w:szCs w:val="24"/>
              </w:rPr>
            </w:pPr>
            <w:r>
              <w:rPr>
                <w:rFonts w:hint="eastAsia" w:ascii="仿宋" w:hAnsi="仿宋" w:eastAsia="仿宋" w:cs="仿宋"/>
                <w:sz w:val="24"/>
                <w:szCs w:val="24"/>
              </w:rPr>
              <w:t>数量</w:t>
            </w:r>
          </w:p>
        </w:tc>
        <w:tc>
          <w:tcPr>
            <w:tcW w:w="1581" w:type="dxa"/>
            <w:vAlign w:val="center"/>
          </w:tcPr>
          <w:p>
            <w:pPr>
              <w:pStyle w:val="42"/>
              <w:jc w:val="center"/>
              <w:rPr>
                <w:rFonts w:ascii="仿宋" w:hAnsi="仿宋" w:eastAsia="仿宋" w:cs="仿宋"/>
                <w:sz w:val="24"/>
                <w:szCs w:val="24"/>
              </w:rPr>
            </w:pPr>
            <w:r>
              <w:rPr>
                <w:rFonts w:hint="eastAsia" w:ascii="仿宋" w:hAnsi="仿宋" w:eastAsia="仿宋" w:cs="仿宋"/>
                <w:sz w:val="24"/>
                <w:szCs w:val="24"/>
              </w:rPr>
              <w:t>单价</w:t>
            </w:r>
            <w:r>
              <w:rPr>
                <w:rFonts w:hint="eastAsia" w:ascii="仿宋" w:hAnsi="仿宋" w:eastAsia="仿宋" w:cs="仿宋"/>
                <w:szCs w:val="21"/>
              </w:rPr>
              <w:t>（元）</w:t>
            </w:r>
          </w:p>
        </w:tc>
        <w:tc>
          <w:tcPr>
            <w:tcW w:w="1327" w:type="dxa"/>
            <w:vAlign w:val="center"/>
          </w:tcPr>
          <w:p>
            <w:pPr>
              <w:pStyle w:val="42"/>
              <w:jc w:val="center"/>
              <w:rPr>
                <w:rFonts w:ascii="仿宋" w:hAnsi="仿宋" w:eastAsia="仿宋" w:cs="仿宋"/>
                <w:sz w:val="24"/>
                <w:szCs w:val="24"/>
              </w:rPr>
            </w:pPr>
            <w:r>
              <w:rPr>
                <w:rFonts w:hint="eastAsia" w:ascii="仿宋" w:hAnsi="仿宋" w:eastAsia="仿宋" w:cs="仿宋"/>
                <w:sz w:val="24"/>
                <w:szCs w:val="24"/>
              </w:rPr>
              <w:t>合计价</w:t>
            </w:r>
            <w:r>
              <w:rPr>
                <w:rFonts w:hint="eastAsia" w:ascii="仿宋" w:hAnsi="仿宋" w:eastAsia="仿宋" w:cs="仿宋"/>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42"/>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471" w:type="dxa"/>
            <w:vAlign w:val="center"/>
          </w:tcPr>
          <w:p>
            <w:pPr>
              <w:pStyle w:val="42"/>
              <w:spacing w:line="360" w:lineRule="auto"/>
              <w:rPr>
                <w:rFonts w:ascii="仿宋" w:hAnsi="仿宋" w:eastAsia="仿宋" w:cs="仿宋"/>
                <w:sz w:val="24"/>
                <w:szCs w:val="24"/>
              </w:rPr>
            </w:pPr>
          </w:p>
        </w:tc>
        <w:tc>
          <w:tcPr>
            <w:tcW w:w="2420" w:type="dxa"/>
            <w:vAlign w:val="center"/>
          </w:tcPr>
          <w:p>
            <w:pPr>
              <w:pStyle w:val="42"/>
              <w:spacing w:line="360" w:lineRule="auto"/>
              <w:rPr>
                <w:rFonts w:ascii="仿宋" w:hAnsi="仿宋" w:eastAsia="仿宋" w:cs="仿宋"/>
                <w:sz w:val="24"/>
                <w:szCs w:val="24"/>
              </w:rPr>
            </w:pPr>
          </w:p>
        </w:tc>
        <w:tc>
          <w:tcPr>
            <w:tcW w:w="1385" w:type="dxa"/>
            <w:vAlign w:val="center"/>
          </w:tcPr>
          <w:p>
            <w:pPr>
              <w:pStyle w:val="42"/>
              <w:spacing w:line="360" w:lineRule="auto"/>
              <w:rPr>
                <w:rFonts w:ascii="仿宋" w:hAnsi="仿宋" w:eastAsia="仿宋" w:cs="仿宋"/>
                <w:sz w:val="24"/>
                <w:szCs w:val="24"/>
              </w:rPr>
            </w:pPr>
          </w:p>
        </w:tc>
        <w:tc>
          <w:tcPr>
            <w:tcW w:w="1581" w:type="dxa"/>
            <w:vAlign w:val="center"/>
          </w:tcPr>
          <w:p>
            <w:pPr>
              <w:pStyle w:val="42"/>
              <w:spacing w:line="360" w:lineRule="auto"/>
              <w:rPr>
                <w:rFonts w:ascii="仿宋" w:hAnsi="仿宋" w:eastAsia="仿宋" w:cs="仿宋"/>
                <w:sz w:val="24"/>
                <w:szCs w:val="24"/>
              </w:rPr>
            </w:pPr>
          </w:p>
        </w:tc>
        <w:tc>
          <w:tcPr>
            <w:tcW w:w="1327" w:type="dxa"/>
            <w:vAlign w:val="center"/>
          </w:tcPr>
          <w:p>
            <w:pPr>
              <w:pStyle w:val="42"/>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42"/>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471" w:type="dxa"/>
            <w:vAlign w:val="center"/>
          </w:tcPr>
          <w:p>
            <w:pPr>
              <w:pStyle w:val="42"/>
              <w:spacing w:line="360" w:lineRule="auto"/>
              <w:rPr>
                <w:rFonts w:ascii="仿宋" w:hAnsi="仿宋" w:eastAsia="仿宋" w:cs="仿宋"/>
                <w:sz w:val="24"/>
                <w:szCs w:val="24"/>
              </w:rPr>
            </w:pPr>
          </w:p>
        </w:tc>
        <w:tc>
          <w:tcPr>
            <w:tcW w:w="2420" w:type="dxa"/>
            <w:vAlign w:val="center"/>
          </w:tcPr>
          <w:p>
            <w:pPr>
              <w:pStyle w:val="42"/>
              <w:spacing w:line="360" w:lineRule="auto"/>
              <w:rPr>
                <w:rFonts w:ascii="仿宋" w:hAnsi="仿宋" w:eastAsia="仿宋" w:cs="仿宋"/>
                <w:sz w:val="24"/>
                <w:szCs w:val="24"/>
              </w:rPr>
            </w:pPr>
          </w:p>
        </w:tc>
        <w:tc>
          <w:tcPr>
            <w:tcW w:w="1385" w:type="dxa"/>
            <w:vAlign w:val="center"/>
          </w:tcPr>
          <w:p>
            <w:pPr>
              <w:pStyle w:val="42"/>
              <w:spacing w:line="360" w:lineRule="auto"/>
              <w:rPr>
                <w:rFonts w:ascii="仿宋" w:hAnsi="仿宋" w:eastAsia="仿宋" w:cs="仿宋"/>
                <w:sz w:val="24"/>
                <w:szCs w:val="24"/>
              </w:rPr>
            </w:pPr>
          </w:p>
        </w:tc>
        <w:tc>
          <w:tcPr>
            <w:tcW w:w="1581" w:type="dxa"/>
            <w:vAlign w:val="center"/>
          </w:tcPr>
          <w:p>
            <w:pPr>
              <w:pStyle w:val="42"/>
              <w:spacing w:line="360" w:lineRule="auto"/>
              <w:rPr>
                <w:rFonts w:ascii="仿宋" w:hAnsi="仿宋" w:eastAsia="仿宋" w:cs="仿宋"/>
                <w:sz w:val="24"/>
                <w:szCs w:val="24"/>
              </w:rPr>
            </w:pPr>
          </w:p>
        </w:tc>
        <w:tc>
          <w:tcPr>
            <w:tcW w:w="1327" w:type="dxa"/>
            <w:vAlign w:val="center"/>
          </w:tcPr>
          <w:p>
            <w:pPr>
              <w:pStyle w:val="42"/>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42"/>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471" w:type="dxa"/>
            <w:vAlign w:val="center"/>
          </w:tcPr>
          <w:p>
            <w:pPr>
              <w:pStyle w:val="42"/>
              <w:spacing w:line="360" w:lineRule="auto"/>
              <w:rPr>
                <w:rFonts w:ascii="仿宋" w:hAnsi="仿宋" w:eastAsia="仿宋" w:cs="仿宋"/>
                <w:sz w:val="24"/>
                <w:szCs w:val="24"/>
              </w:rPr>
            </w:pPr>
          </w:p>
        </w:tc>
        <w:tc>
          <w:tcPr>
            <w:tcW w:w="2420" w:type="dxa"/>
            <w:vAlign w:val="center"/>
          </w:tcPr>
          <w:p>
            <w:pPr>
              <w:pStyle w:val="42"/>
              <w:spacing w:line="360" w:lineRule="auto"/>
              <w:rPr>
                <w:rFonts w:ascii="仿宋" w:hAnsi="仿宋" w:eastAsia="仿宋" w:cs="仿宋"/>
                <w:sz w:val="24"/>
                <w:szCs w:val="24"/>
              </w:rPr>
            </w:pPr>
          </w:p>
        </w:tc>
        <w:tc>
          <w:tcPr>
            <w:tcW w:w="1385" w:type="dxa"/>
            <w:vAlign w:val="center"/>
          </w:tcPr>
          <w:p>
            <w:pPr>
              <w:pStyle w:val="42"/>
              <w:spacing w:line="360" w:lineRule="auto"/>
              <w:rPr>
                <w:rFonts w:ascii="仿宋" w:hAnsi="仿宋" w:eastAsia="仿宋" w:cs="仿宋"/>
                <w:sz w:val="24"/>
                <w:szCs w:val="24"/>
              </w:rPr>
            </w:pPr>
          </w:p>
        </w:tc>
        <w:tc>
          <w:tcPr>
            <w:tcW w:w="1581" w:type="dxa"/>
            <w:vAlign w:val="center"/>
          </w:tcPr>
          <w:p>
            <w:pPr>
              <w:pStyle w:val="42"/>
              <w:spacing w:line="360" w:lineRule="auto"/>
              <w:rPr>
                <w:rFonts w:ascii="仿宋" w:hAnsi="仿宋" w:eastAsia="仿宋" w:cs="仿宋"/>
                <w:sz w:val="24"/>
                <w:szCs w:val="24"/>
              </w:rPr>
            </w:pPr>
          </w:p>
        </w:tc>
        <w:tc>
          <w:tcPr>
            <w:tcW w:w="1327" w:type="dxa"/>
            <w:vAlign w:val="center"/>
          </w:tcPr>
          <w:p>
            <w:pPr>
              <w:pStyle w:val="42"/>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42"/>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1471" w:type="dxa"/>
            <w:vAlign w:val="center"/>
          </w:tcPr>
          <w:p>
            <w:pPr>
              <w:pStyle w:val="42"/>
              <w:spacing w:line="360" w:lineRule="auto"/>
              <w:rPr>
                <w:rFonts w:ascii="仿宋" w:hAnsi="仿宋" w:eastAsia="仿宋" w:cs="仿宋"/>
                <w:sz w:val="24"/>
                <w:szCs w:val="24"/>
              </w:rPr>
            </w:pPr>
          </w:p>
        </w:tc>
        <w:tc>
          <w:tcPr>
            <w:tcW w:w="2420" w:type="dxa"/>
            <w:vAlign w:val="center"/>
          </w:tcPr>
          <w:p>
            <w:pPr>
              <w:pStyle w:val="42"/>
              <w:spacing w:line="360" w:lineRule="auto"/>
              <w:rPr>
                <w:rFonts w:ascii="仿宋" w:hAnsi="仿宋" w:eastAsia="仿宋" w:cs="仿宋"/>
                <w:sz w:val="24"/>
                <w:szCs w:val="24"/>
              </w:rPr>
            </w:pPr>
          </w:p>
        </w:tc>
        <w:tc>
          <w:tcPr>
            <w:tcW w:w="1385" w:type="dxa"/>
            <w:vAlign w:val="center"/>
          </w:tcPr>
          <w:p>
            <w:pPr>
              <w:pStyle w:val="42"/>
              <w:spacing w:line="360" w:lineRule="auto"/>
              <w:rPr>
                <w:rFonts w:ascii="仿宋" w:hAnsi="仿宋" w:eastAsia="仿宋" w:cs="仿宋"/>
                <w:sz w:val="24"/>
                <w:szCs w:val="24"/>
              </w:rPr>
            </w:pPr>
          </w:p>
        </w:tc>
        <w:tc>
          <w:tcPr>
            <w:tcW w:w="1581" w:type="dxa"/>
            <w:vAlign w:val="center"/>
          </w:tcPr>
          <w:p>
            <w:pPr>
              <w:pStyle w:val="42"/>
              <w:spacing w:line="360" w:lineRule="auto"/>
              <w:rPr>
                <w:rFonts w:ascii="仿宋" w:hAnsi="仿宋" w:eastAsia="仿宋" w:cs="仿宋"/>
                <w:sz w:val="24"/>
                <w:szCs w:val="24"/>
              </w:rPr>
            </w:pPr>
          </w:p>
        </w:tc>
        <w:tc>
          <w:tcPr>
            <w:tcW w:w="1327" w:type="dxa"/>
            <w:vAlign w:val="center"/>
          </w:tcPr>
          <w:p>
            <w:pPr>
              <w:pStyle w:val="42"/>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42"/>
              <w:spacing w:line="360" w:lineRule="auto"/>
              <w:jc w:val="center"/>
              <w:rPr>
                <w:rFonts w:ascii="仿宋" w:hAnsi="仿宋" w:eastAsia="仿宋" w:cs="仿宋"/>
                <w:sz w:val="24"/>
                <w:szCs w:val="24"/>
              </w:rPr>
            </w:pPr>
          </w:p>
        </w:tc>
        <w:tc>
          <w:tcPr>
            <w:tcW w:w="1471" w:type="dxa"/>
            <w:vAlign w:val="center"/>
          </w:tcPr>
          <w:p>
            <w:pPr>
              <w:pStyle w:val="42"/>
              <w:spacing w:line="360" w:lineRule="auto"/>
              <w:rPr>
                <w:rFonts w:ascii="仿宋" w:hAnsi="仿宋" w:eastAsia="仿宋" w:cs="仿宋"/>
                <w:sz w:val="24"/>
                <w:szCs w:val="24"/>
              </w:rPr>
            </w:pPr>
            <w:r>
              <w:rPr>
                <w:rFonts w:hint="eastAsia" w:ascii="仿宋" w:hAnsi="仿宋" w:eastAsia="仿宋" w:cs="仿宋"/>
                <w:sz w:val="24"/>
                <w:szCs w:val="24"/>
              </w:rPr>
              <w:t>其他费用</w:t>
            </w:r>
          </w:p>
        </w:tc>
        <w:tc>
          <w:tcPr>
            <w:tcW w:w="2420" w:type="dxa"/>
            <w:vAlign w:val="center"/>
          </w:tcPr>
          <w:p>
            <w:pPr>
              <w:pStyle w:val="42"/>
              <w:spacing w:line="360" w:lineRule="auto"/>
              <w:rPr>
                <w:rFonts w:ascii="仿宋" w:hAnsi="仿宋" w:eastAsia="仿宋" w:cs="仿宋"/>
                <w:sz w:val="24"/>
                <w:szCs w:val="24"/>
              </w:rPr>
            </w:pPr>
          </w:p>
        </w:tc>
        <w:tc>
          <w:tcPr>
            <w:tcW w:w="1385" w:type="dxa"/>
            <w:vAlign w:val="center"/>
          </w:tcPr>
          <w:p>
            <w:pPr>
              <w:pStyle w:val="42"/>
              <w:spacing w:line="360" w:lineRule="auto"/>
              <w:rPr>
                <w:rFonts w:ascii="仿宋" w:hAnsi="仿宋" w:eastAsia="仿宋" w:cs="仿宋"/>
                <w:sz w:val="24"/>
                <w:szCs w:val="24"/>
              </w:rPr>
            </w:pPr>
          </w:p>
        </w:tc>
        <w:tc>
          <w:tcPr>
            <w:tcW w:w="1581" w:type="dxa"/>
            <w:vAlign w:val="center"/>
          </w:tcPr>
          <w:p>
            <w:pPr>
              <w:pStyle w:val="42"/>
              <w:spacing w:line="360" w:lineRule="auto"/>
              <w:rPr>
                <w:rFonts w:ascii="仿宋" w:hAnsi="仿宋" w:eastAsia="仿宋" w:cs="仿宋"/>
                <w:sz w:val="24"/>
                <w:szCs w:val="24"/>
              </w:rPr>
            </w:pPr>
          </w:p>
        </w:tc>
        <w:tc>
          <w:tcPr>
            <w:tcW w:w="1327" w:type="dxa"/>
            <w:vAlign w:val="center"/>
          </w:tcPr>
          <w:p>
            <w:pPr>
              <w:pStyle w:val="42"/>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42"/>
              <w:spacing w:line="360" w:lineRule="auto"/>
              <w:jc w:val="center"/>
              <w:rPr>
                <w:rFonts w:ascii="仿宋" w:hAnsi="仿宋" w:eastAsia="仿宋" w:cs="仿宋"/>
                <w:sz w:val="24"/>
                <w:szCs w:val="24"/>
              </w:rPr>
            </w:pPr>
          </w:p>
        </w:tc>
        <w:tc>
          <w:tcPr>
            <w:tcW w:w="1471" w:type="dxa"/>
            <w:vAlign w:val="center"/>
          </w:tcPr>
          <w:p>
            <w:pPr>
              <w:pStyle w:val="42"/>
              <w:spacing w:line="360" w:lineRule="auto"/>
              <w:rPr>
                <w:rFonts w:ascii="仿宋" w:hAnsi="仿宋" w:eastAsia="仿宋" w:cs="仿宋"/>
                <w:sz w:val="24"/>
                <w:szCs w:val="24"/>
              </w:rPr>
            </w:pPr>
          </w:p>
        </w:tc>
        <w:tc>
          <w:tcPr>
            <w:tcW w:w="2420" w:type="dxa"/>
            <w:vAlign w:val="center"/>
          </w:tcPr>
          <w:p>
            <w:pPr>
              <w:pStyle w:val="42"/>
              <w:spacing w:line="360" w:lineRule="auto"/>
              <w:rPr>
                <w:rFonts w:ascii="仿宋" w:hAnsi="仿宋" w:eastAsia="仿宋" w:cs="仿宋"/>
                <w:sz w:val="24"/>
                <w:szCs w:val="24"/>
              </w:rPr>
            </w:pPr>
          </w:p>
        </w:tc>
        <w:tc>
          <w:tcPr>
            <w:tcW w:w="1385" w:type="dxa"/>
            <w:vAlign w:val="center"/>
          </w:tcPr>
          <w:p>
            <w:pPr>
              <w:pStyle w:val="42"/>
              <w:spacing w:line="360" w:lineRule="auto"/>
              <w:rPr>
                <w:rFonts w:ascii="仿宋" w:hAnsi="仿宋" w:eastAsia="仿宋" w:cs="仿宋"/>
                <w:sz w:val="24"/>
                <w:szCs w:val="24"/>
              </w:rPr>
            </w:pPr>
          </w:p>
        </w:tc>
        <w:tc>
          <w:tcPr>
            <w:tcW w:w="1581" w:type="dxa"/>
            <w:vAlign w:val="center"/>
          </w:tcPr>
          <w:p>
            <w:pPr>
              <w:pStyle w:val="42"/>
              <w:spacing w:line="360" w:lineRule="auto"/>
              <w:rPr>
                <w:rFonts w:ascii="仿宋" w:hAnsi="仿宋" w:eastAsia="仿宋" w:cs="仿宋"/>
                <w:sz w:val="24"/>
                <w:szCs w:val="24"/>
              </w:rPr>
            </w:pPr>
          </w:p>
        </w:tc>
        <w:tc>
          <w:tcPr>
            <w:tcW w:w="1327" w:type="dxa"/>
            <w:vAlign w:val="center"/>
          </w:tcPr>
          <w:p>
            <w:pPr>
              <w:pStyle w:val="42"/>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1" w:type="dxa"/>
            <w:gridSpan w:val="2"/>
            <w:vAlign w:val="center"/>
          </w:tcPr>
          <w:p>
            <w:pPr>
              <w:pStyle w:val="42"/>
              <w:spacing w:line="360" w:lineRule="auto"/>
              <w:jc w:val="center"/>
              <w:rPr>
                <w:rFonts w:ascii="仿宋" w:hAnsi="仿宋" w:eastAsia="仿宋" w:cs="仿宋"/>
                <w:sz w:val="24"/>
                <w:szCs w:val="24"/>
              </w:rPr>
            </w:pPr>
            <w:r>
              <w:rPr>
                <w:rFonts w:hint="eastAsia" w:ascii="仿宋" w:hAnsi="仿宋" w:eastAsia="仿宋" w:cs="仿宋"/>
                <w:sz w:val="24"/>
                <w:szCs w:val="24"/>
              </w:rPr>
              <w:t>报价总计</w:t>
            </w:r>
          </w:p>
        </w:tc>
        <w:tc>
          <w:tcPr>
            <w:tcW w:w="6713" w:type="dxa"/>
            <w:gridSpan w:val="4"/>
            <w:vAlign w:val="center"/>
          </w:tcPr>
          <w:p>
            <w:pPr>
              <w:pStyle w:val="42"/>
              <w:spacing w:line="360" w:lineRule="auto"/>
              <w:rPr>
                <w:rFonts w:ascii="仿宋" w:hAnsi="仿宋" w:eastAsia="仿宋" w:cs="仿宋"/>
                <w:sz w:val="24"/>
                <w:szCs w:val="24"/>
              </w:rPr>
            </w:pPr>
          </w:p>
        </w:tc>
      </w:tr>
    </w:tbl>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法定代表人（签字或盖章）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注：</w:t>
      </w:r>
    </w:p>
    <w:p>
      <w:pPr>
        <w:spacing w:line="360" w:lineRule="auto"/>
        <w:ind w:firstLine="422" w:firstLineChars="200"/>
        <w:rPr>
          <w:rFonts w:ascii="仿宋" w:hAnsi="仿宋" w:eastAsia="仿宋" w:cs="仿宋"/>
          <w:b/>
        </w:rPr>
      </w:pPr>
      <w:r>
        <w:rPr>
          <w:rFonts w:hint="eastAsia" w:ascii="仿宋" w:hAnsi="仿宋" w:eastAsia="仿宋" w:cs="仿宋"/>
          <w:b/>
        </w:rPr>
        <w:t>1.表中所列服务为对应本项目需求的全部服务内容。如有漏项或缺项，投标供应商承担全部责任。</w:t>
      </w:r>
    </w:p>
    <w:p>
      <w:pPr>
        <w:spacing w:line="360" w:lineRule="auto"/>
        <w:ind w:firstLine="422" w:firstLineChars="200"/>
        <w:rPr>
          <w:rFonts w:ascii="仿宋" w:hAnsi="仿宋" w:eastAsia="仿宋" w:cs="仿宋"/>
          <w:b/>
        </w:rPr>
      </w:pPr>
      <w:r>
        <w:rPr>
          <w:rFonts w:hint="eastAsia" w:ascii="仿宋" w:hAnsi="仿宋" w:eastAsia="仿宋" w:cs="仿宋"/>
          <w:b/>
        </w:rPr>
        <w:t>2.如果按单价计算的结果与总价不一致，以单价为准修正总价。</w:t>
      </w:r>
      <w:r>
        <w:rPr>
          <w:rFonts w:hint="eastAsia" w:ascii="仿宋" w:hAnsi="仿宋" w:eastAsia="仿宋" w:cs="仿宋"/>
          <w:b/>
        </w:rPr>
        <w:br w:type="textWrapping"/>
      </w:r>
      <w:r>
        <w:rPr>
          <w:rFonts w:hint="eastAsia" w:ascii="仿宋" w:hAnsi="仿宋" w:eastAsia="仿宋" w:cs="仿宋"/>
          <w:b/>
        </w:rPr>
        <w:t>     3.上述单价为综合单价，应包含一切税费。</w:t>
      </w:r>
    </w:p>
    <w:p>
      <w:pPr>
        <w:spacing w:line="360" w:lineRule="auto"/>
        <w:ind w:firstLine="422" w:firstLineChars="200"/>
        <w:rPr>
          <w:rFonts w:ascii="仿宋" w:hAnsi="仿宋" w:eastAsia="仿宋" w:cs="仿宋"/>
          <w:b/>
        </w:rPr>
      </w:pPr>
      <w:r>
        <w:rPr>
          <w:rFonts w:hint="eastAsia" w:ascii="仿宋" w:hAnsi="仿宋" w:eastAsia="仿宋" w:cs="仿宋"/>
          <w:b/>
        </w:rPr>
        <w:t>4.供应商根据项目实际填写，表中单项，项目招标要求不涉及的可留空或自行调整。</w:t>
      </w:r>
    </w:p>
    <w:p>
      <w:pPr>
        <w:spacing w:line="360" w:lineRule="auto"/>
        <w:ind w:firstLine="422" w:firstLineChars="200"/>
        <w:rPr>
          <w:rFonts w:ascii="仿宋" w:hAnsi="仿宋" w:eastAsia="仿宋" w:cs="仿宋"/>
          <w:b/>
        </w:rPr>
      </w:pPr>
      <w:r>
        <w:rPr>
          <w:rFonts w:hint="eastAsia" w:ascii="仿宋" w:hAnsi="仿宋" w:eastAsia="仿宋" w:cs="仿宋"/>
          <w:b/>
        </w:rPr>
        <w:t>5.表格不够可以自行加页；具体配置请供应商填写完全，没有填写完全的则按无此配置评标。</w:t>
      </w:r>
    </w:p>
    <w:p>
      <w:pPr>
        <w:pStyle w:val="5"/>
        <w:spacing w:line="500" w:lineRule="exact"/>
        <w:jc w:val="left"/>
        <w:rPr>
          <w:rFonts w:ascii="仿宋" w:hAnsi="仿宋" w:eastAsia="仿宋" w:cs="仿宋"/>
          <w:sz w:val="30"/>
          <w:szCs w:val="30"/>
        </w:rPr>
      </w:pPr>
      <w:r>
        <w:rPr>
          <w:rFonts w:hint="eastAsia" w:ascii="仿宋" w:hAnsi="仿宋" w:eastAsia="仿宋" w:cs="仿宋"/>
          <w:bCs/>
          <w:szCs w:val="32"/>
        </w:rPr>
        <w:br w:type="page"/>
      </w:r>
      <w:r>
        <w:rPr>
          <w:rFonts w:hint="eastAsia" w:ascii="仿宋" w:hAnsi="仿宋" w:eastAsia="仿宋" w:cs="仿宋"/>
          <w:sz w:val="30"/>
          <w:szCs w:val="30"/>
        </w:rPr>
        <w:t>三、拟任本项目负责人情况一览表（如有）</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拟任本项目负责人情况一览表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063"/>
        <w:gridCol w:w="1364"/>
        <w:gridCol w:w="1296"/>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42"/>
              <w:jc w:val="center"/>
              <w:rPr>
                <w:rFonts w:ascii="仿宋" w:hAnsi="仿宋" w:eastAsia="仿宋" w:cs="仿宋"/>
                <w:sz w:val="24"/>
              </w:rPr>
            </w:pPr>
            <w:r>
              <w:rPr>
                <w:rFonts w:hint="eastAsia" w:ascii="仿宋" w:hAnsi="仿宋" w:eastAsia="仿宋" w:cs="仿宋"/>
                <w:sz w:val="24"/>
              </w:rPr>
              <w:t>姓名</w:t>
            </w:r>
          </w:p>
        </w:tc>
        <w:tc>
          <w:tcPr>
            <w:tcW w:w="1063" w:type="dxa"/>
          </w:tcPr>
          <w:p>
            <w:pPr>
              <w:pStyle w:val="42"/>
              <w:jc w:val="center"/>
              <w:rPr>
                <w:rFonts w:ascii="仿宋" w:hAnsi="仿宋" w:eastAsia="仿宋" w:cs="仿宋"/>
                <w:sz w:val="24"/>
              </w:rPr>
            </w:pPr>
            <w:r>
              <w:rPr>
                <w:rFonts w:hint="eastAsia" w:ascii="仿宋" w:hAnsi="仿宋" w:eastAsia="仿宋" w:cs="仿宋"/>
                <w:sz w:val="24"/>
              </w:rPr>
              <w:t>年龄</w:t>
            </w:r>
          </w:p>
        </w:tc>
        <w:tc>
          <w:tcPr>
            <w:tcW w:w="1364" w:type="dxa"/>
          </w:tcPr>
          <w:p>
            <w:pPr>
              <w:pStyle w:val="42"/>
              <w:jc w:val="center"/>
              <w:rPr>
                <w:rFonts w:ascii="仿宋" w:hAnsi="仿宋" w:eastAsia="仿宋" w:cs="仿宋"/>
                <w:sz w:val="24"/>
              </w:rPr>
            </w:pPr>
            <w:r>
              <w:rPr>
                <w:rFonts w:hint="eastAsia" w:ascii="仿宋" w:hAnsi="仿宋" w:eastAsia="仿宋" w:cs="仿宋"/>
                <w:sz w:val="24"/>
              </w:rPr>
              <w:t>职称及等级</w:t>
            </w:r>
          </w:p>
        </w:tc>
        <w:tc>
          <w:tcPr>
            <w:tcW w:w="1296" w:type="dxa"/>
          </w:tcPr>
          <w:p>
            <w:pPr>
              <w:pStyle w:val="42"/>
              <w:jc w:val="center"/>
              <w:rPr>
                <w:rFonts w:ascii="仿宋" w:hAnsi="仿宋" w:eastAsia="仿宋" w:cs="仿宋"/>
                <w:sz w:val="24"/>
              </w:rPr>
            </w:pPr>
            <w:r>
              <w:rPr>
                <w:rFonts w:hint="eastAsia" w:ascii="仿宋" w:hAnsi="仿宋" w:eastAsia="仿宋" w:cs="仿宋"/>
                <w:sz w:val="24"/>
              </w:rPr>
              <w:t>职业资格</w:t>
            </w:r>
          </w:p>
        </w:tc>
        <w:tc>
          <w:tcPr>
            <w:tcW w:w="4775" w:type="dxa"/>
          </w:tcPr>
          <w:p>
            <w:pPr>
              <w:pStyle w:val="42"/>
              <w:jc w:val="center"/>
              <w:rPr>
                <w:rFonts w:ascii="仿宋" w:hAnsi="仿宋" w:eastAsia="仿宋" w:cs="仿宋"/>
                <w:sz w:val="24"/>
              </w:rPr>
            </w:pPr>
            <w:r>
              <w:rPr>
                <w:rFonts w:hint="eastAsia" w:ascii="仿宋" w:hAnsi="仿宋" w:eastAsia="仿宋" w:cs="仿宋"/>
                <w:sz w:val="24"/>
              </w:rPr>
              <w:t>从事相关经历（简历）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p>
            <w:pPr>
              <w:pStyle w:val="42"/>
              <w:rPr>
                <w:rFonts w:ascii="仿宋" w:hAnsi="仿宋" w:eastAsia="仿宋" w:cs="仿宋"/>
                <w:sz w:val="24"/>
              </w:rPr>
            </w:pPr>
          </w:p>
        </w:tc>
        <w:tc>
          <w:tcPr>
            <w:tcW w:w="1063" w:type="dxa"/>
          </w:tcPr>
          <w:p>
            <w:pPr>
              <w:pStyle w:val="42"/>
              <w:rPr>
                <w:rFonts w:ascii="仿宋" w:hAnsi="仿宋" w:eastAsia="仿宋" w:cs="仿宋"/>
                <w:sz w:val="24"/>
              </w:rPr>
            </w:pPr>
          </w:p>
        </w:tc>
        <w:tc>
          <w:tcPr>
            <w:tcW w:w="1364" w:type="dxa"/>
          </w:tcPr>
          <w:p>
            <w:pPr>
              <w:pStyle w:val="42"/>
              <w:rPr>
                <w:rFonts w:ascii="仿宋" w:hAnsi="仿宋" w:eastAsia="仿宋" w:cs="仿宋"/>
                <w:sz w:val="24"/>
              </w:rPr>
            </w:pPr>
          </w:p>
        </w:tc>
        <w:tc>
          <w:tcPr>
            <w:tcW w:w="1296" w:type="dxa"/>
          </w:tcPr>
          <w:p>
            <w:pPr>
              <w:pStyle w:val="42"/>
              <w:rPr>
                <w:rFonts w:ascii="仿宋" w:hAnsi="仿宋" w:eastAsia="仿宋" w:cs="仿宋"/>
                <w:sz w:val="24"/>
              </w:rPr>
            </w:pPr>
          </w:p>
        </w:tc>
        <w:tc>
          <w:tcPr>
            <w:tcW w:w="4775" w:type="dxa"/>
          </w:tcPr>
          <w:p>
            <w:pPr>
              <w:pStyle w:val="42"/>
              <w:rPr>
                <w:rFonts w:ascii="仿宋" w:hAnsi="仿宋" w:eastAsia="仿宋" w:cs="仿宋"/>
                <w:sz w:val="24"/>
              </w:rPr>
            </w:pPr>
          </w:p>
        </w:tc>
      </w:tr>
    </w:tbl>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法定代表人（签字或盖章）</w:t>
      </w:r>
    </w:p>
    <w:p>
      <w:pPr>
        <w:spacing w:line="360" w:lineRule="auto"/>
        <w:ind w:firstLine="422" w:firstLineChars="200"/>
        <w:rPr>
          <w:rFonts w:ascii="仿宋" w:hAnsi="仿宋" w:eastAsia="仿宋" w:cs="仿宋"/>
          <w:b/>
        </w:rPr>
      </w:pPr>
    </w:p>
    <w:p>
      <w:pPr>
        <w:pStyle w:val="5"/>
        <w:spacing w:line="500" w:lineRule="exact"/>
        <w:jc w:val="left"/>
        <w:rPr>
          <w:rFonts w:ascii="仿宋" w:hAnsi="仿宋" w:eastAsia="仿宋" w:cs="仿宋"/>
          <w:sz w:val="30"/>
          <w:szCs w:val="30"/>
        </w:rPr>
      </w:pPr>
      <w:r>
        <w:rPr>
          <w:rFonts w:hint="eastAsia" w:ascii="仿宋" w:hAnsi="仿宋" w:eastAsia="仿宋" w:cs="仿宋"/>
          <w:lang w:bidi="ar"/>
        </w:rPr>
        <w:br w:type="page"/>
      </w:r>
      <w:r>
        <w:rPr>
          <w:rFonts w:hint="eastAsia" w:ascii="仿宋" w:hAnsi="仿宋" w:eastAsia="仿宋" w:cs="仿宋"/>
          <w:sz w:val="30"/>
          <w:szCs w:val="30"/>
        </w:rPr>
        <w:t>四、本项目专业工种安排表（如有）</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本项目专业工种安排表</w:t>
      </w:r>
    </w:p>
    <w:tbl>
      <w:tblPr>
        <w:tblStyle w:val="20"/>
        <w:tblW w:w="0" w:type="auto"/>
        <w:jc w:val="center"/>
        <w:tblLayout w:type="fixed"/>
        <w:tblCellMar>
          <w:top w:w="0" w:type="dxa"/>
          <w:left w:w="0" w:type="dxa"/>
          <w:bottom w:w="0" w:type="dxa"/>
          <w:right w:w="0" w:type="dxa"/>
        </w:tblCellMar>
      </w:tblPr>
      <w:tblGrid>
        <w:gridCol w:w="2011"/>
        <w:gridCol w:w="2552"/>
        <w:gridCol w:w="1745"/>
        <w:gridCol w:w="2224"/>
      </w:tblGrid>
      <w:tr>
        <w:trPr>
          <w:trHeight w:val="585" w:hRule="atLeast"/>
          <w:jc w:val="center"/>
        </w:trPr>
        <w:tc>
          <w:tcPr>
            <w:tcW w:w="2011"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szCs w:val="24"/>
              </w:rPr>
            </w:pPr>
            <w:r>
              <w:rPr>
                <w:rFonts w:hint="eastAsia" w:ascii="仿宋" w:hAnsi="仿宋" w:eastAsia="仿宋" w:cs="仿宋"/>
                <w:sz w:val="24"/>
                <w:szCs w:val="24"/>
              </w:rPr>
              <w:t>工种</w:t>
            </w:r>
          </w:p>
        </w:tc>
        <w:tc>
          <w:tcPr>
            <w:tcW w:w="2552"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szCs w:val="24"/>
              </w:rPr>
            </w:pPr>
            <w:r>
              <w:rPr>
                <w:rFonts w:hint="eastAsia" w:ascii="仿宋" w:hAnsi="仿宋" w:eastAsia="仿宋" w:cs="仿宋"/>
                <w:sz w:val="24"/>
                <w:szCs w:val="24"/>
              </w:rPr>
              <w:t>要求（条件）</w:t>
            </w:r>
          </w:p>
        </w:tc>
        <w:tc>
          <w:tcPr>
            <w:tcW w:w="174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szCs w:val="24"/>
              </w:rPr>
            </w:pPr>
            <w:r>
              <w:rPr>
                <w:rFonts w:hint="eastAsia" w:ascii="仿宋" w:hAnsi="仿宋" w:eastAsia="仿宋" w:cs="仿宋"/>
                <w:sz w:val="24"/>
                <w:szCs w:val="24"/>
              </w:rPr>
              <w:t>人数</w:t>
            </w:r>
          </w:p>
        </w:tc>
        <w:tc>
          <w:tcPr>
            <w:tcW w:w="2224" w:type="dxa"/>
            <w:tcBorders>
              <w:top w:val="single" w:color="auto" w:sz="4" w:space="0"/>
              <w:left w:val="nil"/>
              <w:bottom w:val="single" w:color="auto" w:sz="4" w:space="0"/>
              <w:right w:val="single" w:color="auto" w:sz="4" w:space="0"/>
            </w:tcBorders>
            <w:vAlign w:val="center"/>
          </w:tcPr>
          <w:p>
            <w:pPr>
              <w:pStyle w:val="42"/>
              <w:jc w:val="center"/>
              <w:rPr>
                <w:rFonts w:ascii="仿宋" w:hAnsi="仿宋" w:eastAsia="仿宋" w:cs="仿宋"/>
                <w:sz w:val="24"/>
                <w:szCs w:val="24"/>
              </w:rPr>
            </w:pPr>
            <w:r>
              <w:rPr>
                <w:rFonts w:hint="eastAsia" w:ascii="仿宋" w:hAnsi="仿宋" w:eastAsia="仿宋" w:cs="仿宋"/>
                <w:sz w:val="24"/>
                <w:szCs w:val="24"/>
              </w:rPr>
              <w:t>备注</w:t>
            </w:r>
          </w:p>
        </w:tc>
      </w:tr>
      <w:tr>
        <w:tblPrEx>
          <w:tblCellMar>
            <w:top w:w="0" w:type="dxa"/>
            <w:left w:w="0" w:type="dxa"/>
            <w:bottom w:w="0" w:type="dxa"/>
            <w:right w:w="0" w:type="dxa"/>
          </w:tblCellMar>
        </w:tblPrEx>
        <w:trPr>
          <w:trHeight w:val="555" w:hRule="atLeast"/>
          <w:jc w:val="center"/>
        </w:trPr>
        <w:tc>
          <w:tcPr>
            <w:tcW w:w="2011" w:type="dxa"/>
            <w:vMerge w:val="restart"/>
            <w:tcBorders>
              <w:top w:val="nil"/>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r>
              <w:rPr>
                <w:rFonts w:hint="eastAsia" w:ascii="仿宋" w:hAnsi="仿宋" w:eastAsia="仿宋" w:cs="仿宋"/>
                <w:sz w:val="24"/>
                <w:szCs w:val="24"/>
              </w:rPr>
              <w:t xml:space="preserve"> </w:t>
            </w: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55"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85"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55" w:hRule="atLeast"/>
          <w:jc w:val="center"/>
        </w:trPr>
        <w:tc>
          <w:tcPr>
            <w:tcW w:w="2011" w:type="dxa"/>
            <w:vMerge w:val="restart"/>
            <w:tcBorders>
              <w:top w:val="nil"/>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r>
              <w:rPr>
                <w:rFonts w:hint="eastAsia" w:ascii="仿宋" w:hAnsi="仿宋" w:eastAsia="仿宋" w:cs="仿宋"/>
                <w:sz w:val="24"/>
                <w:szCs w:val="24"/>
              </w:rPr>
              <w:t xml:space="preserve"> </w:t>
            </w: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55"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rPr>
          <w:trHeight w:val="570"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restart"/>
            <w:tcBorders>
              <w:top w:val="nil"/>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p>
            <w:pPr>
              <w:pStyle w:val="42"/>
              <w:rPr>
                <w:rFonts w:ascii="仿宋" w:hAnsi="仿宋" w:eastAsia="仿宋" w:cs="仿宋"/>
                <w:sz w:val="24"/>
                <w:szCs w:val="24"/>
              </w:rPr>
            </w:pPr>
            <w:r>
              <w:rPr>
                <w:rFonts w:hint="eastAsia" w:ascii="仿宋" w:hAnsi="仿宋" w:eastAsia="仿宋" w:cs="仿宋"/>
                <w:sz w:val="24"/>
                <w:szCs w:val="24"/>
              </w:rPr>
              <w:t xml:space="preserve"> </w:t>
            </w: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restart"/>
            <w:tcBorders>
              <w:left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r>
              <w:rPr>
                <w:rFonts w:hint="eastAsia" w:ascii="仿宋" w:hAnsi="仿宋" w:eastAsia="仿宋" w:cs="仿宋"/>
                <w:sz w:val="24"/>
                <w:szCs w:val="24"/>
              </w:rPr>
              <w:t>**********</w:t>
            </w: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vMerge w:val="continue"/>
            <w:tcBorders>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r>
        <w:tblPrEx>
          <w:tblCellMar>
            <w:top w:w="0" w:type="dxa"/>
            <w:left w:w="0" w:type="dxa"/>
            <w:bottom w:w="0" w:type="dxa"/>
            <w:right w:w="0" w:type="dxa"/>
          </w:tblCellMar>
        </w:tblPrEx>
        <w:trPr>
          <w:trHeight w:val="570" w:hRule="atLeast"/>
          <w:jc w:val="center"/>
        </w:trPr>
        <w:tc>
          <w:tcPr>
            <w:tcW w:w="2011"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szCs w:val="24"/>
              </w:rPr>
            </w:pPr>
            <w:r>
              <w:rPr>
                <w:rFonts w:hint="eastAsia" w:ascii="仿宋" w:hAnsi="仿宋" w:eastAsia="仿宋" w:cs="仿宋"/>
                <w:sz w:val="24"/>
                <w:szCs w:val="24"/>
              </w:rPr>
              <w:t>合计</w:t>
            </w:r>
          </w:p>
        </w:tc>
        <w:tc>
          <w:tcPr>
            <w:tcW w:w="2552"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r>
              <w:rPr>
                <w:rFonts w:hint="eastAsia" w:ascii="仿宋" w:hAnsi="仿宋" w:eastAsia="仿宋" w:cs="仿宋"/>
                <w:sz w:val="24"/>
                <w:szCs w:val="24"/>
              </w:rPr>
              <w:t xml:space="preserve">          </w:t>
            </w:r>
          </w:p>
        </w:tc>
        <w:tc>
          <w:tcPr>
            <w:tcW w:w="174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szCs w:val="24"/>
              </w:rPr>
            </w:pPr>
          </w:p>
        </w:tc>
        <w:tc>
          <w:tcPr>
            <w:tcW w:w="2224" w:type="dxa"/>
            <w:tcBorders>
              <w:top w:val="nil"/>
              <w:left w:val="nil"/>
              <w:bottom w:val="single" w:color="auto" w:sz="4" w:space="0"/>
              <w:right w:val="single" w:color="auto" w:sz="4" w:space="0"/>
            </w:tcBorders>
          </w:tcPr>
          <w:p>
            <w:pPr>
              <w:pStyle w:val="42"/>
              <w:rPr>
                <w:rFonts w:ascii="仿宋" w:hAnsi="仿宋" w:eastAsia="仿宋" w:cs="仿宋"/>
                <w:sz w:val="24"/>
                <w:szCs w:val="24"/>
              </w:rPr>
            </w:pPr>
          </w:p>
        </w:tc>
      </w:tr>
    </w:tbl>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法定代表人（签字或盖章）</w:t>
      </w:r>
    </w:p>
    <w:p>
      <w:pPr>
        <w:spacing w:line="360" w:lineRule="exact"/>
        <w:rPr>
          <w:rFonts w:ascii="仿宋" w:hAnsi="仿宋" w:eastAsia="仿宋" w:cs="仿宋"/>
        </w:rPr>
      </w:pPr>
    </w:p>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br w:type="page"/>
      </w:r>
      <w:r>
        <w:rPr>
          <w:rFonts w:hint="eastAsia" w:ascii="仿宋" w:hAnsi="仿宋" w:eastAsia="仿宋" w:cs="仿宋"/>
          <w:sz w:val="30"/>
          <w:szCs w:val="30"/>
        </w:rPr>
        <w:t>五、为本项目拟配备的主要设备清单（如有）</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为本项目拟配备的主要设备清单</w:t>
      </w:r>
    </w:p>
    <w:tbl>
      <w:tblPr>
        <w:tblStyle w:val="20"/>
        <w:tblW w:w="0" w:type="auto"/>
        <w:tblInd w:w="0" w:type="dxa"/>
        <w:tblLayout w:type="fixed"/>
        <w:tblCellMar>
          <w:top w:w="0" w:type="dxa"/>
          <w:left w:w="0" w:type="dxa"/>
          <w:bottom w:w="0" w:type="dxa"/>
          <w:right w:w="0" w:type="dxa"/>
        </w:tblCellMar>
      </w:tblPr>
      <w:tblGrid>
        <w:gridCol w:w="915"/>
        <w:gridCol w:w="1090"/>
        <w:gridCol w:w="1090"/>
        <w:gridCol w:w="2695"/>
        <w:gridCol w:w="1620"/>
        <w:gridCol w:w="2249"/>
      </w:tblGrid>
      <w:tr>
        <w:tblPrEx>
          <w:tblCellMar>
            <w:top w:w="0" w:type="dxa"/>
            <w:left w:w="0" w:type="dxa"/>
            <w:bottom w:w="0" w:type="dxa"/>
            <w:right w:w="0" w:type="dxa"/>
          </w:tblCellMar>
        </w:tblPrEx>
        <w:trPr>
          <w:trHeight w:val="585" w:hRule="atLeast"/>
        </w:trPr>
        <w:tc>
          <w:tcPr>
            <w:tcW w:w="915"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rPr>
            </w:pPr>
            <w:r>
              <w:rPr>
                <w:rFonts w:hint="eastAsia" w:ascii="仿宋" w:hAnsi="仿宋" w:eastAsia="仿宋" w:cs="仿宋"/>
                <w:sz w:val="24"/>
              </w:rPr>
              <w:t>序号</w:t>
            </w:r>
          </w:p>
        </w:tc>
        <w:tc>
          <w:tcPr>
            <w:tcW w:w="1090" w:type="dxa"/>
            <w:tcBorders>
              <w:top w:val="single" w:color="auto" w:sz="4" w:space="0"/>
              <w:left w:val="single" w:color="auto" w:sz="4" w:space="0"/>
              <w:bottom w:val="single" w:color="auto" w:sz="4" w:space="0"/>
              <w:right w:val="single" w:color="auto" w:sz="4" w:space="0"/>
            </w:tcBorders>
            <w:vAlign w:val="center"/>
          </w:tcPr>
          <w:p>
            <w:pPr>
              <w:pStyle w:val="42"/>
              <w:jc w:val="center"/>
              <w:rPr>
                <w:rFonts w:ascii="仿宋" w:hAnsi="仿宋" w:eastAsia="仿宋" w:cs="仿宋"/>
                <w:sz w:val="24"/>
              </w:rPr>
            </w:pPr>
            <w:r>
              <w:rPr>
                <w:rFonts w:hint="eastAsia" w:ascii="仿宋" w:hAnsi="仿宋" w:eastAsia="仿宋" w:cs="仿宋"/>
                <w:sz w:val="24"/>
              </w:rPr>
              <w:t>类型</w:t>
            </w:r>
          </w:p>
        </w:tc>
        <w:tc>
          <w:tcPr>
            <w:tcW w:w="1090" w:type="dxa"/>
            <w:tcBorders>
              <w:top w:val="single" w:color="auto" w:sz="4" w:space="0"/>
              <w:left w:val="single" w:color="auto" w:sz="4" w:space="0"/>
              <w:bottom w:val="single" w:color="auto" w:sz="4" w:space="0"/>
              <w:right w:val="single" w:color="auto" w:sz="4" w:space="0"/>
            </w:tcBorders>
            <w:vAlign w:val="center"/>
          </w:tcPr>
          <w:p>
            <w:pPr>
              <w:pStyle w:val="42"/>
              <w:jc w:val="center"/>
              <w:rPr>
                <w:rFonts w:ascii="仿宋" w:hAnsi="仿宋" w:eastAsia="仿宋" w:cs="仿宋"/>
                <w:sz w:val="24"/>
              </w:rPr>
            </w:pPr>
            <w:r>
              <w:rPr>
                <w:rFonts w:hint="eastAsia" w:ascii="仿宋" w:hAnsi="仿宋" w:eastAsia="仿宋" w:cs="仿宋"/>
                <w:sz w:val="24"/>
              </w:rPr>
              <w:t>设备名称</w:t>
            </w:r>
          </w:p>
        </w:tc>
        <w:tc>
          <w:tcPr>
            <w:tcW w:w="269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rPr>
            </w:pPr>
            <w:r>
              <w:rPr>
                <w:rFonts w:hint="eastAsia" w:ascii="仿宋" w:hAnsi="仿宋" w:eastAsia="仿宋" w:cs="仿宋"/>
                <w:sz w:val="24"/>
              </w:rPr>
              <w:t>数量</w:t>
            </w:r>
          </w:p>
        </w:tc>
        <w:tc>
          <w:tcPr>
            <w:tcW w:w="1620" w:type="dxa"/>
            <w:tcBorders>
              <w:top w:val="single" w:color="auto" w:sz="4" w:space="0"/>
              <w:left w:val="nil"/>
              <w:bottom w:val="single" w:color="auto" w:sz="4" w:space="0"/>
              <w:right w:val="single" w:color="auto" w:sz="4" w:space="0"/>
            </w:tcBorders>
            <w:vAlign w:val="center"/>
          </w:tcPr>
          <w:p>
            <w:pPr>
              <w:pStyle w:val="42"/>
              <w:jc w:val="center"/>
              <w:rPr>
                <w:rFonts w:ascii="仿宋" w:hAnsi="仿宋" w:eastAsia="仿宋" w:cs="仿宋"/>
                <w:sz w:val="24"/>
              </w:rPr>
            </w:pPr>
            <w:r>
              <w:rPr>
                <w:rFonts w:hint="eastAsia" w:ascii="仿宋" w:hAnsi="仿宋" w:eastAsia="仿宋" w:cs="仿宋"/>
                <w:sz w:val="24"/>
              </w:rPr>
              <w:t>单位</w:t>
            </w:r>
          </w:p>
        </w:tc>
        <w:tc>
          <w:tcPr>
            <w:tcW w:w="224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pStyle w:val="42"/>
              <w:jc w:val="center"/>
              <w:rPr>
                <w:rFonts w:ascii="仿宋" w:hAnsi="仿宋" w:eastAsia="仿宋" w:cs="仿宋"/>
                <w:sz w:val="24"/>
              </w:rPr>
            </w:pPr>
            <w:r>
              <w:rPr>
                <w:rFonts w:hint="eastAsia" w:ascii="仿宋" w:hAnsi="仿宋" w:eastAsia="仿宋" w:cs="仿宋"/>
                <w:sz w:val="24"/>
              </w:rPr>
              <w:t>备注（设备产权性质）</w:t>
            </w:r>
          </w:p>
        </w:tc>
      </w:tr>
      <w:tr>
        <w:tblPrEx>
          <w:tblCellMar>
            <w:top w:w="0" w:type="dxa"/>
            <w:left w:w="0" w:type="dxa"/>
            <w:bottom w:w="0" w:type="dxa"/>
            <w:right w:w="0" w:type="dxa"/>
          </w:tblCellMar>
        </w:tblPrEx>
        <w:trPr>
          <w:trHeight w:val="555" w:hRule="atLeast"/>
        </w:trPr>
        <w:tc>
          <w:tcPr>
            <w:tcW w:w="91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vAlign w:val="center"/>
          </w:tcPr>
          <w:p>
            <w:pPr>
              <w:pStyle w:val="42"/>
              <w:rPr>
                <w:rFonts w:ascii="仿宋" w:hAnsi="仿宋" w:eastAsia="仿宋" w:cs="仿宋"/>
                <w:sz w:val="24"/>
              </w:rPr>
            </w:pPr>
          </w:p>
        </w:tc>
        <w:tc>
          <w:tcPr>
            <w:tcW w:w="269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620" w:type="dxa"/>
            <w:tcBorders>
              <w:top w:val="nil"/>
              <w:left w:val="nil"/>
              <w:bottom w:val="single" w:color="auto" w:sz="4" w:space="0"/>
              <w:right w:val="single" w:color="auto" w:sz="4" w:space="0"/>
            </w:tcBorders>
            <w:vAlign w:val="center"/>
          </w:tcPr>
          <w:p>
            <w:pPr>
              <w:pStyle w:val="42"/>
              <w:rPr>
                <w:rFonts w:ascii="仿宋" w:hAnsi="仿宋" w:eastAsia="仿宋" w:cs="仿宋"/>
                <w:sz w:val="24"/>
              </w:rPr>
            </w:pPr>
          </w:p>
        </w:tc>
        <w:tc>
          <w:tcPr>
            <w:tcW w:w="2249"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r>
      <w:tr>
        <w:tblPrEx>
          <w:tblCellMar>
            <w:top w:w="0" w:type="dxa"/>
            <w:left w:w="0" w:type="dxa"/>
            <w:bottom w:w="0" w:type="dxa"/>
            <w:right w:w="0" w:type="dxa"/>
          </w:tblCellMar>
        </w:tblPrEx>
        <w:trPr>
          <w:trHeight w:val="555" w:hRule="atLeast"/>
        </w:trPr>
        <w:tc>
          <w:tcPr>
            <w:tcW w:w="91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vAlign w:val="center"/>
          </w:tcPr>
          <w:p>
            <w:pPr>
              <w:pStyle w:val="42"/>
              <w:rPr>
                <w:rFonts w:ascii="仿宋" w:hAnsi="仿宋" w:eastAsia="仿宋" w:cs="仿宋"/>
                <w:sz w:val="24"/>
              </w:rPr>
            </w:pPr>
          </w:p>
        </w:tc>
        <w:tc>
          <w:tcPr>
            <w:tcW w:w="269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620" w:type="dxa"/>
            <w:tcBorders>
              <w:top w:val="nil"/>
              <w:left w:val="nil"/>
              <w:bottom w:val="single" w:color="auto" w:sz="4" w:space="0"/>
              <w:right w:val="single" w:color="auto" w:sz="4" w:space="0"/>
            </w:tcBorders>
            <w:vAlign w:val="center"/>
          </w:tcPr>
          <w:p>
            <w:pPr>
              <w:pStyle w:val="42"/>
              <w:rPr>
                <w:rFonts w:ascii="仿宋" w:hAnsi="仿宋" w:eastAsia="仿宋" w:cs="仿宋"/>
                <w:sz w:val="24"/>
              </w:rPr>
            </w:pPr>
          </w:p>
        </w:tc>
        <w:tc>
          <w:tcPr>
            <w:tcW w:w="2249"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r>
      <w:tr>
        <w:tblPrEx>
          <w:tblCellMar>
            <w:top w:w="0" w:type="dxa"/>
            <w:left w:w="0" w:type="dxa"/>
            <w:bottom w:w="0" w:type="dxa"/>
            <w:right w:w="0" w:type="dxa"/>
          </w:tblCellMar>
        </w:tblPrEx>
        <w:trPr>
          <w:trHeight w:val="585" w:hRule="atLeast"/>
        </w:trPr>
        <w:tc>
          <w:tcPr>
            <w:tcW w:w="91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vAlign w:val="center"/>
          </w:tcPr>
          <w:p>
            <w:pPr>
              <w:pStyle w:val="42"/>
              <w:rPr>
                <w:rFonts w:ascii="仿宋" w:hAnsi="仿宋" w:eastAsia="仿宋" w:cs="仿宋"/>
                <w:sz w:val="24"/>
              </w:rPr>
            </w:pPr>
          </w:p>
        </w:tc>
        <w:tc>
          <w:tcPr>
            <w:tcW w:w="269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620" w:type="dxa"/>
            <w:tcBorders>
              <w:top w:val="nil"/>
              <w:left w:val="nil"/>
              <w:bottom w:val="single" w:color="auto" w:sz="4" w:space="0"/>
              <w:right w:val="single" w:color="auto" w:sz="4" w:space="0"/>
            </w:tcBorders>
            <w:vAlign w:val="center"/>
          </w:tcPr>
          <w:p>
            <w:pPr>
              <w:pStyle w:val="42"/>
              <w:rPr>
                <w:rFonts w:ascii="仿宋" w:hAnsi="仿宋" w:eastAsia="仿宋" w:cs="仿宋"/>
                <w:sz w:val="24"/>
              </w:rPr>
            </w:pPr>
          </w:p>
        </w:tc>
        <w:tc>
          <w:tcPr>
            <w:tcW w:w="2249"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r>
      <w:tr>
        <w:tblPrEx>
          <w:tblCellMar>
            <w:top w:w="0" w:type="dxa"/>
            <w:left w:w="0" w:type="dxa"/>
            <w:bottom w:w="0" w:type="dxa"/>
            <w:right w:w="0" w:type="dxa"/>
          </w:tblCellMar>
        </w:tblPrEx>
        <w:trPr>
          <w:trHeight w:val="570" w:hRule="atLeast"/>
        </w:trPr>
        <w:tc>
          <w:tcPr>
            <w:tcW w:w="91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vAlign w:val="center"/>
          </w:tcPr>
          <w:p>
            <w:pPr>
              <w:pStyle w:val="42"/>
              <w:rPr>
                <w:rFonts w:ascii="仿宋" w:hAnsi="仿宋" w:eastAsia="仿宋" w:cs="仿宋"/>
                <w:sz w:val="24"/>
              </w:rPr>
            </w:pPr>
          </w:p>
        </w:tc>
        <w:tc>
          <w:tcPr>
            <w:tcW w:w="269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620" w:type="dxa"/>
            <w:tcBorders>
              <w:top w:val="nil"/>
              <w:left w:val="nil"/>
              <w:bottom w:val="single" w:color="auto" w:sz="4" w:space="0"/>
              <w:right w:val="single" w:color="auto" w:sz="4" w:space="0"/>
            </w:tcBorders>
            <w:vAlign w:val="center"/>
          </w:tcPr>
          <w:p>
            <w:pPr>
              <w:pStyle w:val="42"/>
              <w:rPr>
                <w:rFonts w:ascii="仿宋" w:hAnsi="仿宋" w:eastAsia="仿宋" w:cs="仿宋"/>
                <w:sz w:val="24"/>
              </w:rPr>
            </w:pPr>
          </w:p>
        </w:tc>
        <w:tc>
          <w:tcPr>
            <w:tcW w:w="2249"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r>
      <w:tr>
        <w:tblPrEx>
          <w:tblCellMar>
            <w:top w:w="0" w:type="dxa"/>
            <w:left w:w="0" w:type="dxa"/>
            <w:bottom w:w="0" w:type="dxa"/>
            <w:right w:w="0" w:type="dxa"/>
          </w:tblCellMar>
        </w:tblPrEx>
        <w:trPr>
          <w:trHeight w:val="555" w:hRule="atLeast"/>
        </w:trPr>
        <w:tc>
          <w:tcPr>
            <w:tcW w:w="91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vAlign w:val="center"/>
          </w:tcPr>
          <w:p>
            <w:pPr>
              <w:pStyle w:val="42"/>
              <w:rPr>
                <w:rFonts w:ascii="仿宋" w:hAnsi="仿宋" w:eastAsia="仿宋" w:cs="仿宋"/>
                <w:sz w:val="24"/>
              </w:rPr>
            </w:pPr>
          </w:p>
        </w:tc>
        <w:tc>
          <w:tcPr>
            <w:tcW w:w="269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620" w:type="dxa"/>
            <w:tcBorders>
              <w:top w:val="nil"/>
              <w:left w:val="nil"/>
              <w:bottom w:val="single" w:color="auto" w:sz="4" w:space="0"/>
              <w:right w:val="single" w:color="auto" w:sz="4" w:space="0"/>
            </w:tcBorders>
            <w:vAlign w:val="center"/>
          </w:tcPr>
          <w:p>
            <w:pPr>
              <w:pStyle w:val="42"/>
              <w:rPr>
                <w:rFonts w:ascii="仿宋" w:hAnsi="仿宋" w:eastAsia="仿宋" w:cs="仿宋"/>
                <w:sz w:val="24"/>
              </w:rPr>
            </w:pPr>
          </w:p>
        </w:tc>
        <w:tc>
          <w:tcPr>
            <w:tcW w:w="2249"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r>
      <w:tr>
        <w:tblPrEx>
          <w:tblCellMar>
            <w:top w:w="0" w:type="dxa"/>
            <w:left w:w="0" w:type="dxa"/>
            <w:bottom w:w="0" w:type="dxa"/>
            <w:right w:w="0" w:type="dxa"/>
          </w:tblCellMar>
        </w:tblPrEx>
        <w:trPr>
          <w:trHeight w:val="570" w:hRule="atLeast"/>
        </w:trPr>
        <w:tc>
          <w:tcPr>
            <w:tcW w:w="915" w:type="dxa"/>
            <w:tcBorders>
              <w:top w:val="nil"/>
              <w:left w:val="single" w:color="auto" w:sz="4" w:space="0"/>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tcPr>
          <w:p>
            <w:pPr>
              <w:pStyle w:val="42"/>
              <w:rPr>
                <w:rFonts w:ascii="仿宋" w:hAnsi="仿宋" w:eastAsia="仿宋" w:cs="仿宋"/>
                <w:sz w:val="24"/>
              </w:rPr>
            </w:pPr>
          </w:p>
        </w:tc>
        <w:tc>
          <w:tcPr>
            <w:tcW w:w="1090" w:type="dxa"/>
            <w:tcBorders>
              <w:top w:val="nil"/>
              <w:left w:val="single" w:color="auto" w:sz="4" w:space="0"/>
              <w:bottom w:val="single" w:color="auto" w:sz="4" w:space="0"/>
              <w:right w:val="single" w:color="auto" w:sz="4" w:space="0"/>
            </w:tcBorders>
            <w:vAlign w:val="center"/>
          </w:tcPr>
          <w:p>
            <w:pPr>
              <w:pStyle w:val="42"/>
              <w:rPr>
                <w:rFonts w:ascii="仿宋" w:hAnsi="仿宋" w:eastAsia="仿宋" w:cs="仿宋"/>
                <w:sz w:val="24"/>
              </w:rPr>
            </w:pPr>
          </w:p>
        </w:tc>
        <w:tc>
          <w:tcPr>
            <w:tcW w:w="2695"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c>
          <w:tcPr>
            <w:tcW w:w="1620" w:type="dxa"/>
            <w:tcBorders>
              <w:top w:val="nil"/>
              <w:left w:val="nil"/>
              <w:bottom w:val="single" w:color="auto" w:sz="4" w:space="0"/>
              <w:right w:val="single" w:color="auto" w:sz="4" w:space="0"/>
            </w:tcBorders>
            <w:vAlign w:val="center"/>
          </w:tcPr>
          <w:p>
            <w:pPr>
              <w:pStyle w:val="42"/>
              <w:rPr>
                <w:rFonts w:ascii="仿宋" w:hAnsi="仿宋" w:eastAsia="仿宋" w:cs="仿宋"/>
                <w:sz w:val="24"/>
              </w:rPr>
            </w:pPr>
          </w:p>
        </w:tc>
        <w:tc>
          <w:tcPr>
            <w:tcW w:w="2249" w:type="dxa"/>
            <w:tcBorders>
              <w:top w:val="nil"/>
              <w:left w:val="nil"/>
              <w:bottom w:val="single" w:color="auto" w:sz="4" w:space="0"/>
              <w:right w:val="single" w:color="auto" w:sz="4" w:space="0"/>
            </w:tcBorders>
            <w:tcMar>
              <w:top w:w="20" w:type="dxa"/>
              <w:left w:w="20" w:type="dxa"/>
              <w:bottom w:w="0" w:type="dxa"/>
              <w:right w:w="20" w:type="dxa"/>
            </w:tcMar>
            <w:vAlign w:val="center"/>
          </w:tcPr>
          <w:p>
            <w:pPr>
              <w:pStyle w:val="42"/>
              <w:rPr>
                <w:rFonts w:ascii="仿宋" w:hAnsi="仿宋" w:eastAsia="仿宋" w:cs="仿宋"/>
                <w:sz w:val="24"/>
              </w:rPr>
            </w:pPr>
          </w:p>
        </w:tc>
      </w:tr>
    </w:tbl>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法定代表人（签字或盖章）</w:t>
      </w:r>
    </w:p>
    <w:p>
      <w:pPr>
        <w:spacing w:line="360" w:lineRule="auto"/>
        <w:ind w:firstLine="422" w:firstLineChars="200"/>
        <w:rPr>
          <w:rFonts w:ascii="仿宋" w:hAnsi="仿宋" w:eastAsia="仿宋" w:cs="仿宋"/>
          <w:b/>
        </w:rPr>
      </w:pPr>
    </w:p>
    <w:p>
      <w:pPr>
        <w:spacing w:line="360" w:lineRule="auto"/>
        <w:ind w:firstLine="420" w:firstLineChars="200"/>
        <w:rPr>
          <w:rFonts w:ascii="仿宋" w:hAnsi="仿宋" w:eastAsia="仿宋" w:cs="仿宋"/>
        </w:rPr>
      </w:pPr>
    </w:p>
    <w:p>
      <w:pPr>
        <w:pStyle w:val="2"/>
        <w:ind w:left="1260"/>
        <w:rPr>
          <w:rFonts w:ascii="仿宋" w:hAnsi="仿宋" w:eastAsia="仿宋" w:cs="仿宋"/>
        </w:rPr>
      </w:pPr>
    </w:p>
    <w:p>
      <w:pPr>
        <w:rPr>
          <w:rFonts w:ascii="仿宋" w:hAnsi="仿宋" w:eastAsia="仿宋" w:cs="仿宋"/>
        </w:rPr>
      </w:pPr>
    </w:p>
    <w:p>
      <w:pPr>
        <w:pStyle w:val="2"/>
        <w:ind w:left="1260"/>
      </w:pPr>
    </w:p>
    <w:p>
      <w:pPr>
        <w:jc w:val="center"/>
        <w:rPr>
          <w:rFonts w:ascii="仿宋" w:hAnsi="仿宋" w:eastAsia="仿宋" w:cs="仿宋"/>
          <w:szCs w:val="18"/>
        </w:rPr>
      </w:pPr>
    </w:p>
    <w:p>
      <w:pPr>
        <w:jc w:val="center"/>
        <w:rPr>
          <w:rFonts w:ascii="仿宋" w:hAnsi="仿宋" w:eastAsia="仿宋" w:cs="仿宋"/>
          <w:szCs w:val="18"/>
        </w:rPr>
      </w:pPr>
    </w:p>
    <w:p>
      <w:pPr>
        <w:jc w:val="center"/>
        <w:rPr>
          <w:rFonts w:ascii="仿宋" w:hAnsi="仿宋" w:eastAsia="仿宋" w:cs="仿宋"/>
          <w:szCs w:val="18"/>
        </w:rPr>
      </w:pPr>
    </w:p>
    <w:p>
      <w:pPr>
        <w:jc w:val="center"/>
        <w:rPr>
          <w:rFonts w:ascii="仿宋" w:hAnsi="仿宋" w:eastAsia="仿宋" w:cs="仿宋"/>
          <w:szCs w:val="18"/>
        </w:rPr>
      </w:pPr>
    </w:p>
    <w:p>
      <w:pPr>
        <w:jc w:val="center"/>
        <w:rPr>
          <w:rFonts w:ascii="仿宋" w:hAnsi="仿宋" w:eastAsia="仿宋" w:cs="仿宋"/>
          <w:szCs w:val="18"/>
        </w:rPr>
      </w:pPr>
    </w:p>
    <w:p>
      <w:pPr>
        <w:jc w:val="center"/>
        <w:rPr>
          <w:rFonts w:ascii="仿宋" w:hAnsi="仿宋" w:eastAsia="仿宋" w:cs="仿宋"/>
          <w:szCs w:val="18"/>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pStyle w:val="5"/>
        <w:spacing w:line="500" w:lineRule="exact"/>
        <w:jc w:val="left"/>
        <w:rPr>
          <w:rFonts w:ascii="仿宋" w:hAnsi="仿宋" w:eastAsia="仿宋" w:cs="仿宋"/>
          <w:sz w:val="30"/>
          <w:szCs w:val="30"/>
        </w:rPr>
      </w:pPr>
    </w:p>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t>六、服务要求偏离表（格式）</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服务要求偏离表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
        <w:gridCol w:w="1287"/>
        <w:gridCol w:w="2325"/>
        <w:gridCol w:w="1904"/>
        <w:gridCol w:w="1904"/>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exact"/>
        </w:trPr>
        <w:tc>
          <w:tcPr>
            <w:tcW w:w="339" w:type="dxa"/>
            <w:vAlign w:val="center"/>
          </w:tcPr>
          <w:p>
            <w:pPr>
              <w:pStyle w:val="42"/>
              <w:jc w:val="center"/>
              <w:rPr>
                <w:rFonts w:ascii="仿宋" w:hAnsi="仿宋" w:eastAsia="仿宋" w:cs="仿宋"/>
                <w:sz w:val="24"/>
              </w:rPr>
            </w:pPr>
            <w:r>
              <w:rPr>
                <w:rFonts w:hint="eastAsia" w:ascii="仿宋" w:hAnsi="仿宋" w:eastAsia="仿宋" w:cs="仿宋"/>
                <w:sz w:val="24"/>
              </w:rPr>
              <w:t>序号</w:t>
            </w:r>
          </w:p>
        </w:tc>
        <w:tc>
          <w:tcPr>
            <w:tcW w:w="1287" w:type="dxa"/>
            <w:vAlign w:val="center"/>
          </w:tcPr>
          <w:p>
            <w:pPr>
              <w:pStyle w:val="42"/>
              <w:jc w:val="center"/>
              <w:rPr>
                <w:rFonts w:ascii="仿宋" w:hAnsi="仿宋" w:eastAsia="仿宋" w:cs="仿宋"/>
                <w:sz w:val="24"/>
              </w:rPr>
            </w:pPr>
            <w:r>
              <w:rPr>
                <w:rFonts w:hint="eastAsia" w:ascii="仿宋" w:hAnsi="仿宋" w:eastAsia="仿宋" w:cs="仿宋"/>
                <w:sz w:val="24"/>
              </w:rPr>
              <w:t>服务项目</w:t>
            </w:r>
          </w:p>
        </w:tc>
        <w:tc>
          <w:tcPr>
            <w:tcW w:w="2325" w:type="dxa"/>
            <w:vAlign w:val="center"/>
          </w:tcPr>
          <w:p>
            <w:pPr>
              <w:pStyle w:val="42"/>
              <w:jc w:val="center"/>
              <w:rPr>
                <w:rFonts w:ascii="仿宋" w:hAnsi="仿宋" w:eastAsia="仿宋" w:cs="仿宋"/>
                <w:sz w:val="24"/>
              </w:rPr>
            </w:pPr>
            <w:r>
              <w:rPr>
                <w:rFonts w:hint="eastAsia" w:ascii="仿宋" w:hAnsi="仿宋" w:eastAsia="仿宋" w:cs="仿宋"/>
                <w:sz w:val="24"/>
              </w:rPr>
              <w:t>招标文件的服务要求</w:t>
            </w:r>
          </w:p>
        </w:tc>
        <w:tc>
          <w:tcPr>
            <w:tcW w:w="1904" w:type="dxa"/>
            <w:vAlign w:val="center"/>
          </w:tcPr>
          <w:p>
            <w:pPr>
              <w:pStyle w:val="42"/>
              <w:jc w:val="center"/>
              <w:rPr>
                <w:rFonts w:ascii="仿宋" w:hAnsi="仿宋" w:eastAsia="仿宋" w:cs="仿宋"/>
                <w:sz w:val="24"/>
              </w:rPr>
            </w:pPr>
            <w:r>
              <w:rPr>
                <w:rFonts w:hint="eastAsia" w:ascii="仿宋" w:hAnsi="仿宋" w:eastAsia="仿宋" w:cs="仿宋"/>
                <w:sz w:val="24"/>
              </w:rPr>
              <w:t>投标文件的服务响应</w:t>
            </w:r>
          </w:p>
        </w:tc>
        <w:tc>
          <w:tcPr>
            <w:tcW w:w="1904" w:type="dxa"/>
            <w:vAlign w:val="center"/>
          </w:tcPr>
          <w:p>
            <w:pPr>
              <w:pStyle w:val="42"/>
              <w:jc w:val="center"/>
              <w:rPr>
                <w:rFonts w:ascii="仿宋" w:hAnsi="仿宋" w:eastAsia="仿宋" w:cs="仿宋"/>
                <w:sz w:val="24"/>
              </w:rPr>
            </w:pPr>
            <w:r>
              <w:rPr>
                <w:rFonts w:hint="eastAsia" w:ascii="仿宋" w:hAnsi="仿宋" w:eastAsia="仿宋" w:cs="仿宋"/>
                <w:sz w:val="24"/>
              </w:rPr>
              <w:t>差异说明</w:t>
            </w:r>
          </w:p>
        </w:tc>
        <w:tc>
          <w:tcPr>
            <w:tcW w:w="1904" w:type="dxa"/>
            <w:vAlign w:val="center"/>
          </w:tcPr>
          <w:p>
            <w:pPr>
              <w:pStyle w:val="42"/>
              <w:jc w:val="center"/>
              <w:rPr>
                <w:rFonts w:ascii="仿宋" w:hAnsi="仿宋" w:eastAsia="仿宋" w:cs="仿宋"/>
                <w:sz w:val="24"/>
              </w:rPr>
            </w:pPr>
            <w:r>
              <w:rPr>
                <w:rFonts w:hint="eastAsia" w:ascii="仿宋" w:hAnsi="仿宋" w:eastAsia="仿宋" w:cs="仿宋"/>
                <w:sz w:val="24"/>
              </w:rPr>
              <w:t>备注：相关证明材料在投标文件中的具体位置（页码）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pStyle w:val="42"/>
              <w:rPr>
                <w:rFonts w:ascii="仿宋" w:hAnsi="仿宋" w:eastAsia="仿宋" w:cs="仿宋"/>
              </w:rPr>
            </w:pPr>
            <w:r>
              <w:rPr>
                <w:rFonts w:hint="eastAsia" w:ascii="仿宋" w:hAnsi="仿宋" w:eastAsia="仿宋" w:cs="仿宋"/>
              </w:rPr>
              <w:t>1</w:t>
            </w:r>
          </w:p>
        </w:tc>
        <w:tc>
          <w:tcPr>
            <w:tcW w:w="1287" w:type="dxa"/>
            <w:vAlign w:val="center"/>
          </w:tcPr>
          <w:p>
            <w:pPr>
              <w:pStyle w:val="42"/>
              <w:rPr>
                <w:rFonts w:ascii="仿宋" w:hAnsi="仿宋" w:eastAsia="仿宋" w:cs="仿宋"/>
              </w:rPr>
            </w:pPr>
          </w:p>
        </w:tc>
        <w:tc>
          <w:tcPr>
            <w:tcW w:w="2325"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pStyle w:val="42"/>
              <w:rPr>
                <w:rFonts w:ascii="仿宋" w:hAnsi="仿宋" w:eastAsia="仿宋" w:cs="仿宋"/>
              </w:rPr>
            </w:pPr>
            <w:r>
              <w:rPr>
                <w:rFonts w:hint="eastAsia" w:ascii="仿宋" w:hAnsi="仿宋" w:eastAsia="仿宋" w:cs="仿宋"/>
              </w:rPr>
              <w:t>2</w:t>
            </w:r>
          </w:p>
        </w:tc>
        <w:tc>
          <w:tcPr>
            <w:tcW w:w="1287" w:type="dxa"/>
            <w:vAlign w:val="center"/>
          </w:tcPr>
          <w:p>
            <w:pPr>
              <w:pStyle w:val="42"/>
              <w:rPr>
                <w:rFonts w:ascii="仿宋" w:hAnsi="仿宋" w:eastAsia="仿宋" w:cs="仿宋"/>
              </w:rPr>
            </w:pPr>
          </w:p>
        </w:tc>
        <w:tc>
          <w:tcPr>
            <w:tcW w:w="2325"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pStyle w:val="42"/>
              <w:rPr>
                <w:rFonts w:ascii="仿宋" w:hAnsi="仿宋" w:eastAsia="仿宋" w:cs="仿宋"/>
              </w:rPr>
            </w:pPr>
            <w:r>
              <w:rPr>
                <w:rFonts w:hint="eastAsia" w:ascii="仿宋" w:hAnsi="仿宋" w:eastAsia="仿宋" w:cs="仿宋"/>
              </w:rPr>
              <w:t>3</w:t>
            </w:r>
          </w:p>
        </w:tc>
        <w:tc>
          <w:tcPr>
            <w:tcW w:w="1287" w:type="dxa"/>
            <w:vAlign w:val="center"/>
          </w:tcPr>
          <w:p>
            <w:pPr>
              <w:pStyle w:val="42"/>
              <w:rPr>
                <w:rFonts w:ascii="仿宋" w:hAnsi="仿宋" w:eastAsia="仿宋" w:cs="仿宋"/>
              </w:rPr>
            </w:pPr>
          </w:p>
        </w:tc>
        <w:tc>
          <w:tcPr>
            <w:tcW w:w="2325"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pStyle w:val="42"/>
              <w:rPr>
                <w:rFonts w:ascii="仿宋" w:hAnsi="仿宋" w:eastAsia="仿宋" w:cs="仿宋"/>
              </w:rPr>
            </w:pPr>
            <w:r>
              <w:rPr>
                <w:rFonts w:hint="eastAsia" w:ascii="仿宋" w:hAnsi="仿宋" w:eastAsia="仿宋" w:cs="仿宋"/>
              </w:rPr>
              <w:t>…</w:t>
            </w:r>
          </w:p>
        </w:tc>
        <w:tc>
          <w:tcPr>
            <w:tcW w:w="1287" w:type="dxa"/>
            <w:vAlign w:val="center"/>
          </w:tcPr>
          <w:p>
            <w:pPr>
              <w:pStyle w:val="42"/>
              <w:rPr>
                <w:rFonts w:ascii="仿宋" w:hAnsi="仿宋" w:eastAsia="仿宋" w:cs="仿宋"/>
              </w:rPr>
            </w:pPr>
          </w:p>
        </w:tc>
        <w:tc>
          <w:tcPr>
            <w:tcW w:w="2325"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pStyle w:val="42"/>
              <w:rPr>
                <w:rFonts w:ascii="仿宋" w:hAnsi="仿宋" w:eastAsia="仿宋" w:cs="仿宋"/>
              </w:rPr>
            </w:pPr>
          </w:p>
        </w:tc>
        <w:tc>
          <w:tcPr>
            <w:tcW w:w="1287" w:type="dxa"/>
            <w:vAlign w:val="center"/>
          </w:tcPr>
          <w:p>
            <w:pPr>
              <w:pStyle w:val="42"/>
              <w:rPr>
                <w:rFonts w:ascii="仿宋" w:hAnsi="仿宋" w:eastAsia="仿宋" w:cs="仿宋"/>
              </w:rPr>
            </w:pPr>
          </w:p>
        </w:tc>
        <w:tc>
          <w:tcPr>
            <w:tcW w:w="2325"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c>
          <w:tcPr>
            <w:tcW w:w="1904" w:type="dxa"/>
            <w:vAlign w:val="center"/>
          </w:tcPr>
          <w:p>
            <w:pPr>
              <w:pStyle w:val="42"/>
              <w:rPr>
                <w:rFonts w:ascii="仿宋" w:hAnsi="仿宋" w:eastAsia="仿宋" w:cs="仿宋"/>
              </w:rPr>
            </w:pPr>
          </w:p>
        </w:tc>
      </w:tr>
    </w:tbl>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法定代表人（签字或盖章）</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注：</w:t>
      </w:r>
      <w:r>
        <w:rPr>
          <w:rFonts w:hint="eastAsia" w:ascii="仿宋" w:hAnsi="仿宋" w:eastAsia="仿宋" w:cs="仿宋"/>
          <w:b/>
        </w:rPr>
        <w:t>供应商根据项目实际填写，表中单项，项目招标要求不涉及的可留空或自行调整。</w:t>
      </w:r>
    </w:p>
    <w:p>
      <w:pPr>
        <w:spacing w:line="360" w:lineRule="auto"/>
        <w:rPr>
          <w:rFonts w:ascii="仿宋" w:hAnsi="仿宋" w:eastAsia="仿宋" w:cs="仿宋"/>
          <w:b/>
          <w:sz w:val="30"/>
          <w:szCs w:val="30"/>
        </w:rPr>
      </w:pPr>
    </w:p>
    <w:p>
      <w:pPr>
        <w:spacing w:line="360" w:lineRule="auto"/>
        <w:rPr>
          <w:rFonts w:ascii="仿宋" w:hAnsi="仿宋" w:eastAsia="仿宋" w:cs="仿宋"/>
          <w:b/>
          <w:sz w:val="30"/>
          <w:szCs w:val="30"/>
        </w:rPr>
      </w:pPr>
    </w:p>
    <w:p>
      <w:pPr>
        <w:spacing w:line="360" w:lineRule="auto"/>
        <w:rPr>
          <w:rFonts w:ascii="仿宋" w:hAnsi="仿宋" w:eastAsia="仿宋" w:cs="仿宋"/>
          <w:b/>
          <w:sz w:val="30"/>
          <w:szCs w:val="30"/>
        </w:rPr>
      </w:pPr>
    </w:p>
    <w:p>
      <w:pPr>
        <w:spacing w:line="360" w:lineRule="auto"/>
        <w:rPr>
          <w:rFonts w:ascii="仿宋" w:hAnsi="仿宋" w:eastAsia="仿宋" w:cs="仿宋"/>
          <w:b/>
          <w:sz w:val="30"/>
          <w:szCs w:val="30"/>
        </w:rPr>
      </w:pPr>
    </w:p>
    <w:p>
      <w:pPr>
        <w:spacing w:line="360" w:lineRule="auto"/>
        <w:rPr>
          <w:rFonts w:ascii="仿宋" w:hAnsi="仿宋" w:eastAsia="仿宋" w:cs="仿宋"/>
          <w:b/>
          <w:sz w:val="30"/>
          <w:szCs w:val="30"/>
        </w:rPr>
      </w:pPr>
    </w:p>
    <w:p>
      <w:pPr>
        <w:spacing w:line="360" w:lineRule="auto"/>
        <w:rPr>
          <w:rFonts w:ascii="仿宋" w:hAnsi="仿宋" w:eastAsia="仿宋" w:cs="仿宋"/>
          <w:b/>
          <w:sz w:val="30"/>
          <w:szCs w:val="30"/>
        </w:rPr>
      </w:pPr>
    </w:p>
    <w:p>
      <w:pPr>
        <w:spacing w:line="360" w:lineRule="auto"/>
        <w:rPr>
          <w:rFonts w:ascii="仿宋" w:hAnsi="仿宋" w:eastAsia="仿宋" w:cs="仿宋"/>
          <w:b/>
          <w:sz w:val="30"/>
          <w:szCs w:val="30"/>
        </w:rPr>
      </w:pPr>
    </w:p>
    <w:p>
      <w:pPr>
        <w:spacing w:line="360" w:lineRule="auto"/>
        <w:rPr>
          <w:rFonts w:ascii="仿宋" w:hAnsi="仿宋" w:eastAsia="仿宋" w:cs="仿宋"/>
          <w:b/>
          <w:sz w:val="30"/>
          <w:szCs w:val="30"/>
        </w:rPr>
      </w:pPr>
    </w:p>
    <w:p>
      <w:pPr>
        <w:spacing w:line="360" w:lineRule="auto"/>
        <w:rPr>
          <w:rFonts w:ascii="仿宋" w:hAnsi="仿宋" w:eastAsia="仿宋" w:cs="仿宋"/>
          <w:b/>
          <w:sz w:val="30"/>
          <w:szCs w:val="30"/>
        </w:rPr>
      </w:pPr>
    </w:p>
    <w:p>
      <w:pPr>
        <w:spacing w:line="360" w:lineRule="auto"/>
        <w:rPr>
          <w:rFonts w:ascii="仿宋" w:hAnsi="仿宋" w:eastAsia="仿宋" w:cs="仿宋"/>
          <w:b/>
          <w:sz w:val="30"/>
          <w:szCs w:val="30"/>
        </w:rPr>
      </w:pPr>
    </w:p>
    <w:p>
      <w:pPr>
        <w:spacing w:line="360" w:lineRule="auto"/>
        <w:rPr>
          <w:rFonts w:ascii="仿宋" w:hAnsi="仿宋" w:eastAsia="仿宋" w:cs="仿宋"/>
          <w:b/>
          <w:sz w:val="30"/>
          <w:szCs w:val="30"/>
        </w:rPr>
      </w:pPr>
    </w:p>
    <w:p>
      <w:pPr>
        <w:spacing w:line="360" w:lineRule="auto"/>
        <w:rPr>
          <w:rFonts w:ascii="仿宋" w:hAnsi="仿宋" w:eastAsia="仿宋" w:cs="仿宋"/>
          <w:b/>
          <w:sz w:val="30"/>
          <w:szCs w:val="30"/>
        </w:rPr>
      </w:pPr>
      <w:r>
        <w:rPr>
          <w:rFonts w:hint="eastAsia" w:ascii="仿宋" w:hAnsi="仿宋" w:eastAsia="仿宋" w:cs="仿宋"/>
          <w:b/>
          <w:sz w:val="30"/>
          <w:szCs w:val="30"/>
        </w:rPr>
        <w:t>七、落实政府采购政策需满足的资格要求的证明材料</w:t>
      </w:r>
    </w:p>
    <w:p>
      <w:pPr>
        <w:pStyle w:val="6"/>
        <w:keepNext w:val="0"/>
        <w:keepLines w:val="0"/>
        <w:widowControl/>
        <w:spacing w:before="100" w:beforeAutospacing="1" w:after="100" w:afterAutospacing="1" w:line="240" w:lineRule="auto"/>
        <w:jc w:val="center"/>
        <w:rPr>
          <w:rFonts w:ascii="仿宋" w:hAnsi="仿宋" w:eastAsia="仿宋" w:cs="仿宋"/>
          <w:sz w:val="36"/>
          <w:szCs w:val="36"/>
        </w:rPr>
      </w:pPr>
      <w:r>
        <w:rPr>
          <w:rFonts w:hint="eastAsia" w:ascii="仿宋" w:hAnsi="仿宋" w:eastAsia="仿宋" w:cs="仿宋"/>
          <w:sz w:val="36"/>
          <w:szCs w:val="36"/>
        </w:rPr>
        <w:t>中小企业声明函（服务）</w:t>
      </w:r>
    </w:p>
    <w:p>
      <w:pPr>
        <w:pStyle w:val="43"/>
        <w:spacing w:line="512" w:lineRule="exact"/>
        <w:ind w:firstLine="620"/>
        <w:rPr>
          <w:rFonts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本公司（联合体）郑重声明，根据《政府采购促进中小企业发展管理办法》（财库（2020 ） 46号）的规定，本公司 （联合体）参加</w:t>
      </w:r>
      <w:r>
        <w:rPr>
          <w:rFonts w:hint="eastAsia" w:ascii="仿宋" w:hAnsi="仿宋" w:eastAsia="仿宋" w:cs="仿宋"/>
          <w:i/>
          <w:iCs/>
          <w:color w:val="auto"/>
          <w:sz w:val="24"/>
          <w:szCs w:val="24"/>
          <w:u w:val="single"/>
        </w:rPr>
        <w:t>（单位名称）</w:t>
      </w:r>
      <w:r>
        <w:rPr>
          <w:rFonts w:hint="eastAsia" w:ascii="仿宋" w:hAnsi="仿宋" w:eastAsia="仿宋" w:cs="仿宋"/>
          <w:color w:val="auto"/>
          <w:sz w:val="24"/>
          <w:szCs w:val="24"/>
        </w:rPr>
        <w:t>的</w:t>
      </w:r>
      <w:r>
        <w:rPr>
          <w:rFonts w:hint="eastAsia" w:ascii="仿宋" w:hAnsi="仿宋" w:eastAsia="仿宋" w:cs="仿宋"/>
          <w:i/>
          <w:iCs/>
          <w:color w:val="auto"/>
          <w:sz w:val="24"/>
          <w:szCs w:val="24"/>
          <w:u w:val="single"/>
        </w:rPr>
        <w:t>（项目名称）</w:t>
      </w:r>
      <w:r>
        <w:rPr>
          <w:rFonts w:hint="eastAsia" w:ascii="仿宋" w:hAnsi="仿宋" w:eastAsia="仿宋" w:cs="仿宋"/>
          <w:color w:val="auto"/>
          <w:sz w:val="24"/>
          <w:szCs w:val="24"/>
        </w:rPr>
        <w:t>采购活动,服务</w:t>
      </w:r>
      <w:r>
        <w:rPr>
          <w:rFonts w:hint="eastAsia" w:ascii="仿宋" w:hAnsi="仿宋" w:eastAsia="仿宋" w:cs="仿宋"/>
          <w:color w:val="auto"/>
          <w:sz w:val="24"/>
          <w:szCs w:val="24"/>
          <w:highlight w:val="yellow"/>
        </w:rPr>
        <w:t>全部</w:t>
      </w:r>
      <w:r>
        <w:rPr>
          <w:rFonts w:hint="eastAsia" w:ascii="仿宋" w:hAnsi="仿宋" w:eastAsia="仿宋" w:cs="仿宋"/>
          <w:color w:val="auto"/>
          <w:sz w:val="24"/>
          <w:szCs w:val="24"/>
        </w:rPr>
        <w:t>由符合政策要求的中小企业承接。相关企业（含联合体中的中小企业、签订分包意向协议的中小企业）的具体情 况如下：</w:t>
      </w:r>
    </w:p>
    <w:p>
      <w:pPr>
        <w:pStyle w:val="43"/>
        <w:numPr>
          <w:ilvl w:val="0"/>
          <w:numId w:val="2"/>
        </w:numPr>
        <w:tabs>
          <w:tab w:val="left" w:pos="1126"/>
          <w:tab w:val="left" w:pos="6605"/>
        </w:tabs>
        <w:spacing w:line="512" w:lineRule="exact"/>
        <w:ind w:firstLine="620"/>
        <w:rPr>
          <w:rFonts w:ascii="仿宋" w:hAnsi="仿宋" w:eastAsia="仿宋" w:cs="仿宋"/>
          <w:color w:val="auto"/>
          <w:sz w:val="24"/>
          <w:szCs w:val="24"/>
        </w:rPr>
      </w:pPr>
      <w:r>
        <w:rPr>
          <w:rFonts w:hint="eastAsia" w:ascii="仿宋" w:hAnsi="仿宋" w:eastAsia="仿宋" w:cs="仿宋"/>
          <w:i/>
          <w:iCs/>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i/>
          <w:iCs/>
          <w:color w:val="auto"/>
          <w:sz w:val="24"/>
          <w:szCs w:val="24"/>
          <w:u w:val="single"/>
        </w:rPr>
        <w:t>（采购文件中明确的所属行业</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承建（承</w:t>
      </w:r>
      <w:r>
        <w:rPr>
          <w:rFonts w:hint="eastAsia" w:ascii="仿宋" w:hAnsi="仿宋" w:eastAsia="仿宋" w:cs="仿宋"/>
          <w:color w:val="auto"/>
          <w:sz w:val="24"/>
          <w:szCs w:val="24"/>
          <w:lang w:val="en-US" w:eastAsia="zh-CN"/>
        </w:rPr>
        <w:t>接</w:t>
      </w:r>
      <w:r>
        <w:rPr>
          <w:rFonts w:hint="eastAsia" w:ascii="仿宋" w:hAnsi="仿宋" w:eastAsia="仿宋" w:cs="仿宋"/>
          <w:color w:val="auto"/>
          <w:sz w:val="24"/>
          <w:szCs w:val="24"/>
        </w:rPr>
        <w:t>）企业为</w:t>
      </w:r>
      <w:r>
        <w:rPr>
          <w:rFonts w:hint="eastAsia" w:ascii="仿宋" w:hAnsi="仿宋" w:eastAsia="仿宋" w:cs="仿宋"/>
          <w:i/>
          <w:iCs/>
          <w:color w:val="auto"/>
          <w:sz w:val="24"/>
          <w:szCs w:val="24"/>
          <w:u w:val="single"/>
        </w:rPr>
        <w:t>（企业名称）</w:t>
      </w:r>
      <w:r>
        <w:rPr>
          <w:rFonts w:hint="eastAsia" w:ascii="仿宋" w:hAnsi="仿宋" w:eastAsia="仿宋" w:cs="仿宋"/>
          <w:i/>
          <w:iCs/>
          <w:color w:val="auto"/>
          <w:sz w:val="24"/>
          <w:szCs w:val="24"/>
        </w:rPr>
        <w:t>,</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万元</w:t>
      </w:r>
      <w:r>
        <w:rPr>
          <w:rFonts w:hint="eastAsia" w:ascii="仿宋" w:hAnsi="仿宋" w:eastAsia="仿宋" w:cs="仿宋"/>
          <w:color w:val="auto"/>
          <w:sz w:val="24"/>
          <w:szCs w:val="24"/>
          <w:vertAlign w:val="superscript"/>
        </w:rPr>
        <w:t>1</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属于</w:t>
      </w:r>
      <w:r>
        <w:rPr>
          <w:rFonts w:hint="eastAsia" w:ascii="仿宋" w:hAnsi="仿宋" w:eastAsia="仿宋" w:cs="仿宋"/>
          <w:i/>
          <w:iCs/>
          <w:color w:val="auto"/>
          <w:sz w:val="24"/>
          <w:szCs w:val="24"/>
          <w:u w:val="single"/>
        </w:rPr>
        <w:t>（中型企业、 小型企业、微型企业</w:t>
      </w:r>
      <w:r>
        <w:rPr>
          <w:rFonts w:hint="eastAsia" w:ascii="仿宋" w:hAnsi="仿宋" w:eastAsia="仿宋" w:cs="仿宋"/>
          <w:i/>
          <w:iCs/>
          <w:color w:val="auto"/>
          <w:sz w:val="24"/>
          <w:szCs w:val="24"/>
          <w:u w:val="single"/>
          <w:lang w:eastAsia="zh-CN"/>
        </w:rPr>
        <w:t>）；</w:t>
      </w:r>
    </w:p>
    <w:p>
      <w:pPr>
        <w:pStyle w:val="43"/>
        <w:numPr>
          <w:ilvl w:val="0"/>
          <w:numId w:val="2"/>
        </w:numPr>
        <w:tabs>
          <w:tab w:val="left" w:pos="1126"/>
        </w:tabs>
        <w:spacing w:after="500" w:line="514" w:lineRule="exact"/>
        <w:ind w:firstLine="620"/>
        <w:rPr>
          <w:rFonts w:ascii="仿宋" w:hAnsi="仿宋" w:eastAsia="仿宋" w:cs="仿宋"/>
          <w:color w:val="auto"/>
          <w:sz w:val="24"/>
          <w:szCs w:val="24"/>
        </w:rPr>
      </w:pPr>
      <w:r>
        <w:rPr>
          <w:rFonts w:hint="eastAsia" w:ascii="仿宋" w:hAnsi="仿宋" w:eastAsia="仿宋" w:cs="仿宋"/>
          <w:i/>
          <w:iCs/>
          <w:color w:val="auto"/>
          <w:sz w:val="24"/>
          <w:szCs w:val="24"/>
          <w:u w:val="single"/>
        </w:rPr>
        <w:t>（标的名称）</w:t>
      </w:r>
      <w:r>
        <w:rPr>
          <w:rFonts w:hint="eastAsia" w:ascii="仿宋" w:hAnsi="仿宋" w:eastAsia="仿宋" w:cs="仿宋"/>
          <w:color w:val="auto"/>
          <w:sz w:val="24"/>
          <w:szCs w:val="24"/>
        </w:rPr>
        <w:t>,属于</w:t>
      </w:r>
      <w:r>
        <w:rPr>
          <w:rFonts w:hint="eastAsia" w:ascii="仿宋" w:hAnsi="仿宋" w:eastAsia="仿宋" w:cs="仿宋"/>
          <w:i/>
          <w:iCs/>
          <w:color w:val="auto"/>
          <w:sz w:val="24"/>
          <w:szCs w:val="24"/>
          <w:u w:val="single"/>
        </w:rPr>
        <w:t>（采购文件中明确的所属行业</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承建（承</w:t>
      </w:r>
      <w:r>
        <w:rPr>
          <w:rFonts w:hint="eastAsia" w:ascii="仿宋" w:hAnsi="仿宋" w:eastAsia="仿宋" w:cs="仿宋"/>
          <w:color w:val="auto"/>
          <w:sz w:val="24"/>
          <w:szCs w:val="24"/>
          <w:lang w:val="en-US" w:eastAsia="zh-CN"/>
        </w:rPr>
        <w:t>接</w:t>
      </w:r>
      <w:r>
        <w:rPr>
          <w:rFonts w:hint="eastAsia" w:ascii="仿宋" w:hAnsi="仿宋" w:eastAsia="仿宋" w:cs="仿宋"/>
          <w:color w:val="auto"/>
          <w:sz w:val="24"/>
          <w:szCs w:val="24"/>
        </w:rPr>
        <w:t>）企业为</w:t>
      </w:r>
      <w:r>
        <w:rPr>
          <w:rFonts w:hint="eastAsia" w:ascii="仿宋" w:hAnsi="仿宋" w:eastAsia="仿宋" w:cs="仿宋"/>
          <w:i/>
          <w:iCs/>
          <w:color w:val="auto"/>
          <w:sz w:val="24"/>
          <w:szCs w:val="24"/>
          <w:u w:val="single"/>
        </w:rPr>
        <w:t>（企业名称）</w:t>
      </w:r>
      <w:r>
        <w:rPr>
          <w:rFonts w:hint="eastAsia" w:ascii="仿宋" w:hAnsi="仿宋" w:eastAsia="仿宋" w:cs="仿宋"/>
          <w:i/>
          <w:iCs/>
          <w:color w:val="auto"/>
          <w:sz w:val="24"/>
          <w:szCs w:val="24"/>
        </w:rPr>
        <w:t>,</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lang w:val="en-US" w:eastAsia="zh-CN" w:bidi="zh-CN"/>
        </w:rPr>
        <w:t xml:space="preserve"> </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万元，属于</w:t>
      </w:r>
      <w:r>
        <w:rPr>
          <w:rFonts w:hint="eastAsia" w:ascii="仿宋" w:hAnsi="仿宋" w:eastAsia="仿宋" w:cs="仿宋"/>
          <w:i/>
          <w:iCs/>
          <w:color w:val="auto"/>
          <w:sz w:val="24"/>
          <w:szCs w:val="24"/>
          <w:u w:val="single"/>
        </w:rPr>
        <w:t>（中型企业、 小型企业、微型企</w:t>
      </w:r>
      <w:r>
        <w:rPr>
          <w:rFonts w:hint="eastAsia" w:ascii="仿宋" w:hAnsi="仿宋" w:eastAsia="仿宋" w:cs="仿宋"/>
          <w:i/>
          <w:iCs/>
          <w:color w:val="auto"/>
          <w:sz w:val="24"/>
          <w:szCs w:val="24"/>
          <w:u w:val="single"/>
          <w:lang w:val="zh-CN" w:eastAsia="zh-CN" w:bidi="zh-CN"/>
        </w:rPr>
        <w:t>业）</w:t>
      </w:r>
      <w:r>
        <w:rPr>
          <w:rFonts w:hint="eastAsia" w:ascii="仿宋" w:hAnsi="仿宋" w:eastAsia="仿宋" w:cs="仿宋"/>
          <w:color w:val="auto"/>
          <w:sz w:val="24"/>
          <w:szCs w:val="24"/>
          <w:lang w:eastAsia="zh-CN"/>
        </w:rPr>
        <w:t>；</w:t>
      </w:r>
    </w:p>
    <w:p>
      <w:pPr>
        <w:pStyle w:val="43"/>
        <w:tabs>
          <w:tab w:val="left" w:pos="1126"/>
        </w:tabs>
        <w:spacing w:after="500" w:line="514"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w:t>
      </w:r>
    </w:p>
    <w:p>
      <w:pPr>
        <w:pStyle w:val="43"/>
        <w:spacing w:line="501" w:lineRule="exact"/>
        <w:ind w:firstLine="620"/>
        <w:rPr>
          <w:rFonts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pStyle w:val="43"/>
        <w:spacing w:line="501" w:lineRule="exact"/>
        <w:ind w:firstLine="620"/>
        <w:rPr>
          <w:rFonts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pStyle w:val="43"/>
        <w:spacing w:line="501" w:lineRule="exact"/>
        <w:ind w:left="3680" w:firstLine="0"/>
        <w:rPr>
          <w:rFonts w:ascii="仿宋" w:hAnsi="仿宋" w:eastAsia="仿宋" w:cs="仿宋"/>
          <w:color w:val="auto"/>
          <w:sz w:val="24"/>
          <w:szCs w:val="24"/>
        </w:rPr>
      </w:pPr>
    </w:p>
    <w:p>
      <w:pPr>
        <w:pStyle w:val="43"/>
        <w:spacing w:line="501" w:lineRule="exact"/>
        <w:ind w:left="3680" w:firstLine="0"/>
        <w:rPr>
          <w:rFonts w:ascii="仿宋" w:hAnsi="仿宋" w:eastAsia="仿宋" w:cs="仿宋"/>
          <w:color w:val="auto"/>
          <w:sz w:val="24"/>
          <w:szCs w:val="24"/>
        </w:rPr>
      </w:pPr>
      <w:r>
        <w:rPr>
          <w:rFonts w:hint="eastAsia" w:ascii="仿宋" w:hAnsi="仿宋" w:eastAsia="仿宋" w:cs="仿宋"/>
          <w:color w:val="auto"/>
          <w:sz w:val="24"/>
          <w:szCs w:val="24"/>
        </w:rPr>
        <w:t>企业名称（盖章）：</w:t>
      </w:r>
    </w:p>
    <w:p>
      <w:pPr>
        <w:pStyle w:val="43"/>
        <w:spacing w:after="680" w:line="501" w:lineRule="exact"/>
        <w:ind w:firstLine="0"/>
        <w:jc w:val="center"/>
        <w:rPr>
          <w:rFonts w:ascii="仿宋" w:hAnsi="仿宋" w:eastAsia="仿宋" w:cs="仿宋"/>
          <w:color w:val="auto"/>
          <w:sz w:val="24"/>
          <w:szCs w:val="24"/>
        </w:rPr>
      </w:pPr>
      <w:r>
        <w:rPr>
          <w:rFonts w:hint="eastAsia" w:ascii="仿宋" w:hAnsi="仿宋" w:eastAsia="仿宋" w:cs="仿宋"/>
          <w:color w:val="auto"/>
          <w:sz w:val="24"/>
          <w:szCs w:val="24"/>
        </w:rPr>
        <w:t>日期：</w:t>
      </w:r>
    </w:p>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仿宋" w:hAnsi="仿宋" w:eastAsia="仿宋" w:cs="仿宋"/>
                <w:szCs w:val="21"/>
              </w:rPr>
            </w:pPr>
            <w:r>
              <w:rPr>
                <w:rFonts w:hint="eastAsia" w:ascii="仿宋" w:hAnsi="仿宋" w:eastAsia="仿宋" w:cs="仿宋"/>
                <w:szCs w:val="21"/>
                <w:vertAlign w:val="superscript"/>
              </w:rPr>
              <w:t>1</w:t>
            </w:r>
            <w:r>
              <w:rPr>
                <w:rFonts w:hint="eastAsia" w:ascii="仿宋" w:hAnsi="仿宋" w:eastAsia="仿宋" w:cs="仿宋"/>
                <w:szCs w:val="21"/>
              </w:rPr>
              <w:t>从业人员、营业收入、资产总额填报上一年度数据，无上一年度数据的新成立企业可不填报。</w:t>
            </w:r>
          </w:p>
        </w:tc>
      </w:tr>
    </w:tbl>
    <w:p>
      <w:pPr>
        <w:pStyle w:val="2"/>
        <w:ind w:left="1260"/>
        <w:sectPr>
          <w:pgSz w:w="11907" w:h="16840"/>
          <w:pgMar w:top="1440" w:right="1800" w:bottom="1440" w:left="1800" w:header="851" w:footer="851" w:gutter="0"/>
          <w:cols w:space="720" w:num="1"/>
          <w:docGrid w:linePitch="312" w:charSpace="0"/>
        </w:sectPr>
      </w:pPr>
    </w:p>
    <w:p>
      <w:pPr>
        <w:snapToGrid w:val="0"/>
        <w:spacing w:before="50" w:after="50" w:line="360" w:lineRule="auto"/>
        <w:ind w:firstLine="590" w:firstLineChars="196"/>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中小企业声明函说明</w:t>
      </w:r>
    </w:p>
    <w:p>
      <w:pPr>
        <w:ind w:firstLine="480" w:firstLineChars="200"/>
        <w:rPr>
          <w:rFonts w:ascii="仿宋_GB2312" w:hAnsi="仿宋" w:eastAsia="仿宋_GB2312" w:cs="仿宋_GB2312"/>
          <w:sz w:val="24"/>
        </w:rPr>
      </w:pPr>
      <w:r>
        <w:rPr>
          <w:rFonts w:hint="eastAsia" w:ascii="仿宋_GB2312" w:hAnsi="仿宋" w:eastAsia="仿宋_GB2312" w:cs="仿宋_GB2312"/>
          <w:sz w:val="24"/>
        </w:rPr>
        <w:t>1、如预留份额面向中小企业采购，提供《中小企业声明函》时，声明函中“项目名称”表示为“（项目名称 中预留面向中小企业采购的部分）”。</w:t>
      </w:r>
    </w:p>
    <w:p>
      <w:pPr>
        <w:ind w:firstLine="480" w:firstLineChars="200"/>
        <w:rPr>
          <w:rFonts w:ascii="仿宋_GB2312" w:hAnsi="仿宋" w:eastAsia="仿宋_GB2312" w:cs="仿宋_GB2312"/>
          <w:sz w:val="24"/>
        </w:rPr>
      </w:pPr>
      <w:r>
        <w:rPr>
          <w:rFonts w:hint="eastAsia" w:ascii="仿宋_GB2312" w:hAnsi="仿宋" w:eastAsia="仿宋_GB2312" w:cs="仿宋_GB2312"/>
          <w:sz w:val="24"/>
        </w:rPr>
        <w:t>如预留份额中的非预留部分面向中小企业采购，提供《中小企业声明函》时声明函中“项目名称”表示为“（项目名称 中非预留面向中小企业采购的部分）”。</w:t>
      </w:r>
    </w:p>
    <w:p>
      <w:pPr>
        <w:ind w:firstLine="480" w:firstLineChars="200"/>
        <w:rPr>
          <w:rFonts w:ascii="仿宋_GB2312" w:hAnsi="仿宋" w:eastAsia="仿宋_GB2312" w:cs="仿宋_GB2312"/>
          <w:sz w:val="24"/>
        </w:rPr>
      </w:pPr>
      <w:r>
        <w:rPr>
          <w:rFonts w:hint="eastAsia" w:ascii="仿宋_GB2312" w:hAnsi="仿宋" w:eastAsia="仿宋_GB2312" w:cs="仿宋_GB2312"/>
          <w:sz w:val="24"/>
        </w:rPr>
        <w:t>2、</w:t>
      </w:r>
      <w:r>
        <w:rPr>
          <w:rFonts w:ascii="仿宋_GB2312" w:hAnsi="仿宋" w:eastAsia="仿宋_GB2312" w:cs="仿宋_GB2312"/>
          <w:sz w:val="24"/>
        </w:rPr>
        <w:t>其他</w:t>
      </w:r>
    </w:p>
    <w:p>
      <w:pPr>
        <w:ind w:firstLine="480" w:firstLineChars="200"/>
        <w:rPr>
          <w:rFonts w:ascii="仿宋_GB2312" w:hAnsi="仿宋" w:eastAsia="仿宋_GB2312" w:cs="仿宋_GB2312"/>
          <w:sz w:val="24"/>
        </w:rPr>
      </w:pPr>
      <w:r>
        <w:rPr>
          <w:rFonts w:ascii="仿宋_GB2312" w:hAnsi="仿宋" w:eastAsia="仿宋_GB2312" w:cs="仿宋_GB2312"/>
          <w:sz w:val="24"/>
        </w:rPr>
        <w:t>①</w:t>
      </w:r>
      <w:r>
        <w:rPr>
          <w:rFonts w:hint="eastAsia" w:ascii="仿宋_GB2312" w:hAnsi="仿宋" w:eastAsia="仿宋_GB2312" w:cs="仿宋_GB2312"/>
          <w:sz w:val="24"/>
        </w:rPr>
        <w:t>供应商应</w:t>
      </w:r>
      <w:r>
        <w:rPr>
          <w:rFonts w:ascii="仿宋_GB2312" w:hAnsi="仿宋" w:eastAsia="仿宋_GB2312" w:cs="仿宋_GB2312"/>
          <w:sz w:val="24"/>
        </w:rPr>
        <w:t>审慎填报本声明函。</w:t>
      </w:r>
    </w:p>
    <w:p>
      <w:pPr>
        <w:ind w:firstLine="480" w:firstLineChars="200"/>
        <w:rPr>
          <w:rFonts w:ascii="仿宋_GB2312" w:hAnsi="仿宋" w:eastAsia="仿宋_GB2312" w:cs="仿宋_GB2312"/>
          <w:sz w:val="24"/>
        </w:rPr>
      </w:pPr>
      <w:r>
        <w:rPr>
          <w:rFonts w:ascii="仿宋_GB2312" w:hAnsi="仿宋" w:eastAsia="仿宋_GB2312" w:cs="仿宋_GB2312"/>
          <w:sz w:val="24"/>
        </w:rPr>
        <w:t>②企业名称（盖章）即投标供应商（盖章）。</w:t>
      </w:r>
    </w:p>
    <w:p>
      <w:pPr>
        <w:ind w:firstLine="480" w:firstLineChars="200"/>
        <w:rPr>
          <w:rFonts w:ascii="仿宋_GB2312" w:hAnsi="仿宋" w:eastAsia="仿宋_GB2312" w:cs="仿宋_GB2312"/>
          <w:sz w:val="24"/>
        </w:rPr>
      </w:pPr>
      <w:r>
        <w:rPr>
          <w:rFonts w:ascii="仿宋_GB2312" w:hAnsi="仿宋" w:eastAsia="仿宋_GB2312" w:cs="仿宋_GB2312"/>
          <w:sz w:val="24"/>
        </w:rPr>
        <w:t>③</w:t>
      </w:r>
      <w:r>
        <w:rPr>
          <w:rFonts w:hint="eastAsia" w:ascii="仿宋_GB2312" w:hAnsi="仿宋" w:eastAsia="仿宋_GB2312" w:cs="仿宋_GB2312"/>
          <w:sz w:val="24"/>
        </w:rPr>
        <w:t>服务</w:t>
      </w:r>
      <w:r>
        <w:rPr>
          <w:rFonts w:ascii="仿宋_GB2312" w:hAnsi="仿宋" w:eastAsia="仿宋_GB2312" w:cs="仿宋_GB2312"/>
          <w:sz w:val="24"/>
        </w:rPr>
        <w:t>采购项目中《中小企业声明函》只填写</w:t>
      </w:r>
      <w:r>
        <w:rPr>
          <w:rFonts w:hint="eastAsia" w:ascii="仿宋_GB2312" w:hAnsi="仿宋" w:eastAsia="仿宋_GB2312" w:cs="仿宋_GB2312"/>
          <w:sz w:val="24"/>
        </w:rPr>
        <w:t>服务</w:t>
      </w:r>
      <w:r>
        <w:rPr>
          <w:rFonts w:ascii="仿宋_GB2312" w:hAnsi="仿宋" w:eastAsia="仿宋_GB2312" w:cs="仿宋_GB2312"/>
          <w:sz w:val="24"/>
        </w:rPr>
        <w:t>标的。</w:t>
      </w:r>
    </w:p>
    <w:p>
      <w:pPr>
        <w:ind w:firstLine="480" w:firstLineChars="200"/>
        <w:rPr>
          <w:rFonts w:ascii="仿宋_GB2312" w:hAnsi="仿宋" w:eastAsia="仿宋_GB2312" w:cs="仿宋_GB2312"/>
          <w:sz w:val="24"/>
        </w:rPr>
      </w:pPr>
      <w:r>
        <w:rPr>
          <w:rFonts w:ascii="仿宋_GB2312" w:hAnsi="仿宋" w:eastAsia="仿宋_GB2312" w:cs="仿宋_GB2312"/>
          <w:sz w:val="24"/>
        </w:rPr>
        <w:t>④中标供应商享受中小企业扶持政策的，采购人、采购代理机构应当随中标结果公开中标供应商的《中小企业声明函》。</w:t>
      </w:r>
    </w:p>
    <w:p>
      <w:pPr>
        <w:ind w:firstLine="480" w:firstLineChars="200"/>
        <w:rPr>
          <w:rFonts w:ascii="仿宋_GB2312" w:hAnsi="仿宋" w:eastAsia="仿宋_GB2312" w:cs="仿宋_GB2312"/>
          <w:sz w:val="24"/>
        </w:rPr>
      </w:pPr>
      <w:r>
        <w:rPr>
          <w:rFonts w:ascii="仿宋_GB2312" w:hAnsi="仿宋" w:eastAsia="仿宋_GB2312" w:cs="仿宋_GB2312"/>
          <w:sz w:val="24"/>
        </w:rPr>
        <w:t>⑤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ind w:firstLine="480" w:firstLineChars="200"/>
        <w:rPr>
          <w:rFonts w:ascii="仿宋_GB2312" w:hAnsi="仿宋" w:eastAsia="仿宋_GB2312" w:cs="仿宋_GB2312"/>
          <w:sz w:val="24"/>
        </w:rPr>
      </w:pPr>
      <w:r>
        <w:rPr>
          <w:rFonts w:hint="eastAsia" w:ascii="仿宋_GB2312" w:hAnsi="仿宋" w:eastAsia="仿宋_GB2312" w:cs="仿宋_GB2312"/>
          <w:sz w:val="24"/>
          <w:highlight w:val="yellow"/>
        </w:rPr>
        <w:t>⑥《中小企业声明函》中如有应填未填或填写不真实的，则《中小企业声明函》作无效处理；如有填写不实谋取非法获利的，由相关部门依法处理。</w:t>
      </w:r>
    </w:p>
    <w:p>
      <w:pPr>
        <w:ind w:firstLine="480" w:firstLineChars="200"/>
        <w:rPr>
          <w:rFonts w:ascii="仿宋_GB2312" w:hAnsi="仿宋" w:eastAsia="仿宋_GB2312" w:cs="仿宋_GB2312"/>
          <w:sz w:val="24"/>
        </w:rPr>
      </w:pPr>
      <w:r>
        <w:rPr>
          <w:rFonts w:hint="eastAsia" w:ascii="仿宋_GB2312" w:hAnsi="仿宋" w:eastAsia="仿宋_GB2312" w:cs="仿宋_GB2312"/>
          <w:sz w:val="24"/>
        </w:rPr>
        <w:t>⑦中小企业声明函填写说明：供应商</w:t>
      </w:r>
      <w:r>
        <w:rPr>
          <w:rFonts w:hint="eastAsia" w:ascii="仿宋_GB2312" w:hAnsi="仿宋" w:eastAsia="仿宋_GB2312" w:cs="仿宋_GB2312"/>
          <w:color w:val="FF0000"/>
          <w:sz w:val="24"/>
        </w:rPr>
        <w:t>可以</w:t>
      </w:r>
      <w:r>
        <w:rPr>
          <w:rFonts w:hint="eastAsia" w:ascii="仿宋_GB2312" w:hAnsi="仿宋" w:eastAsia="仿宋_GB2312" w:cs="仿宋_GB2312"/>
          <w:sz w:val="24"/>
        </w:rPr>
        <w:t>填写采购文件明确的所属行业指标</w:t>
      </w:r>
      <w:r>
        <w:rPr>
          <w:rFonts w:hint="eastAsia" w:ascii="仿宋_GB2312" w:hAnsi="仿宋" w:eastAsia="仿宋_GB2312" w:cs="仿宋_GB2312"/>
          <w:color w:val="FF0000"/>
          <w:sz w:val="24"/>
        </w:rPr>
        <w:t>范围</w:t>
      </w:r>
      <w:r>
        <w:rPr>
          <w:rFonts w:hint="eastAsia" w:ascii="仿宋_GB2312" w:hAnsi="仿宋" w:eastAsia="仿宋_GB2312" w:cs="仿宋_GB2312"/>
          <w:sz w:val="24"/>
        </w:rPr>
        <w:t>，</w:t>
      </w:r>
      <w:r>
        <w:rPr>
          <w:rFonts w:hint="eastAsia" w:ascii="仿宋_GB2312" w:hAnsi="仿宋" w:eastAsia="仿宋_GB2312" w:cs="仿宋_GB2312"/>
          <w:color w:val="FF0000"/>
          <w:sz w:val="24"/>
        </w:rPr>
        <w:t>也可以</w:t>
      </w:r>
      <w:r>
        <w:rPr>
          <w:rFonts w:hint="eastAsia" w:ascii="仿宋_GB2312" w:hAnsi="仿宋" w:eastAsia="仿宋_GB2312" w:cs="仿宋_GB2312"/>
          <w:sz w:val="24"/>
        </w:rPr>
        <w:t>填写</w:t>
      </w:r>
      <w:r>
        <w:rPr>
          <w:rFonts w:hint="eastAsia" w:ascii="仿宋_GB2312" w:hAnsi="仿宋" w:eastAsia="仿宋_GB2312" w:cs="仿宋_GB2312"/>
          <w:color w:val="FF0000"/>
          <w:sz w:val="24"/>
        </w:rPr>
        <w:t>具体数值</w:t>
      </w:r>
      <w:r>
        <w:rPr>
          <w:rFonts w:hint="eastAsia" w:ascii="仿宋_GB2312" w:hAnsi="仿宋" w:eastAsia="仿宋_GB2312" w:cs="仿宋_GB2312"/>
          <w:sz w:val="24"/>
        </w:rPr>
        <w:t>示例如下：</w:t>
      </w:r>
    </w:p>
    <w:p>
      <w:pPr>
        <w:pStyle w:val="19"/>
        <w:ind w:left="0" w:leftChars="0" w:firstLine="0" w:firstLineChars="0"/>
        <w:rPr>
          <w:rFonts w:ascii="仿宋" w:hAnsi="仿宋" w:eastAsia="仿宋" w:cs="仿宋"/>
          <w:spacing w:val="6"/>
          <w:sz w:val="24"/>
          <w:szCs w:val="24"/>
        </w:rPr>
      </w:pPr>
      <w:r>
        <w:rPr>
          <w:rFonts w:hint="eastAsia" w:ascii="仿宋" w:hAnsi="仿宋" w:eastAsia="仿宋" w:cs="仿宋"/>
          <w:spacing w:val="6"/>
          <w:sz w:val="24"/>
          <w:szCs w:val="24"/>
        </w:rPr>
        <w:t>示例：</w:t>
      </w:r>
      <w:r>
        <w:rPr>
          <w:rFonts w:hint="eastAsia" w:ascii="仿宋" w:hAnsi="仿宋" w:eastAsia="仿宋" w:cs="仿宋"/>
          <w:spacing w:val="6"/>
          <w:sz w:val="24"/>
          <w:szCs w:val="24"/>
          <w:u w:val="single"/>
        </w:rPr>
        <w:t xml:space="preserve">某标的名称 </w:t>
      </w:r>
      <w:r>
        <w:rPr>
          <w:rFonts w:hint="eastAsia" w:ascii="仿宋" w:hAnsi="仿宋" w:eastAsia="仿宋" w:cs="仿宋"/>
          <w:spacing w:val="6"/>
          <w:sz w:val="24"/>
          <w:szCs w:val="24"/>
        </w:rPr>
        <w:t>，属于</w:t>
      </w:r>
      <w:r>
        <w:rPr>
          <w:rFonts w:hint="eastAsia" w:ascii="仿宋" w:hAnsi="仿宋" w:eastAsia="仿宋" w:cs="仿宋"/>
          <w:spacing w:val="6"/>
          <w:sz w:val="24"/>
          <w:szCs w:val="24"/>
          <w:u w:val="single"/>
        </w:rPr>
        <w:t>工业</w:t>
      </w:r>
      <w:r>
        <w:rPr>
          <w:rFonts w:hint="eastAsia" w:ascii="仿宋" w:hAnsi="仿宋" w:eastAsia="仿宋" w:cs="仿宋"/>
          <w:spacing w:val="6"/>
          <w:sz w:val="24"/>
          <w:szCs w:val="24"/>
        </w:rPr>
        <w:t>；制造商为</w:t>
      </w:r>
      <w:r>
        <w:rPr>
          <w:rFonts w:hint="eastAsia" w:ascii="仿宋" w:hAnsi="仿宋" w:eastAsia="仿宋" w:cs="仿宋"/>
          <w:spacing w:val="6"/>
          <w:sz w:val="24"/>
          <w:szCs w:val="24"/>
          <w:u w:val="single"/>
        </w:rPr>
        <w:t>某某有限公司</w:t>
      </w:r>
      <w:r>
        <w:rPr>
          <w:rFonts w:hint="eastAsia" w:ascii="仿宋" w:hAnsi="仿宋" w:eastAsia="仿宋" w:cs="仿宋"/>
          <w:spacing w:val="6"/>
          <w:sz w:val="24"/>
          <w:szCs w:val="24"/>
        </w:rPr>
        <w:t>，从业人员</w:t>
      </w:r>
      <w:r>
        <w:rPr>
          <w:rFonts w:hint="eastAsia" w:ascii="仿宋" w:hAnsi="仿宋" w:eastAsia="仿宋" w:cs="仿宋"/>
          <w:spacing w:val="6"/>
          <w:sz w:val="24"/>
          <w:szCs w:val="24"/>
          <w:u w:val="single"/>
        </w:rPr>
        <w:t>_    _</w:t>
      </w:r>
      <w:r>
        <w:rPr>
          <w:rFonts w:hint="eastAsia" w:ascii="仿宋" w:hAnsi="仿宋" w:eastAsia="仿宋" w:cs="仿宋"/>
          <w:color w:val="0000FF"/>
          <w:spacing w:val="6"/>
          <w:sz w:val="24"/>
          <w:szCs w:val="24"/>
        </w:rPr>
        <w:t>（选填范围：≥1000；300（含）</w:t>
      </w:r>
      <w:r>
        <w:rPr>
          <w:rFonts w:hint="eastAsia" w:ascii="仿宋" w:hAnsi="仿宋" w:eastAsia="仿宋" w:cs="仿宋"/>
          <w:sz w:val="24"/>
          <w:szCs w:val="24"/>
        </w:rPr>
        <w:t>~</w:t>
      </w:r>
      <w:r>
        <w:rPr>
          <w:rFonts w:hint="eastAsia" w:ascii="仿宋" w:hAnsi="仿宋" w:eastAsia="仿宋" w:cs="仿宋"/>
          <w:color w:val="0000FF"/>
          <w:spacing w:val="6"/>
          <w:sz w:val="24"/>
          <w:szCs w:val="24"/>
        </w:rPr>
        <w:t>1000（不含）；20（含）</w:t>
      </w:r>
      <w:r>
        <w:rPr>
          <w:rFonts w:hint="eastAsia" w:ascii="仿宋" w:hAnsi="仿宋" w:eastAsia="仿宋" w:cs="仿宋"/>
          <w:sz w:val="24"/>
          <w:szCs w:val="24"/>
        </w:rPr>
        <w:t>~</w:t>
      </w:r>
      <w:r>
        <w:rPr>
          <w:rFonts w:hint="eastAsia" w:ascii="仿宋" w:hAnsi="仿宋" w:eastAsia="仿宋" w:cs="仿宋"/>
          <w:color w:val="0000FF"/>
          <w:spacing w:val="6"/>
          <w:sz w:val="24"/>
          <w:szCs w:val="24"/>
        </w:rPr>
        <w:t>300（不含）；&lt;20）</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rPr>
        <w:t>_   _</w:t>
      </w:r>
      <w:r>
        <w:rPr>
          <w:rFonts w:hint="eastAsia" w:ascii="仿宋" w:hAnsi="仿宋" w:eastAsia="仿宋" w:cs="仿宋"/>
          <w:color w:val="0000FF"/>
          <w:spacing w:val="6"/>
          <w:sz w:val="24"/>
          <w:szCs w:val="24"/>
        </w:rPr>
        <w:t>（选填范围：≥40000；2000（含）</w:t>
      </w:r>
      <w:r>
        <w:rPr>
          <w:rFonts w:hint="eastAsia" w:ascii="仿宋" w:hAnsi="仿宋" w:eastAsia="仿宋" w:cs="仿宋"/>
          <w:sz w:val="24"/>
          <w:szCs w:val="24"/>
        </w:rPr>
        <w:t>~</w:t>
      </w:r>
      <w:r>
        <w:rPr>
          <w:rFonts w:hint="eastAsia" w:ascii="仿宋" w:hAnsi="仿宋" w:eastAsia="仿宋" w:cs="仿宋"/>
          <w:color w:val="0000FF"/>
          <w:spacing w:val="6"/>
          <w:sz w:val="24"/>
          <w:szCs w:val="24"/>
        </w:rPr>
        <w:t>40000（不含）；300（含）</w:t>
      </w:r>
      <w:r>
        <w:rPr>
          <w:rFonts w:hint="eastAsia" w:ascii="仿宋" w:hAnsi="仿宋" w:eastAsia="仿宋" w:cs="仿宋"/>
          <w:sz w:val="24"/>
          <w:szCs w:val="24"/>
        </w:rPr>
        <w:t>~</w:t>
      </w:r>
      <w:r>
        <w:rPr>
          <w:rFonts w:hint="eastAsia" w:ascii="仿宋" w:hAnsi="仿宋" w:eastAsia="仿宋" w:cs="仿宋"/>
          <w:color w:val="0000FF"/>
          <w:spacing w:val="6"/>
          <w:sz w:val="24"/>
          <w:szCs w:val="24"/>
        </w:rPr>
        <w:t>2000（不含）；&lt;300）</w:t>
      </w:r>
      <w:r>
        <w:rPr>
          <w:rFonts w:hint="eastAsia" w:ascii="仿宋" w:hAnsi="仿宋" w:eastAsia="仿宋" w:cs="仿宋"/>
          <w:spacing w:val="6"/>
          <w:sz w:val="24"/>
          <w:szCs w:val="24"/>
        </w:rPr>
        <w:t>万元，资产总额为</w:t>
      </w:r>
      <w:r>
        <w:rPr>
          <w:rFonts w:hint="eastAsia" w:ascii="仿宋" w:hAnsi="仿宋" w:eastAsia="仿宋" w:cs="仿宋"/>
          <w:spacing w:val="6"/>
          <w:sz w:val="24"/>
          <w:szCs w:val="24"/>
          <w:u w:val="single"/>
        </w:rPr>
        <w:t>__ _</w:t>
      </w:r>
      <w:r>
        <w:rPr>
          <w:rFonts w:hint="eastAsia" w:ascii="仿宋" w:hAnsi="仿宋" w:eastAsia="仿宋" w:cs="仿宋"/>
          <w:spacing w:val="6"/>
          <w:sz w:val="24"/>
          <w:szCs w:val="24"/>
        </w:rPr>
        <w:t>万元</w:t>
      </w:r>
      <w:r>
        <w:rPr>
          <w:rFonts w:hint="eastAsia" w:ascii="仿宋" w:hAnsi="仿宋" w:eastAsia="仿宋" w:cs="仿宋"/>
          <w:color w:val="0000FF"/>
          <w:spacing w:val="6"/>
          <w:sz w:val="24"/>
          <w:szCs w:val="24"/>
        </w:rPr>
        <w:t>(无指标可不填写)</w:t>
      </w:r>
      <w:r>
        <w:rPr>
          <w:rFonts w:hint="eastAsia" w:ascii="仿宋" w:hAnsi="仿宋" w:eastAsia="仿宋" w:cs="仿宋"/>
          <w:spacing w:val="6"/>
          <w:sz w:val="24"/>
          <w:szCs w:val="24"/>
        </w:rPr>
        <w:t>，属于</w:t>
      </w:r>
      <w:r>
        <w:rPr>
          <w:rFonts w:hint="eastAsia" w:ascii="仿宋" w:hAnsi="仿宋" w:eastAsia="仿宋" w:cs="仿宋"/>
          <w:spacing w:val="6"/>
          <w:sz w:val="24"/>
          <w:szCs w:val="24"/>
          <w:u w:val="single"/>
        </w:rPr>
        <w:t>（中型企业、小型企业、微型企业）须选择一个填写</w:t>
      </w:r>
      <w:r>
        <w:rPr>
          <w:rFonts w:hint="eastAsia" w:ascii="仿宋" w:hAnsi="仿宋" w:eastAsia="仿宋" w:cs="仿宋"/>
          <w:spacing w:val="6"/>
          <w:sz w:val="24"/>
          <w:szCs w:val="24"/>
        </w:rPr>
        <w:t>；</w:t>
      </w:r>
    </w:p>
    <w:p>
      <w:pPr>
        <w:rPr>
          <w:rFonts w:ascii="仿宋" w:hAnsi="仿宋" w:eastAsia="仿宋" w:cs="仿宋"/>
          <w:spacing w:val="6"/>
          <w:sz w:val="24"/>
          <w:szCs w:val="24"/>
        </w:rPr>
      </w:pPr>
    </w:p>
    <w:p>
      <w:pPr>
        <w:rPr>
          <w:rFonts w:ascii="仿宋" w:hAnsi="仿宋" w:eastAsia="仿宋" w:cs="仿宋"/>
          <w:spacing w:val="6"/>
          <w:sz w:val="24"/>
          <w:szCs w:val="24"/>
        </w:rPr>
      </w:pPr>
      <w:r>
        <w:rPr>
          <w:rFonts w:hint="eastAsia" w:ascii="仿宋" w:hAnsi="仿宋" w:eastAsia="仿宋" w:cs="仿宋"/>
          <w:spacing w:val="6"/>
          <w:sz w:val="24"/>
          <w:szCs w:val="24"/>
          <w:u w:val="single"/>
        </w:rPr>
        <w:t>某</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建筑业</w:t>
      </w:r>
      <w:r>
        <w:rPr>
          <w:rFonts w:hint="eastAsia" w:ascii="仿宋" w:hAnsi="仿宋" w:eastAsia="仿宋" w:cs="仿宋"/>
          <w:sz w:val="24"/>
          <w:szCs w:val="24"/>
        </w:rPr>
        <w:t>；承建（承接）企业为</w:t>
      </w:r>
      <w:r>
        <w:rPr>
          <w:rFonts w:hint="eastAsia" w:ascii="仿宋" w:hAnsi="仿宋" w:eastAsia="仿宋" w:cs="仿宋"/>
          <w:sz w:val="24"/>
          <w:szCs w:val="24"/>
          <w:u w:val="single"/>
        </w:rPr>
        <w:t xml:space="preserve"> </w:t>
      </w:r>
      <w:r>
        <w:rPr>
          <w:rFonts w:hint="eastAsia" w:ascii="仿宋" w:hAnsi="仿宋" w:eastAsia="仿宋" w:cs="仿宋"/>
          <w:spacing w:val="6"/>
          <w:sz w:val="24"/>
          <w:szCs w:val="24"/>
          <w:u w:val="single"/>
        </w:rPr>
        <w:t>某某有限公司</w:t>
      </w:r>
      <w:r>
        <w:rPr>
          <w:rFonts w:hint="eastAsia" w:ascii="仿宋" w:hAnsi="仿宋" w:eastAsia="仿宋" w:cs="仿宋"/>
          <w:sz w:val="24"/>
          <w:szCs w:val="24"/>
        </w:rPr>
        <w:t>,从业人员</w:t>
      </w:r>
      <w:r>
        <w:rPr>
          <w:rFonts w:hint="eastAsia" w:ascii="仿宋" w:hAnsi="仿宋" w:eastAsia="仿宋" w:cs="仿宋"/>
          <w:sz w:val="24"/>
          <w:szCs w:val="24"/>
          <w:u w:val="single"/>
          <w:lang w:bidi="zh-CN"/>
        </w:rPr>
        <w:t xml:space="preserve">      </w:t>
      </w:r>
      <w:r>
        <w:rPr>
          <w:rFonts w:hint="eastAsia" w:ascii="仿宋" w:hAnsi="仿宋" w:eastAsia="仿宋" w:cs="仿宋"/>
          <w:sz w:val="24"/>
          <w:szCs w:val="24"/>
        </w:rPr>
        <w:t>人</w:t>
      </w:r>
      <w:r>
        <w:rPr>
          <w:rFonts w:hint="eastAsia" w:ascii="仿宋" w:hAnsi="仿宋" w:eastAsia="仿宋" w:cs="仿宋"/>
          <w:spacing w:val="6"/>
          <w:sz w:val="24"/>
          <w:szCs w:val="24"/>
        </w:rPr>
        <w:t>(无指标可不填写)</w:t>
      </w:r>
      <w:r>
        <w:rPr>
          <w:rFonts w:hint="eastAsia" w:ascii="仿宋" w:hAnsi="仿宋" w:eastAsia="仿宋" w:cs="仿宋"/>
          <w:sz w:val="24"/>
          <w:szCs w:val="24"/>
        </w:rPr>
        <w:t>，营业收入为</w:t>
      </w:r>
      <w:r>
        <w:rPr>
          <w:rFonts w:hint="eastAsia" w:ascii="仿宋" w:hAnsi="仿宋" w:eastAsia="仿宋" w:cs="仿宋"/>
          <w:sz w:val="24"/>
          <w:szCs w:val="24"/>
          <w:u w:val="single"/>
        </w:rPr>
        <w:t xml:space="preserve">      </w:t>
      </w:r>
      <w:r>
        <w:rPr>
          <w:rFonts w:hint="eastAsia" w:ascii="仿宋" w:hAnsi="仿宋" w:eastAsia="仿宋" w:cs="仿宋"/>
          <w:color w:val="0000FF"/>
          <w:spacing w:val="6"/>
          <w:sz w:val="24"/>
          <w:szCs w:val="24"/>
        </w:rPr>
        <w:t>(选填范围：≥80000、 6000（含）~80000（不含）；300（含）~6000（不含）；&lt;300 )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color w:val="0000FF"/>
          <w:spacing w:val="6"/>
          <w:sz w:val="24"/>
          <w:szCs w:val="24"/>
        </w:rPr>
        <w:t>(选填范围：≥80000； 5000（含）~80000（不含） ；300（含）~5000（不含）；&lt;300)</w:t>
      </w:r>
      <w:r>
        <w:rPr>
          <w:rFonts w:hint="eastAsia" w:ascii="仿宋" w:hAnsi="仿宋" w:eastAsia="仿宋" w:cs="仿宋"/>
          <w:sz w:val="24"/>
          <w:szCs w:val="24"/>
        </w:rPr>
        <w:t>万元，</w:t>
      </w:r>
      <w:r>
        <w:rPr>
          <w:rFonts w:hint="eastAsia" w:ascii="仿宋" w:hAnsi="仿宋" w:eastAsia="仿宋" w:cs="仿宋"/>
          <w:spacing w:val="6"/>
          <w:sz w:val="24"/>
          <w:szCs w:val="24"/>
        </w:rPr>
        <w:t>属于</w:t>
      </w:r>
      <w:r>
        <w:rPr>
          <w:rFonts w:hint="eastAsia" w:ascii="仿宋" w:hAnsi="仿宋" w:eastAsia="仿宋" w:cs="仿宋"/>
          <w:spacing w:val="6"/>
          <w:sz w:val="24"/>
          <w:szCs w:val="24"/>
          <w:u w:val="single"/>
        </w:rPr>
        <w:t>（中型企业、小型企业、微型企业）须选择一个填写</w:t>
      </w:r>
      <w:r>
        <w:rPr>
          <w:rFonts w:hint="eastAsia" w:ascii="仿宋" w:hAnsi="仿宋" w:eastAsia="仿宋" w:cs="仿宋"/>
          <w:spacing w:val="6"/>
          <w:sz w:val="24"/>
          <w:szCs w:val="24"/>
        </w:rPr>
        <w:t>；</w:t>
      </w:r>
    </w:p>
    <w:p>
      <w:pPr>
        <w:widowControl/>
        <w:shd w:val="clear" w:color="auto" w:fill="FFFFFF"/>
        <w:spacing w:before="300" w:after="225" w:line="360" w:lineRule="atLeast"/>
        <w:jc w:val="center"/>
        <w:rPr>
          <w:rFonts w:ascii="仿宋_GB2312" w:hAnsi="仿宋" w:eastAsia="仿宋_GB2312" w:cs="仿宋_GB2312"/>
          <w:sz w:val="24"/>
        </w:rPr>
      </w:pPr>
    </w:p>
    <w:p>
      <w:pPr>
        <w:widowControl/>
        <w:shd w:val="clear" w:color="auto" w:fill="FFFFFF"/>
        <w:spacing w:before="300" w:after="225" w:line="360" w:lineRule="atLeast"/>
        <w:jc w:val="center"/>
        <w:rPr>
          <w:rFonts w:ascii="仿宋_GB2312" w:hAnsi="仿宋" w:eastAsia="仿宋_GB2312" w:cs="仿宋_GB2312"/>
          <w:sz w:val="24"/>
        </w:rPr>
      </w:pPr>
    </w:p>
    <w:p>
      <w:pPr>
        <w:rPr>
          <w:rFonts w:ascii="仿宋" w:hAnsi="仿宋" w:eastAsia="仿宋" w:cs="仿宋"/>
          <w:b/>
          <w:bCs/>
          <w:sz w:val="36"/>
          <w:szCs w:val="36"/>
        </w:rPr>
      </w:pPr>
      <w:r>
        <w:rPr>
          <w:rFonts w:hint="eastAsia" w:ascii="仿宋" w:hAnsi="仿宋" w:eastAsia="仿宋" w:cs="仿宋"/>
          <w:b/>
          <w:bCs/>
          <w:sz w:val="36"/>
          <w:szCs w:val="36"/>
        </w:rPr>
        <w:br w:type="page"/>
      </w:r>
    </w:p>
    <w:p>
      <w:pPr>
        <w:widowControl/>
        <w:shd w:val="clear" w:color="auto" w:fill="FFFFFF"/>
        <w:spacing w:before="300" w:after="225" w:line="360" w:lineRule="atLeast"/>
        <w:jc w:val="center"/>
        <w:rPr>
          <w:rFonts w:ascii="仿宋" w:hAnsi="仿宋" w:eastAsia="仿宋" w:cs="仿宋"/>
          <w:b/>
          <w:bCs/>
          <w:sz w:val="36"/>
          <w:szCs w:val="36"/>
        </w:rPr>
      </w:pPr>
      <w:r>
        <w:rPr>
          <w:rFonts w:hint="eastAsia" w:ascii="仿宋" w:hAnsi="仿宋" w:eastAsia="仿宋" w:cs="仿宋"/>
          <w:b/>
          <w:bCs/>
          <w:sz w:val="36"/>
          <w:szCs w:val="36"/>
        </w:rPr>
        <w:t>联合协议</w:t>
      </w:r>
    </w:p>
    <w:p>
      <w:pPr>
        <w:spacing w:line="360" w:lineRule="auto"/>
        <w:rPr>
          <w:rFonts w:ascii="仿宋" w:hAnsi="仿宋" w:eastAsia="仿宋" w:cs="仿宋"/>
          <w:bCs/>
          <w:szCs w:val="21"/>
        </w:rPr>
      </w:pPr>
      <w:r>
        <w:rPr>
          <w:rFonts w:hint="eastAsia" w:ascii="仿宋" w:hAnsi="仿宋" w:eastAsia="仿宋" w:cs="仿宋"/>
          <w:bCs/>
          <w:szCs w:val="21"/>
        </w:rPr>
        <w:t>（适用于</w:t>
      </w:r>
      <w:r>
        <w:rPr>
          <w:rFonts w:hint="eastAsia" w:ascii="仿宋" w:hAnsi="仿宋" w:eastAsia="仿宋" w:cs="仿宋"/>
          <w:szCs w:val="21"/>
        </w:rPr>
        <w:t>预留份额专门面向中小企业采购的采购项目、未预留份额专门面向中小企业采购的采购项目，以及预留份额中的非预留部分采购包，接受联合体投标的</w:t>
      </w:r>
      <w:r>
        <w:rPr>
          <w:rFonts w:hint="eastAsia" w:ascii="仿宋" w:hAnsi="仿宋" w:eastAsia="仿宋" w:cs="仿宋"/>
          <w:bCs/>
          <w:szCs w:val="21"/>
        </w:rPr>
        <w:t>，提供联合协议；本项目不接受联合体投标或者投标人不以联合体形式投标的，则不需要提供）</w:t>
      </w:r>
    </w:p>
    <w:p>
      <w:pPr>
        <w:spacing w:line="360" w:lineRule="auto"/>
        <w:ind w:firstLine="724" w:firstLineChars="345"/>
        <w:rPr>
          <w:rFonts w:ascii="仿宋" w:hAnsi="仿宋" w:eastAsia="仿宋" w:cs="仿宋"/>
          <w:bCs/>
          <w:szCs w:val="21"/>
        </w:rPr>
      </w:pPr>
      <w:r>
        <w:rPr>
          <w:rFonts w:hint="eastAsia" w:ascii="仿宋" w:hAnsi="仿宋" w:eastAsia="仿宋" w:cs="仿宋"/>
          <w:bCs/>
          <w:szCs w:val="21"/>
        </w:rPr>
        <w:t>______ 、 _____ 及 _____就“________（项目名称）</w:t>
      </w:r>
      <w:r>
        <w:rPr>
          <w:rFonts w:hint="eastAsia" w:ascii="仿宋" w:hAnsi="仿宋" w:eastAsia="仿宋" w:cs="仿宋"/>
          <w:szCs w:val="21"/>
        </w:rPr>
        <w:t>”</w:t>
      </w:r>
      <w:r>
        <w:rPr>
          <w:rFonts w:hint="eastAsia" w:ascii="仿宋" w:hAnsi="仿宋" w:eastAsia="仿宋" w:cs="仿宋"/>
          <w:bCs/>
          <w:szCs w:val="21"/>
        </w:rPr>
        <w:t>招标项目的投标事宜，经各方充分协商一致，达成如下协议：</w:t>
      </w:r>
    </w:p>
    <w:p>
      <w:pPr>
        <w:numPr>
          <w:ilvl w:val="0"/>
          <w:numId w:val="3"/>
        </w:numPr>
        <w:spacing w:line="360" w:lineRule="auto"/>
        <w:rPr>
          <w:rFonts w:ascii="仿宋" w:hAnsi="仿宋" w:eastAsia="仿宋" w:cs="仿宋"/>
          <w:bCs/>
          <w:szCs w:val="21"/>
        </w:rPr>
      </w:pPr>
      <w:r>
        <w:rPr>
          <w:rFonts w:hint="eastAsia" w:ascii="仿宋" w:hAnsi="仿宋" w:eastAsia="仿宋" w:cs="仿宋"/>
          <w:bCs/>
          <w:szCs w:val="21"/>
        </w:rPr>
        <w:t>由_________牵头，_________、__________参加，组成联合体共同进行招标项目的投标工作。</w:t>
      </w:r>
    </w:p>
    <w:p>
      <w:pPr>
        <w:numPr>
          <w:ilvl w:val="0"/>
          <w:numId w:val="3"/>
        </w:numPr>
        <w:spacing w:line="360" w:lineRule="auto"/>
        <w:rPr>
          <w:rFonts w:ascii="仿宋" w:hAnsi="仿宋" w:eastAsia="仿宋" w:cs="仿宋"/>
          <w:bCs/>
          <w:szCs w:val="21"/>
        </w:rPr>
      </w:pPr>
      <w:r>
        <w:rPr>
          <w:rFonts w:hint="eastAsia" w:ascii="仿宋" w:hAnsi="仿宋" w:eastAsia="仿宋" w:cs="仿宋"/>
          <w:bCs/>
          <w:szCs w:val="21"/>
        </w:rPr>
        <w:t>______为本次投标的牵头人，联合体以牵头人的名义参加投标，联合体中标后，联合体各方共同与采购人签订合同，就采购合同约定的事项对采购人承担连带责任。</w:t>
      </w:r>
    </w:p>
    <w:p>
      <w:pPr>
        <w:numPr>
          <w:ilvl w:val="0"/>
          <w:numId w:val="3"/>
        </w:numPr>
        <w:spacing w:line="360" w:lineRule="auto"/>
        <w:rPr>
          <w:rFonts w:ascii="仿宋" w:hAnsi="仿宋" w:eastAsia="仿宋" w:cs="仿宋"/>
          <w:bCs/>
          <w:szCs w:val="21"/>
        </w:rPr>
      </w:pPr>
      <w:r>
        <w:rPr>
          <w:rFonts w:hint="eastAsia" w:ascii="仿宋" w:hAnsi="仿宋" w:eastAsia="仿宋" w:cs="仿宋"/>
          <w:bCs/>
          <w:szCs w:val="21"/>
        </w:rPr>
        <w:t>联合体各方均同意由牵头人代表其他联合体成员单位按招标文件要求出具《授权委托书》。</w:t>
      </w:r>
    </w:p>
    <w:p>
      <w:pPr>
        <w:numPr>
          <w:ilvl w:val="0"/>
          <w:numId w:val="3"/>
        </w:numPr>
        <w:spacing w:line="360" w:lineRule="auto"/>
        <w:rPr>
          <w:rFonts w:ascii="仿宋" w:hAnsi="仿宋" w:eastAsia="仿宋" w:cs="仿宋"/>
          <w:bCs/>
          <w:szCs w:val="21"/>
        </w:rPr>
      </w:pPr>
      <w:r>
        <w:rPr>
          <w:rFonts w:hint="eastAsia" w:ascii="仿宋" w:hAnsi="仿宋" w:eastAsia="仿宋" w:cs="仿宋"/>
          <w:bCs/>
          <w:szCs w:val="21"/>
        </w:rPr>
        <w:t>牵头人为项目的总负责单位；组织各参加方进行项目实施工作。</w:t>
      </w:r>
    </w:p>
    <w:p>
      <w:pPr>
        <w:numPr>
          <w:ilvl w:val="0"/>
          <w:numId w:val="3"/>
        </w:numPr>
        <w:spacing w:line="360" w:lineRule="auto"/>
        <w:rPr>
          <w:rFonts w:ascii="仿宋" w:hAnsi="仿宋" w:eastAsia="仿宋" w:cs="仿宋"/>
          <w:bCs/>
          <w:szCs w:val="21"/>
        </w:rPr>
      </w:pPr>
      <w:r>
        <w:rPr>
          <w:rFonts w:hint="eastAsia" w:ascii="仿宋" w:hAnsi="仿宋" w:eastAsia="仿宋" w:cs="仿宋"/>
          <w:bCs/>
          <w:szCs w:val="21"/>
        </w:rPr>
        <w:t>______负责_____，具体工作范围、内容以投标文件及合同为准。</w:t>
      </w:r>
    </w:p>
    <w:p>
      <w:pPr>
        <w:spacing w:line="360" w:lineRule="auto"/>
        <w:ind w:left="180" w:firstLine="630" w:firstLineChars="300"/>
        <w:rPr>
          <w:rFonts w:ascii="仿宋" w:hAnsi="仿宋" w:eastAsia="仿宋" w:cs="仿宋"/>
          <w:bCs/>
          <w:szCs w:val="21"/>
        </w:rPr>
      </w:pPr>
      <w:r>
        <w:rPr>
          <w:rFonts w:hint="eastAsia" w:ascii="仿宋" w:hAnsi="仿宋" w:eastAsia="仿宋" w:cs="仿宋"/>
          <w:bCs/>
          <w:szCs w:val="21"/>
        </w:rPr>
        <w:t>______负责_____，具体工作范围、内容以投标文件及合同为准。</w:t>
      </w:r>
    </w:p>
    <w:p>
      <w:pPr>
        <w:spacing w:line="360" w:lineRule="auto"/>
        <w:ind w:left="180" w:firstLine="630" w:firstLineChars="300"/>
        <w:rPr>
          <w:rFonts w:ascii="仿宋" w:hAnsi="仿宋" w:eastAsia="仿宋" w:cs="仿宋"/>
          <w:bCs/>
          <w:szCs w:val="21"/>
        </w:rPr>
      </w:pPr>
      <w:r>
        <w:rPr>
          <w:rFonts w:hint="eastAsia" w:ascii="仿宋" w:hAnsi="仿宋" w:eastAsia="仿宋" w:cs="仿宋"/>
          <w:bCs/>
          <w:szCs w:val="21"/>
        </w:rPr>
        <w:t>______负责_____（如有），具体工作范围、内容以投标文件及合同为准。</w:t>
      </w:r>
    </w:p>
    <w:p>
      <w:pPr>
        <w:numPr>
          <w:ilvl w:val="0"/>
          <w:numId w:val="3"/>
        </w:numPr>
        <w:spacing w:line="360" w:lineRule="auto"/>
        <w:rPr>
          <w:rFonts w:ascii="仿宋" w:hAnsi="仿宋" w:eastAsia="仿宋" w:cs="仿宋"/>
          <w:szCs w:val="21"/>
        </w:rPr>
      </w:pPr>
      <w:r>
        <w:rPr>
          <w:rFonts w:hint="eastAsia" w:ascii="仿宋" w:hAnsi="仿宋" w:eastAsia="仿宋" w:cs="仿宋"/>
          <w:szCs w:val="21"/>
        </w:rPr>
        <w:t>本项目联合协议合同总额为________元，联合体各成员按照如下比例分摊（按联合体成员分别列明）：</w:t>
      </w:r>
    </w:p>
    <w:p>
      <w:pPr>
        <w:tabs>
          <w:tab w:val="left" w:pos="720"/>
          <w:tab w:val="left" w:pos="900"/>
        </w:tabs>
        <w:spacing w:line="360" w:lineRule="auto"/>
        <w:ind w:left="851"/>
        <w:rPr>
          <w:rFonts w:ascii="仿宋" w:hAnsi="仿宋" w:eastAsia="仿宋" w:cs="仿宋"/>
          <w:szCs w:val="21"/>
          <w:u w:val="single"/>
        </w:rPr>
      </w:pPr>
      <w:r>
        <w:rPr>
          <w:rFonts w:hint="eastAsia" w:ascii="仿宋" w:hAnsi="仿宋" w:eastAsia="仿宋" w:cs="仿宋"/>
          <w:szCs w:val="21"/>
        </w:rPr>
        <w:t>（1）</w:t>
      </w:r>
      <w:r>
        <w:rPr>
          <w:rFonts w:hint="eastAsia" w:ascii="仿宋" w:hAnsi="仿宋" w:eastAsia="仿宋" w:cs="仿宋"/>
          <w:bCs/>
          <w:szCs w:val="21"/>
        </w:rPr>
        <w:t>______提供的服务全部由</w:t>
      </w:r>
      <w:r>
        <w:rPr>
          <w:rFonts w:hint="eastAsia" w:ascii="仿宋" w:hAnsi="仿宋" w:eastAsia="仿宋" w:cs="仿宋"/>
          <w:szCs w:val="21"/>
        </w:rPr>
        <w:t>□大型企业□中型企业、</w:t>
      </w:r>
      <w:r>
        <w:rPr>
          <w:rFonts w:hint="eastAsia" w:ascii="仿宋" w:hAnsi="仿宋" w:eastAsia="仿宋" w:cs="仿宋"/>
          <w:szCs w:val="21"/>
        </w:rPr>
        <w:sym w:font="Wingdings 2" w:char="00A3"/>
      </w:r>
      <w:r>
        <w:rPr>
          <w:rFonts w:hint="eastAsia" w:ascii="仿宋" w:hAnsi="仿宋" w:eastAsia="仿宋" w:cs="仿宋"/>
          <w:szCs w:val="21"/>
        </w:rPr>
        <w:t>小微企业（包含监狱企业、残疾人福利性单位）、□其他 承接，其合同份额占到合同总金额的_____%；</w:t>
      </w:r>
    </w:p>
    <w:p>
      <w:pPr>
        <w:tabs>
          <w:tab w:val="left" w:pos="720"/>
          <w:tab w:val="left" w:pos="900"/>
        </w:tabs>
        <w:spacing w:line="360" w:lineRule="auto"/>
        <w:ind w:left="851"/>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bCs/>
          <w:szCs w:val="21"/>
        </w:rPr>
        <w:t>______提供的服务全部由</w:t>
      </w:r>
      <w:r>
        <w:rPr>
          <w:rFonts w:hint="eastAsia" w:ascii="仿宋" w:hAnsi="仿宋" w:eastAsia="仿宋" w:cs="仿宋"/>
          <w:szCs w:val="21"/>
        </w:rPr>
        <w:t>□大型企业□中型企业、</w:t>
      </w:r>
      <w:r>
        <w:rPr>
          <w:rFonts w:hint="eastAsia" w:ascii="仿宋" w:hAnsi="仿宋" w:eastAsia="仿宋" w:cs="仿宋"/>
          <w:szCs w:val="21"/>
        </w:rPr>
        <w:sym w:font="Wingdings 2" w:char="00A3"/>
      </w:r>
      <w:r>
        <w:rPr>
          <w:rFonts w:hint="eastAsia" w:ascii="仿宋" w:hAnsi="仿宋" w:eastAsia="仿宋" w:cs="仿宋"/>
          <w:szCs w:val="21"/>
        </w:rPr>
        <w:t>小微企业（包含监狱企业、残疾人福利性单位）、□其他 承接，其合同份额占到合同总金额的_____%；</w:t>
      </w:r>
    </w:p>
    <w:p>
      <w:pPr>
        <w:tabs>
          <w:tab w:val="left" w:pos="720"/>
          <w:tab w:val="left" w:pos="900"/>
        </w:tabs>
        <w:spacing w:line="360" w:lineRule="auto"/>
        <w:ind w:left="851"/>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bCs/>
          <w:szCs w:val="21"/>
        </w:rPr>
        <w:t>______提供的服务全部由</w:t>
      </w:r>
      <w:r>
        <w:rPr>
          <w:rFonts w:hint="eastAsia" w:ascii="仿宋" w:hAnsi="仿宋" w:eastAsia="仿宋" w:cs="仿宋"/>
          <w:szCs w:val="21"/>
        </w:rPr>
        <w:t>□大型企业□中型企业、</w:t>
      </w:r>
      <w:r>
        <w:rPr>
          <w:rFonts w:hint="eastAsia" w:ascii="仿宋" w:hAnsi="仿宋" w:eastAsia="仿宋" w:cs="仿宋"/>
          <w:szCs w:val="21"/>
        </w:rPr>
        <w:sym w:font="Wingdings 2" w:char="00A3"/>
      </w:r>
      <w:r>
        <w:rPr>
          <w:rFonts w:hint="eastAsia" w:ascii="仿宋" w:hAnsi="仿宋" w:eastAsia="仿宋" w:cs="仿宋"/>
          <w:szCs w:val="21"/>
        </w:rPr>
        <w:t>小微企业（包含监狱企业、残疾人福利性单位）、□其他 承接，其合同份额占到合同总金额的_____%；</w:t>
      </w:r>
    </w:p>
    <w:p>
      <w:pPr>
        <w:numPr>
          <w:ilvl w:val="0"/>
          <w:numId w:val="3"/>
        </w:numPr>
        <w:tabs>
          <w:tab w:val="left" w:pos="993"/>
        </w:tabs>
        <w:spacing w:line="360" w:lineRule="auto"/>
        <w:rPr>
          <w:rFonts w:ascii="仿宋" w:hAnsi="仿宋" w:eastAsia="仿宋" w:cs="仿宋"/>
          <w:bCs/>
          <w:szCs w:val="21"/>
        </w:rPr>
      </w:pPr>
      <w:r>
        <w:rPr>
          <w:rFonts w:hint="eastAsia" w:ascii="仿宋" w:hAnsi="仿宋" w:eastAsia="仿宋" w:cs="仿宋"/>
          <w:bCs/>
          <w:szCs w:val="21"/>
        </w:rPr>
        <w:t>以联合体形式参加政府采购活动的，联合体各方不得再单独参加或者与其他供应商另外组成联合体参加同一合同项下的政府采购活动。</w:t>
      </w:r>
    </w:p>
    <w:p>
      <w:pPr>
        <w:numPr>
          <w:ilvl w:val="0"/>
          <w:numId w:val="3"/>
        </w:numPr>
        <w:spacing w:line="360" w:lineRule="auto"/>
        <w:rPr>
          <w:rFonts w:ascii="仿宋" w:hAnsi="仿宋" w:eastAsia="仿宋" w:cs="仿宋"/>
          <w:bCs/>
          <w:szCs w:val="21"/>
        </w:rPr>
      </w:pPr>
      <w:r>
        <w:rPr>
          <w:rFonts w:hint="eastAsia" w:ascii="仿宋" w:hAnsi="仿宋" w:eastAsia="仿宋" w:cs="仿宋"/>
          <w:bCs/>
          <w:szCs w:val="21"/>
        </w:rPr>
        <w:t>其他约定（如有）：_______。</w:t>
      </w:r>
    </w:p>
    <w:p>
      <w:pPr>
        <w:tabs>
          <w:tab w:val="left" w:pos="780"/>
        </w:tabs>
        <w:spacing w:line="360" w:lineRule="auto"/>
        <w:ind w:left="420" w:leftChars="200"/>
        <w:rPr>
          <w:rFonts w:ascii="仿宋" w:hAnsi="仿宋" w:eastAsia="仿宋" w:cs="仿宋"/>
          <w:szCs w:val="21"/>
        </w:rPr>
      </w:pPr>
      <w:r>
        <w:rPr>
          <w:rFonts w:hint="eastAsia" w:ascii="仿宋" w:hAnsi="仿宋" w:eastAsia="仿宋" w:cs="仿宋"/>
          <w:bCs/>
          <w:szCs w:val="21"/>
        </w:rPr>
        <w:t>本协议自各方盖章后生效，采购合同履行完毕后自动失效。如未中标，本协议自动终止。</w:t>
      </w:r>
      <w:r>
        <w:rPr>
          <w:rFonts w:hint="eastAsia" w:ascii="仿宋" w:hAnsi="仿宋" w:eastAsia="仿宋" w:cs="仿宋"/>
          <w:szCs w:val="21"/>
        </w:rPr>
        <w:t>联合体牵头人名称：______</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 xml:space="preserve"> 联合体成员名称：______</w:t>
      </w:r>
    </w:p>
    <w:p>
      <w:pPr>
        <w:spacing w:line="360" w:lineRule="auto"/>
        <w:ind w:firstLine="471"/>
        <w:rPr>
          <w:rFonts w:ascii="仿宋" w:hAnsi="仿宋" w:eastAsia="仿宋" w:cs="仿宋"/>
          <w:szCs w:val="21"/>
        </w:rPr>
      </w:pPr>
      <w:r>
        <w:rPr>
          <w:rFonts w:hint="eastAsia" w:ascii="仿宋" w:hAnsi="仿宋" w:eastAsia="仿宋" w:cs="仿宋"/>
          <w:szCs w:val="21"/>
        </w:rPr>
        <w:t>盖章：______                                 盖章：______</w:t>
      </w:r>
    </w:p>
    <w:p>
      <w:pPr>
        <w:spacing w:line="360" w:lineRule="auto"/>
        <w:ind w:firstLine="471"/>
        <w:rPr>
          <w:rFonts w:ascii="仿宋" w:hAnsi="仿宋" w:eastAsia="仿宋" w:cs="仿宋"/>
          <w:szCs w:val="21"/>
        </w:rPr>
      </w:pPr>
      <w:r>
        <w:rPr>
          <w:rFonts w:hint="eastAsia" w:ascii="仿宋" w:hAnsi="仿宋" w:eastAsia="仿宋" w:cs="仿宋"/>
          <w:szCs w:val="21"/>
        </w:rPr>
        <w:t>联合体成员名称：______                       ……………</w:t>
      </w:r>
    </w:p>
    <w:p>
      <w:pPr>
        <w:spacing w:line="360" w:lineRule="auto"/>
        <w:ind w:firstLine="471"/>
        <w:rPr>
          <w:rFonts w:ascii="仿宋" w:hAnsi="仿宋" w:eastAsia="仿宋" w:cs="仿宋"/>
          <w:szCs w:val="21"/>
        </w:rPr>
      </w:pPr>
      <w:r>
        <w:rPr>
          <w:rFonts w:hint="eastAsia" w:ascii="仿宋" w:hAnsi="仿宋" w:eastAsia="仿宋" w:cs="仿宋"/>
          <w:szCs w:val="21"/>
        </w:rPr>
        <w:t xml:space="preserve">盖章：______                                          </w:t>
      </w:r>
    </w:p>
    <w:p>
      <w:pPr>
        <w:spacing w:line="360" w:lineRule="auto"/>
        <w:ind w:left="480"/>
        <w:jc w:val="right"/>
        <w:rPr>
          <w:sz w:val="24"/>
        </w:rPr>
      </w:pPr>
      <w:r>
        <w:rPr>
          <w:rFonts w:hint="eastAsia" w:ascii="仿宋" w:hAnsi="仿宋" w:eastAsia="仿宋" w:cs="仿宋"/>
          <w:szCs w:val="21"/>
        </w:rPr>
        <w:t>日期：_____年______月______日</w:t>
      </w:r>
    </w:p>
    <w:p>
      <w:pPr>
        <w:rPr>
          <w:rFonts w:ascii="仿宋" w:hAnsi="仿宋" w:eastAsia="仿宋" w:cs="仿宋"/>
          <w:szCs w:val="21"/>
        </w:rPr>
      </w:pPr>
      <w:r>
        <w:rPr>
          <w:rFonts w:hint="eastAsia" w:ascii="仿宋" w:hAnsi="仿宋" w:eastAsia="仿宋" w:cs="仿宋"/>
          <w:szCs w:val="21"/>
        </w:rPr>
        <w:t>注：1、联合体各方成员应在本协议上共同盖章，不得分别签署协议书。</w:t>
      </w:r>
    </w:p>
    <w:p>
      <w:pPr>
        <w:pStyle w:val="2"/>
        <w:ind w:left="0" w:leftChars="0" w:firstLine="420" w:firstLineChars="200"/>
        <w:rPr>
          <w:rFonts w:ascii="仿宋" w:hAnsi="仿宋" w:eastAsia="仿宋" w:cs="仿宋"/>
          <w:szCs w:val="21"/>
        </w:rPr>
      </w:pPr>
      <w:r>
        <w:rPr>
          <w:rFonts w:hint="eastAsia" w:ascii="仿宋" w:hAnsi="仿宋" w:eastAsia="仿宋" w:cs="仿宋"/>
          <w:szCs w:val="21"/>
        </w:rPr>
        <w:t>2、未预留份额专门面向中小企业采购的采购项目，以及预留份额中的非预留部分采购包接受大中型企业与小微企业组成联合体，提供《联合协议》，且小微企业的合同份额占到合同总金额的比例（详见供应商须知前附表），享受价格评审优惠。</w:t>
      </w:r>
    </w:p>
    <w:p>
      <w:pPr>
        <w:jc w:val="center"/>
        <w:rPr>
          <w:rFonts w:ascii="仿宋" w:hAnsi="仿宋" w:eastAsia="仿宋" w:cs="仿宋"/>
          <w:b/>
          <w:bCs/>
          <w:sz w:val="36"/>
          <w:szCs w:val="36"/>
        </w:rPr>
      </w:pPr>
      <w:r>
        <w:rPr>
          <w:rFonts w:hint="eastAsia" w:ascii="仿宋" w:hAnsi="仿宋" w:eastAsia="仿宋" w:cs="仿宋"/>
          <w:b/>
          <w:bCs/>
          <w:sz w:val="36"/>
          <w:szCs w:val="36"/>
        </w:rPr>
        <w:br w:type="page"/>
      </w:r>
      <w:r>
        <w:rPr>
          <w:rFonts w:hint="eastAsia" w:ascii="仿宋" w:hAnsi="仿宋" w:eastAsia="仿宋" w:cs="仿宋"/>
          <w:b/>
          <w:bCs/>
          <w:sz w:val="36"/>
          <w:szCs w:val="36"/>
        </w:rPr>
        <w:t>分包意向协议</w:t>
      </w:r>
    </w:p>
    <w:p>
      <w:pPr>
        <w:widowControl/>
        <w:spacing w:line="360" w:lineRule="auto"/>
        <w:jc w:val="left"/>
        <w:rPr>
          <w:rFonts w:ascii="仿宋_GB2312" w:hAnsi="仿宋" w:eastAsia="仿宋_GB2312" w:cs="仿宋_GB2312"/>
          <w:sz w:val="24"/>
        </w:rPr>
      </w:pPr>
      <w:r>
        <w:rPr>
          <w:rFonts w:hint="eastAsia" w:ascii="仿宋" w:hAnsi="仿宋" w:eastAsia="仿宋" w:cs="仿宋"/>
          <w:bCs/>
          <w:szCs w:val="21"/>
        </w:rPr>
        <w:t>（适用于</w:t>
      </w:r>
      <w:r>
        <w:rPr>
          <w:rFonts w:hint="eastAsia" w:ascii="仿宋" w:hAnsi="仿宋" w:eastAsia="仿宋" w:cs="仿宋"/>
          <w:szCs w:val="21"/>
        </w:rPr>
        <w:t>预留份额专门面向中小企业采购的采购项目、未预留份额专门面向中小企业采购的采购项目，以及预留份额中的非预留部分采购包，中标后以分包方式履行合同的，提供分包意向协议；采购人不同意分包或者投标人中标后不以分包方式履行合同的，则不需要提供。</w:t>
      </w:r>
      <w:r>
        <w:rPr>
          <w:rFonts w:hint="eastAsia" w:ascii="仿宋" w:hAnsi="仿宋" w:eastAsia="仿宋" w:cs="仿宋"/>
          <w:bCs/>
          <w:szCs w:val="21"/>
        </w:rPr>
        <w:t>）</w:t>
      </w:r>
    </w:p>
    <w:p>
      <w:pPr>
        <w:tabs>
          <w:tab w:val="left" w:pos="5580"/>
        </w:tabs>
        <w:spacing w:line="360" w:lineRule="auto"/>
        <w:rPr>
          <w:rFonts w:ascii="仿宋" w:hAnsi="仿宋" w:eastAsia="仿宋" w:cs="仿宋"/>
          <w:bCs/>
          <w:szCs w:val="21"/>
        </w:rPr>
      </w:pPr>
      <w:r>
        <w:rPr>
          <w:rFonts w:hint="eastAsia" w:ascii="仿宋" w:hAnsi="仿宋" w:eastAsia="仿宋" w:cs="仿宋"/>
          <w:bCs/>
          <w:szCs w:val="21"/>
        </w:rPr>
        <w:t>致：（采购人或采购代理机构）</w:t>
      </w:r>
    </w:p>
    <w:p>
      <w:pPr>
        <w:adjustRightInd w:val="0"/>
        <w:snapToGrid w:val="0"/>
        <w:spacing w:line="360" w:lineRule="auto"/>
        <w:ind w:firstLine="420" w:firstLineChars="200"/>
        <w:jc w:val="left"/>
        <w:rPr>
          <w:rFonts w:ascii="仿宋" w:hAnsi="仿宋" w:eastAsia="仿宋" w:cs="仿宋"/>
          <w:bCs/>
          <w:szCs w:val="21"/>
        </w:rPr>
      </w:pPr>
      <w:r>
        <w:rPr>
          <w:rFonts w:hint="eastAsia" w:ascii="仿宋" w:hAnsi="仿宋" w:eastAsia="仿宋" w:cs="仿宋"/>
          <w:bCs/>
          <w:szCs w:val="21"/>
        </w:rPr>
        <w:t>我单位参加贵单位组织采购的项目编号为_______的_____</w:t>
      </w:r>
      <w:r>
        <w:rPr>
          <w:rFonts w:hint="eastAsia" w:ascii="仿宋" w:hAnsi="仿宋" w:eastAsia="仿宋" w:cs="仿宋"/>
          <w:bCs/>
          <w:szCs w:val="21"/>
          <w:u w:val="single"/>
        </w:rPr>
        <w:t>（填写采购项目名称）</w:t>
      </w:r>
      <w:r>
        <w:rPr>
          <w:rFonts w:hint="eastAsia" w:ascii="仿宋" w:hAnsi="仿宋" w:eastAsia="仿宋" w:cs="仿宋"/>
          <w:bCs/>
          <w:szCs w:val="21"/>
        </w:rPr>
        <w:t>____项目的投标。拟签订分包合同的情况如下表所示，我单位承诺一旦在该项目中获得采购合同将按下表所列情况进行分包给</w:t>
      </w:r>
      <w:r>
        <w:rPr>
          <w:rFonts w:hint="eastAsia" w:ascii="仿宋" w:hAnsi="仿宋" w:eastAsia="仿宋" w:cs="仿宋"/>
          <w:bCs/>
          <w:szCs w:val="21"/>
          <w:u w:val="single"/>
        </w:rPr>
        <w:t xml:space="preserve">   </w:t>
      </w:r>
      <w:r>
        <w:rPr>
          <w:rFonts w:hint="eastAsia" w:ascii="仿宋" w:hAnsi="仿宋" w:eastAsia="仿宋" w:cs="仿宋"/>
          <w:bCs/>
          <w:szCs w:val="21"/>
        </w:rPr>
        <w:t>家中小企业（或小微企业），同时承诺分包承担主体不再次分包。</w:t>
      </w:r>
    </w:p>
    <w:tbl>
      <w:tblPr>
        <w:tblStyle w:val="75"/>
        <w:tblW w:w="10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7"/>
        <w:gridCol w:w="2373"/>
        <w:gridCol w:w="1771"/>
        <w:gridCol w:w="1984"/>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2437" w:type="dxa"/>
            <w:vAlign w:val="center"/>
          </w:tcPr>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Cs w:val="21"/>
                <w:lang w:eastAsia="en-US"/>
              </w:rPr>
              <w:t>序号</w:t>
            </w:r>
          </w:p>
          <w:p>
            <w:pPr>
              <w:autoSpaceDE w:val="0"/>
              <w:autoSpaceDN w:val="0"/>
              <w:adjustRightInd w:val="0"/>
              <w:snapToGrid w:val="0"/>
              <w:spacing w:line="360" w:lineRule="auto"/>
              <w:jc w:val="center"/>
              <w:rPr>
                <w:rFonts w:ascii="仿宋" w:hAnsi="仿宋" w:eastAsia="仿宋" w:cs="仿宋"/>
                <w:bCs/>
                <w:szCs w:val="21"/>
                <w:lang w:eastAsia="en-US"/>
              </w:rPr>
            </w:pPr>
            <w:r>
              <w:rPr>
                <w:rFonts w:hint="eastAsia" w:ascii="仿宋" w:hAnsi="仿宋" w:eastAsia="仿宋" w:cs="仿宋"/>
                <w:bCs/>
                <w:sz w:val="18"/>
                <w:szCs w:val="18"/>
                <w:lang w:eastAsia="en-US"/>
              </w:rPr>
              <w:t>（与采购需求一览表“序号”一致）</w:t>
            </w:r>
          </w:p>
        </w:tc>
        <w:tc>
          <w:tcPr>
            <w:tcW w:w="2373" w:type="dxa"/>
            <w:vAlign w:val="center"/>
          </w:tcPr>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Cs w:val="21"/>
                <w:lang w:eastAsia="en-US"/>
              </w:rPr>
              <w:t>拟分包标的</w:t>
            </w:r>
          </w:p>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 w:val="18"/>
                <w:szCs w:val="18"/>
                <w:lang w:eastAsia="en-US"/>
              </w:rPr>
              <w:t>（与采购需求一览表“名称”一致）</w:t>
            </w:r>
          </w:p>
          <w:p>
            <w:pPr>
              <w:pStyle w:val="66"/>
              <w:autoSpaceDE w:val="0"/>
              <w:autoSpaceDN w:val="0"/>
              <w:jc w:val="center"/>
              <w:rPr>
                <w:rFonts w:ascii="仿宋" w:hAnsi="仿宋" w:eastAsia="仿宋" w:cs="仿宋"/>
                <w:bCs/>
                <w:szCs w:val="21"/>
                <w:lang w:eastAsia="en-US"/>
              </w:rPr>
            </w:pPr>
          </w:p>
        </w:tc>
        <w:tc>
          <w:tcPr>
            <w:tcW w:w="1771" w:type="dxa"/>
            <w:vAlign w:val="center"/>
          </w:tcPr>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Cs w:val="21"/>
                <w:lang w:eastAsia="en-US"/>
              </w:rPr>
              <w:t>拟分包合同金额</w:t>
            </w:r>
          </w:p>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 w:val="18"/>
                <w:szCs w:val="18"/>
                <w:lang w:eastAsia="en-US"/>
              </w:rPr>
              <w:t>（人民币：元）</w:t>
            </w:r>
          </w:p>
        </w:tc>
        <w:tc>
          <w:tcPr>
            <w:tcW w:w="1984" w:type="dxa"/>
            <w:vAlign w:val="center"/>
          </w:tcPr>
          <w:p>
            <w:pPr>
              <w:pStyle w:val="66"/>
              <w:autoSpaceDE w:val="0"/>
              <w:autoSpaceDN w:val="0"/>
              <w:jc w:val="center"/>
              <w:rPr>
                <w:rFonts w:ascii="仿宋" w:hAnsi="仿宋" w:eastAsia="仿宋" w:cs="仿宋"/>
                <w:bCs/>
                <w:szCs w:val="21"/>
                <w:lang w:eastAsia="en-US"/>
              </w:rPr>
            </w:pPr>
            <w:r>
              <w:rPr>
                <w:rFonts w:ascii="仿宋" w:hAnsi="仿宋" w:eastAsia="仿宋" w:cs="仿宋"/>
                <w:bCs/>
                <w:szCs w:val="21"/>
                <w:lang w:eastAsia="en-US"/>
              </w:rPr>
              <w:t>分包供应商名称</w:t>
            </w:r>
          </w:p>
        </w:tc>
        <w:tc>
          <w:tcPr>
            <w:tcW w:w="1984" w:type="dxa"/>
            <w:vAlign w:val="center"/>
          </w:tcPr>
          <w:p>
            <w:pPr>
              <w:pStyle w:val="66"/>
              <w:autoSpaceDE w:val="0"/>
              <w:autoSpaceDN w:val="0"/>
              <w:jc w:val="center"/>
              <w:rPr>
                <w:rFonts w:ascii="仿宋" w:hAnsi="仿宋" w:eastAsia="仿宋" w:cs="仿宋"/>
                <w:bCs/>
                <w:szCs w:val="21"/>
                <w:lang w:eastAsia="en-US"/>
              </w:rPr>
            </w:pPr>
            <w:r>
              <w:rPr>
                <w:rFonts w:ascii="仿宋" w:hAnsi="仿宋" w:eastAsia="仿宋" w:cs="仿宋"/>
                <w:bCs/>
                <w:szCs w:val="21"/>
                <w:lang w:eastAsia="en-US"/>
              </w:rPr>
              <w:t>分包供应商</w:t>
            </w:r>
            <w:r>
              <w:rPr>
                <w:rFonts w:hint="eastAsia" w:ascii="仿宋" w:hAnsi="仿宋" w:eastAsia="仿宋" w:cs="仿宋"/>
                <w:bCs/>
                <w:szCs w:val="21"/>
                <w:lang w:eastAsia="en-US"/>
              </w:rPr>
              <w:t>服务承接单位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437" w:type="dxa"/>
            <w:vAlign w:val="center"/>
          </w:tcPr>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Cs w:val="21"/>
                <w:lang w:eastAsia="en-US"/>
              </w:rPr>
              <w:t>1</w:t>
            </w:r>
          </w:p>
        </w:tc>
        <w:tc>
          <w:tcPr>
            <w:tcW w:w="2373" w:type="dxa"/>
            <w:vAlign w:val="center"/>
          </w:tcPr>
          <w:p>
            <w:pPr>
              <w:pStyle w:val="66"/>
              <w:autoSpaceDE w:val="0"/>
              <w:autoSpaceDN w:val="0"/>
              <w:jc w:val="center"/>
              <w:rPr>
                <w:rFonts w:ascii="仿宋" w:hAnsi="仿宋" w:eastAsia="仿宋" w:cs="仿宋"/>
                <w:bCs/>
                <w:szCs w:val="21"/>
                <w:lang w:eastAsia="en-US"/>
              </w:rPr>
            </w:pPr>
          </w:p>
        </w:tc>
        <w:tc>
          <w:tcPr>
            <w:tcW w:w="1771" w:type="dxa"/>
            <w:vAlign w:val="center"/>
          </w:tcPr>
          <w:p>
            <w:pPr>
              <w:pStyle w:val="66"/>
              <w:autoSpaceDE w:val="0"/>
              <w:autoSpaceDN w:val="0"/>
              <w:jc w:val="center"/>
              <w:rPr>
                <w:rFonts w:ascii="仿宋" w:hAnsi="仿宋" w:eastAsia="仿宋" w:cs="仿宋"/>
                <w:bCs/>
                <w:szCs w:val="21"/>
                <w:lang w:eastAsia="en-US"/>
              </w:rPr>
            </w:pPr>
          </w:p>
        </w:tc>
        <w:tc>
          <w:tcPr>
            <w:tcW w:w="1984" w:type="dxa"/>
            <w:vAlign w:val="center"/>
          </w:tcPr>
          <w:p>
            <w:pPr>
              <w:pStyle w:val="66"/>
              <w:autoSpaceDE w:val="0"/>
              <w:autoSpaceDN w:val="0"/>
              <w:jc w:val="center"/>
              <w:rPr>
                <w:rFonts w:ascii="仿宋" w:hAnsi="仿宋" w:eastAsia="仿宋" w:cs="仿宋"/>
                <w:bCs/>
                <w:szCs w:val="21"/>
                <w:lang w:eastAsia="en-US"/>
              </w:rPr>
            </w:pPr>
          </w:p>
        </w:tc>
        <w:tc>
          <w:tcPr>
            <w:tcW w:w="1984" w:type="dxa"/>
            <w:vAlign w:val="center"/>
          </w:tcPr>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Cs w:val="21"/>
                <w:lang w:eastAsia="en-US"/>
              </w:rPr>
              <w:t>□中型企业</w:t>
            </w:r>
          </w:p>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Cs w:val="21"/>
                <w:lang w:eastAsia="en-US"/>
              </w:rPr>
              <w:sym w:font="Wingdings 2" w:char="00A3"/>
            </w:r>
            <w:r>
              <w:rPr>
                <w:rFonts w:hint="eastAsia" w:ascii="仿宋" w:hAnsi="仿宋" w:eastAsia="仿宋" w:cs="仿宋"/>
                <w:bCs/>
                <w:szCs w:val="21"/>
                <w:lang w:eastAsia="en-US"/>
              </w:rPr>
              <w:t>小微企业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437" w:type="dxa"/>
            <w:vAlign w:val="center"/>
          </w:tcPr>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Cs w:val="21"/>
                <w:lang w:eastAsia="en-US"/>
              </w:rPr>
              <w:t>2</w:t>
            </w:r>
          </w:p>
        </w:tc>
        <w:tc>
          <w:tcPr>
            <w:tcW w:w="2373" w:type="dxa"/>
            <w:vAlign w:val="center"/>
          </w:tcPr>
          <w:p>
            <w:pPr>
              <w:pStyle w:val="66"/>
              <w:autoSpaceDE w:val="0"/>
              <w:autoSpaceDN w:val="0"/>
              <w:jc w:val="center"/>
              <w:rPr>
                <w:rFonts w:ascii="仿宋" w:hAnsi="仿宋" w:eastAsia="仿宋" w:cs="仿宋"/>
                <w:bCs/>
                <w:szCs w:val="21"/>
                <w:lang w:eastAsia="en-US"/>
              </w:rPr>
            </w:pPr>
          </w:p>
        </w:tc>
        <w:tc>
          <w:tcPr>
            <w:tcW w:w="1771" w:type="dxa"/>
            <w:vAlign w:val="center"/>
          </w:tcPr>
          <w:p>
            <w:pPr>
              <w:pStyle w:val="66"/>
              <w:autoSpaceDE w:val="0"/>
              <w:autoSpaceDN w:val="0"/>
              <w:jc w:val="center"/>
              <w:rPr>
                <w:rFonts w:ascii="仿宋" w:hAnsi="仿宋" w:eastAsia="仿宋" w:cs="仿宋"/>
                <w:bCs/>
                <w:szCs w:val="21"/>
                <w:lang w:eastAsia="en-US"/>
              </w:rPr>
            </w:pPr>
          </w:p>
        </w:tc>
        <w:tc>
          <w:tcPr>
            <w:tcW w:w="1984" w:type="dxa"/>
            <w:vAlign w:val="center"/>
          </w:tcPr>
          <w:p>
            <w:pPr>
              <w:pStyle w:val="66"/>
              <w:autoSpaceDE w:val="0"/>
              <w:autoSpaceDN w:val="0"/>
              <w:jc w:val="center"/>
              <w:rPr>
                <w:rFonts w:ascii="仿宋" w:hAnsi="仿宋" w:eastAsia="仿宋" w:cs="仿宋"/>
                <w:bCs/>
                <w:szCs w:val="21"/>
                <w:lang w:eastAsia="en-US"/>
              </w:rPr>
            </w:pPr>
          </w:p>
        </w:tc>
        <w:tc>
          <w:tcPr>
            <w:tcW w:w="1984" w:type="dxa"/>
            <w:vAlign w:val="center"/>
          </w:tcPr>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Cs w:val="21"/>
                <w:lang w:eastAsia="en-US"/>
              </w:rPr>
              <w:t>□中型企业</w:t>
            </w:r>
          </w:p>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Cs w:val="21"/>
                <w:lang w:eastAsia="en-US"/>
              </w:rPr>
              <w:sym w:font="Wingdings 2" w:char="00A3"/>
            </w:r>
            <w:r>
              <w:rPr>
                <w:rFonts w:hint="eastAsia" w:ascii="仿宋" w:hAnsi="仿宋" w:eastAsia="仿宋" w:cs="仿宋"/>
                <w:bCs/>
                <w:szCs w:val="21"/>
                <w:lang w:eastAsia="en-US"/>
              </w:rPr>
              <w:t>小微企业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2437" w:type="dxa"/>
            <w:vAlign w:val="center"/>
          </w:tcPr>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Cs w:val="21"/>
                <w:lang w:eastAsia="en-US"/>
              </w:rPr>
              <w:t>…</w:t>
            </w:r>
          </w:p>
        </w:tc>
        <w:tc>
          <w:tcPr>
            <w:tcW w:w="2373" w:type="dxa"/>
            <w:vAlign w:val="center"/>
          </w:tcPr>
          <w:p>
            <w:pPr>
              <w:pStyle w:val="66"/>
              <w:autoSpaceDE w:val="0"/>
              <w:autoSpaceDN w:val="0"/>
              <w:jc w:val="center"/>
              <w:rPr>
                <w:rFonts w:ascii="仿宋" w:hAnsi="仿宋" w:eastAsia="仿宋" w:cs="仿宋"/>
                <w:bCs/>
                <w:szCs w:val="21"/>
                <w:lang w:eastAsia="en-US"/>
              </w:rPr>
            </w:pPr>
          </w:p>
        </w:tc>
        <w:tc>
          <w:tcPr>
            <w:tcW w:w="1771" w:type="dxa"/>
            <w:vAlign w:val="center"/>
          </w:tcPr>
          <w:p>
            <w:pPr>
              <w:pStyle w:val="66"/>
              <w:autoSpaceDE w:val="0"/>
              <w:autoSpaceDN w:val="0"/>
              <w:jc w:val="center"/>
              <w:rPr>
                <w:rFonts w:ascii="仿宋" w:hAnsi="仿宋" w:eastAsia="仿宋" w:cs="仿宋"/>
                <w:bCs/>
                <w:szCs w:val="21"/>
                <w:lang w:eastAsia="en-US"/>
              </w:rPr>
            </w:pPr>
          </w:p>
        </w:tc>
        <w:tc>
          <w:tcPr>
            <w:tcW w:w="1984" w:type="dxa"/>
            <w:vAlign w:val="center"/>
          </w:tcPr>
          <w:p>
            <w:pPr>
              <w:pStyle w:val="66"/>
              <w:autoSpaceDE w:val="0"/>
              <w:autoSpaceDN w:val="0"/>
              <w:jc w:val="center"/>
              <w:rPr>
                <w:rFonts w:ascii="仿宋" w:hAnsi="仿宋" w:eastAsia="仿宋" w:cs="仿宋"/>
                <w:bCs/>
                <w:szCs w:val="21"/>
                <w:lang w:eastAsia="en-US"/>
              </w:rPr>
            </w:pPr>
          </w:p>
        </w:tc>
        <w:tc>
          <w:tcPr>
            <w:tcW w:w="1984" w:type="dxa"/>
            <w:vAlign w:val="center"/>
          </w:tcPr>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Cs w:val="21"/>
                <w:lang w:eastAsia="en-US"/>
              </w:rPr>
              <w:sym w:font="Wingdings 2" w:char="00A3"/>
            </w:r>
            <w:r>
              <w:rPr>
                <w:rFonts w:hint="eastAsia" w:ascii="仿宋" w:hAnsi="仿宋" w:eastAsia="仿宋" w:cs="仿宋"/>
                <w:bCs/>
                <w:szCs w:val="21"/>
                <w:lang w:eastAsia="en-US"/>
              </w:rPr>
              <w:t>中型企业</w:t>
            </w:r>
          </w:p>
          <w:p>
            <w:pPr>
              <w:pStyle w:val="66"/>
              <w:autoSpaceDE w:val="0"/>
              <w:autoSpaceDN w:val="0"/>
              <w:jc w:val="center"/>
              <w:rPr>
                <w:rFonts w:ascii="仿宋" w:hAnsi="仿宋" w:eastAsia="仿宋" w:cs="仿宋"/>
                <w:bCs/>
                <w:szCs w:val="21"/>
                <w:lang w:eastAsia="en-US"/>
              </w:rPr>
            </w:pPr>
            <w:r>
              <w:rPr>
                <w:rFonts w:hint="eastAsia" w:ascii="仿宋" w:hAnsi="仿宋" w:eastAsia="仿宋" w:cs="仿宋"/>
                <w:bCs/>
                <w:szCs w:val="21"/>
                <w:lang w:eastAsia="en-US"/>
              </w:rPr>
              <w:sym w:font="Wingdings 2" w:char="00A3"/>
            </w:r>
            <w:r>
              <w:rPr>
                <w:rFonts w:hint="eastAsia" w:ascii="仿宋" w:hAnsi="仿宋" w:eastAsia="仿宋" w:cs="仿宋"/>
                <w:bCs/>
                <w:szCs w:val="21"/>
                <w:lang w:eastAsia="en-US"/>
              </w:rPr>
              <w:t>小微企业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810" w:type="dxa"/>
            <w:gridSpan w:val="2"/>
            <w:vAlign w:val="center"/>
          </w:tcPr>
          <w:p>
            <w:pPr>
              <w:pStyle w:val="66"/>
              <w:autoSpaceDE w:val="0"/>
              <w:autoSpaceDN w:val="0"/>
              <w:ind w:right="57" w:rightChars="27"/>
              <w:jc w:val="right"/>
              <w:rPr>
                <w:rFonts w:ascii="仿宋" w:hAnsi="仿宋" w:eastAsia="仿宋" w:cs="仿宋"/>
                <w:bCs/>
                <w:szCs w:val="21"/>
                <w:lang w:eastAsia="en-US"/>
              </w:rPr>
            </w:pPr>
            <w:r>
              <w:rPr>
                <w:rFonts w:hint="eastAsia" w:ascii="仿宋" w:hAnsi="仿宋" w:eastAsia="仿宋" w:cs="仿宋"/>
                <w:bCs/>
                <w:szCs w:val="21"/>
                <w:lang w:eastAsia="en-US"/>
              </w:rPr>
              <w:t>合计金额：</w:t>
            </w:r>
          </w:p>
        </w:tc>
        <w:tc>
          <w:tcPr>
            <w:tcW w:w="1771" w:type="dxa"/>
            <w:vAlign w:val="center"/>
          </w:tcPr>
          <w:p>
            <w:pPr>
              <w:pStyle w:val="66"/>
              <w:autoSpaceDE w:val="0"/>
              <w:autoSpaceDN w:val="0"/>
              <w:jc w:val="center"/>
              <w:rPr>
                <w:rFonts w:ascii="仿宋" w:hAnsi="仿宋" w:eastAsia="仿宋" w:cs="仿宋"/>
                <w:bCs/>
                <w:szCs w:val="21"/>
                <w:lang w:eastAsia="en-US"/>
              </w:rPr>
            </w:pPr>
          </w:p>
        </w:tc>
        <w:tc>
          <w:tcPr>
            <w:tcW w:w="1984" w:type="dxa"/>
            <w:vAlign w:val="center"/>
          </w:tcPr>
          <w:p>
            <w:pPr>
              <w:pStyle w:val="66"/>
              <w:autoSpaceDE w:val="0"/>
              <w:autoSpaceDN w:val="0"/>
              <w:jc w:val="center"/>
              <w:rPr>
                <w:rFonts w:ascii="仿宋" w:hAnsi="仿宋" w:eastAsia="仿宋" w:cs="仿宋"/>
                <w:bCs/>
                <w:szCs w:val="21"/>
                <w:lang w:eastAsia="en-US"/>
              </w:rPr>
            </w:pPr>
          </w:p>
        </w:tc>
        <w:tc>
          <w:tcPr>
            <w:tcW w:w="1984" w:type="dxa"/>
            <w:vAlign w:val="center"/>
          </w:tcPr>
          <w:p>
            <w:pPr>
              <w:pStyle w:val="66"/>
              <w:autoSpaceDE w:val="0"/>
              <w:autoSpaceDN w:val="0"/>
              <w:jc w:val="center"/>
              <w:rPr>
                <w:rFonts w:ascii="仿宋" w:hAnsi="仿宋" w:eastAsia="仿宋" w:cs="仿宋"/>
                <w:bCs/>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810" w:type="dxa"/>
            <w:gridSpan w:val="2"/>
            <w:vAlign w:val="center"/>
          </w:tcPr>
          <w:p>
            <w:pPr>
              <w:pStyle w:val="66"/>
              <w:autoSpaceDE w:val="0"/>
              <w:autoSpaceDN w:val="0"/>
              <w:ind w:right="57" w:rightChars="27"/>
              <w:jc w:val="right"/>
              <w:rPr>
                <w:rFonts w:ascii="仿宋" w:hAnsi="仿宋" w:eastAsia="仿宋" w:cs="仿宋"/>
                <w:bCs/>
                <w:szCs w:val="21"/>
                <w:lang w:eastAsia="en-US"/>
              </w:rPr>
            </w:pPr>
            <w:r>
              <w:rPr>
                <w:rFonts w:hint="eastAsia" w:ascii="仿宋" w:hAnsi="仿宋" w:eastAsia="仿宋" w:cs="仿宋"/>
                <w:bCs/>
                <w:szCs w:val="21"/>
                <w:lang w:eastAsia="en-US"/>
              </w:rPr>
              <w:t>合计比例：</w:t>
            </w:r>
          </w:p>
        </w:tc>
        <w:tc>
          <w:tcPr>
            <w:tcW w:w="1771" w:type="dxa"/>
            <w:vAlign w:val="center"/>
          </w:tcPr>
          <w:p>
            <w:pPr>
              <w:pStyle w:val="66"/>
              <w:autoSpaceDE w:val="0"/>
              <w:autoSpaceDN w:val="0"/>
              <w:jc w:val="center"/>
              <w:rPr>
                <w:rFonts w:ascii="仿宋" w:hAnsi="仿宋" w:eastAsia="仿宋" w:cs="仿宋"/>
                <w:bCs/>
                <w:szCs w:val="21"/>
                <w:lang w:eastAsia="en-US"/>
              </w:rPr>
            </w:pPr>
          </w:p>
        </w:tc>
        <w:tc>
          <w:tcPr>
            <w:tcW w:w="1984" w:type="dxa"/>
            <w:vAlign w:val="center"/>
          </w:tcPr>
          <w:p>
            <w:pPr>
              <w:pStyle w:val="66"/>
              <w:autoSpaceDE w:val="0"/>
              <w:autoSpaceDN w:val="0"/>
              <w:jc w:val="center"/>
              <w:rPr>
                <w:rFonts w:ascii="仿宋" w:hAnsi="仿宋" w:eastAsia="仿宋" w:cs="仿宋"/>
                <w:bCs/>
                <w:szCs w:val="21"/>
                <w:lang w:eastAsia="en-US"/>
              </w:rPr>
            </w:pPr>
          </w:p>
        </w:tc>
        <w:tc>
          <w:tcPr>
            <w:tcW w:w="1984" w:type="dxa"/>
            <w:vAlign w:val="center"/>
          </w:tcPr>
          <w:p>
            <w:pPr>
              <w:pStyle w:val="66"/>
              <w:autoSpaceDE w:val="0"/>
              <w:autoSpaceDN w:val="0"/>
              <w:jc w:val="center"/>
              <w:rPr>
                <w:rFonts w:ascii="仿宋" w:hAnsi="仿宋" w:eastAsia="仿宋" w:cs="仿宋"/>
                <w:bCs/>
                <w:szCs w:val="21"/>
                <w:lang w:eastAsia="en-US"/>
              </w:rPr>
            </w:pPr>
          </w:p>
        </w:tc>
      </w:tr>
    </w:tbl>
    <w:p>
      <w:pPr>
        <w:adjustRightInd w:val="0"/>
        <w:snapToGrid w:val="0"/>
        <w:spacing w:line="360" w:lineRule="auto"/>
        <w:ind w:firstLine="420" w:firstLineChars="200"/>
        <w:jc w:val="left"/>
        <w:rPr>
          <w:rFonts w:ascii="仿宋" w:hAnsi="仿宋" w:eastAsia="仿宋" w:cs="仿宋"/>
          <w:bCs/>
          <w:szCs w:val="21"/>
        </w:rPr>
      </w:pPr>
    </w:p>
    <w:p>
      <w:pPr>
        <w:autoSpaceDE w:val="0"/>
        <w:autoSpaceDN w:val="0"/>
        <w:adjustRightInd w:val="0"/>
        <w:snapToGrid w:val="0"/>
        <w:spacing w:before="25" w:after="25" w:line="360" w:lineRule="auto"/>
        <w:jc w:val="right"/>
        <w:rPr>
          <w:rFonts w:ascii="仿宋" w:hAnsi="仿宋" w:eastAsia="仿宋" w:cs="仿宋"/>
          <w:bCs/>
          <w:szCs w:val="21"/>
          <w:lang w:val="zh-CN"/>
        </w:rPr>
      </w:pPr>
      <w:r>
        <w:rPr>
          <w:rFonts w:hint="eastAsia" w:ascii="仿宋" w:hAnsi="仿宋" w:eastAsia="仿宋" w:cs="仿宋"/>
          <w:bCs/>
          <w:szCs w:val="21"/>
        </w:rPr>
        <w:t>投标人名称（加盖公章）</w:t>
      </w:r>
      <w:r>
        <w:rPr>
          <w:rFonts w:hint="eastAsia" w:ascii="仿宋" w:hAnsi="仿宋" w:eastAsia="仿宋" w:cs="仿宋"/>
          <w:bCs/>
          <w:szCs w:val="21"/>
          <w:lang w:val="zh-CN"/>
        </w:rPr>
        <w:t>：____________</w:t>
      </w:r>
    </w:p>
    <w:p>
      <w:pPr>
        <w:pStyle w:val="2"/>
        <w:ind w:left="1260" w:firstLine="2940" w:firstLineChars="1400"/>
      </w:pPr>
      <w:r>
        <w:rPr>
          <w:rFonts w:ascii="仿宋" w:hAnsi="仿宋" w:eastAsia="仿宋" w:cs="仿宋"/>
          <w:bCs/>
          <w:szCs w:val="21"/>
        </w:rPr>
        <w:t>分包供应商名称</w:t>
      </w:r>
      <w:r>
        <w:rPr>
          <w:rFonts w:hint="eastAsia" w:ascii="仿宋" w:hAnsi="仿宋" w:eastAsia="仿宋" w:cs="仿宋"/>
          <w:bCs/>
          <w:szCs w:val="21"/>
        </w:rPr>
        <w:t>（加盖公章)</w:t>
      </w:r>
      <w:r>
        <w:rPr>
          <w:rFonts w:hint="eastAsia"/>
          <w:lang w:val="zh-CN"/>
        </w:rPr>
        <w:t>：</w:t>
      </w:r>
      <w:r>
        <w:rPr>
          <w:rFonts w:hint="eastAsia"/>
          <w:u w:val="single"/>
        </w:rPr>
        <w:t xml:space="preserve">            </w:t>
      </w:r>
    </w:p>
    <w:p>
      <w:pPr>
        <w:spacing w:line="360" w:lineRule="auto"/>
        <w:ind w:right="-57" w:firstLine="480"/>
        <w:jc w:val="right"/>
        <w:rPr>
          <w:rFonts w:ascii="仿宋" w:hAnsi="仿宋" w:eastAsia="仿宋" w:cs="仿宋"/>
          <w:bCs/>
          <w:szCs w:val="21"/>
        </w:rPr>
      </w:pPr>
      <w:r>
        <w:rPr>
          <w:rFonts w:hint="eastAsia" w:ascii="仿宋" w:hAnsi="仿宋" w:eastAsia="仿宋" w:cs="仿宋"/>
          <w:bCs/>
          <w:szCs w:val="21"/>
        </w:rPr>
        <w:t>日期：_____年______月______日</w:t>
      </w:r>
    </w:p>
    <w:p>
      <w:pPr>
        <w:rPr>
          <w:rFonts w:ascii="仿宋" w:hAnsi="仿宋" w:eastAsia="仿宋" w:cs="仿宋"/>
          <w:bCs/>
          <w:szCs w:val="21"/>
        </w:rPr>
      </w:pPr>
    </w:p>
    <w:p>
      <w:pPr>
        <w:pStyle w:val="2"/>
        <w:ind w:left="0" w:leftChars="0" w:firstLine="420" w:firstLineChars="200"/>
        <w:rPr>
          <w:rFonts w:ascii="仿宋" w:hAnsi="仿宋" w:eastAsia="仿宋" w:cs="仿宋"/>
          <w:szCs w:val="21"/>
        </w:rPr>
      </w:pPr>
      <w:r>
        <w:rPr>
          <w:rFonts w:hint="eastAsia" w:ascii="仿宋" w:hAnsi="仿宋" w:eastAsia="仿宋" w:cs="仿宋"/>
          <w:szCs w:val="21"/>
        </w:rPr>
        <w:t>注：1、未预留份额专门面向中小企业采购的采购项目，以及预留份额中的非预留部分采购包接受大中型企业与小微企业组成联合体，提供《联合协议》，且小微企业的合同份额占到合同总金额的比例（详见供应商须知前附表），享受价格评审优惠。</w:t>
      </w:r>
    </w:p>
    <w:p>
      <w:pPr>
        <w:numPr>
          <w:ilvl w:val="0"/>
          <w:numId w:val="4"/>
        </w:numPr>
        <w:ind w:firstLine="420" w:firstLineChars="200"/>
        <w:rPr>
          <w:rFonts w:ascii="仿宋" w:hAnsi="仿宋" w:eastAsia="仿宋" w:cs="仿宋"/>
          <w:szCs w:val="21"/>
        </w:rPr>
      </w:pPr>
      <w:r>
        <w:rPr>
          <w:rFonts w:hint="eastAsia" w:ascii="仿宋" w:hAnsi="仿宋" w:eastAsia="仿宋" w:cs="仿宋"/>
          <w:szCs w:val="21"/>
        </w:rPr>
        <w:t>本协议自各方盖章之日起生效，如</w:t>
      </w:r>
      <w:r>
        <w:rPr>
          <w:rFonts w:hint="eastAsia" w:ascii="仿宋" w:hAnsi="仿宋" w:eastAsia="仿宋" w:cs="仿宋"/>
          <w:bCs/>
          <w:szCs w:val="21"/>
        </w:rPr>
        <w:t>投标人</w:t>
      </w:r>
      <w:r>
        <w:rPr>
          <w:rFonts w:hint="eastAsia" w:ascii="仿宋" w:hAnsi="仿宋" w:eastAsia="仿宋" w:cs="仿宋"/>
          <w:szCs w:val="21"/>
        </w:rPr>
        <w:t>未在该项目（采购包）中标，本协议自动终止。</w:t>
      </w:r>
    </w:p>
    <w:p>
      <w:pPr>
        <w:ind w:left="2520"/>
        <w:rPr>
          <w:rFonts w:ascii="仿宋" w:hAnsi="仿宋" w:eastAsia="仿宋" w:cs="仿宋"/>
          <w:b/>
          <w:bCs/>
          <w:sz w:val="36"/>
          <w:szCs w:val="36"/>
        </w:rPr>
      </w:pPr>
    </w:p>
    <w:p>
      <w:pPr>
        <w:ind w:left="2520"/>
        <w:rPr>
          <w:rFonts w:ascii="仿宋" w:hAnsi="仿宋" w:eastAsia="仿宋" w:cs="仿宋"/>
          <w:b/>
          <w:bCs/>
          <w:sz w:val="36"/>
          <w:szCs w:val="36"/>
        </w:rPr>
      </w:pPr>
      <w:r>
        <w:rPr>
          <w:rFonts w:hint="eastAsia" w:ascii="仿宋" w:hAnsi="仿宋" w:eastAsia="仿宋" w:cs="仿宋"/>
          <w:b/>
          <w:bCs/>
          <w:sz w:val="36"/>
          <w:szCs w:val="36"/>
        </w:rPr>
        <w:br w:type="page"/>
      </w:r>
      <w:r>
        <w:rPr>
          <w:rFonts w:hint="eastAsia" w:ascii="仿宋" w:hAnsi="仿宋" w:eastAsia="仿宋" w:cs="仿宋"/>
          <w:b/>
          <w:bCs/>
          <w:sz w:val="36"/>
          <w:szCs w:val="36"/>
        </w:rPr>
        <w:t>残疾人福利性单位</w:t>
      </w:r>
      <w:r>
        <w:rPr>
          <w:rFonts w:ascii="仿宋" w:hAnsi="仿宋" w:eastAsia="仿宋" w:cs="仿宋"/>
          <w:b/>
          <w:bCs/>
          <w:sz w:val="36"/>
          <w:szCs w:val="36"/>
        </w:rPr>
        <w:t>声明函</w:t>
      </w:r>
    </w:p>
    <w:p>
      <w:pPr>
        <w:pStyle w:val="18"/>
        <w:shd w:val="clear" w:color="auto" w:fill="FFFFFF"/>
        <w:spacing w:before="0" w:beforeAutospacing="0" w:after="0" w:afterAutospacing="0" w:line="588" w:lineRule="atLeast"/>
        <w:ind w:firstLine="624"/>
        <w:jc w:val="both"/>
        <w:rPr>
          <w:rFonts w:hint="default" w:ascii="仿宋" w:hAnsi="仿宋" w:eastAsia="仿宋" w:cs="仿宋"/>
          <w:kern w:val="2"/>
          <w:sz w:val="21"/>
          <w:szCs w:val="21"/>
        </w:rPr>
      </w:pPr>
      <w:r>
        <w:rPr>
          <w:rFonts w:ascii="仿宋" w:hAnsi="仿宋" w:eastAsia="仿宋" w:cs="仿宋"/>
          <w:bCs/>
          <w:sz w:val="21"/>
          <w:szCs w:val="21"/>
        </w:rPr>
        <w:t>（</w:t>
      </w:r>
      <w:r>
        <w:rPr>
          <w:rFonts w:ascii="仿宋" w:hAnsi="仿宋" w:eastAsia="仿宋" w:cs="仿宋"/>
          <w:kern w:val="2"/>
          <w:sz w:val="21"/>
          <w:szCs w:val="21"/>
        </w:rPr>
        <w:t>适用于未预留份额专门面向中小企业采购的采购项目，以及预留份额中的非预留部分采购包，供应商提供的服务全部由符合政策要求的残疾人福利性单位承接）</w:t>
      </w:r>
    </w:p>
    <w:p>
      <w:pPr>
        <w:pStyle w:val="18"/>
        <w:shd w:val="clear" w:color="auto" w:fill="FFFFFF"/>
        <w:spacing w:before="0" w:beforeAutospacing="0" w:after="0" w:afterAutospacing="0" w:line="588" w:lineRule="atLeast"/>
        <w:ind w:firstLine="624"/>
        <w:jc w:val="both"/>
        <w:rPr>
          <w:rFonts w:hint="default" w:ascii="仿宋" w:hAnsi="仿宋" w:eastAsia="仿宋" w:cs="仿宋"/>
          <w:kern w:val="2"/>
        </w:rPr>
      </w:pPr>
      <w:r>
        <w:rPr>
          <w:rFonts w:hint="default" w:ascii="仿宋" w:hAnsi="仿宋" w:eastAsia="仿宋" w:cs="仿宋"/>
          <w:kern w:val="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8"/>
        <w:shd w:val="clear" w:color="auto" w:fill="FFFFFF"/>
        <w:spacing w:before="0" w:beforeAutospacing="0" w:after="0" w:afterAutospacing="0" w:line="588" w:lineRule="atLeast"/>
        <w:ind w:firstLine="624"/>
        <w:jc w:val="both"/>
        <w:rPr>
          <w:rFonts w:hint="default" w:ascii="仿宋" w:hAnsi="仿宋" w:eastAsia="仿宋" w:cs="仿宋"/>
          <w:kern w:val="2"/>
        </w:rPr>
      </w:pPr>
      <w:r>
        <w:rPr>
          <w:rFonts w:hint="default" w:ascii="仿宋" w:hAnsi="仿宋" w:eastAsia="仿宋" w:cs="仿宋"/>
          <w:kern w:val="2"/>
        </w:rPr>
        <w:t>本单位对上述声明的真实性负责。如有虚假，将依法承担相应责任。</w:t>
      </w:r>
    </w:p>
    <w:p>
      <w:pPr>
        <w:pStyle w:val="18"/>
        <w:shd w:val="clear" w:color="auto" w:fill="FFFFFF"/>
        <w:spacing w:before="0" w:beforeAutospacing="0" w:after="0" w:afterAutospacing="0" w:line="588" w:lineRule="atLeast"/>
        <w:ind w:firstLine="624"/>
        <w:jc w:val="both"/>
        <w:rPr>
          <w:rFonts w:hint="default" w:ascii="仿宋" w:hAnsi="仿宋" w:eastAsia="仿宋" w:cs="仿宋"/>
          <w:kern w:val="2"/>
        </w:rPr>
      </w:pPr>
    </w:p>
    <w:p>
      <w:pPr>
        <w:pStyle w:val="18"/>
        <w:shd w:val="clear" w:color="auto" w:fill="FFFFFF"/>
        <w:spacing w:before="0" w:beforeAutospacing="0" w:after="0" w:afterAutospacing="0" w:line="588" w:lineRule="atLeast"/>
        <w:ind w:firstLine="624"/>
        <w:jc w:val="both"/>
        <w:rPr>
          <w:rFonts w:hint="default" w:ascii="仿宋" w:hAnsi="仿宋" w:eastAsia="仿宋" w:cs="仿宋"/>
          <w:kern w:val="2"/>
        </w:rPr>
      </w:pPr>
    </w:p>
    <w:p>
      <w:pPr>
        <w:pStyle w:val="18"/>
        <w:shd w:val="clear" w:color="auto" w:fill="FFFFFF"/>
        <w:spacing w:before="0" w:beforeAutospacing="0" w:after="0" w:afterAutospacing="0" w:line="588" w:lineRule="atLeast"/>
        <w:ind w:right="1560" w:firstLine="624"/>
        <w:jc w:val="center"/>
        <w:rPr>
          <w:rFonts w:hint="default" w:ascii="仿宋" w:hAnsi="仿宋" w:eastAsia="仿宋" w:cs="仿宋"/>
          <w:kern w:val="2"/>
        </w:rPr>
      </w:pPr>
      <w:r>
        <w:rPr>
          <w:rFonts w:hint="default" w:ascii="仿宋" w:hAnsi="仿宋" w:eastAsia="仿宋" w:cs="仿宋"/>
          <w:kern w:val="2"/>
        </w:rPr>
        <w:t>单位名称（盖章）：</w:t>
      </w:r>
    </w:p>
    <w:p>
      <w:pPr>
        <w:pStyle w:val="18"/>
        <w:shd w:val="clear" w:color="auto" w:fill="FFFFFF"/>
        <w:spacing w:before="0" w:beforeAutospacing="0" w:after="0" w:afterAutospacing="0" w:line="588" w:lineRule="atLeast"/>
        <w:ind w:right="1560" w:firstLine="624"/>
        <w:jc w:val="center"/>
        <w:rPr>
          <w:rFonts w:hint="default" w:ascii="仿宋" w:hAnsi="仿宋" w:eastAsia="仿宋" w:cs="仿宋"/>
          <w:kern w:val="2"/>
        </w:rPr>
      </w:pPr>
      <w:r>
        <w:rPr>
          <w:rFonts w:hint="default" w:ascii="仿宋" w:hAnsi="仿宋" w:eastAsia="仿宋" w:cs="仿宋"/>
          <w:kern w:val="2"/>
        </w:rPr>
        <w:t>日 期：</w:t>
      </w:r>
    </w:p>
    <w:p>
      <w:pPr>
        <w:pStyle w:val="2"/>
        <w:ind w:left="1260"/>
        <w:rPr>
          <w:rFonts w:ascii="仿宋" w:hAnsi="仿宋" w:eastAsia="仿宋" w:cs="仿宋"/>
          <w:sz w:val="24"/>
          <w:szCs w:val="22"/>
        </w:rPr>
      </w:pPr>
    </w:p>
    <w:p>
      <w:pPr>
        <w:sectPr>
          <w:footerReference r:id="rId3" w:type="default"/>
          <w:pgSz w:w="11906" w:h="16838"/>
          <w:pgMar w:top="1440" w:right="1800" w:bottom="1440" w:left="1800" w:header="851" w:footer="992" w:gutter="0"/>
          <w:cols w:space="720" w:num="1"/>
          <w:docGrid w:type="lines" w:linePitch="312" w:charSpace="0"/>
        </w:sectPr>
      </w:pPr>
    </w:p>
    <w:p>
      <w:pPr>
        <w:widowControl/>
        <w:shd w:val="clear" w:color="auto" w:fill="FFFFFF"/>
        <w:spacing w:before="300" w:after="225" w:line="360" w:lineRule="atLeast"/>
        <w:jc w:val="center"/>
        <w:rPr>
          <w:rFonts w:ascii="仿宋" w:hAnsi="仿宋" w:eastAsia="仿宋" w:cs="仿宋"/>
          <w:b/>
          <w:bCs/>
          <w:sz w:val="36"/>
          <w:szCs w:val="36"/>
        </w:rPr>
      </w:pPr>
      <w:r>
        <w:rPr>
          <w:rFonts w:hint="eastAsia" w:ascii="仿宋" w:hAnsi="仿宋" w:eastAsia="仿宋" w:cs="仿宋"/>
          <w:b/>
          <w:bCs/>
          <w:sz w:val="36"/>
          <w:szCs w:val="36"/>
        </w:rPr>
        <w:t>价格扣除计算表</w:t>
      </w:r>
    </w:p>
    <w:p>
      <w:pPr>
        <w:widowControl/>
        <w:spacing w:line="360" w:lineRule="auto"/>
        <w:jc w:val="left"/>
        <w:rPr>
          <w:rFonts w:ascii="仿宋" w:hAnsi="仿宋" w:eastAsia="仿宋" w:cs="仿宋"/>
          <w:bCs/>
          <w:szCs w:val="21"/>
        </w:rPr>
      </w:pPr>
      <w:r>
        <w:rPr>
          <w:rFonts w:hint="eastAsia" w:ascii="仿宋" w:hAnsi="仿宋" w:eastAsia="仿宋" w:cs="仿宋"/>
          <w:bCs/>
          <w:szCs w:val="21"/>
        </w:rPr>
        <w:t>（适用于未预留份额专门面向中小企业采购的采购项目，以及预留份额中的非预留部分采购包，供应商提供的服务全部由符合政策的小微企业、监狱企业或残疾人福利性单位承接；或接受大中型企业与小微企业组成联合体或者允许大中型企业向一家或者多家小微企业分包的采购项目，对于联合协议或者分包意向协议约定小微企业的合同份额占到合同总金额达到一定比例，采购人、采购代理机构应当对联合体或者大中型企业的报价给予扣除。供应商不享受价格扣除优惠政策的，无须提供价格扣除计算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5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3065" w:type="dxa"/>
            <w:vAlign w:val="bottom"/>
          </w:tcPr>
          <w:p>
            <w:pPr>
              <w:pStyle w:val="19"/>
              <w:ind w:left="0" w:leftChars="0" w:firstLine="0" w:firstLineChars="0"/>
              <w:jc w:val="center"/>
              <w:rPr>
                <w:rFonts w:ascii="仿宋" w:hAnsi="仿宋" w:eastAsia="仿宋" w:cs="仿宋"/>
                <w:bCs/>
                <w:szCs w:val="21"/>
              </w:rPr>
            </w:pPr>
            <w:r>
              <w:rPr>
                <w:rFonts w:hint="eastAsia" w:ascii="仿宋" w:hAnsi="仿宋" w:eastAsia="仿宋" w:cs="仿宋"/>
                <w:bCs/>
                <w:szCs w:val="21"/>
              </w:rPr>
              <w:t>未预留份额专门面向中小企业采购的采购项目的投标报价</w:t>
            </w:r>
          </w:p>
          <w:p>
            <w:pPr>
              <w:pStyle w:val="19"/>
              <w:ind w:left="0" w:leftChars="0" w:firstLine="0" w:firstLineChars="0"/>
              <w:jc w:val="center"/>
              <w:rPr>
                <w:rFonts w:ascii="仿宋" w:hAnsi="仿宋" w:eastAsia="仿宋" w:cs="仿宋"/>
                <w:bCs/>
                <w:szCs w:val="21"/>
              </w:rPr>
            </w:pPr>
            <w:r>
              <w:rPr>
                <w:rFonts w:hint="eastAsia" w:ascii="仿宋" w:hAnsi="仿宋" w:eastAsia="仿宋" w:cs="仿宋"/>
                <w:bCs/>
                <w:szCs w:val="21"/>
              </w:rPr>
              <w:t>或预留份额中的非预留部分采购包的报价（元）</w:t>
            </w:r>
          </w:p>
        </w:tc>
        <w:tc>
          <w:tcPr>
            <w:tcW w:w="5075" w:type="dxa"/>
          </w:tcPr>
          <w:p>
            <w:pPr>
              <w:pStyle w:val="1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3065" w:type="dxa"/>
            <w:vAlign w:val="bottom"/>
          </w:tcPr>
          <w:p>
            <w:pPr>
              <w:pStyle w:val="19"/>
              <w:ind w:left="0" w:leftChars="0" w:firstLine="0" w:firstLineChars="0"/>
              <w:jc w:val="center"/>
              <w:rPr>
                <w:rFonts w:ascii="仿宋" w:hAnsi="仿宋" w:eastAsia="仿宋" w:cs="仿宋"/>
                <w:bCs/>
                <w:szCs w:val="21"/>
              </w:rPr>
            </w:pPr>
            <w:r>
              <w:rPr>
                <w:rFonts w:hint="eastAsia" w:ascii="仿宋" w:hAnsi="仿宋" w:eastAsia="仿宋" w:cs="仿宋"/>
                <w:bCs/>
                <w:szCs w:val="21"/>
              </w:rPr>
              <w:t>折扣率</w:t>
            </w:r>
          </w:p>
          <w:p>
            <w:pPr>
              <w:pStyle w:val="19"/>
              <w:ind w:left="0" w:leftChars="0" w:firstLine="0" w:firstLineChars="0"/>
              <w:jc w:val="center"/>
              <w:rPr>
                <w:rFonts w:ascii="仿宋" w:hAnsi="仿宋" w:eastAsia="仿宋" w:cs="仿宋"/>
                <w:bCs/>
                <w:szCs w:val="21"/>
              </w:rPr>
            </w:pPr>
            <w:r>
              <w:rPr>
                <w:rFonts w:hint="eastAsia" w:ascii="仿宋" w:hAnsi="仿宋" w:eastAsia="仿宋" w:cs="仿宋"/>
                <w:bCs/>
                <w:szCs w:val="21"/>
              </w:rPr>
              <w:t>（详见供应商须知前附表）</w:t>
            </w:r>
          </w:p>
        </w:tc>
        <w:tc>
          <w:tcPr>
            <w:tcW w:w="5075" w:type="dxa"/>
          </w:tcPr>
          <w:p>
            <w:pPr>
              <w:pStyle w:val="1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065" w:type="dxa"/>
            <w:vAlign w:val="bottom"/>
          </w:tcPr>
          <w:p>
            <w:pPr>
              <w:pStyle w:val="19"/>
              <w:ind w:left="0" w:leftChars="0" w:firstLine="0" w:firstLineChars="0"/>
              <w:jc w:val="center"/>
              <w:rPr>
                <w:rFonts w:ascii="仿宋" w:hAnsi="仿宋" w:eastAsia="仿宋" w:cs="仿宋"/>
                <w:bCs/>
                <w:szCs w:val="21"/>
              </w:rPr>
            </w:pPr>
            <w:r>
              <w:rPr>
                <w:rFonts w:hint="eastAsia" w:ascii="仿宋" w:hAnsi="仿宋" w:eastAsia="仿宋" w:cs="仿宋"/>
                <w:bCs/>
                <w:szCs w:val="21"/>
              </w:rPr>
              <w:t>扣除价格（元）</w:t>
            </w:r>
          </w:p>
        </w:tc>
        <w:tc>
          <w:tcPr>
            <w:tcW w:w="5075" w:type="dxa"/>
          </w:tcPr>
          <w:p>
            <w:pPr>
              <w:pStyle w:val="19"/>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65" w:type="dxa"/>
            <w:vAlign w:val="bottom"/>
          </w:tcPr>
          <w:p>
            <w:pPr>
              <w:pStyle w:val="19"/>
              <w:ind w:left="0" w:leftChars="0" w:firstLine="0" w:firstLineChars="0"/>
              <w:jc w:val="center"/>
              <w:rPr>
                <w:rFonts w:ascii="仿宋" w:hAnsi="仿宋" w:eastAsia="仿宋" w:cs="仿宋"/>
                <w:bCs/>
                <w:szCs w:val="21"/>
              </w:rPr>
            </w:pPr>
            <w:r>
              <w:rPr>
                <w:rFonts w:hint="eastAsia" w:ascii="仿宋" w:hAnsi="仿宋" w:eastAsia="仿宋" w:cs="仿宋"/>
                <w:bCs/>
                <w:szCs w:val="21"/>
              </w:rPr>
              <w:t>评标价（元）</w:t>
            </w:r>
          </w:p>
        </w:tc>
        <w:tc>
          <w:tcPr>
            <w:tcW w:w="5075" w:type="dxa"/>
          </w:tcPr>
          <w:p>
            <w:pPr>
              <w:pStyle w:val="19"/>
              <w:rPr>
                <w:highlight w:val="yellow"/>
              </w:rPr>
            </w:pPr>
          </w:p>
        </w:tc>
      </w:tr>
    </w:tbl>
    <w:p>
      <w:pPr>
        <w:adjustRightInd w:val="0"/>
        <w:snapToGrid w:val="0"/>
        <w:spacing w:line="360" w:lineRule="auto"/>
        <w:rPr>
          <w:rFonts w:ascii="仿宋" w:hAnsi="仿宋" w:eastAsia="仿宋" w:cs="仿宋"/>
          <w:b/>
          <w:bCs/>
          <w:szCs w:val="21"/>
        </w:rPr>
      </w:pPr>
    </w:p>
    <w:p>
      <w:pPr>
        <w:adjustRightInd w:val="0"/>
        <w:snapToGrid w:val="0"/>
        <w:spacing w:line="360" w:lineRule="auto"/>
        <w:rPr>
          <w:rFonts w:ascii="仿宋" w:hAnsi="仿宋" w:eastAsia="仿宋" w:cs="仿宋"/>
          <w:b/>
          <w:bCs/>
          <w:sz w:val="24"/>
          <w:szCs w:val="28"/>
        </w:rPr>
      </w:pPr>
    </w:p>
    <w:p>
      <w:pPr>
        <w:spacing w:line="360" w:lineRule="auto"/>
        <w:ind w:firstLine="4245" w:firstLineChars="1762"/>
        <w:rPr>
          <w:rFonts w:ascii="仿宋" w:hAnsi="仿宋" w:eastAsia="仿宋" w:cs="仿宋"/>
          <w:b/>
          <w:sz w:val="24"/>
        </w:rPr>
      </w:pPr>
    </w:p>
    <w:p>
      <w:pPr>
        <w:spacing w:line="360" w:lineRule="auto"/>
        <w:ind w:firstLine="4228" w:firstLineChars="1762"/>
        <w:rPr>
          <w:rFonts w:ascii="仿宋" w:hAnsi="仿宋" w:eastAsia="仿宋" w:cs="仿宋"/>
          <w:bCs/>
          <w:sz w:val="24"/>
          <w:u w:val="single"/>
        </w:rPr>
      </w:pPr>
      <w:r>
        <w:rPr>
          <w:rFonts w:hint="eastAsia" w:ascii="仿宋" w:hAnsi="仿宋" w:eastAsia="仿宋" w:cs="仿宋"/>
          <w:bCs/>
          <w:sz w:val="24"/>
        </w:rPr>
        <w:t>供应商（盖章）：</w:t>
      </w:r>
      <w:r>
        <w:rPr>
          <w:rFonts w:hint="eastAsia" w:ascii="仿宋" w:hAnsi="仿宋" w:eastAsia="仿宋" w:cs="仿宋"/>
          <w:bCs/>
          <w:sz w:val="24"/>
          <w:u w:val="single"/>
        </w:rPr>
        <w:t xml:space="preserve">                     </w:t>
      </w:r>
    </w:p>
    <w:p>
      <w:pPr>
        <w:ind w:firstLine="4320" w:firstLineChars="1800"/>
        <w:rPr>
          <w:rFonts w:ascii="仿宋" w:hAnsi="仿宋" w:eastAsia="仿宋" w:cs="仿宋"/>
          <w:sz w:val="30"/>
          <w:szCs w:val="30"/>
        </w:rPr>
      </w:pPr>
      <w:r>
        <w:rPr>
          <w:rFonts w:hint="eastAsia" w:ascii="仿宋" w:hAnsi="仿宋" w:eastAsia="仿宋" w:cs="仿宋"/>
          <w:bCs/>
          <w:sz w:val="24"/>
        </w:rPr>
        <w:t>日      期：</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30"/>
          <w:szCs w:val="30"/>
        </w:rPr>
        <w:br w:type="page"/>
      </w:r>
    </w:p>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t>八、澄清函</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澄清函（评标委员会要求供应商作出必要的澄清、说明或者补正）</w:t>
      </w:r>
    </w:p>
    <w:p>
      <w:pPr>
        <w:spacing w:line="360" w:lineRule="exact"/>
        <w:rPr>
          <w:rFonts w:ascii="仿宋" w:hAnsi="仿宋" w:eastAsia="仿宋" w:cs="仿宋"/>
        </w:rPr>
      </w:pPr>
    </w:p>
    <w:p>
      <w:pPr>
        <w:rPr>
          <w:rFonts w:ascii="仿宋" w:hAnsi="仿宋" w:eastAsia="仿宋" w:cs="仿宋"/>
          <w:bCs/>
          <w:sz w:val="24"/>
        </w:rPr>
      </w:pPr>
      <w:r>
        <w:rPr>
          <w:rFonts w:hint="eastAsia" w:ascii="仿宋" w:hAnsi="仿宋" w:eastAsia="仿宋" w:cs="仿宋"/>
          <w:bCs/>
          <w:sz w:val="24"/>
        </w:rPr>
        <w:t xml:space="preserve">项目名称：               项目编号：     </w:t>
      </w:r>
    </w:p>
    <w:p>
      <w:pPr>
        <w:rPr>
          <w:rFonts w:ascii="仿宋" w:hAnsi="仿宋" w:eastAsia="仿宋" w:cs="仿宋"/>
          <w:bCs/>
          <w:sz w:val="24"/>
        </w:rPr>
      </w:pPr>
    </w:p>
    <w:tbl>
      <w:tblPr>
        <w:tblStyle w:val="20"/>
        <w:tblW w:w="0" w:type="auto"/>
        <w:tblInd w:w="96" w:type="dxa"/>
        <w:tblLayout w:type="fixed"/>
        <w:tblCellMar>
          <w:top w:w="0" w:type="dxa"/>
          <w:left w:w="108" w:type="dxa"/>
          <w:bottom w:w="0" w:type="dxa"/>
          <w:right w:w="108" w:type="dxa"/>
        </w:tblCellMar>
      </w:tblPr>
      <w:tblGrid>
        <w:gridCol w:w="1997"/>
        <w:gridCol w:w="7643"/>
      </w:tblGrid>
      <w:tr>
        <w:tblPrEx>
          <w:tblCellMar>
            <w:top w:w="0" w:type="dxa"/>
            <w:left w:w="108" w:type="dxa"/>
            <w:bottom w:w="0" w:type="dxa"/>
            <w:right w:w="108" w:type="dxa"/>
          </w:tblCellMar>
        </w:tblPrEx>
        <w:trPr>
          <w:trHeight w:val="2322" w:hRule="atLeast"/>
        </w:trPr>
        <w:tc>
          <w:tcPr>
            <w:tcW w:w="1997" w:type="dxa"/>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仿宋" w:hAnsi="仿宋" w:eastAsia="仿宋" w:cs="仿宋"/>
                <w:kern w:val="0"/>
                <w:szCs w:val="21"/>
              </w:rPr>
            </w:pPr>
            <w:r>
              <w:rPr>
                <w:rFonts w:hint="eastAsia" w:ascii="仿宋" w:hAnsi="仿宋" w:eastAsia="仿宋" w:cs="仿宋"/>
                <w:kern w:val="0"/>
                <w:szCs w:val="21"/>
              </w:rPr>
              <w:t>需澄清的内容</w:t>
            </w:r>
          </w:p>
        </w:tc>
        <w:tc>
          <w:tcPr>
            <w:tcW w:w="7643" w:type="dxa"/>
            <w:tcBorders>
              <w:top w:val="single" w:color="auto" w:sz="4" w:space="0"/>
              <w:left w:val="nil"/>
              <w:bottom w:val="single" w:color="auto" w:sz="4" w:space="0"/>
              <w:right w:val="single" w:color="000000" w:sz="4" w:space="0"/>
            </w:tcBorders>
          </w:tcPr>
          <w:p>
            <w:pPr>
              <w:widowControl/>
              <w:jc w:val="left"/>
              <w:rPr>
                <w:rFonts w:ascii="仿宋" w:hAnsi="仿宋" w:eastAsia="仿宋" w:cs="仿宋"/>
                <w:kern w:val="0"/>
                <w:szCs w:val="21"/>
              </w:rPr>
            </w:pPr>
            <w:r>
              <w:rPr>
                <w:rFonts w:hint="eastAsia" w:ascii="仿宋" w:hAnsi="仿宋" w:eastAsia="仿宋" w:cs="仿宋"/>
                <w:kern w:val="0"/>
                <w:szCs w:val="21"/>
              </w:rPr>
              <w:t>供应商名称：</w:t>
            </w:r>
          </w:p>
        </w:tc>
      </w:tr>
      <w:tr>
        <w:tblPrEx>
          <w:tblCellMar>
            <w:top w:w="0" w:type="dxa"/>
            <w:left w:w="108" w:type="dxa"/>
            <w:bottom w:w="0" w:type="dxa"/>
            <w:right w:w="108" w:type="dxa"/>
          </w:tblCellMar>
        </w:tblPrEx>
        <w:trPr>
          <w:trHeight w:val="3975" w:hRule="atLeast"/>
        </w:trPr>
        <w:tc>
          <w:tcPr>
            <w:tcW w:w="1997" w:type="dxa"/>
            <w:vMerge w:val="restart"/>
            <w:tcBorders>
              <w:top w:val="nil"/>
              <w:left w:val="single" w:color="auto" w:sz="4" w:space="0"/>
              <w:bottom w:val="single" w:color="000000" w:sz="4" w:space="0"/>
              <w:right w:val="nil"/>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供应商说明并签字</w:t>
            </w:r>
          </w:p>
        </w:tc>
        <w:tc>
          <w:tcPr>
            <w:tcW w:w="7643" w:type="dxa"/>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left"/>
              <w:rPr>
                <w:rFonts w:ascii="仿宋" w:hAnsi="仿宋" w:eastAsia="仿宋" w:cs="仿宋"/>
                <w:kern w:val="0"/>
                <w:szCs w:val="21"/>
              </w:rPr>
            </w:pPr>
            <w:r>
              <w:rPr>
                <w:rFonts w:hint="eastAsia" w:ascii="仿宋" w:hAnsi="仿宋" w:eastAsia="仿宋" w:cs="仿宋"/>
                <w:kern w:val="0"/>
                <w:szCs w:val="21"/>
              </w:rPr>
              <w:t>供应商盖章，或者由法定代表人或其授权的代表签字：</w:t>
            </w:r>
          </w:p>
          <w:p>
            <w:pPr>
              <w:widowControl/>
              <w:rPr>
                <w:rFonts w:ascii="仿宋" w:hAnsi="仿宋" w:eastAsia="仿宋" w:cs="仿宋"/>
                <w:kern w:val="0"/>
                <w:szCs w:val="21"/>
              </w:rPr>
            </w:pPr>
            <w:r>
              <w:rPr>
                <w:rFonts w:hint="eastAsia" w:ascii="仿宋" w:hAnsi="仿宋" w:eastAsia="仿宋" w:cs="仿宋"/>
                <w:kern w:val="0"/>
                <w:szCs w:val="21"/>
              </w:rPr>
              <w:t>日期：</w:t>
            </w:r>
          </w:p>
        </w:tc>
      </w:tr>
      <w:tr>
        <w:tblPrEx>
          <w:tblCellMar>
            <w:top w:w="0" w:type="dxa"/>
            <w:left w:w="108" w:type="dxa"/>
            <w:bottom w:w="0" w:type="dxa"/>
            <w:right w:w="108" w:type="dxa"/>
          </w:tblCellMar>
        </w:tblPrEx>
        <w:trPr>
          <w:trHeight w:val="570" w:hRule="atLeast"/>
        </w:trPr>
        <w:tc>
          <w:tcPr>
            <w:tcW w:w="1997" w:type="dxa"/>
            <w:vMerge w:val="continue"/>
            <w:tcBorders>
              <w:top w:val="nil"/>
              <w:left w:val="single" w:color="auto" w:sz="4" w:space="0"/>
              <w:bottom w:val="single" w:color="000000" w:sz="4" w:space="0"/>
              <w:right w:val="nil"/>
            </w:tcBorders>
            <w:vAlign w:val="center"/>
          </w:tcPr>
          <w:p>
            <w:pPr>
              <w:widowControl/>
              <w:jc w:val="left"/>
              <w:rPr>
                <w:rFonts w:ascii="仿宋" w:hAnsi="仿宋" w:eastAsia="仿宋" w:cs="仿宋"/>
                <w:kern w:val="0"/>
                <w:szCs w:val="21"/>
              </w:rPr>
            </w:pPr>
          </w:p>
        </w:tc>
        <w:tc>
          <w:tcPr>
            <w:tcW w:w="764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仿宋"/>
                <w:kern w:val="0"/>
                <w:szCs w:val="21"/>
              </w:rPr>
            </w:pPr>
          </w:p>
        </w:tc>
      </w:tr>
      <w:tr>
        <w:tblPrEx>
          <w:tblCellMar>
            <w:top w:w="0" w:type="dxa"/>
            <w:left w:w="108" w:type="dxa"/>
            <w:bottom w:w="0" w:type="dxa"/>
            <w:right w:w="108" w:type="dxa"/>
          </w:tblCellMar>
        </w:tblPrEx>
        <w:trPr>
          <w:trHeight w:val="312" w:hRule="atLeast"/>
        </w:trPr>
        <w:tc>
          <w:tcPr>
            <w:tcW w:w="1997" w:type="dxa"/>
            <w:vMerge w:val="continue"/>
            <w:tcBorders>
              <w:top w:val="nil"/>
              <w:left w:val="single" w:color="auto" w:sz="4" w:space="0"/>
              <w:bottom w:val="single" w:color="000000" w:sz="4" w:space="0"/>
              <w:right w:val="nil"/>
            </w:tcBorders>
            <w:vAlign w:val="center"/>
          </w:tcPr>
          <w:p>
            <w:pPr>
              <w:widowControl/>
              <w:jc w:val="left"/>
              <w:rPr>
                <w:rFonts w:ascii="仿宋" w:hAnsi="仿宋" w:eastAsia="仿宋" w:cs="仿宋"/>
                <w:kern w:val="0"/>
                <w:szCs w:val="21"/>
              </w:rPr>
            </w:pPr>
          </w:p>
        </w:tc>
        <w:tc>
          <w:tcPr>
            <w:tcW w:w="764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 w:hAnsi="仿宋" w:eastAsia="仿宋" w:cs="仿宋"/>
                <w:kern w:val="0"/>
                <w:szCs w:val="21"/>
              </w:rPr>
            </w:pPr>
          </w:p>
        </w:tc>
      </w:tr>
      <w:tr>
        <w:tblPrEx>
          <w:tblCellMar>
            <w:top w:w="0" w:type="dxa"/>
            <w:left w:w="108" w:type="dxa"/>
            <w:bottom w:w="0" w:type="dxa"/>
            <w:right w:w="108" w:type="dxa"/>
          </w:tblCellMar>
        </w:tblPrEx>
        <w:trPr>
          <w:trHeight w:val="2430" w:hRule="atLeast"/>
        </w:trPr>
        <w:tc>
          <w:tcPr>
            <w:tcW w:w="199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Cs w:val="21"/>
              </w:rPr>
            </w:pPr>
            <w:r>
              <w:rPr>
                <w:rFonts w:hint="eastAsia" w:ascii="仿宋" w:hAnsi="仿宋" w:eastAsia="仿宋" w:cs="仿宋"/>
                <w:kern w:val="0"/>
                <w:szCs w:val="21"/>
              </w:rPr>
              <w:t>评标委员会意见</w:t>
            </w:r>
          </w:p>
        </w:tc>
        <w:tc>
          <w:tcPr>
            <w:tcW w:w="7643" w:type="dxa"/>
            <w:tcBorders>
              <w:top w:val="single" w:color="auto" w:sz="4" w:space="0"/>
              <w:left w:val="nil"/>
              <w:bottom w:val="single" w:color="auto" w:sz="4" w:space="0"/>
              <w:right w:val="single" w:color="000000" w:sz="4" w:space="0"/>
            </w:tcBorders>
          </w:tcPr>
          <w:p>
            <w:pPr>
              <w:widowControl/>
              <w:jc w:val="left"/>
              <w:rPr>
                <w:rFonts w:ascii="仿宋" w:hAnsi="仿宋" w:eastAsia="仿宋" w:cs="仿宋"/>
                <w:kern w:val="0"/>
                <w:szCs w:val="21"/>
              </w:rPr>
            </w:pPr>
          </w:p>
        </w:tc>
      </w:tr>
      <w:tr>
        <w:tblPrEx>
          <w:tblCellMar>
            <w:top w:w="0" w:type="dxa"/>
            <w:left w:w="108" w:type="dxa"/>
            <w:bottom w:w="0" w:type="dxa"/>
            <w:right w:w="108" w:type="dxa"/>
          </w:tblCellMar>
        </w:tblPrEx>
        <w:trPr>
          <w:trHeight w:val="1110" w:hRule="atLeast"/>
        </w:trPr>
        <w:tc>
          <w:tcPr>
            <w:tcW w:w="1997"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仿宋"/>
                <w:kern w:val="0"/>
                <w:szCs w:val="21"/>
              </w:rPr>
            </w:pPr>
            <w:r>
              <w:rPr>
                <w:rFonts w:hint="eastAsia" w:ascii="仿宋" w:hAnsi="仿宋" w:eastAsia="仿宋" w:cs="仿宋"/>
                <w:kern w:val="0"/>
                <w:szCs w:val="21"/>
              </w:rPr>
              <w:t>评标委员会签字</w:t>
            </w:r>
          </w:p>
        </w:tc>
        <w:tc>
          <w:tcPr>
            <w:tcW w:w="764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　日期：</w:t>
            </w:r>
          </w:p>
        </w:tc>
      </w:tr>
    </w:tbl>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t>九、履约保证金保函（格式）</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履约保函（仅供参考）</w:t>
      </w:r>
    </w:p>
    <w:p>
      <w:pPr>
        <w:spacing w:line="360" w:lineRule="auto"/>
        <w:rPr>
          <w:rFonts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u w:val="single"/>
        </w:rPr>
        <w:t>（采购人）</w:t>
      </w:r>
    </w:p>
    <w:p>
      <w:pPr>
        <w:spacing w:line="360" w:lineRule="auto"/>
        <w:ind w:firstLine="420" w:firstLineChars="200"/>
        <w:rPr>
          <w:rFonts w:ascii="仿宋" w:hAnsi="仿宋" w:eastAsia="仿宋" w:cs="仿宋"/>
        </w:rPr>
      </w:pPr>
      <w:r>
        <w:rPr>
          <w:rFonts w:hint="eastAsia" w:ascii="仿宋" w:hAnsi="仿宋" w:eastAsia="仿宋" w:cs="仿宋"/>
        </w:rPr>
        <w:t>鉴于：贵单位招标的______________________________（项目名称）招标文件允许中标供应商提交银行保函作为履约担保。为此，我行同意出具以__________________________（中标供应商）为被保证人、以中标供应商与贵单位签约为生效条件,无条件且不可撤销的保函如下：</w:t>
      </w:r>
    </w:p>
    <w:p>
      <w:pPr>
        <w:spacing w:line="360" w:lineRule="auto"/>
        <w:ind w:firstLine="420" w:firstLineChars="200"/>
        <w:rPr>
          <w:rFonts w:ascii="仿宋" w:hAnsi="仿宋" w:eastAsia="仿宋" w:cs="仿宋"/>
        </w:rPr>
      </w:pPr>
      <w:r>
        <w:rPr>
          <w:rFonts w:hint="eastAsia" w:ascii="仿宋" w:hAnsi="仿宋" w:eastAsia="仿宋" w:cs="仿宋"/>
        </w:rPr>
        <w:t>一、在中标供应商与贵单位就中标事项签订合同后，贵单位有权仅以“中标供应商中标签约后违反合同约定”为理由，书面要求我行向贵单位支付索赔款，限额为不超过人民币______________万元。</w:t>
      </w:r>
    </w:p>
    <w:p>
      <w:pPr>
        <w:spacing w:line="360" w:lineRule="auto"/>
        <w:ind w:firstLine="420" w:firstLineChars="200"/>
        <w:rPr>
          <w:rFonts w:ascii="仿宋" w:hAnsi="仿宋" w:eastAsia="仿宋" w:cs="仿宋"/>
        </w:rPr>
      </w:pPr>
      <w:r>
        <w:rPr>
          <w:rFonts w:hint="eastAsia" w:ascii="仿宋" w:hAnsi="仿宋" w:eastAsia="仿宋" w:cs="仿宋"/>
        </w:rPr>
        <w:t>二、在中标供应商与贵单位就中标事项签订合同后，贵单位有权仅以“因中标供应商行为导致合同无效、解除、终止”为理由，书面要求我行向贵单位支付索赔款，限额为不超过人民币___________万元。</w:t>
      </w:r>
    </w:p>
    <w:p>
      <w:pPr>
        <w:spacing w:line="360" w:lineRule="auto"/>
        <w:ind w:firstLine="420" w:firstLineChars="200"/>
        <w:rPr>
          <w:rFonts w:ascii="仿宋" w:hAnsi="仿宋" w:eastAsia="仿宋" w:cs="仿宋"/>
        </w:rPr>
      </w:pPr>
      <w:r>
        <w:rPr>
          <w:rFonts w:hint="eastAsia" w:ascii="仿宋" w:hAnsi="仿宋" w:eastAsia="仿宋" w:cs="仿宋"/>
        </w:rPr>
        <w:t>三、对以上两项索赔，贵单位无需再附加任何进一步的说明或者证明。我行在收到贵单位的索赔要求后____日内，无条件全额支付索赔款项，并放弃对贵单位索赔的任何抗辩。</w:t>
      </w:r>
    </w:p>
    <w:p>
      <w:pPr>
        <w:spacing w:line="360" w:lineRule="auto"/>
        <w:ind w:firstLine="420" w:firstLineChars="200"/>
        <w:rPr>
          <w:rFonts w:ascii="仿宋" w:hAnsi="仿宋" w:eastAsia="仿宋" w:cs="仿宋"/>
        </w:rPr>
      </w:pPr>
      <w:r>
        <w:rPr>
          <w:rFonts w:hint="eastAsia" w:ascii="仿宋" w:hAnsi="仿宋" w:eastAsia="仿宋" w:cs="仿宋"/>
        </w:rPr>
        <w:t>四、中标供应商与我行或者与贵单位就中标合同签署的任何协议，或者发生任何争议，均不影响本保函的效力。</w:t>
      </w:r>
    </w:p>
    <w:p>
      <w:pPr>
        <w:spacing w:line="360" w:lineRule="auto"/>
        <w:ind w:firstLine="420" w:firstLineChars="200"/>
        <w:rPr>
          <w:rFonts w:ascii="仿宋" w:hAnsi="仿宋" w:eastAsia="仿宋" w:cs="仿宋"/>
        </w:rPr>
      </w:pPr>
      <w:r>
        <w:rPr>
          <w:rFonts w:hint="eastAsia" w:ascii="仿宋" w:hAnsi="仿宋" w:eastAsia="仿宋" w:cs="仿宋"/>
        </w:rPr>
        <w:t>五、对本保函项下的一次或者数次违约索赔，我行累计总赔偿金额均不超过人民币____________万元。</w:t>
      </w:r>
    </w:p>
    <w:p>
      <w:pPr>
        <w:spacing w:line="360" w:lineRule="auto"/>
        <w:ind w:firstLine="420" w:firstLineChars="200"/>
        <w:rPr>
          <w:rFonts w:ascii="仿宋" w:hAnsi="仿宋" w:eastAsia="仿宋" w:cs="仿宋"/>
        </w:rPr>
      </w:pPr>
      <w:r>
        <w:rPr>
          <w:rFonts w:hint="eastAsia" w:ascii="仿宋" w:hAnsi="仿宋" w:eastAsia="仿宋" w:cs="仿宋"/>
        </w:rPr>
        <w:t>六、贵单位在我行未全部履行本保函时，有权向贵单位所在地人民法院申请支付令或者提起诉讼，届时我行不享有任何抗辩权。</w:t>
      </w:r>
    </w:p>
    <w:p>
      <w:pPr>
        <w:spacing w:line="360" w:lineRule="auto"/>
        <w:ind w:firstLine="420" w:firstLineChars="200"/>
        <w:rPr>
          <w:rFonts w:ascii="仿宋" w:hAnsi="仿宋" w:eastAsia="仿宋" w:cs="仿宋"/>
        </w:rPr>
      </w:pPr>
      <w:r>
        <w:rPr>
          <w:rFonts w:hint="eastAsia" w:ascii="仿宋" w:hAnsi="仿宋" w:eastAsia="仿宋" w:cs="仿宋"/>
        </w:rPr>
        <w:t>七、本保函在以下条件之一成就时失效：</w:t>
      </w:r>
    </w:p>
    <w:p>
      <w:pPr>
        <w:spacing w:line="360" w:lineRule="auto"/>
        <w:ind w:firstLine="420" w:firstLineChars="200"/>
        <w:rPr>
          <w:rFonts w:ascii="仿宋" w:hAnsi="仿宋" w:eastAsia="仿宋" w:cs="仿宋"/>
        </w:rPr>
      </w:pPr>
      <w:r>
        <w:rPr>
          <w:rFonts w:hint="eastAsia" w:ascii="仿宋" w:hAnsi="仿宋" w:eastAsia="仿宋" w:cs="仿宋"/>
        </w:rPr>
        <w:t>1.我行已经累计支付了达到总赔偿金额的索赔款项；</w:t>
      </w:r>
    </w:p>
    <w:p>
      <w:pPr>
        <w:spacing w:line="360" w:lineRule="auto"/>
        <w:ind w:firstLine="420" w:firstLineChars="200"/>
        <w:rPr>
          <w:rFonts w:ascii="仿宋" w:hAnsi="仿宋" w:eastAsia="仿宋" w:cs="仿宋"/>
        </w:rPr>
      </w:pPr>
      <w:r>
        <w:rPr>
          <w:rFonts w:hint="eastAsia" w:ascii="仿宋" w:hAnsi="仿宋" w:eastAsia="仿宋" w:cs="仿宋"/>
        </w:rPr>
        <w:t>2.签署验收证书后6个月内贵单位未提出索赔；</w:t>
      </w:r>
    </w:p>
    <w:p>
      <w:pPr>
        <w:spacing w:line="360" w:lineRule="auto"/>
        <w:ind w:firstLine="420" w:firstLineChars="200"/>
        <w:rPr>
          <w:rFonts w:ascii="仿宋" w:hAnsi="仿宋" w:eastAsia="仿宋" w:cs="仿宋"/>
        </w:rPr>
      </w:pPr>
      <w:r>
        <w:rPr>
          <w:rFonts w:hint="eastAsia" w:ascii="仿宋" w:hAnsi="仿宋" w:eastAsia="仿宋" w:cs="仿宋"/>
        </w:rPr>
        <w:t>3.中标合同被确认无效、解除或终止后12个月内贵单位未提出索赔。</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保函出具人：___________________________</w:t>
      </w:r>
    </w:p>
    <w:p>
      <w:pPr>
        <w:spacing w:line="360" w:lineRule="auto"/>
        <w:ind w:firstLine="420" w:firstLineChars="200"/>
        <w:rPr>
          <w:rFonts w:ascii="仿宋" w:hAnsi="仿宋" w:eastAsia="仿宋" w:cs="仿宋"/>
        </w:rPr>
      </w:pPr>
      <w:r>
        <w:rPr>
          <w:rFonts w:hint="eastAsia" w:ascii="仿宋" w:hAnsi="仿宋" w:eastAsia="仿宋" w:cs="仿宋"/>
        </w:rPr>
        <w:t>20   年   月   日</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注：</w:t>
      </w:r>
    </w:p>
    <w:p>
      <w:pPr>
        <w:spacing w:line="360" w:lineRule="auto"/>
        <w:ind w:firstLine="420" w:firstLineChars="200"/>
        <w:rPr>
          <w:rFonts w:ascii="仿宋" w:hAnsi="仿宋" w:eastAsia="仿宋" w:cs="仿宋"/>
        </w:rPr>
      </w:pPr>
      <w:r>
        <w:rPr>
          <w:rFonts w:hint="eastAsia" w:ascii="仿宋" w:hAnsi="仿宋" w:eastAsia="仿宋" w:cs="仿宋"/>
        </w:rPr>
        <w:t>1.本项应在供应商中标后开具；供应商在投标文件中无需提交此函。</w:t>
      </w:r>
    </w:p>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t xml:space="preserve">十、有关回执（格式） </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答疑（或补疑）回复签收回执</w:t>
      </w:r>
    </w:p>
    <w:p>
      <w:pPr>
        <w:spacing w:line="360" w:lineRule="auto"/>
        <w:rPr>
          <w:rFonts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u w:val="single"/>
        </w:rPr>
        <w:t>（招标代理机构）</w:t>
      </w:r>
      <w:r>
        <w:rPr>
          <w:rFonts w:hint="eastAsia" w:ascii="仿宋" w:hAnsi="仿宋" w:eastAsia="仿宋" w:cs="仿宋"/>
          <w:b/>
          <w:sz w:val="24"/>
          <w:szCs w:val="24"/>
        </w:rPr>
        <w:t>：</w:t>
      </w:r>
    </w:p>
    <w:p>
      <w:pPr>
        <w:spacing w:line="360" w:lineRule="auto"/>
        <w:rPr>
          <w:rFonts w:ascii="仿宋" w:hAnsi="仿宋" w:eastAsia="仿宋" w:cs="仿宋"/>
          <w:b/>
          <w:sz w:val="24"/>
          <w:szCs w:val="24"/>
        </w:rPr>
      </w:pPr>
    </w:p>
    <w:p>
      <w:pPr>
        <w:spacing w:line="360" w:lineRule="auto"/>
        <w:ind w:firstLine="420" w:firstLineChars="200"/>
        <w:rPr>
          <w:rFonts w:ascii="仿宋" w:hAnsi="仿宋" w:eastAsia="仿宋" w:cs="仿宋"/>
        </w:rPr>
      </w:pPr>
      <w:r>
        <w:rPr>
          <w:rFonts w:hint="eastAsia" w:ascii="仿宋" w:hAnsi="仿宋" w:eastAsia="仿宋" w:cs="仿宋"/>
        </w:rPr>
        <w:t>我单位已于   年   月    日上网获知（或委派代表前来领取）你处对本项目的答疑回复（或招标补遗书）。</w:t>
      </w:r>
    </w:p>
    <w:p>
      <w:pPr>
        <w:spacing w:line="360" w:lineRule="auto"/>
        <w:ind w:firstLine="420" w:firstLineChars="200"/>
        <w:rPr>
          <w:rFonts w:ascii="仿宋" w:hAnsi="仿宋" w:eastAsia="仿宋" w:cs="仿宋"/>
        </w:rPr>
      </w:pPr>
      <w:r>
        <w:rPr>
          <w:rFonts w:hint="eastAsia" w:ascii="仿宋" w:hAnsi="仿宋" w:eastAsia="仿宋" w:cs="仿宋"/>
        </w:rPr>
        <w:t>特回函确认。</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r>
        <w:rPr>
          <w:rFonts w:hint="eastAsia" w:ascii="仿宋" w:hAnsi="仿宋" w:eastAsia="仿宋" w:cs="仿宋"/>
        </w:rPr>
        <w:t>法定代表人（签字或</w:t>
      </w:r>
      <w:r>
        <w:rPr>
          <w:rFonts w:hint="eastAsia" w:ascii="仿宋" w:hAnsi="仿宋" w:eastAsia="仿宋" w:cs="仿宋"/>
          <w:szCs w:val="21"/>
        </w:rPr>
        <w:t>盖章</w:t>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年    月    日</w:t>
      </w:r>
    </w:p>
    <w:p>
      <w:pPr>
        <w:spacing w:line="360" w:lineRule="auto"/>
        <w:jc w:val="right"/>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对本项目招标时间安排申明意见回执</w:t>
      </w:r>
    </w:p>
    <w:p>
      <w:pPr>
        <w:spacing w:line="360" w:lineRule="auto"/>
        <w:rPr>
          <w:rFonts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u w:val="single"/>
        </w:rPr>
        <w:t>（招标代理机构）</w:t>
      </w:r>
      <w:r>
        <w:rPr>
          <w:rFonts w:hint="eastAsia" w:ascii="仿宋" w:hAnsi="仿宋" w:eastAsia="仿宋" w:cs="仿宋"/>
          <w:b/>
          <w:sz w:val="24"/>
          <w:szCs w:val="24"/>
        </w:rPr>
        <w:t>：</w:t>
      </w:r>
    </w:p>
    <w:p>
      <w:pPr>
        <w:spacing w:line="360" w:lineRule="auto"/>
        <w:rPr>
          <w:rFonts w:ascii="仿宋" w:hAnsi="仿宋" w:eastAsia="仿宋" w:cs="仿宋"/>
          <w:b/>
          <w:sz w:val="24"/>
          <w:szCs w:val="24"/>
        </w:rPr>
      </w:pPr>
    </w:p>
    <w:p>
      <w:pPr>
        <w:spacing w:line="360" w:lineRule="auto"/>
        <w:ind w:firstLine="420" w:firstLineChars="200"/>
        <w:rPr>
          <w:rFonts w:ascii="仿宋" w:hAnsi="仿宋" w:eastAsia="仿宋" w:cs="仿宋"/>
        </w:rPr>
      </w:pPr>
      <w:r>
        <w:rPr>
          <w:rFonts w:hint="eastAsia" w:ascii="仿宋" w:hAnsi="仿宋" w:eastAsia="仿宋" w:cs="仿宋"/>
        </w:rPr>
        <w:t>我单位理解，该项目由于时间因素，无法保证自发标日至投标截止日有20天的时间，对此，我单位无异议，并按招标文件规定的投标截止日期递交全套投标资料。</w:t>
      </w:r>
    </w:p>
    <w:p>
      <w:pPr>
        <w:spacing w:line="360" w:lineRule="auto"/>
        <w:ind w:firstLine="420" w:firstLineChars="200"/>
        <w:rPr>
          <w:rFonts w:ascii="仿宋" w:hAnsi="仿宋" w:eastAsia="仿宋" w:cs="仿宋"/>
        </w:rPr>
      </w:pPr>
      <w:r>
        <w:rPr>
          <w:rFonts w:hint="eastAsia" w:ascii="仿宋" w:hAnsi="仿宋" w:eastAsia="仿宋" w:cs="仿宋"/>
        </w:rPr>
        <w:t>特回函申明同意。</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供应商(盖章)</w:t>
      </w:r>
    </w:p>
    <w:p>
      <w:pPr>
        <w:spacing w:line="360" w:lineRule="auto"/>
        <w:ind w:firstLine="420" w:firstLineChars="200"/>
        <w:rPr>
          <w:rFonts w:ascii="仿宋" w:hAnsi="仿宋" w:eastAsia="仿宋" w:cs="仿宋"/>
        </w:rPr>
      </w:pPr>
      <w:r>
        <w:rPr>
          <w:rFonts w:hint="eastAsia" w:ascii="仿宋" w:hAnsi="仿宋" w:eastAsia="仿宋" w:cs="仿宋"/>
        </w:rPr>
        <w:t>法定代表人（签字或</w:t>
      </w:r>
      <w:r>
        <w:rPr>
          <w:rFonts w:hint="eastAsia" w:ascii="仿宋" w:hAnsi="仿宋" w:eastAsia="仿宋" w:cs="仿宋"/>
          <w:szCs w:val="21"/>
        </w:rPr>
        <w:t>盖章</w:t>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年   月    日</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备注：</w:t>
      </w:r>
    </w:p>
    <w:p>
      <w:pPr>
        <w:spacing w:line="360" w:lineRule="auto"/>
        <w:ind w:firstLine="422" w:firstLineChars="200"/>
        <w:rPr>
          <w:rFonts w:ascii="仿宋" w:hAnsi="仿宋" w:eastAsia="仿宋" w:cs="仿宋"/>
          <w:b/>
        </w:rPr>
      </w:pPr>
      <w:r>
        <w:rPr>
          <w:rFonts w:hint="eastAsia" w:ascii="仿宋" w:hAnsi="仿宋" w:eastAsia="仿宋" w:cs="仿宋"/>
          <w:b/>
        </w:rPr>
        <w:t>1.本项应在招标过程中有涉及时须填写。</w:t>
      </w:r>
    </w:p>
    <w:p>
      <w:pPr>
        <w:spacing w:line="360" w:lineRule="auto"/>
        <w:ind w:firstLine="422" w:firstLineChars="200"/>
        <w:rPr>
          <w:rFonts w:ascii="仿宋" w:hAnsi="仿宋" w:eastAsia="仿宋" w:cs="仿宋"/>
          <w:b/>
        </w:rPr>
      </w:pPr>
      <w:r>
        <w:rPr>
          <w:rFonts w:hint="eastAsia" w:ascii="仿宋" w:hAnsi="仿宋" w:eastAsia="仿宋" w:cs="仿宋"/>
          <w:b/>
        </w:rPr>
        <w:t>2.并非所有服务类采购项目均涉及回执项，仅供有需要项目参考。</w:t>
      </w:r>
    </w:p>
    <w:p>
      <w:pPr>
        <w:spacing w:line="360" w:lineRule="exact"/>
        <w:rPr>
          <w:rFonts w:ascii="仿宋" w:hAnsi="仿宋" w:eastAsia="仿宋" w:cs="仿宋"/>
        </w:rPr>
      </w:pPr>
    </w:p>
    <w:p>
      <w:pPr>
        <w:pStyle w:val="19"/>
        <w:rPr>
          <w:rFonts w:ascii="仿宋" w:hAnsi="仿宋" w:eastAsia="仿宋" w:cs="仿宋"/>
        </w:rPr>
      </w:pPr>
    </w:p>
    <w:p>
      <w:pPr>
        <w:rPr>
          <w:rFonts w:ascii="仿宋" w:hAnsi="仿宋" w:eastAsia="仿宋" w:cs="仿宋"/>
        </w:rPr>
      </w:pPr>
    </w:p>
    <w:p>
      <w:pPr>
        <w:pStyle w:val="19"/>
        <w:rPr>
          <w:rFonts w:ascii="仿宋" w:hAnsi="仿宋" w:eastAsia="仿宋" w:cs="仿宋"/>
        </w:rPr>
      </w:pPr>
    </w:p>
    <w:p>
      <w:pPr>
        <w:rPr>
          <w:rFonts w:ascii="仿宋" w:hAnsi="仿宋" w:eastAsia="仿宋" w:cs="仿宋"/>
        </w:rPr>
      </w:pPr>
    </w:p>
    <w:p>
      <w:pPr>
        <w:pStyle w:val="19"/>
        <w:rPr>
          <w:rFonts w:ascii="仿宋" w:hAnsi="仿宋" w:eastAsia="仿宋" w:cs="仿宋"/>
        </w:rPr>
      </w:pPr>
    </w:p>
    <w:p>
      <w:pPr>
        <w:rPr>
          <w:rFonts w:ascii="仿宋" w:hAnsi="仿宋" w:eastAsia="仿宋" w:cs="仿宋"/>
          <w:b/>
          <w:bCs/>
          <w:sz w:val="36"/>
          <w:szCs w:val="36"/>
        </w:rPr>
      </w:pPr>
      <w:r>
        <w:rPr>
          <w:rFonts w:hint="eastAsia" w:ascii="仿宋" w:hAnsi="仿宋" w:eastAsia="仿宋" w:cs="仿宋"/>
          <w:b/>
          <w:sz w:val="30"/>
          <w:szCs w:val="30"/>
        </w:rPr>
        <w:t>十一、供应商诚信履约承诺函</w:t>
      </w:r>
    </w:p>
    <w:p>
      <w:pPr>
        <w:pStyle w:val="2"/>
        <w:ind w:left="0" w:leftChars="0"/>
      </w:pPr>
    </w:p>
    <w:p>
      <w:pPr>
        <w:jc w:val="center"/>
        <w:rPr>
          <w:rFonts w:ascii="仿宋" w:hAnsi="仿宋" w:eastAsia="仿宋" w:cs="仿宋"/>
          <w:sz w:val="30"/>
          <w:szCs w:val="30"/>
        </w:rPr>
      </w:pPr>
    </w:p>
    <w:p>
      <w:pPr>
        <w:jc w:val="center"/>
        <w:rPr>
          <w:rFonts w:ascii="仿宋" w:hAnsi="仿宋" w:eastAsia="仿宋" w:cs="仿宋"/>
          <w:sz w:val="30"/>
          <w:szCs w:val="30"/>
        </w:rPr>
      </w:pPr>
      <w:r>
        <w:rPr>
          <w:rFonts w:hint="eastAsia" w:ascii="仿宋" w:hAnsi="仿宋" w:eastAsia="仿宋" w:cs="仿宋"/>
          <w:sz w:val="30"/>
          <w:szCs w:val="30"/>
        </w:rPr>
        <w:t>供应商诚信履约承诺函</w:t>
      </w:r>
    </w:p>
    <w:p>
      <w:pPr>
        <w:spacing w:line="360" w:lineRule="auto"/>
        <w:ind w:firstLine="420" w:firstLineChars="200"/>
        <w:rPr>
          <w:rFonts w:ascii="仿宋" w:hAnsi="仿宋" w:eastAsia="仿宋" w:cs="仿宋"/>
        </w:rPr>
      </w:pPr>
      <w:r>
        <w:rPr>
          <w:rFonts w:hint="eastAsia" w:ascii="仿宋" w:hAnsi="仿宋" w:eastAsia="仿宋" w:cs="仿宋"/>
        </w:rPr>
        <w:t>致:（采购人）</w:t>
      </w:r>
    </w:p>
    <w:p>
      <w:pPr>
        <w:spacing w:line="360" w:lineRule="auto"/>
        <w:ind w:firstLine="420" w:firstLineChars="200"/>
        <w:rPr>
          <w:rFonts w:ascii="仿宋" w:hAnsi="仿宋" w:eastAsia="仿宋" w:cs="仿宋"/>
        </w:rPr>
      </w:pPr>
      <w:r>
        <w:rPr>
          <w:rFonts w:hint="eastAsia" w:ascii="仿宋" w:hAnsi="仿宋" w:eastAsia="仿宋" w:cs="仿宋"/>
        </w:rPr>
        <w:t>我单位将遵循公开、公正和诚实信用的原则参加（项目名称）的投标，在参加项目的交易活动过程中，郑重承诺如下:</w:t>
      </w:r>
    </w:p>
    <w:p>
      <w:pPr>
        <w:spacing w:line="360" w:lineRule="auto"/>
        <w:ind w:firstLine="420" w:firstLineChars="200"/>
        <w:rPr>
          <w:rFonts w:ascii="仿宋" w:hAnsi="仿宋" w:eastAsia="仿宋" w:cs="仿宋"/>
        </w:rPr>
      </w:pPr>
      <w:r>
        <w:rPr>
          <w:rFonts w:hint="eastAsia" w:ascii="仿宋" w:hAnsi="仿宋" w:eastAsia="仿宋" w:cs="仿宋"/>
        </w:rPr>
        <w:t>（1）诚信竞争，材料真实。我公司保证所提供的全部材料、内容均真实、合法、有效，保证不出借或者借用其他企业资质，不以他人名义参与资格预审和竞争，不弄虚作假。</w:t>
      </w:r>
    </w:p>
    <w:p>
      <w:pPr>
        <w:spacing w:line="360" w:lineRule="auto"/>
        <w:ind w:firstLine="420" w:firstLineChars="200"/>
        <w:rPr>
          <w:rFonts w:ascii="仿宋" w:hAnsi="仿宋" w:eastAsia="仿宋" w:cs="仿宋"/>
        </w:rPr>
      </w:pPr>
      <w:r>
        <w:rPr>
          <w:rFonts w:hint="eastAsia" w:ascii="仿宋" w:hAnsi="仿宋" w:eastAsia="仿宋" w:cs="仿宋"/>
        </w:rPr>
        <w:t>（2）遵纪守法，公平竞争。不与其他申请人相互串通、哄抬价格，不排挤其他申请人，不损害采购人的合法权益；不向评审小组、采购人提供利益以牟取中标（成交）。</w:t>
      </w:r>
    </w:p>
    <w:p>
      <w:pPr>
        <w:spacing w:line="360" w:lineRule="auto"/>
        <w:ind w:firstLine="420" w:firstLineChars="200"/>
        <w:rPr>
          <w:rFonts w:ascii="仿宋" w:hAnsi="仿宋" w:eastAsia="仿宋" w:cs="仿宋"/>
        </w:rPr>
      </w:pPr>
      <w:r>
        <w:rPr>
          <w:rFonts w:hint="eastAsia" w:ascii="仿宋" w:hAnsi="仿宋" w:eastAsia="仿宋" w:cs="仿宋"/>
        </w:rPr>
        <w:t>（3）若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pPr>
        <w:spacing w:line="360" w:lineRule="auto"/>
        <w:ind w:firstLine="420" w:firstLineChars="200"/>
        <w:rPr>
          <w:rFonts w:ascii="仿宋" w:hAnsi="仿宋" w:eastAsia="仿宋" w:cs="仿宋"/>
        </w:rPr>
      </w:pPr>
      <w:r>
        <w:rPr>
          <w:rFonts w:hint="eastAsia" w:ascii="仿宋" w:hAnsi="仿宋" w:eastAsia="仿宋" w:cs="仿宋"/>
        </w:rPr>
        <w:t>以上内容我单位已仔细阅读,若有违反承诺内容的行为,依照《中华人民共和国政府采购法》、《中华人民共和国政府采购法实施条例》、《芜湖市公共资源交易投标人（供应商）不良行为信息记录披露管理办法》等法律法规和规范性文件的规定,自愿接受相关处罚或处理;给采购人或其他供应商造成损失的,自愿依法承担赔偿责任。</w:t>
      </w:r>
    </w:p>
    <w:p>
      <w:pPr>
        <w:spacing w:line="360" w:lineRule="auto"/>
        <w:ind w:firstLine="420" w:firstLineChars="200"/>
        <w:rPr>
          <w:rFonts w:ascii="仿宋" w:hAnsi="仿宋" w:eastAsia="仿宋" w:cs="仿宋"/>
        </w:rPr>
      </w:pPr>
    </w:p>
    <w:p>
      <w:pPr>
        <w:spacing w:line="360" w:lineRule="auto"/>
        <w:ind w:firstLine="420" w:firstLineChars="200"/>
        <w:jc w:val="right"/>
        <w:rPr>
          <w:rFonts w:ascii="仿宋" w:hAnsi="仿宋" w:eastAsia="仿宋" w:cs="仿宋"/>
        </w:rPr>
      </w:pPr>
      <w:r>
        <w:rPr>
          <w:rFonts w:hint="eastAsia" w:ascii="仿宋" w:hAnsi="仿宋" w:eastAsia="仿宋" w:cs="仿宋"/>
        </w:rPr>
        <w:t>供应商:(盖章)</w:t>
      </w:r>
    </w:p>
    <w:p>
      <w:pPr>
        <w:spacing w:line="360" w:lineRule="auto"/>
        <w:ind w:firstLine="420" w:firstLineChars="200"/>
        <w:jc w:val="right"/>
        <w:rPr>
          <w:rFonts w:ascii="仿宋" w:hAnsi="仿宋" w:eastAsia="仿宋" w:cs="仿宋"/>
        </w:rPr>
      </w:pPr>
      <w:r>
        <w:rPr>
          <w:rFonts w:hint="eastAsia" w:ascii="仿宋" w:hAnsi="仿宋" w:eastAsia="仿宋" w:cs="仿宋"/>
        </w:rPr>
        <w:t>法定代表人:(签字或盖章)</w:t>
      </w:r>
    </w:p>
    <w:p>
      <w:pPr>
        <w:jc w:val="right"/>
      </w:pPr>
      <w:r>
        <w:rPr>
          <w:rFonts w:hint="eastAsia" w:ascii="仿宋" w:hAnsi="仿宋" w:eastAsia="仿宋" w:cs="仿宋"/>
        </w:rPr>
        <w:t>日期:   年   月  日</w:t>
      </w:r>
    </w:p>
    <w:p>
      <w:pPr>
        <w:spacing w:line="300" w:lineRule="auto"/>
        <w:rPr>
          <w:rFonts w:ascii="仿宋" w:hAnsi="仿宋" w:eastAsia="仿宋" w:cs="仿宋"/>
          <w:szCs w:val="18"/>
        </w:rPr>
      </w:pPr>
    </w:p>
    <w:p>
      <w:pPr>
        <w:spacing w:line="300" w:lineRule="auto"/>
        <w:rPr>
          <w:rFonts w:ascii="仿宋" w:hAnsi="仿宋" w:eastAsia="仿宋" w:cs="仿宋"/>
          <w:szCs w:val="18"/>
        </w:rPr>
      </w:pPr>
    </w:p>
    <w:p>
      <w:pPr>
        <w:spacing w:line="300" w:lineRule="auto"/>
        <w:rPr>
          <w:rFonts w:ascii="仿宋" w:hAnsi="仿宋" w:eastAsia="仿宋" w:cs="仿宋"/>
          <w:szCs w:val="18"/>
        </w:rPr>
      </w:pPr>
    </w:p>
    <w:p>
      <w:pPr>
        <w:spacing w:line="360" w:lineRule="auto"/>
        <w:ind w:firstLine="420" w:firstLineChars="200"/>
        <w:jc w:val="right"/>
        <w:rPr>
          <w:rFonts w:ascii="仿宋" w:hAnsi="仿宋" w:eastAsia="仿宋" w:cs="仿宋"/>
        </w:rPr>
      </w:pPr>
    </w:p>
    <w:p>
      <w:pPr>
        <w:pStyle w:val="2"/>
        <w:ind w:left="1260"/>
      </w:pPr>
    </w:p>
    <w:p>
      <w:pPr>
        <w:spacing w:line="360" w:lineRule="auto"/>
        <w:ind w:firstLine="420" w:firstLineChars="200"/>
        <w:jc w:val="right"/>
        <w:rPr>
          <w:rFonts w:ascii="仿宋" w:hAnsi="仿宋" w:eastAsia="仿宋" w:cs="仿宋"/>
        </w:rPr>
        <w:sectPr>
          <w:footerReference r:id="rId4" w:type="default"/>
          <w:pgSz w:w="11907" w:h="16840"/>
          <w:pgMar w:top="1440" w:right="1800" w:bottom="1276" w:left="1800" w:header="851" w:footer="851" w:gutter="0"/>
          <w:cols w:space="720" w:num="1"/>
          <w:docGrid w:linePitch="312" w:charSpace="0"/>
        </w:sectPr>
      </w:pPr>
    </w:p>
    <w:p>
      <w:pPr>
        <w:rPr>
          <w:rFonts w:ascii="仿宋" w:hAnsi="仿宋" w:eastAsia="仿宋" w:cs="仿宋"/>
          <w:b/>
          <w:sz w:val="30"/>
          <w:szCs w:val="30"/>
        </w:rPr>
      </w:pPr>
      <w:r>
        <w:rPr>
          <w:rFonts w:hint="eastAsia" w:ascii="仿宋" w:hAnsi="仿宋" w:eastAsia="仿宋" w:cs="仿宋"/>
          <w:b/>
          <w:sz w:val="30"/>
          <w:szCs w:val="30"/>
        </w:rPr>
        <w:t>十二、诚信投标承诺书</w:t>
      </w: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诚信投标承诺书 </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 xml:space="preserve">本人以企业法定代表人的身份郑重承诺： </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一、将遵循公开、公正和诚实信用的原则自愿参加</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 xml:space="preserve">项目的投标，所提供的一切材料都是真实、有效、合法的； </w:t>
      </w:r>
    </w:p>
    <w:p>
      <w:pPr>
        <w:widowControl/>
        <w:spacing w:line="360" w:lineRule="exact"/>
        <w:ind w:firstLine="480"/>
        <w:jc w:val="left"/>
        <w:rPr>
          <w:rFonts w:ascii="仿宋" w:hAnsi="仿宋" w:eastAsia="仿宋" w:cs="仿宋"/>
          <w:kern w:val="0"/>
          <w:szCs w:val="21"/>
          <w:lang w:bidi="ar"/>
        </w:rPr>
      </w:pPr>
      <w:r>
        <w:rPr>
          <w:rFonts w:hint="eastAsia" w:ascii="仿宋" w:hAnsi="仿宋" w:eastAsia="仿宋" w:cs="仿宋"/>
          <w:kern w:val="0"/>
          <w:szCs w:val="21"/>
          <w:lang w:bidi="ar"/>
        </w:rPr>
        <w:t>二、我公司没有下列情形： 1、被人民法院列入失信被执行人的；2、被税务部门列入重大税收违法案件当事人的；3、被政府采购监管部门列入政府采购严重违法失信行为记录名单的；4、在“信用中国”网站或在该网站公布的信用报告披露中仍在公示期的严重失信行为的；5、曾被芜湖市行政区域内市、县市区公共资源交易监管部门或其他行政管理部门记不良行为记录，且投标截止日在披露期内。</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三、严格遵守开标现场纪律，服从监管人员管理；</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四、保证中标后不转包，若有分包征得招标人同意；</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 xml:space="preserve">五、保证中标之后，按照投标文件要求提供相关后续服务； </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六、保证企业及所属相关人员在本次投标中无行贿等犯罪行为；</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七、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widowControl/>
        <w:spacing w:line="360" w:lineRule="exact"/>
        <w:ind w:firstLine="480"/>
        <w:jc w:val="left"/>
        <w:rPr>
          <w:rFonts w:ascii="仿宋" w:hAnsi="仿宋" w:eastAsia="仿宋" w:cs="仿宋"/>
          <w:szCs w:val="21"/>
        </w:rPr>
      </w:pPr>
      <w:r>
        <w:rPr>
          <w:rFonts w:hint="eastAsia" w:ascii="仿宋" w:hAnsi="仿宋" w:eastAsia="仿宋" w:cs="仿宋"/>
          <w:kern w:val="0"/>
          <w:szCs w:val="21"/>
          <w:lang w:bidi="ar"/>
        </w:rPr>
        <w:t>以上内容我已仔细阅读，本公司若有违反承诺内容的行为，自愿接受取消投标或者中标资格、记入不良行为记录等有关处理，愿意承担法律责任，给招标人造成损失的，依法承担赔偿责任。</w:t>
      </w:r>
    </w:p>
    <w:p>
      <w:pPr>
        <w:spacing w:line="360" w:lineRule="exact"/>
        <w:rPr>
          <w:rFonts w:ascii="仿宋" w:hAnsi="仿宋" w:eastAsia="仿宋" w:cs="仿宋"/>
          <w:szCs w:val="21"/>
        </w:rPr>
      </w:pPr>
      <w:r>
        <w:rPr>
          <w:rFonts w:hint="eastAsia" w:ascii="仿宋" w:hAnsi="仿宋" w:eastAsia="仿宋" w:cs="仿宋"/>
          <w:szCs w:val="21"/>
        </w:rPr>
        <w:t> </w:t>
      </w:r>
    </w:p>
    <w:p>
      <w:pPr>
        <w:spacing w:line="360" w:lineRule="auto"/>
        <w:ind w:firstLine="420" w:firstLineChars="200"/>
        <w:jc w:val="right"/>
        <w:rPr>
          <w:rFonts w:ascii="仿宋" w:hAnsi="仿宋" w:eastAsia="仿宋" w:cs="仿宋"/>
        </w:rPr>
      </w:pPr>
      <w:r>
        <w:rPr>
          <w:rFonts w:hint="eastAsia" w:ascii="仿宋" w:hAnsi="仿宋" w:eastAsia="仿宋" w:cs="仿宋"/>
        </w:rPr>
        <w:t>供应商:(盖章)</w:t>
      </w:r>
    </w:p>
    <w:p>
      <w:pPr>
        <w:spacing w:line="360" w:lineRule="auto"/>
        <w:ind w:firstLine="420" w:firstLineChars="200"/>
        <w:jc w:val="right"/>
        <w:rPr>
          <w:rFonts w:ascii="仿宋" w:hAnsi="仿宋" w:eastAsia="仿宋" w:cs="仿宋"/>
        </w:rPr>
      </w:pPr>
      <w:r>
        <w:rPr>
          <w:rFonts w:hint="eastAsia" w:ascii="仿宋" w:hAnsi="仿宋" w:eastAsia="仿宋" w:cs="仿宋"/>
        </w:rPr>
        <w:t>法定代表人:(签字或盖章)</w:t>
      </w:r>
    </w:p>
    <w:p>
      <w:pPr>
        <w:spacing w:line="360" w:lineRule="auto"/>
        <w:ind w:firstLine="420" w:firstLineChars="200"/>
        <w:jc w:val="right"/>
        <w:rPr>
          <w:rFonts w:ascii="仿宋" w:hAnsi="仿宋" w:eastAsia="仿宋" w:cs="仿宋"/>
          <w:sz w:val="30"/>
          <w:szCs w:val="30"/>
        </w:rPr>
      </w:pPr>
      <w:r>
        <w:rPr>
          <w:rFonts w:hint="eastAsia" w:ascii="仿宋" w:hAnsi="仿宋" w:eastAsia="仿宋" w:cs="仿宋"/>
        </w:rPr>
        <w:t>日期:   年   月  日</w:t>
      </w:r>
    </w:p>
    <w:p>
      <w:pPr>
        <w:pStyle w:val="5"/>
        <w:spacing w:line="500" w:lineRule="exact"/>
        <w:jc w:val="left"/>
        <w:rPr>
          <w:rFonts w:ascii="仿宋" w:hAnsi="仿宋" w:eastAsia="仿宋" w:cs="仿宋"/>
          <w:sz w:val="30"/>
          <w:szCs w:val="30"/>
        </w:rPr>
      </w:pPr>
    </w:p>
    <w:p>
      <w:pPr>
        <w:pStyle w:val="5"/>
        <w:spacing w:line="500" w:lineRule="exact"/>
        <w:jc w:val="left"/>
        <w:rPr>
          <w:rFonts w:ascii="仿宋" w:hAnsi="仿宋" w:eastAsia="仿宋" w:cs="仿宋"/>
          <w:sz w:val="30"/>
          <w:szCs w:val="30"/>
        </w:rPr>
      </w:pPr>
    </w:p>
    <w:p>
      <w:pPr>
        <w:pStyle w:val="5"/>
        <w:spacing w:line="500" w:lineRule="exact"/>
        <w:jc w:val="left"/>
        <w:rPr>
          <w:rFonts w:ascii="仿宋" w:hAnsi="仿宋" w:eastAsia="仿宋" w:cs="仿宋"/>
          <w:sz w:val="30"/>
          <w:szCs w:val="30"/>
        </w:rPr>
      </w:pPr>
    </w:p>
    <w:p>
      <w:pPr>
        <w:rPr>
          <w:rFonts w:ascii="仿宋" w:hAnsi="仿宋" w:eastAsia="仿宋" w:cs="仿宋"/>
          <w:sz w:val="30"/>
          <w:szCs w:val="30"/>
        </w:rPr>
      </w:pPr>
    </w:p>
    <w:p>
      <w:pPr>
        <w:pStyle w:val="2"/>
        <w:ind w:left="1260"/>
        <w:rPr>
          <w:rFonts w:ascii="仿宋" w:hAnsi="仿宋" w:eastAsia="仿宋" w:cs="仿宋"/>
          <w:sz w:val="30"/>
          <w:szCs w:val="30"/>
        </w:rPr>
      </w:pPr>
    </w:p>
    <w:p/>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t>十三、资格证明文件（格式）</w:t>
      </w:r>
    </w:p>
    <w:p>
      <w:pPr>
        <w:spacing w:line="360" w:lineRule="auto"/>
        <w:ind w:firstLine="420" w:firstLineChars="200"/>
        <w:rPr>
          <w:rFonts w:ascii="仿宋" w:hAnsi="仿宋" w:eastAsia="仿宋" w:cs="仿宋"/>
        </w:rPr>
      </w:pPr>
      <w:r>
        <w:rPr>
          <w:rFonts w:hint="eastAsia" w:ascii="仿宋" w:hAnsi="仿宋" w:eastAsia="仿宋" w:cs="仿宋"/>
        </w:rPr>
        <w:t>供应商按招标公告及供应商须知前附表要求提供证明材料，包括营业执照（副本）扫描件、资质证书（副本）扫描件等。</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法定代表人授权委托书</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（适用于授权委托人参加投标）</w:t>
      </w:r>
    </w:p>
    <w:p>
      <w:pPr>
        <w:spacing w:line="360" w:lineRule="auto"/>
        <w:ind w:firstLine="420" w:firstLineChars="200"/>
        <w:rPr>
          <w:rFonts w:ascii="仿宋" w:hAnsi="仿宋" w:eastAsia="仿宋" w:cs="仿宋"/>
        </w:rPr>
      </w:pPr>
      <w:r>
        <w:rPr>
          <w:rFonts w:hint="eastAsia" w:ascii="仿宋" w:hAnsi="仿宋" w:eastAsia="仿宋" w:cs="仿宋"/>
        </w:rPr>
        <w:t>本授权委托书申明，我</w:t>
      </w:r>
      <w:r>
        <w:rPr>
          <w:rFonts w:hint="eastAsia" w:ascii="仿宋" w:hAnsi="仿宋" w:eastAsia="仿宋" w:cs="仿宋"/>
          <w:u w:val="single"/>
        </w:rPr>
        <w:t>        (姓名)</w:t>
      </w:r>
      <w:r>
        <w:rPr>
          <w:rFonts w:hint="eastAsia" w:ascii="仿宋" w:hAnsi="仿宋" w:eastAsia="仿宋" w:cs="仿宋"/>
        </w:rPr>
        <w:t>系</w:t>
      </w:r>
      <w:r>
        <w:rPr>
          <w:rFonts w:hint="eastAsia" w:ascii="仿宋" w:hAnsi="仿宋" w:eastAsia="仿宋" w:cs="仿宋"/>
          <w:u w:val="single"/>
        </w:rPr>
        <w:t xml:space="preserve">                  (供应商名称)</w:t>
      </w:r>
      <w:r>
        <w:rPr>
          <w:rFonts w:hint="eastAsia" w:ascii="仿宋" w:hAnsi="仿宋" w:eastAsia="仿宋" w:cs="仿宋"/>
        </w:rPr>
        <w:t>的法定代表人，现授权委托</w:t>
      </w:r>
      <w:r>
        <w:rPr>
          <w:rFonts w:hint="eastAsia" w:ascii="仿宋" w:hAnsi="仿宋" w:eastAsia="仿宋" w:cs="仿宋"/>
          <w:u w:val="single"/>
        </w:rPr>
        <w:t xml:space="preserve">                          (姓名) </w:t>
      </w:r>
      <w:r>
        <w:rPr>
          <w:rFonts w:hint="eastAsia" w:ascii="仿宋" w:hAnsi="仿宋" w:eastAsia="仿宋" w:cs="仿宋"/>
        </w:rPr>
        <w:t>为我方代理人，参</w:t>
      </w:r>
      <w:r>
        <w:rPr>
          <w:rFonts w:hint="eastAsia" w:ascii="仿宋" w:hAnsi="仿宋" w:eastAsia="仿宋" w:cs="仿宋"/>
          <w:u w:val="single"/>
        </w:rPr>
        <w:t xml:space="preserve">加             (招标人名称)                                     (项目名称) </w:t>
      </w:r>
      <w:r>
        <w:rPr>
          <w:rFonts w:hint="eastAsia" w:ascii="仿宋" w:hAnsi="仿宋" w:eastAsia="仿宋" w:cs="仿宋"/>
        </w:rPr>
        <w:t>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pPr>
        <w:spacing w:line="360" w:lineRule="auto"/>
        <w:ind w:firstLine="420" w:firstLineChars="200"/>
        <w:rPr>
          <w:rFonts w:ascii="仿宋" w:hAnsi="仿宋" w:eastAsia="仿宋" w:cs="仿宋"/>
        </w:rPr>
      </w:pPr>
      <w:r>
        <w:rPr>
          <w:rFonts w:hint="eastAsia" w:ascii="仿宋" w:hAnsi="仿宋" w:eastAsia="仿宋" w:cs="仿宋"/>
        </w:rPr>
        <w:t>代理人无转委托权，特此委托。</w:t>
      </w:r>
    </w:p>
    <w:p>
      <w:pPr>
        <w:spacing w:line="360" w:lineRule="auto"/>
        <w:ind w:firstLine="420" w:firstLineChars="200"/>
        <w:rPr>
          <w:rFonts w:ascii="仿宋" w:hAnsi="仿宋" w:eastAsia="仿宋" w:cs="仿宋"/>
        </w:rPr>
      </w:pPr>
      <w:r>
        <w:rPr>
          <w:rFonts w:hint="eastAsia" w:ascii="仿宋" w:hAnsi="仿宋" w:eastAsia="仿宋" w:cs="仿宋"/>
        </w:rPr>
        <w:t>代理人：</w:t>
      </w:r>
      <w:r>
        <w:rPr>
          <w:rFonts w:hint="eastAsia" w:ascii="仿宋" w:hAnsi="仿宋" w:eastAsia="仿宋" w:cs="仿宋"/>
          <w:u w:val="single"/>
        </w:rPr>
        <w:t>              </w:t>
      </w:r>
      <w:r>
        <w:rPr>
          <w:rFonts w:hint="eastAsia" w:ascii="仿宋" w:hAnsi="仿宋" w:eastAsia="仿宋" w:cs="仿宋"/>
        </w:rPr>
        <w:t>（签字）</w:t>
      </w:r>
    </w:p>
    <w:p>
      <w:pPr>
        <w:spacing w:line="360" w:lineRule="auto"/>
        <w:ind w:firstLine="420" w:firstLineChars="200"/>
        <w:rPr>
          <w:rFonts w:ascii="仿宋" w:hAnsi="仿宋" w:eastAsia="仿宋" w:cs="仿宋"/>
        </w:rPr>
      </w:pPr>
      <w:r>
        <w:rPr>
          <w:rFonts w:hint="eastAsia" w:ascii="仿宋" w:hAnsi="仿宋" w:eastAsia="仿宋" w:cs="仿宋"/>
        </w:rPr>
        <w:t>代理人身份证号码：</w:t>
      </w:r>
      <w:r>
        <w:rPr>
          <w:rFonts w:hint="eastAsia" w:ascii="仿宋" w:hAnsi="仿宋" w:eastAsia="仿宋" w:cs="仿宋"/>
          <w:u w:val="single"/>
        </w:rPr>
        <w:t xml:space="preserve">                   </w:t>
      </w:r>
    </w:p>
    <w:p>
      <w:pPr>
        <w:spacing w:line="360" w:lineRule="auto"/>
        <w:ind w:firstLine="420" w:firstLineChars="200"/>
        <w:rPr>
          <w:rFonts w:ascii="仿宋" w:hAnsi="仿宋" w:eastAsia="仿宋" w:cs="仿宋"/>
        </w:rPr>
      </w:pPr>
      <w:r>
        <w:rPr>
          <w:rFonts w:hint="eastAsia" w:ascii="仿宋" w:hAnsi="仿宋" w:eastAsia="仿宋" w:cs="仿宋"/>
        </w:rPr>
        <w:t>性别：</w:t>
      </w:r>
      <w:r>
        <w:rPr>
          <w:rFonts w:hint="eastAsia" w:ascii="仿宋" w:hAnsi="仿宋" w:eastAsia="仿宋" w:cs="仿宋"/>
          <w:u w:val="single"/>
        </w:rPr>
        <w:t xml:space="preserve">               </w:t>
      </w:r>
    </w:p>
    <w:p>
      <w:pPr>
        <w:spacing w:line="360" w:lineRule="auto"/>
        <w:ind w:firstLine="420" w:firstLineChars="200"/>
        <w:rPr>
          <w:rFonts w:ascii="仿宋" w:hAnsi="仿宋" w:eastAsia="仿宋" w:cs="仿宋"/>
        </w:rPr>
      </w:pPr>
      <w:r>
        <w:rPr>
          <w:rFonts w:hint="eastAsia" w:ascii="仿宋" w:hAnsi="仿宋" w:eastAsia="仿宋" w:cs="仿宋"/>
        </w:rPr>
        <w:t>年龄：</w:t>
      </w:r>
      <w:r>
        <w:rPr>
          <w:rFonts w:hint="eastAsia" w:ascii="仿宋" w:hAnsi="仿宋" w:eastAsia="仿宋" w:cs="仿宋"/>
          <w:u w:val="single"/>
        </w:rPr>
        <w:t xml:space="preserve">              </w:t>
      </w:r>
    </w:p>
    <w:p>
      <w:pPr>
        <w:spacing w:line="360" w:lineRule="auto"/>
        <w:ind w:firstLine="420" w:firstLineChars="20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              </w:t>
      </w:r>
      <w:r>
        <w:rPr>
          <w:rFonts w:hint="eastAsia" w:ascii="仿宋" w:hAnsi="仿宋" w:eastAsia="仿宋" w:cs="仿宋"/>
        </w:rPr>
        <w:t>(盖章)</w:t>
      </w:r>
    </w:p>
    <w:p>
      <w:pPr>
        <w:spacing w:line="360" w:lineRule="auto"/>
        <w:ind w:firstLine="420" w:firstLineChars="200"/>
        <w:rPr>
          <w:rFonts w:ascii="仿宋" w:hAnsi="仿宋" w:eastAsia="仿宋" w:cs="仿宋"/>
        </w:rPr>
      </w:pPr>
      <w:r>
        <w:rPr>
          <w:rFonts w:hint="eastAsia" w:ascii="仿宋" w:hAnsi="仿宋" w:eastAsia="仿宋" w:cs="仿宋"/>
        </w:rPr>
        <w:t>法定代表人：</w:t>
      </w:r>
      <w:r>
        <w:rPr>
          <w:rFonts w:hint="eastAsia" w:ascii="仿宋" w:hAnsi="仿宋" w:eastAsia="仿宋" w:cs="仿宋"/>
          <w:u w:val="single"/>
        </w:rPr>
        <w:t>             </w:t>
      </w:r>
      <w:r>
        <w:rPr>
          <w:rFonts w:hint="eastAsia" w:ascii="仿宋" w:hAnsi="仿宋" w:eastAsia="仿宋" w:cs="仿宋"/>
        </w:rPr>
        <w:t>（签字或</w:t>
      </w:r>
      <w:r>
        <w:rPr>
          <w:rFonts w:hint="eastAsia" w:ascii="仿宋" w:hAnsi="仿宋" w:eastAsia="仿宋" w:cs="仿宋"/>
          <w:szCs w:val="21"/>
        </w:rPr>
        <w:t>盖章</w:t>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法定代表人身份证号码：</w:t>
      </w:r>
      <w:r>
        <w:rPr>
          <w:rFonts w:hint="eastAsia" w:ascii="仿宋" w:hAnsi="仿宋" w:eastAsia="仿宋" w:cs="仿宋"/>
          <w:u w:val="single"/>
        </w:rPr>
        <w:t>                </w:t>
      </w:r>
    </w:p>
    <w:p>
      <w:pPr>
        <w:spacing w:line="360" w:lineRule="auto"/>
        <w:ind w:firstLine="420" w:firstLineChars="200"/>
        <w:rPr>
          <w:rFonts w:ascii="仿宋" w:hAnsi="仿宋" w:eastAsia="仿宋" w:cs="仿宋"/>
        </w:rPr>
      </w:pPr>
      <w:r>
        <w:rPr>
          <w:rFonts w:hint="eastAsia" w:ascii="仿宋" w:hAnsi="仿宋" w:eastAsia="仿宋" w:cs="仿宋"/>
        </w:rPr>
        <w:t xml:space="preserve">签发日期:     年   月  日         </w:t>
      </w:r>
    </w:p>
    <w:p>
      <w:pPr>
        <w:spacing w:line="360" w:lineRule="auto"/>
        <w:ind w:firstLine="643" w:firstLineChars="200"/>
        <w:rPr>
          <w:rFonts w:ascii="仿宋" w:hAnsi="仿宋" w:eastAsia="仿宋" w:cs="仿宋"/>
          <w:b/>
          <w:sz w:val="32"/>
          <w:szCs w:val="32"/>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须提供法定代表人及授权委托人身份证正反两面扫描件</w:t>
      </w: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28"/>
          <w:szCs w:val="28"/>
        </w:rPr>
      </w:pPr>
      <w:r>
        <w:rPr>
          <w:rFonts w:hint="eastAsia" w:ascii="仿宋" w:hAnsi="仿宋" w:eastAsia="仿宋" w:cs="仿宋"/>
          <w:b/>
          <w:sz w:val="32"/>
          <w:szCs w:val="32"/>
        </w:rPr>
        <w:br w:type="page"/>
      </w:r>
      <w:r>
        <w:rPr>
          <w:rFonts w:hint="eastAsia" w:ascii="仿宋" w:hAnsi="仿宋" w:eastAsia="仿宋" w:cs="仿宋"/>
          <w:b/>
          <w:sz w:val="28"/>
          <w:szCs w:val="28"/>
        </w:rPr>
        <w:t>法定代表人证明</w:t>
      </w:r>
    </w:p>
    <w:p>
      <w:pPr>
        <w:spacing w:line="360" w:lineRule="auto"/>
        <w:jc w:val="center"/>
        <w:rPr>
          <w:rFonts w:ascii="仿宋" w:hAnsi="仿宋" w:eastAsia="仿宋" w:cs="仿宋"/>
          <w:b/>
          <w:sz w:val="28"/>
          <w:szCs w:val="28"/>
        </w:rPr>
      </w:pPr>
      <w:r>
        <w:rPr>
          <w:rFonts w:hint="eastAsia" w:ascii="仿宋" w:hAnsi="仿宋" w:eastAsia="仿宋" w:cs="仿宋"/>
          <w:b/>
          <w:sz w:val="28"/>
          <w:szCs w:val="28"/>
        </w:rPr>
        <w:t>（适用于法定代表人参加投标）</w:t>
      </w:r>
    </w:p>
    <w:p>
      <w:pPr>
        <w:spacing w:line="360" w:lineRule="auto"/>
        <w:ind w:firstLine="420" w:firstLineChars="200"/>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u w:val="single"/>
        </w:rPr>
        <w:t xml:space="preserve">           （法定代表人姓名）</w:t>
      </w:r>
      <w:r>
        <w:rPr>
          <w:rFonts w:hint="eastAsia" w:ascii="仿宋" w:hAnsi="仿宋" w:eastAsia="仿宋" w:cs="仿宋"/>
        </w:rPr>
        <w:t>系</w:t>
      </w:r>
      <w:r>
        <w:rPr>
          <w:rFonts w:hint="eastAsia" w:ascii="仿宋" w:hAnsi="仿宋" w:eastAsia="仿宋" w:cs="仿宋"/>
          <w:u w:val="single"/>
        </w:rPr>
        <w:t xml:space="preserve">              （供应商名称）</w:t>
      </w:r>
      <w:r>
        <w:rPr>
          <w:rFonts w:hint="eastAsia" w:ascii="仿宋" w:hAnsi="仿宋" w:eastAsia="仿宋" w:cs="仿宋"/>
        </w:rPr>
        <w:t xml:space="preserve">法定代表人，职务为 </w:t>
      </w:r>
      <w:r>
        <w:rPr>
          <w:rFonts w:hint="eastAsia" w:ascii="仿宋" w:hAnsi="仿宋" w:eastAsia="仿宋" w:cs="仿宋"/>
          <w:u w:val="single"/>
        </w:rPr>
        <w:t xml:space="preserve">            （职务名称）</w:t>
      </w:r>
      <w:r>
        <w:rPr>
          <w:rFonts w:hint="eastAsia" w:ascii="仿宋" w:hAnsi="仿宋" w:eastAsia="仿宋" w:cs="仿宋"/>
        </w:rPr>
        <w:t>。</w:t>
      </w:r>
    </w:p>
    <w:p>
      <w:pPr>
        <w:spacing w:line="360" w:lineRule="auto"/>
        <w:ind w:firstLine="420" w:firstLineChars="200"/>
        <w:rPr>
          <w:rFonts w:ascii="仿宋" w:hAnsi="仿宋" w:eastAsia="仿宋" w:cs="仿宋"/>
        </w:rPr>
      </w:pPr>
      <w:r>
        <w:rPr>
          <w:rFonts w:hint="eastAsia" w:ascii="仿宋" w:hAnsi="仿宋" w:eastAsia="仿宋" w:cs="仿宋"/>
        </w:rPr>
        <w:t>特此证明。</w:t>
      </w:r>
    </w:p>
    <w:p>
      <w:pPr>
        <w:spacing w:line="360" w:lineRule="auto"/>
        <w:ind w:firstLine="420" w:firstLineChars="200"/>
        <w:rPr>
          <w:rFonts w:ascii="仿宋" w:hAnsi="仿宋" w:eastAsia="仿宋" w:cs="仿宋"/>
        </w:rPr>
      </w:pPr>
      <w:r>
        <w:rPr>
          <w:rFonts w:hint="eastAsia" w:ascii="仿宋" w:hAnsi="仿宋" w:eastAsia="仿宋" w:cs="仿宋"/>
        </w:rPr>
        <w:t>附：</w:t>
      </w:r>
    </w:p>
    <w:p>
      <w:pPr>
        <w:spacing w:line="360" w:lineRule="auto"/>
        <w:ind w:firstLine="420" w:firstLineChars="200"/>
        <w:rPr>
          <w:rFonts w:ascii="仿宋" w:hAnsi="仿宋" w:eastAsia="仿宋" w:cs="仿宋"/>
        </w:rPr>
      </w:pPr>
      <w:r>
        <w:rPr>
          <w:rFonts w:hint="eastAsia" w:ascii="仿宋" w:hAnsi="仿宋" w:eastAsia="仿宋" w:cs="仿宋"/>
        </w:rPr>
        <w:t>法定代表人身份证号码：</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20" w:firstLineChars="200"/>
        <w:rPr>
          <w:rFonts w:ascii="仿宋" w:hAnsi="仿宋" w:eastAsia="仿宋" w:cs="仿宋"/>
        </w:rPr>
      </w:pPr>
    </w:p>
    <w:p>
      <w:pPr>
        <w:spacing w:line="360" w:lineRule="auto"/>
        <w:ind w:firstLine="420" w:firstLineChars="200"/>
        <w:jc w:val="right"/>
        <w:rPr>
          <w:rFonts w:ascii="仿宋" w:hAnsi="仿宋" w:eastAsia="仿宋" w:cs="仿宋"/>
        </w:rPr>
      </w:pPr>
      <w:r>
        <w:rPr>
          <w:rFonts w:hint="eastAsia" w:ascii="仿宋" w:hAnsi="仿宋" w:eastAsia="仿宋" w:cs="仿宋"/>
        </w:rPr>
        <w:t xml:space="preserve">供应商全称 (盖章)                                                    </w:t>
      </w:r>
    </w:p>
    <w:p>
      <w:pPr>
        <w:spacing w:line="360" w:lineRule="auto"/>
        <w:ind w:firstLine="420" w:firstLineChars="200"/>
        <w:jc w:val="right"/>
        <w:rPr>
          <w:rFonts w:ascii="仿宋" w:hAnsi="仿宋" w:eastAsia="仿宋" w:cs="仿宋"/>
        </w:rPr>
      </w:pPr>
      <w:r>
        <w:rPr>
          <w:rFonts w:hint="eastAsia" w:ascii="仿宋" w:hAnsi="仿宋" w:eastAsia="仿宋" w:cs="仿宋"/>
        </w:rPr>
        <w:t xml:space="preserve"> 年   月   日</w:t>
      </w:r>
    </w:p>
    <w:p>
      <w:pPr>
        <w:spacing w:line="360" w:lineRule="auto"/>
        <w:ind w:firstLine="643" w:firstLineChars="200"/>
        <w:jc w:val="right"/>
        <w:rPr>
          <w:rFonts w:ascii="仿宋" w:hAnsi="仿宋" w:eastAsia="仿宋" w:cs="仿宋"/>
          <w:b/>
          <w:sz w:val="32"/>
          <w:szCs w:val="32"/>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须提供法定代表人身份证正反两面扫描件</w:t>
      </w:r>
    </w:p>
    <w:p>
      <w:pPr>
        <w:pStyle w:val="5"/>
        <w:spacing w:line="500" w:lineRule="exact"/>
        <w:jc w:val="left"/>
        <w:rPr>
          <w:rFonts w:ascii="仿宋" w:hAnsi="仿宋" w:eastAsia="仿宋" w:cs="仿宋"/>
          <w:bCs/>
          <w:szCs w:val="32"/>
        </w:rPr>
        <w:sectPr>
          <w:pgSz w:w="11907" w:h="16840"/>
          <w:pgMar w:top="1440" w:right="1800" w:bottom="1276" w:left="1800" w:header="851" w:footer="851" w:gutter="0"/>
          <w:cols w:space="720" w:num="1"/>
          <w:docGrid w:linePitch="312" w:charSpace="0"/>
        </w:sectPr>
      </w:pPr>
      <w:r>
        <w:rPr>
          <w:rFonts w:hint="eastAsia" w:ascii="仿宋" w:hAnsi="仿宋" w:eastAsia="仿宋" w:cs="仿宋"/>
          <w:bCs/>
          <w:szCs w:val="32"/>
        </w:rPr>
        <w:br w:type="page"/>
      </w:r>
    </w:p>
    <w:p>
      <w:pPr>
        <w:jc w:val="center"/>
        <w:rPr>
          <w:b/>
          <w:sz w:val="36"/>
          <w:szCs w:val="36"/>
        </w:rPr>
      </w:pPr>
    </w:p>
    <w:p>
      <w:pPr>
        <w:jc w:val="center"/>
        <w:rPr>
          <w:rFonts w:ascii="仿宋" w:hAnsi="仿宋" w:eastAsia="仿宋" w:cs="仿宋"/>
          <w:b/>
          <w:sz w:val="32"/>
          <w:szCs w:val="32"/>
        </w:rPr>
      </w:pPr>
      <w:r>
        <w:rPr>
          <w:rFonts w:hint="eastAsia" w:ascii="仿宋" w:hAnsi="仿宋" w:eastAsia="仿宋" w:cs="仿宋"/>
          <w:b/>
          <w:sz w:val="32"/>
          <w:szCs w:val="32"/>
        </w:rPr>
        <w:t>投标人资格声明书</w:t>
      </w:r>
    </w:p>
    <w:p>
      <w:pPr>
        <w:tabs>
          <w:tab w:val="left" w:pos="5580"/>
        </w:tabs>
        <w:spacing w:line="360" w:lineRule="auto"/>
        <w:rPr>
          <w:rFonts w:ascii="仿宋" w:hAnsi="仿宋" w:eastAsia="仿宋" w:cs="仿宋"/>
          <w:sz w:val="24"/>
        </w:rPr>
      </w:pPr>
    </w:p>
    <w:p>
      <w:pPr>
        <w:tabs>
          <w:tab w:val="left" w:pos="5580"/>
        </w:tabs>
        <w:spacing w:line="360" w:lineRule="auto"/>
        <w:rPr>
          <w:rFonts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采购人或采购代理机构</w:t>
      </w:r>
    </w:p>
    <w:p>
      <w:pPr>
        <w:spacing w:line="360" w:lineRule="auto"/>
        <w:ind w:firstLine="420" w:firstLineChars="200"/>
        <w:rPr>
          <w:rFonts w:ascii="仿宋" w:hAnsi="仿宋" w:eastAsia="仿宋" w:cs="仿宋"/>
          <w:szCs w:val="21"/>
        </w:rPr>
      </w:pPr>
      <w:r>
        <w:rPr>
          <w:rFonts w:hint="eastAsia" w:ascii="仿宋" w:hAnsi="仿宋" w:eastAsia="仿宋" w:cs="仿宋"/>
          <w:szCs w:val="21"/>
        </w:rPr>
        <w:t>在参与本次项目投标中，我单位承诺：</w:t>
      </w:r>
    </w:p>
    <w:p>
      <w:pPr>
        <w:numPr>
          <w:ilvl w:val="0"/>
          <w:numId w:val="5"/>
        </w:numPr>
        <w:spacing w:line="360" w:lineRule="auto"/>
        <w:ind w:left="1134"/>
        <w:rPr>
          <w:rFonts w:ascii="仿宋" w:hAnsi="仿宋" w:eastAsia="仿宋" w:cs="仿宋"/>
          <w:szCs w:val="21"/>
        </w:rPr>
      </w:pPr>
      <w:r>
        <w:rPr>
          <w:rFonts w:hint="eastAsia" w:ascii="仿宋" w:hAnsi="仿宋" w:eastAsia="仿宋" w:cs="仿宋"/>
          <w:szCs w:val="21"/>
        </w:rPr>
        <w:t>具有良好的商业信誉和健全的财务会计制度；</w:t>
      </w:r>
    </w:p>
    <w:p>
      <w:pPr>
        <w:numPr>
          <w:ilvl w:val="0"/>
          <w:numId w:val="5"/>
        </w:numPr>
        <w:spacing w:line="360" w:lineRule="auto"/>
        <w:ind w:left="1134"/>
        <w:rPr>
          <w:rFonts w:ascii="仿宋" w:hAnsi="仿宋" w:eastAsia="仿宋" w:cs="仿宋"/>
          <w:szCs w:val="21"/>
        </w:rPr>
      </w:pPr>
      <w:r>
        <w:rPr>
          <w:rFonts w:hint="eastAsia" w:ascii="仿宋" w:hAnsi="仿宋" w:eastAsia="仿宋" w:cs="仿宋"/>
          <w:szCs w:val="21"/>
        </w:rPr>
        <w:t>具有履行合同所必需的设备和专业技术能力；</w:t>
      </w:r>
    </w:p>
    <w:p>
      <w:pPr>
        <w:numPr>
          <w:ilvl w:val="0"/>
          <w:numId w:val="5"/>
        </w:numPr>
        <w:spacing w:line="360" w:lineRule="auto"/>
        <w:ind w:left="1134"/>
        <w:rPr>
          <w:rFonts w:ascii="仿宋" w:hAnsi="仿宋" w:eastAsia="仿宋" w:cs="仿宋"/>
          <w:szCs w:val="21"/>
        </w:rPr>
      </w:pPr>
      <w:r>
        <w:rPr>
          <w:rFonts w:hint="eastAsia" w:ascii="仿宋" w:hAnsi="仿宋" w:eastAsia="仿宋" w:cs="仿宋"/>
          <w:szCs w:val="21"/>
        </w:rPr>
        <w:t>有依法缴纳税收和社会保障资金的良好记录；</w:t>
      </w:r>
    </w:p>
    <w:p>
      <w:pPr>
        <w:numPr>
          <w:ilvl w:val="0"/>
          <w:numId w:val="5"/>
        </w:numPr>
        <w:spacing w:line="360" w:lineRule="auto"/>
        <w:ind w:left="1134"/>
        <w:rPr>
          <w:rFonts w:ascii="仿宋" w:hAnsi="仿宋" w:eastAsia="仿宋" w:cs="仿宋"/>
          <w:szCs w:val="21"/>
        </w:rPr>
      </w:pPr>
      <w:r>
        <w:rPr>
          <w:rFonts w:hint="eastAsia" w:ascii="仿宋" w:hAnsi="仿宋" w:eastAsia="仿宋" w:cs="仿宋"/>
          <w:szCs w:val="21"/>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5"/>
        </w:numPr>
        <w:spacing w:line="360" w:lineRule="auto"/>
        <w:ind w:left="1134"/>
        <w:rPr>
          <w:rFonts w:ascii="仿宋" w:hAnsi="仿宋" w:eastAsia="仿宋" w:cs="仿宋"/>
          <w:szCs w:val="21"/>
        </w:rPr>
      </w:pPr>
      <w:r>
        <w:rPr>
          <w:rFonts w:hint="eastAsia" w:ascii="仿宋" w:hAnsi="仿宋" w:eastAsia="仿宋" w:cs="仿宋"/>
          <w:szCs w:val="21"/>
        </w:rPr>
        <w:t>我单位不存在为采购项目提供整体设计、规范编制或者项目管理、监理、检测等服务后，再参加该采购项目的其他采购活动的情形（单一来源采购项目除外）；</w:t>
      </w:r>
    </w:p>
    <w:p>
      <w:pPr>
        <w:numPr>
          <w:ilvl w:val="0"/>
          <w:numId w:val="5"/>
        </w:numPr>
        <w:spacing w:line="360" w:lineRule="auto"/>
        <w:ind w:left="1134"/>
        <w:rPr>
          <w:rFonts w:ascii="仿宋" w:hAnsi="仿宋" w:eastAsia="仿宋" w:cs="仿宋"/>
          <w:szCs w:val="21"/>
        </w:rPr>
      </w:pPr>
      <w:r>
        <w:rPr>
          <w:rFonts w:hint="eastAsia" w:ascii="仿宋" w:hAnsi="仿宋" w:eastAsia="仿宋" w:cs="仿宋"/>
          <w:szCs w:val="21"/>
        </w:rPr>
        <w:t>与我单位存在“单位负责人为同一人或者存在直接控股、管理关系”的其他法人单位信息如下（如有，不论其是否参加同一合同项下的政府采购活动均须填写）：</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仿宋" w:hAnsi="仿宋" w:eastAsia="仿宋" w:cs="仿宋"/>
                <w:szCs w:val="21"/>
              </w:rPr>
            </w:pPr>
            <w:r>
              <w:rPr>
                <w:rFonts w:hint="eastAsia" w:ascii="仿宋" w:hAnsi="仿宋" w:eastAsia="仿宋" w:cs="仿宋"/>
                <w:szCs w:val="21"/>
              </w:rPr>
              <w:t>序号</w:t>
            </w:r>
          </w:p>
        </w:tc>
        <w:tc>
          <w:tcPr>
            <w:tcW w:w="4574" w:type="dxa"/>
            <w:vAlign w:val="center"/>
          </w:tcPr>
          <w:p>
            <w:pPr>
              <w:jc w:val="center"/>
              <w:rPr>
                <w:rFonts w:ascii="仿宋" w:hAnsi="仿宋" w:eastAsia="仿宋" w:cs="仿宋"/>
                <w:szCs w:val="21"/>
              </w:rPr>
            </w:pPr>
            <w:r>
              <w:rPr>
                <w:rFonts w:hint="eastAsia" w:ascii="仿宋" w:hAnsi="仿宋" w:eastAsia="仿宋" w:cs="仿宋"/>
                <w:szCs w:val="21"/>
              </w:rPr>
              <w:t>单位名称</w:t>
            </w:r>
          </w:p>
        </w:tc>
        <w:tc>
          <w:tcPr>
            <w:tcW w:w="2976" w:type="dxa"/>
            <w:vAlign w:val="center"/>
          </w:tcPr>
          <w:p>
            <w:pPr>
              <w:jc w:val="center"/>
              <w:rPr>
                <w:rFonts w:ascii="仿宋" w:hAnsi="仿宋" w:eastAsia="仿宋" w:cs="仿宋"/>
                <w:szCs w:val="21"/>
              </w:rPr>
            </w:pPr>
            <w:r>
              <w:rPr>
                <w:rFonts w:hint="eastAsia" w:ascii="仿宋" w:hAnsi="仿宋" w:eastAsia="仿宋" w:cs="仿宋"/>
                <w:szCs w:val="21"/>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仿宋" w:hAnsi="仿宋" w:eastAsia="仿宋" w:cs="仿宋"/>
                <w:szCs w:val="21"/>
              </w:rPr>
            </w:pPr>
            <w:r>
              <w:rPr>
                <w:rFonts w:hint="eastAsia" w:ascii="仿宋" w:hAnsi="仿宋" w:eastAsia="仿宋" w:cs="仿宋"/>
                <w:szCs w:val="21"/>
              </w:rPr>
              <w:t>1</w:t>
            </w:r>
          </w:p>
        </w:tc>
        <w:tc>
          <w:tcPr>
            <w:tcW w:w="4574" w:type="dxa"/>
            <w:vAlign w:val="center"/>
          </w:tcPr>
          <w:p>
            <w:pPr>
              <w:jc w:val="center"/>
              <w:rPr>
                <w:rFonts w:ascii="仿宋" w:hAnsi="仿宋" w:eastAsia="仿宋" w:cs="仿宋"/>
                <w:szCs w:val="21"/>
              </w:rPr>
            </w:pPr>
          </w:p>
        </w:tc>
        <w:tc>
          <w:tcPr>
            <w:tcW w:w="2976" w:type="dxa"/>
            <w:vAlign w:val="center"/>
          </w:tcPr>
          <w:p>
            <w:pPr>
              <w:jc w:val="center"/>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仿宋" w:hAnsi="仿宋" w:eastAsia="仿宋" w:cs="仿宋"/>
                <w:szCs w:val="21"/>
              </w:rPr>
            </w:pPr>
            <w:r>
              <w:rPr>
                <w:rFonts w:hint="eastAsia" w:ascii="仿宋" w:hAnsi="仿宋" w:eastAsia="仿宋" w:cs="仿宋"/>
                <w:szCs w:val="21"/>
              </w:rPr>
              <w:t>2</w:t>
            </w:r>
          </w:p>
        </w:tc>
        <w:tc>
          <w:tcPr>
            <w:tcW w:w="4574" w:type="dxa"/>
            <w:vAlign w:val="center"/>
          </w:tcPr>
          <w:p>
            <w:pPr>
              <w:jc w:val="center"/>
              <w:rPr>
                <w:rFonts w:ascii="仿宋" w:hAnsi="仿宋" w:eastAsia="仿宋" w:cs="仿宋"/>
                <w:szCs w:val="21"/>
              </w:rPr>
            </w:pPr>
          </w:p>
        </w:tc>
        <w:tc>
          <w:tcPr>
            <w:tcW w:w="2976" w:type="dxa"/>
            <w:vAlign w:val="center"/>
          </w:tcPr>
          <w:p>
            <w:pPr>
              <w:jc w:val="center"/>
              <w:rPr>
                <w:rFonts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仿宋" w:hAnsi="仿宋" w:eastAsia="仿宋" w:cs="仿宋"/>
                <w:szCs w:val="21"/>
              </w:rPr>
            </w:pPr>
            <w:r>
              <w:rPr>
                <w:rFonts w:hint="eastAsia" w:ascii="仿宋" w:hAnsi="仿宋" w:eastAsia="仿宋" w:cs="仿宋"/>
                <w:szCs w:val="21"/>
              </w:rPr>
              <w:t>…</w:t>
            </w:r>
          </w:p>
        </w:tc>
        <w:tc>
          <w:tcPr>
            <w:tcW w:w="4574" w:type="dxa"/>
            <w:vAlign w:val="center"/>
          </w:tcPr>
          <w:p>
            <w:pPr>
              <w:jc w:val="center"/>
              <w:rPr>
                <w:rFonts w:ascii="仿宋" w:hAnsi="仿宋" w:eastAsia="仿宋" w:cs="仿宋"/>
                <w:szCs w:val="21"/>
              </w:rPr>
            </w:pPr>
          </w:p>
        </w:tc>
        <w:tc>
          <w:tcPr>
            <w:tcW w:w="2976" w:type="dxa"/>
            <w:vAlign w:val="center"/>
          </w:tcPr>
          <w:p>
            <w:pPr>
              <w:jc w:val="center"/>
              <w:rPr>
                <w:rFonts w:ascii="仿宋" w:hAnsi="仿宋" w:eastAsia="仿宋" w:cs="仿宋"/>
                <w:szCs w:val="21"/>
              </w:rPr>
            </w:pPr>
          </w:p>
        </w:tc>
      </w:tr>
    </w:tbl>
    <w:p>
      <w:pPr>
        <w:rPr>
          <w:rFonts w:ascii="仿宋" w:hAnsi="仿宋" w:eastAsia="仿宋" w:cs="仿宋"/>
          <w:szCs w:val="21"/>
        </w:rPr>
      </w:pPr>
    </w:p>
    <w:p>
      <w:pPr>
        <w:ind w:firstLine="420" w:firstLineChars="200"/>
        <w:rPr>
          <w:rFonts w:ascii="仿宋" w:hAnsi="仿宋" w:eastAsia="仿宋" w:cs="仿宋"/>
          <w:szCs w:val="21"/>
        </w:rPr>
      </w:pPr>
      <w:r>
        <w:rPr>
          <w:rFonts w:hint="eastAsia" w:ascii="仿宋" w:hAnsi="仿宋" w:eastAsia="仿宋" w:cs="仿宋"/>
          <w:szCs w:val="21"/>
        </w:rPr>
        <w:t>上述声明真实有效，否则我方负全部责任。</w:t>
      </w:r>
    </w:p>
    <w:p>
      <w:pPr>
        <w:spacing w:line="360" w:lineRule="auto"/>
        <w:rPr>
          <w:rFonts w:ascii="仿宋" w:hAnsi="仿宋" w:eastAsia="仿宋" w:cs="仿宋"/>
          <w:szCs w:val="21"/>
        </w:rPr>
      </w:pPr>
    </w:p>
    <w:p>
      <w:pPr>
        <w:autoSpaceDE w:val="0"/>
        <w:autoSpaceDN w:val="0"/>
        <w:adjustRightInd w:val="0"/>
        <w:snapToGrid w:val="0"/>
        <w:spacing w:before="25" w:after="25" w:line="360" w:lineRule="auto"/>
        <w:jc w:val="right"/>
        <w:rPr>
          <w:rFonts w:ascii="仿宋" w:hAnsi="仿宋" w:eastAsia="仿宋" w:cs="仿宋"/>
          <w:szCs w:val="21"/>
          <w:lang w:val="zh-CN"/>
        </w:rPr>
      </w:pPr>
      <w:r>
        <w:rPr>
          <w:rFonts w:hint="eastAsia" w:ascii="仿宋" w:hAnsi="仿宋" w:eastAsia="仿宋" w:cs="仿宋"/>
          <w:szCs w:val="21"/>
        </w:rPr>
        <w:t>投标人名称（加盖公章）</w:t>
      </w:r>
      <w:r>
        <w:rPr>
          <w:rFonts w:hint="eastAsia" w:ascii="仿宋" w:hAnsi="仿宋" w:eastAsia="仿宋" w:cs="仿宋"/>
          <w:szCs w:val="21"/>
          <w:lang w:val="zh-CN"/>
        </w:rPr>
        <w:t>：    ____________</w:t>
      </w:r>
    </w:p>
    <w:p>
      <w:pPr>
        <w:spacing w:line="360" w:lineRule="auto"/>
        <w:ind w:right="360" w:firstLine="480"/>
        <w:jc w:val="right"/>
        <w:rPr>
          <w:rFonts w:ascii="仿宋" w:hAnsi="仿宋" w:eastAsia="仿宋" w:cs="仿宋"/>
          <w:szCs w:val="21"/>
        </w:rPr>
      </w:pPr>
      <w:r>
        <w:rPr>
          <w:rFonts w:hint="eastAsia" w:ascii="仿宋" w:hAnsi="仿宋" w:eastAsia="仿宋" w:cs="仿宋"/>
          <w:szCs w:val="21"/>
        </w:rPr>
        <w:t xml:space="preserve">日期：_____年______月______日   </w:t>
      </w:r>
    </w:p>
    <w:p>
      <w:pPr>
        <w:rPr>
          <w:rFonts w:ascii="仿宋" w:hAnsi="仿宋" w:eastAsia="仿宋" w:cs="仿宋"/>
          <w:szCs w:val="21"/>
        </w:rPr>
        <w:sectPr>
          <w:pgSz w:w="11906" w:h="16838"/>
          <w:pgMar w:top="567" w:right="1032" w:bottom="567" w:left="1037" w:header="851" w:footer="992" w:gutter="0"/>
          <w:cols w:space="720" w:num="1"/>
          <w:docGrid w:linePitch="315" w:charSpace="0"/>
        </w:sectPr>
      </w:pPr>
      <w:r>
        <w:rPr>
          <w:rFonts w:hint="eastAsia" w:ascii="仿宋" w:hAnsi="仿宋" w:eastAsia="仿宋" w:cs="仿宋"/>
          <w:szCs w:val="21"/>
        </w:rPr>
        <w:t>说明：供应商承诺不实的，依据《政府采购法》第七十七条“提供虚假材料谋取中标、成交的”有关规定予以处理。</w:t>
      </w:r>
    </w:p>
    <w:p>
      <w:pPr>
        <w:pStyle w:val="5"/>
        <w:spacing w:line="500" w:lineRule="exact"/>
        <w:jc w:val="left"/>
        <w:rPr>
          <w:rFonts w:ascii="仿宋" w:hAnsi="仿宋" w:eastAsia="仿宋" w:cs="仿宋"/>
          <w:sz w:val="30"/>
          <w:szCs w:val="30"/>
        </w:rPr>
      </w:pPr>
      <w:r>
        <w:rPr>
          <w:rFonts w:hint="eastAsia" w:ascii="仿宋" w:hAnsi="仿宋" w:eastAsia="仿宋" w:cs="仿宋"/>
          <w:sz w:val="30"/>
          <w:szCs w:val="30"/>
        </w:rPr>
        <w:t>十四、其他证明材料</w:t>
      </w:r>
    </w:p>
    <w:p>
      <w:pPr>
        <w:spacing w:line="360" w:lineRule="auto"/>
        <w:ind w:firstLine="420" w:firstLineChars="200"/>
        <w:rPr>
          <w:rFonts w:ascii="仿宋" w:hAnsi="仿宋" w:eastAsia="仿宋" w:cs="仿宋"/>
        </w:rPr>
      </w:pPr>
      <w:r>
        <w:rPr>
          <w:rFonts w:hint="eastAsia" w:ascii="仿宋" w:hAnsi="仿宋" w:eastAsia="仿宋" w:cs="仿宋"/>
        </w:rPr>
        <w:t>1.供应商按招标文件《采购需求》及评标办法及评分规则要求提供证明材料。</w:t>
      </w:r>
    </w:p>
    <w:p>
      <w:pPr>
        <w:spacing w:line="360" w:lineRule="auto"/>
        <w:ind w:firstLine="420" w:firstLineChars="200"/>
        <w:rPr>
          <w:rFonts w:ascii="仿宋" w:hAnsi="仿宋" w:eastAsia="仿宋" w:cs="仿宋"/>
          <w:szCs w:val="21"/>
        </w:rPr>
      </w:pPr>
      <w:r>
        <w:rPr>
          <w:rFonts w:hint="eastAsia" w:ascii="仿宋" w:hAnsi="仿宋" w:eastAsia="仿宋" w:cs="仿宋"/>
        </w:rPr>
        <w:t>2.要求提供业绩的，必须根据要求自制业绩列表，并按业绩列表顺序提供证明材料。</w:t>
      </w:r>
    </w:p>
    <w:p>
      <w:pPr>
        <w:rPr>
          <w:rFonts w:ascii="仿宋" w:hAnsi="仿宋" w:eastAsia="仿宋" w:cs="仿宋"/>
        </w:rPr>
      </w:pPr>
    </w:p>
    <w:sectPr>
      <w:pgSz w:w="11907" w:h="16840"/>
      <w:pgMar w:top="1440" w:right="1800" w:bottom="1276" w:left="1800"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rPr>
        <w:rStyle w:val="24"/>
        <w:highlight w:val="white"/>
      </w:rPr>
      <w:instrText xml:space="preserve"> PAGE </w:instrText>
    </w:r>
    <w:r>
      <w:fldChar w:fldCharType="separate"/>
    </w:r>
    <w:r>
      <w:rPr>
        <w:rStyle w:val="24"/>
        <w:highlight w:val="white"/>
      </w:rPr>
      <w:t>63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44505D"/>
        <w:spacing w:val="0"/>
        <w:w w:val="100"/>
        <w:position w:val="0"/>
        <w:sz w:val="26"/>
        <w:szCs w:val="26"/>
        <w:u w:val="none"/>
        <w:shd w:val="clear" w:color="auto" w:fill="auto"/>
        <w:lang w:val="en-US" w:eastAsia="en-US" w:bidi="en-US"/>
      </w:rPr>
    </w:lvl>
  </w:abstractNum>
  <w:abstractNum w:abstractNumId="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3">
    <w:nsid w:val="6DEDB22B"/>
    <w:multiLevelType w:val="singleLevel"/>
    <w:tmpl w:val="6DEDB22B"/>
    <w:lvl w:ilvl="0" w:tentative="0">
      <w:start w:val="2"/>
      <w:numFmt w:val="decimal"/>
      <w:suff w:val="nothing"/>
      <w:lvlText w:val="%1、"/>
      <w:lvlJc w:val="left"/>
    </w:lvl>
  </w:abstractNum>
  <w:abstractNum w:abstractNumId="4">
    <w:nsid w:val="6F6AC033"/>
    <w:multiLevelType w:val="singleLevel"/>
    <w:tmpl w:val="6F6AC033"/>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YzI2MTRjNjhmMTU1ODg1OTQ3ZDE2NDhkOTcxMWUifQ=="/>
  </w:docVars>
  <w:rsids>
    <w:rsidRoot w:val="70335BE5"/>
    <w:rsid w:val="000C1FF9"/>
    <w:rsid w:val="000E7DAF"/>
    <w:rsid w:val="000F29C2"/>
    <w:rsid w:val="001113BD"/>
    <w:rsid w:val="0013207A"/>
    <w:rsid w:val="001459FE"/>
    <w:rsid w:val="001509CE"/>
    <w:rsid w:val="00245594"/>
    <w:rsid w:val="00251F48"/>
    <w:rsid w:val="0031380D"/>
    <w:rsid w:val="003A0914"/>
    <w:rsid w:val="003E002D"/>
    <w:rsid w:val="00407455"/>
    <w:rsid w:val="0042460B"/>
    <w:rsid w:val="004479E5"/>
    <w:rsid w:val="00476EE1"/>
    <w:rsid w:val="0049571B"/>
    <w:rsid w:val="004A7A2E"/>
    <w:rsid w:val="004D6899"/>
    <w:rsid w:val="00637298"/>
    <w:rsid w:val="006421B1"/>
    <w:rsid w:val="00643BE3"/>
    <w:rsid w:val="006760D5"/>
    <w:rsid w:val="006836D3"/>
    <w:rsid w:val="006B62EB"/>
    <w:rsid w:val="00704336"/>
    <w:rsid w:val="007714CE"/>
    <w:rsid w:val="007958E0"/>
    <w:rsid w:val="00847DE1"/>
    <w:rsid w:val="008524B1"/>
    <w:rsid w:val="00852A28"/>
    <w:rsid w:val="0089189B"/>
    <w:rsid w:val="008E2A0E"/>
    <w:rsid w:val="00930024"/>
    <w:rsid w:val="0099398A"/>
    <w:rsid w:val="009A13B3"/>
    <w:rsid w:val="00A07F46"/>
    <w:rsid w:val="00A364B9"/>
    <w:rsid w:val="00AB7A64"/>
    <w:rsid w:val="00AE30B0"/>
    <w:rsid w:val="00B3478B"/>
    <w:rsid w:val="00B66580"/>
    <w:rsid w:val="00B71F65"/>
    <w:rsid w:val="00BC71F9"/>
    <w:rsid w:val="00C1319A"/>
    <w:rsid w:val="00C14B91"/>
    <w:rsid w:val="00C568BB"/>
    <w:rsid w:val="00C823C4"/>
    <w:rsid w:val="00CB64CF"/>
    <w:rsid w:val="00CE72AE"/>
    <w:rsid w:val="00D045DD"/>
    <w:rsid w:val="00D91661"/>
    <w:rsid w:val="00DA5C53"/>
    <w:rsid w:val="00DF2510"/>
    <w:rsid w:val="00EA233A"/>
    <w:rsid w:val="00EB60B2"/>
    <w:rsid w:val="00F15015"/>
    <w:rsid w:val="00FC02BF"/>
    <w:rsid w:val="00FE1942"/>
    <w:rsid w:val="00FE7B94"/>
    <w:rsid w:val="010B22B0"/>
    <w:rsid w:val="010F1DA1"/>
    <w:rsid w:val="01176EA7"/>
    <w:rsid w:val="012670EA"/>
    <w:rsid w:val="012D5CE7"/>
    <w:rsid w:val="012F5F9F"/>
    <w:rsid w:val="01303AC5"/>
    <w:rsid w:val="01374E54"/>
    <w:rsid w:val="01396E1E"/>
    <w:rsid w:val="013C246A"/>
    <w:rsid w:val="013D091B"/>
    <w:rsid w:val="014557C2"/>
    <w:rsid w:val="014852B3"/>
    <w:rsid w:val="01545A05"/>
    <w:rsid w:val="015754F6"/>
    <w:rsid w:val="015772A4"/>
    <w:rsid w:val="0159301C"/>
    <w:rsid w:val="015B0659"/>
    <w:rsid w:val="015B4ED6"/>
    <w:rsid w:val="01651945"/>
    <w:rsid w:val="01680A34"/>
    <w:rsid w:val="016814B1"/>
    <w:rsid w:val="0168325F"/>
    <w:rsid w:val="016F38C0"/>
    <w:rsid w:val="017D31AE"/>
    <w:rsid w:val="017E0CD4"/>
    <w:rsid w:val="017E6F26"/>
    <w:rsid w:val="01883901"/>
    <w:rsid w:val="01944054"/>
    <w:rsid w:val="019B1886"/>
    <w:rsid w:val="019D73AC"/>
    <w:rsid w:val="01A7022B"/>
    <w:rsid w:val="01AF70E0"/>
    <w:rsid w:val="01BE7323"/>
    <w:rsid w:val="01C012ED"/>
    <w:rsid w:val="01C525F3"/>
    <w:rsid w:val="01C54B55"/>
    <w:rsid w:val="01CA3F1A"/>
    <w:rsid w:val="01CF32DE"/>
    <w:rsid w:val="01D803E5"/>
    <w:rsid w:val="01D9415D"/>
    <w:rsid w:val="01DE1773"/>
    <w:rsid w:val="01E135D0"/>
    <w:rsid w:val="01E274B5"/>
    <w:rsid w:val="01E4322D"/>
    <w:rsid w:val="01FB4AEA"/>
    <w:rsid w:val="01FF0067"/>
    <w:rsid w:val="02025C09"/>
    <w:rsid w:val="02065CF6"/>
    <w:rsid w:val="020967F0"/>
    <w:rsid w:val="02140C36"/>
    <w:rsid w:val="0216715F"/>
    <w:rsid w:val="02184C85"/>
    <w:rsid w:val="02205A33"/>
    <w:rsid w:val="02226B8C"/>
    <w:rsid w:val="022B0E5C"/>
    <w:rsid w:val="022C24DE"/>
    <w:rsid w:val="02300221"/>
    <w:rsid w:val="02347263"/>
    <w:rsid w:val="02355837"/>
    <w:rsid w:val="023F0464"/>
    <w:rsid w:val="02445A7A"/>
    <w:rsid w:val="024B6E08"/>
    <w:rsid w:val="02533F0F"/>
    <w:rsid w:val="02571C51"/>
    <w:rsid w:val="025A529E"/>
    <w:rsid w:val="02714395"/>
    <w:rsid w:val="02717C54"/>
    <w:rsid w:val="027C5214"/>
    <w:rsid w:val="02826851"/>
    <w:rsid w:val="02922C89"/>
    <w:rsid w:val="02985DC6"/>
    <w:rsid w:val="02A85F65"/>
    <w:rsid w:val="02AD1871"/>
    <w:rsid w:val="02AE55E9"/>
    <w:rsid w:val="02B17DEA"/>
    <w:rsid w:val="02BF15A4"/>
    <w:rsid w:val="02C62933"/>
    <w:rsid w:val="02CE688C"/>
    <w:rsid w:val="02DA0935"/>
    <w:rsid w:val="02E62FD5"/>
    <w:rsid w:val="02E645A5"/>
    <w:rsid w:val="02EB05EB"/>
    <w:rsid w:val="02ED4364"/>
    <w:rsid w:val="03004097"/>
    <w:rsid w:val="03101E00"/>
    <w:rsid w:val="0313544C"/>
    <w:rsid w:val="031511C4"/>
    <w:rsid w:val="03157416"/>
    <w:rsid w:val="031B4905"/>
    <w:rsid w:val="032B6C3A"/>
    <w:rsid w:val="032D4760"/>
    <w:rsid w:val="03324208"/>
    <w:rsid w:val="0334789D"/>
    <w:rsid w:val="03351867"/>
    <w:rsid w:val="033A0C2B"/>
    <w:rsid w:val="033D21D3"/>
    <w:rsid w:val="03404224"/>
    <w:rsid w:val="034F2928"/>
    <w:rsid w:val="03555A65"/>
    <w:rsid w:val="03681C3C"/>
    <w:rsid w:val="036A66AA"/>
    <w:rsid w:val="03725DF5"/>
    <w:rsid w:val="037E4FBC"/>
    <w:rsid w:val="03830824"/>
    <w:rsid w:val="038A570F"/>
    <w:rsid w:val="038C76D9"/>
    <w:rsid w:val="039447DF"/>
    <w:rsid w:val="03A72764"/>
    <w:rsid w:val="03A74512"/>
    <w:rsid w:val="03BB6210"/>
    <w:rsid w:val="03BD3D35"/>
    <w:rsid w:val="03BE360A"/>
    <w:rsid w:val="03BE7AAE"/>
    <w:rsid w:val="03C230FA"/>
    <w:rsid w:val="03C471F6"/>
    <w:rsid w:val="03CE7CF1"/>
    <w:rsid w:val="03DB240E"/>
    <w:rsid w:val="03DF1EFE"/>
    <w:rsid w:val="03E272F9"/>
    <w:rsid w:val="03E54D09"/>
    <w:rsid w:val="03E868D9"/>
    <w:rsid w:val="03F1578E"/>
    <w:rsid w:val="03FA20DB"/>
    <w:rsid w:val="03FF434E"/>
    <w:rsid w:val="0410030A"/>
    <w:rsid w:val="04131BA8"/>
    <w:rsid w:val="041476CE"/>
    <w:rsid w:val="041639D3"/>
    <w:rsid w:val="04187EF1"/>
    <w:rsid w:val="041B0A5C"/>
    <w:rsid w:val="04223B99"/>
    <w:rsid w:val="042F62B6"/>
    <w:rsid w:val="04367644"/>
    <w:rsid w:val="043B2EAD"/>
    <w:rsid w:val="043F0BEF"/>
    <w:rsid w:val="044129BE"/>
    <w:rsid w:val="04461F7D"/>
    <w:rsid w:val="044A027F"/>
    <w:rsid w:val="04553F6E"/>
    <w:rsid w:val="04601B10"/>
    <w:rsid w:val="04732647"/>
    <w:rsid w:val="047343F5"/>
    <w:rsid w:val="04754C1E"/>
    <w:rsid w:val="04763EE5"/>
    <w:rsid w:val="04770389"/>
    <w:rsid w:val="04826D2E"/>
    <w:rsid w:val="04844854"/>
    <w:rsid w:val="04846602"/>
    <w:rsid w:val="048B3E34"/>
    <w:rsid w:val="048E7480"/>
    <w:rsid w:val="04904FA7"/>
    <w:rsid w:val="049820AD"/>
    <w:rsid w:val="049D76C3"/>
    <w:rsid w:val="04A15406"/>
    <w:rsid w:val="04AE7B23"/>
    <w:rsid w:val="04B0389B"/>
    <w:rsid w:val="04B74A42"/>
    <w:rsid w:val="04BB524B"/>
    <w:rsid w:val="04C64E6C"/>
    <w:rsid w:val="04CB4231"/>
    <w:rsid w:val="04CC1D57"/>
    <w:rsid w:val="04D9520B"/>
    <w:rsid w:val="04DC4690"/>
    <w:rsid w:val="04E83035"/>
    <w:rsid w:val="04FC6AE0"/>
    <w:rsid w:val="05031C1C"/>
    <w:rsid w:val="05137986"/>
    <w:rsid w:val="051A0D14"/>
    <w:rsid w:val="052676B9"/>
    <w:rsid w:val="05322502"/>
    <w:rsid w:val="053D1E83"/>
    <w:rsid w:val="053E2C54"/>
    <w:rsid w:val="053F6F8A"/>
    <w:rsid w:val="054A15F9"/>
    <w:rsid w:val="05504736"/>
    <w:rsid w:val="05656291"/>
    <w:rsid w:val="05683683"/>
    <w:rsid w:val="056D178C"/>
    <w:rsid w:val="056F1060"/>
    <w:rsid w:val="05726DA2"/>
    <w:rsid w:val="05776166"/>
    <w:rsid w:val="058663AA"/>
    <w:rsid w:val="058A40EC"/>
    <w:rsid w:val="058B29BF"/>
    <w:rsid w:val="058D598A"/>
    <w:rsid w:val="05942874"/>
    <w:rsid w:val="059705B7"/>
    <w:rsid w:val="05972365"/>
    <w:rsid w:val="05976809"/>
    <w:rsid w:val="05997E8B"/>
    <w:rsid w:val="059E1945"/>
    <w:rsid w:val="05A52CD4"/>
    <w:rsid w:val="05B178CA"/>
    <w:rsid w:val="05B747B5"/>
    <w:rsid w:val="05BF7399"/>
    <w:rsid w:val="05CB200E"/>
    <w:rsid w:val="05CF7D50"/>
    <w:rsid w:val="05DE36F7"/>
    <w:rsid w:val="05EF21A1"/>
    <w:rsid w:val="05F6352F"/>
    <w:rsid w:val="0600615C"/>
    <w:rsid w:val="060D2627"/>
    <w:rsid w:val="06112117"/>
    <w:rsid w:val="06141C07"/>
    <w:rsid w:val="0616772D"/>
    <w:rsid w:val="06231E4A"/>
    <w:rsid w:val="062646B6"/>
    <w:rsid w:val="0626697C"/>
    <w:rsid w:val="062E2CC9"/>
    <w:rsid w:val="06316315"/>
    <w:rsid w:val="06320490"/>
    <w:rsid w:val="063302DF"/>
    <w:rsid w:val="063522A9"/>
    <w:rsid w:val="0639166E"/>
    <w:rsid w:val="063A78C0"/>
    <w:rsid w:val="064424ED"/>
    <w:rsid w:val="06506B18"/>
    <w:rsid w:val="065A1D10"/>
    <w:rsid w:val="065A3ABE"/>
    <w:rsid w:val="065B15E4"/>
    <w:rsid w:val="065F10D4"/>
    <w:rsid w:val="066606B5"/>
    <w:rsid w:val="06744454"/>
    <w:rsid w:val="0676641E"/>
    <w:rsid w:val="06783F44"/>
    <w:rsid w:val="06787E06"/>
    <w:rsid w:val="067C17CC"/>
    <w:rsid w:val="067F52D3"/>
    <w:rsid w:val="06862B05"/>
    <w:rsid w:val="06896151"/>
    <w:rsid w:val="068C79F0"/>
    <w:rsid w:val="068E19BA"/>
    <w:rsid w:val="068F128E"/>
    <w:rsid w:val="069A65B0"/>
    <w:rsid w:val="069B7C33"/>
    <w:rsid w:val="06A72A7B"/>
    <w:rsid w:val="06AE7966"/>
    <w:rsid w:val="06C13B3D"/>
    <w:rsid w:val="06C72058"/>
    <w:rsid w:val="06DE46EF"/>
    <w:rsid w:val="06E4782C"/>
    <w:rsid w:val="07027CB2"/>
    <w:rsid w:val="0708351A"/>
    <w:rsid w:val="070B125C"/>
    <w:rsid w:val="070B300A"/>
    <w:rsid w:val="07131EBF"/>
    <w:rsid w:val="0717375D"/>
    <w:rsid w:val="071E6EC0"/>
    <w:rsid w:val="072639A0"/>
    <w:rsid w:val="072A23D5"/>
    <w:rsid w:val="072D2F81"/>
    <w:rsid w:val="072D443A"/>
    <w:rsid w:val="0733430F"/>
    <w:rsid w:val="073360BD"/>
    <w:rsid w:val="07342561"/>
    <w:rsid w:val="073B52FD"/>
    <w:rsid w:val="074C0469"/>
    <w:rsid w:val="075A7AEE"/>
    <w:rsid w:val="075C1AB8"/>
    <w:rsid w:val="076646E5"/>
    <w:rsid w:val="076B3AA9"/>
    <w:rsid w:val="077010BF"/>
    <w:rsid w:val="079970C8"/>
    <w:rsid w:val="07A07BF6"/>
    <w:rsid w:val="07A3050C"/>
    <w:rsid w:val="07AB20F7"/>
    <w:rsid w:val="07AC659B"/>
    <w:rsid w:val="07B2792A"/>
    <w:rsid w:val="07C338E5"/>
    <w:rsid w:val="07C75183"/>
    <w:rsid w:val="07CA07CF"/>
    <w:rsid w:val="07CB6F6E"/>
    <w:rsid w:val="07D16002"/>
    <w:rsid w:val="07E13D6B"/>
    <w:rsid w:val="07E35D35"/>
    <w:rsid w:val="07F341CA"/>
    <w:rsid w:val="07F63279"/>
    <w:rsid w:val="07F67816"/>
    <w:rsid w:val="08086930"/>
    <w:rsid w:val="08142C41"/>
    <w:rsid w:val="08145EEF"/>
    <w:rsid w:val="081952B3"/>
    <w:rsid w:val="081D2FF5"/>
    <w:rsid w:val="0822060B"/>
    <w:rsid w:val="08251EAA"/>
    <w:rsid w:val="0825634E"/>
    <w:rsid w:val="082779D0"/>
    <w:rsid w:val="0828199A"/>
    <w:rsid w:val="08332CC8"/>
    <w:rsid w:val="08397703"/>
    <w:rsid w:val="083B16CD"/>
    <w:rsid w:val="08406CE4"/>
    <w:rsid w:val="08414E48"/>
    <w:rsid w:val="08420CAE"/>
    <w:rsid w:val="084C7436"/>
    <w:rsid w:val="08674270"/>
    <w:rsid w:val="086C5D2B"/>
    <w:rsid w:val="08744BDF"/>
    <w:rsid w:val="08762705"/>
    <w:rsid w:val="0878022B"/>
    <w:rsid w:val="0889068B"/>
    <w:rsid w:val="08892439"/>
    <w:rsid w:val="088D4719"/>
    <w:rsid w:val="088E5CA1"/>
    <w:rsid w:val="08907C6B"/>
    <w:rsid w:val="08966904"/>
    <w:rsid w:val="08990393"/>
    <w:rsid w:val="089A7187"/>
    <w:rsid w:val="089B216C"/>
    <w:rsid w:val="089B6610"/>
    <w:rsid w:val="08A232E4"/>
    <w:rsid w:val="08A2799E"/>
    <w:rsid w:val="08A54D99"/>
    <w:rsid w:val="08AA23AF"/>
    <w:rsid w:val="08B651F8"/>
    <w:rsid w:val="08C00BE2"/>
    <w:rsid w:val="08C6028C"/>
    <w:rsid w:val="08C6543B"/>
    <w:rsid w:val="08C94F2B"/>
    <w:rsid w:val="08CB2A51"/>
    <w:rsid w:val="08D51B22"/>
    <w:rsid w:val="08D83149"/>
    <w:rsid w:val="08DA2C94"/>
    <w:rsid w:val="08DF474E"/>
    <w:rsid w:val="08E27D9B"/>
    <w:rsid w:val="08E41D65"/>
    <w:rsid w:val="08E43B13"/>
    <w:rsid w:val="08E6788B"/>
    <w:rsid w:val="08F1563F"/>
    <w:rsid w:val="091D2ACA"/>
    <w:rsid w:val="091E5277"/>
    <w:rsid w:val="092D370C"/>
    <w:rsid w:val="09306D58"/>
    <w:rsid w:val="09406908"/>
    <w:rsid w:val="0946032A"/>
    <w:rsid w:val="09664528"/>
    <w:rsid w:val="096E7880"/>
    <w:rsid w:val="0972111F"/>
    <w:rsid w:val="09736C45"/>
    <w:rsid w:val="097A4477"/>
    <w:rsid w:val="097F55EA"/>
    <w:rsid w:val="09886B94"/>
    <w:rsid w:val="098C558E"/>
    <w:rsid w:val="09905A49"/>
    <w:rsid w:val="0995305F"/>
    <w:rsid w:val="09975029"/>
    <w:rsid w:val="099A2423"/>
    <w:rsid w:val="09A3577C"/>
    <w:rsid w:val="09A6526C"/>
    <w:rsid w:val="09C33F12"/>
    <w:rsid w:val="09C45DD3"/>
    <w:rsid w:val="09C645FB"/>
    <w:rsid w:val="09D04097"/>
    <w:rsid w:val="09D92F4C"/>
    <w:rsid w:val="09DB4F16"/>
    <w:rsid w:val="09E33DCA"/>
    <w:rsid w:val="09E71B0D"/>
    <w:rsid w:val="09E813E1"/>
    <w:rsid w:val="09ED2E9B"/>
    <w:rsid w:val="09ED4C49"/>
    <w:rsid w:val="09F9539C"/>
    <w:rsid w:val="09FB7366"/>
    <w:rsid w:val="0A104BEC"/>
    <w:rsid w:val="0A1246B0"/>
    <w:rsid w:val="0A1421D6"/>
    <w:rsid w:val="0A2148F3"/>
    <w:rsid w:val="0A2763AD"/>
    <w:rsid w:val="0A2C4EEA"/>
    <w:rsid w:val="0A2D5046"/>
    <w:rsid w:val="0A382368"/>
    <w:rsid w:val="0A40121D"/>
    <w:rsid w:val="0A4505E1"/>
    <w:rsid w:val="0A586566"/>
    <w:rsid w:val="0A5D02B0"/>
    <w:rsid w:val="0A650C83"/>
    <w:rsid w:val="0A6A0048"/>
    <w:rsid w:val="0A6E3990"/>
    <w:rsid w:val="0A70708C"/>
    <w:rsid w:val="0A8C4462"/>
    <w:rsid w:val="0A8F3F52"/>
    <w:rsid w:val="0A913826"/>
    <w:rsid w:val="0A9652E1"/>
    <w:rsid w:val="0AAB0D8C"/>
    <w:rsid w:val="0AC05EBA"/>
    <w:rsid w:val="0AC477B5"/>
    <w:rsid w:val="0AD83203"/>
    <w:rsid w:val="0ADB0F46"/>
    <w:rsid w:val="0ADB7197"/>
    <w:rsid w:val="0ADD6A6C"/>
    <w:rsid w:val="0ADE4F8F"/>
    <w:rsid w:val="0AE41BA8"/>
    <w:rsid w:val="0AE4604C"/>
    <w:rsid w:val="0AE53B72"/>
    <w:rsid w:val="0AEA1189"/>
    <w:rsid w:val="0AF516A3"/>
    <w:rsid w:val="0AF946D6"/>
    <w:rsid w:val="0B097861"/>
    <w:rsid w:val="0B0B0B75"/>
    <w:rsid w:val="0B0F68FC"/>
    <w:rsid w:val="0B1041C0"/>
    <w:rsid w:val="0B106E41"/>
    <w:rsid w:val="0B112BB9"/>
    <w:rsid w:val="0B116715"/>
    <w:rsid w:val="0B156206"/>
    <w:rsid w:val="0B1A1A6E"/>
    <w:rsid w:val="0B291CB1"/>
    <w:rsid w:val="0B292074"/>
    <w:rsid w:val="0B293A5F"/>
    <w:rsid w:val="0B325009"/>
    <w:rsid w:val="0B381EF4"/>
    <w:rsid w:val="0B4918D4"/>
    <w:rsid w:val="0B4F7D42"/>
    <w:rsid w:val="0B5807E8"/>
    <w:rsid w:val="0B584344"/>
    <w:rsid w:val="0B6E3B68"/>
    <w:rsid w:val="0B705B32"/>
    <w:rsid w:val="0B732F2C"/>
    <w:rsid w:val="0B786794"/>
    <w:rsid w:val="0B7C0033"/>
    <w:rsid w:val="0B884C29"/>
    <w:rsid w:val="0B957346"/>
    <w:rsid w:val="0B974E6D"/>
    <w:rsid w:val="0B9A670B"/>
    <w:rsid w:val="0B9F6417"/>
    <w:rsid w:val="0BA61553"/>
    <w:rsid w:val="0BAE21B6"/>
    <w:rsid w:val="0BB7146C"/>
    <w:rsid w:val="0BBE689D"/>
    <w:rsid w:val="0BC374D7"/>
    <w:rsid w:val="0BC64C07"/>
    <w:rsid w:val="0BC81A19"/>
    <w:rsid w:val="0BD240F7"/>
    <w:rsid w:val="0BD75BB1"/>
    <w:rsid w:val="0BDF4254"/>
    <w:rsid w:val="0BE43E2A"/>
    <w:rsid w:val="0BEF4CA9"/>
    <w:rsid w:val="0BEF6A57"/>
    <w:rsid w:val="0BF64289"/>
    <w:rsid w:val="0BF73B5D"/>
    <w:rsid w:val="0C001D59"/>
    <w:rsid w:val="0C060244"/>
    <w:rsid w:val="0C0D3381"/>
    <w:rsid w:val="0C230DF6"/>
    <w:rsid w:val="0C360B29"/>
    <w:rsid w:val="0C3660B1"/>
    <w:rsid w:val="0C3721AC"/>
    <w:rsid w:val="0C394176"/>
    <w:rsid w:val="0C3F73FF"/>
    <w:rsid w:val="0C403756"/>
    <w:rsid w:val="0C411129"/>
    <w:rsid w:val="0C4843B9"/>
    <w:rsid w:val="0C524BC1"/>
    <w:rsid w:val="0C66691B"/>
    <w:rsid w:val="0C6A07D3"/>
    <w:rsid w:val="0C7B653C"/>
    <w:rsid w:val="0C85560D"/>
    <w:rsid w:val="0C8D626F"/>
    <w:rsid w:val="0C8F3D96"/>
    <w:rsid w:val="0C923886"/>
    <w:rsid w:val="0C932CD6"/>
    <w:rsid w:val="0C954D70"/>
    <w:rsid w:val="0CA05B8A"/>
    <w:rsid w:val="0CA23AC9"/>
    <w:rsid w:val="0CA535B9"/>
    <w:rsid w:val="0CAF4438"/>
    <w:rsid w:val="0CB16402"/>
    <w:rsid w:val="0CB33F28"/>
    <w:rsid w:val="0CB86B08"/>
    <w:rsid w:val="0CBE28CD"/>
    <w:rsid w:val="0CC25F19"/>
    <w:rsid w:val="0CC954FA"/>
    <w:rsid w:val="0CD21ED4"/>
    <w:rsid w:val="0CD66DD1"/>
    <w:rsid w:val="0CDD2D53"/>
    <w:rsid w:val="0CEC2F96"/>
    <w:rsid w:val="0CEE4F60"/>
    <w:rsid w:val="0CF956B3"/>
    <w:rsid w:val="0CFE2268"/>
    <w:rsid w:val="0CFF716D"/>
    <w:rsid w:val="0D054058"/>
    <w:rsid w:val="0D0B5B12"/>
    <w:rsid w:val="0D1129FD"/>
    <w:rsid w:val="0D162709"/>
    <w:rsid w:val="0D1D3A97"/>
    <w:rsid w:val="0D240EFA"/>
    <w:rsid w:val="0D246BD4"/>
    <w:rsid w:val="0D497DDB"/>
    <w:rsid w:val="0D4E59FF"/>
    <w:rsid w:val="0D584ACF"/>
    <w:rsid w:val="0D5879FB"/>
    <w:rsid w:val="0D5F19BA"/>
    <w:rsid w:val="0D6214AA"/>
    <w:rsid w:val="0D6B4803"/>
    <w:rsid w:val="0D6E60A1"/>
    <w:rsid w:val="0D70006B"/>
    <w:rsid w:val="0D8633EB"/>
    <w:rsid w:val="0D8E229F"/>
    <w:rsid w:val="0D904269"/>
    <w:rsid w:val="0D907DC5"/>
    <w:rsid w:val="0D951849"/>
    <w:rsid w:val="0D95362E"/>
    <w:rsid w:val="0D9553DC"/>
    <w:rsid w:val="0DAC4F98"/>
    <w:rsid w:val="0DB241E0"/>
    <w:rsid w:val="0DCF4D92"/>
    <w:rsid w:val="0DD56120"/>
    <w:rsid w:val="0DDE4FD5"/>
    <w:rsid w:val="0DE613E3"/>
    <w:rsid w:val="0DE7598E"/>
    <w:rsid w:val="0DF30354"/>
    <w:rsid w:val="0DF540CC"/>
    <w:rsid w:val="0DFE7723"/>
    <w:rsid w:val="0E0367E9"/>
    <w:rsid w:val="0E0F0806"/>
    <w:rsid w:val="0E3B2427"/>
    <w:rsid w:val="0E4137B5"/>
    <w:rsid w:val="0E4D3F08"/>
    <w:rsid w:val="0E51436A"/>
    <w:rsid w:val="0E547045"/>
    <w:rsid w:val="0E5C414B"/>
    <w:rsid w:val="0E686F94"/>
    <w:rsid w:val="0E6A2D0C"/>
    <w:rsid w:val="0E7476E7"/>
    <w:rsid w:val="0E76345F"/>
    <w:rsid w:val="0E7E40C2"/>
    <w:rsid w:val="0E8B67DF"/>
    <w:rsid w:val="0E8D0E12"/>
    <w:rsid w:val="0E8D2557"/>
    <w:rsid w:val="0E8F4521"/>
    <w:rsid w:val="0E930401"/>
    <w:rsid w:val="0E963B01"/>
    <w:rsid w:val="0E9C279A"/>
    <w:rsid w:val="0EA77ABC"/>
    <w:rsid w:val="0EAC0C2F"/>
    <w:rsid w:val="0EB21FBD"/>
    <w:rsid w:val="0EB45D35"/>
    <w:rsid w:val="0EB83A3C"/>
    <w:rsid w:val="0EBB36ED"/>
    <w:rsid w:val="0EC67250"/>
    <w:rsid w:val="0ED8429E"/>
    <w:rsid w:val="0ED85EC8"/>
    <w:rsid w:val="0ED91C40"/>
    <w:rsid w:val="0EDE2DB2"/>
    <w:rsid w:val="0EDF7256"/>
    <w:rsid w:val="0EF12AE6"/>
    <w:rsid w:val="0EFD148A"/>
    <w:rsid w:val="0F022F45"/>
    <w:rsid w:val="0F053FD7"/>
    <w:rsid w:val="0F0740B7"/>
    <w:rsid w:val="0F0942D3"/>
    <w:rsid w:val="0F130A0E"/>
    <w:rsid w:val="0F1A028E"/>
    <w:rsid w:val="0F1B4006"/>
    <w:rsid w:val="0F24110D"/>
    <w:rsid w:val="0F2509E1"/>
    <w:rsid w:val="0F2A5FF8"/>
    <w:rsid w:val="0F2B0C4A"/>
    <w:rsid w:val="0F2C36B6"/>
    <w:rsid w:val="0F2C6214"/>
    <w:rsid w:val="0F307AB2"/>
    <w:rsid w:val="0F384BB8"/>
    <w:rsid w:val="0F3D3F7D"/>
    <w:rsid w:val="0F3F5F47"/>
    <w:rsid w:val="0F4075C9"/>
    <w:rsid w:val="0F423341"/>
    <w:rsid w:val="0F501F02"/>
    <w:rsid w:val="0F517A28"/>
    <w:rsid w:val="0F6D69BB"/>
    <w:rsid w:val="0F7C4230"/>
    <w:rsid w:val="0F803E6A"/>
    <w:rsid w:val="0F975D58"/>
    <w:rsid w:val="0F98438A"/>
    <w:rsid w:val="0FA22032"/>
    <w:rsid w:val="0FAE57C5"/>
    <w:rsid w:val="0FB029A1"/>
    <w:rsid w:val="0FB104C7"/>
    <w:rsid w:val="0FB234DC"/>
    <w:rsid w:val="0FB36066"/>
    <w:rsid w:val="0FB56DA3"/>
    <w:rsid w:val="0FB57FB7"/>
    <w:rsid w:val="0FBF4992"/>
    <w:rsid w:val="0FC87CEA"/>
    <w:rsid w:val="0FCC0B89"/>
    <w:rsid w:val="0FDD0E8D"/>
    <w:rsid w:val="0FDF3286"/>
    <w:rsid w:val="0FE12B5A"/>
    <w:rsid w:val="0FE4089C"/>
    <w:rsid w:val="0FF22FB9"/>
    <w:rsid w:val="0FFC1742"/>
    <w:rsid w:val="100625C1"/>
    <w:rsid w:val="100A405C"/>
    <w:rsid w:val="100F3B6B"/>
    <w:rsid w:val="101271B8"/>
    <w:rsid w:val="1017657C"/>
    <w:rsid w:val="101A606C"/>
    <w:rsid w:val="1021686A"/>
    <w:rsid w:val="102631A0"/>
    <w:rsid w:val="102D2243"/>
    <w:rsid w:val="10306B91"/>
    <w:rsid w:val="104355C3"/>
    <w:rsid w:val="10482BD9"/>
    <w:rsid w:val="10577187"/>
    <w:rsid w:val="105C145C"/>
    <w:rsid w:val="105F7F23"/>
    <w:rsid w:val="106043C7"/>
    <w:rsid w:val="10606CFF"/>
    <w:rsid w:val="10685029"/>
    <w:rsid w:val="106E535E"/>
    <w:rsid w:val="106F0166"/>
    <w:rsid w:val="106F600E"/>
    <w:rsid w:val="10727C56"/>
    <w:rsid w:val="107514F4"/>
    <w:rsid w:val="107F4121"/>
    <w:rsid w:val="10806817"/>
    <w:rsid w:val="108C69C6"/>
    <w:rsid w:val="10945E1E"/>
    <w:rsid w:val="10967DE9"/>
    <w:rsid w:val="109776BD"/>
    <w:rsid w:val="10991687"/>
    <w:rsid w:val="109E4EEF"/>
    <w:rsid w:val="10A043E0"/>
    <w:rsid w:val="10AA3690"/>
    <w:rsid w:val="10B4201D"/>
    <w:rsid w:val="10B464C1"/>
    <w:rsid w:val="10C5422A"/>
    <w:rsid w:val="10C61D50"/>
    <w:rsid w:val="10D351F4"/>
    <w:rsid w:val="10D601E5"/>
    <w:rsid w:val="10E548CC"/>
    <w:rsid w:val="10E751CB"/>
    <w:rsid w:val="10F845FF"/>
    <w:rsid w:val="11086EDA"/>
    <w:rsid w:val="1111121D"/>
    <w:rsid w:val="1122167C"/>
    <w:rsid w:val="112307C4"/>
    <w:rsid w:val="11270A41"/>
    <w:rsid w:val="11276C93"/>
    <w:rsid w:val="112A3F61"/>
    <w:rsid w:val="112A6783"/>
    <w:rsid w:val="114239AA"/>
    <w:rsid w:val="11423ACC"/>
    <w:rsid w:val="114333A1"/>
    <w:rsid w:val="114A0BD3"/>
    <w:rsid w:val="114E06C3"/>
    <w:rsid w:val="11513D10"/>
    <w:rsid w:val="1154735C"/>
    <w:rsid w:val="115832F0"/>
    <w:rsid w:val="115A7068"/>
    <w:rsid w:val="11603F53"/>
    <w:rsid w:val="11643A43"/>
    <w:rsid w:val="116A6B7F"/>
    <w:rsid w:val="1173012A"/>
    <w:rsid w:val="11785740"/>
    <w:rsid w:val="117A5014"/>
    <w:rsid w:val="117E55AC"/>
    <w:rsid w:val="11812847"/>
    <w:rsid w:val="118A0FD0"/>
    <w:rsid w:val="118C11EC"/>
    <w:rsid w:val="118E0AC0"/>
    <w:rsid w:val="118F1867"/>
    <w:rsid w:val="118F74A0"/>
    <w:rsid w:val="1193257A"/>
    <w:rsid w:val="119B4F8B"/>
    <w:rsid w:val="119F2CCD"/>
    <w:rsid w:val="11A47A41"/>
    <w:rsid w:val="11A976A8"/>
    <w:rsid w:val="11AC0F46"/>
    <w:rsid w:val="11B147AE"/>
    <w:rsid w:val="11B9415F"/>
    <w:rsid w:val="11BF6ECB"/>
    <w:rsid w:val="11C01723"/>
    <w:rsid w:val="11C049F1"/>
    <w:rsid w:val="11C10E95"/>
    <w:rsid w:val="11C95297"/>
    <w:rsid w:val="11D010D8"/>
    <w:rsid w:val="11DA5AB3"/>
    <w:rsid w:val="11DC7A7D"/>
    <w:rsid w:val="11DD3F74"/>
    <w:rsid w:val="11DF131B"/>
    <w:rsid w:val="11E20E0C"/>
    <w:rsid w:val="11EC5E02"/>
    <w:rsid w:val="11F56D91"/>
    <w:rsid w:val="11F8418B"/>
    <w:rsid w:val="11FC3C7B"/>
    <w:rsid w:val="11FD39CF"/>
    <w:rsid w:val="1202500A"/>
    <w:rsid w:val="12040D82"/>
    <w:rsid w:val="12064AFA"/>
    <w:rsid w:val="120B0362"/>
    <w:rsid w:val="120B3B89"/>
    <w:rsid w:val="12174F59"/>
    <w:rsid w:val="12176D07"/>
    <w:rsid w:val="12192A7F"/>
    <w:rsid w:val="121D3946"/>
    <w:rsid w:val="122338FE"/>
    <w:rsid w:val="12260CF8"/>
    <w:rsid w:val="122907E8"/>
    <w:rsid w:val="122E4051"/>
    <w:rsid w:val="122F6B3E"/>
    <w:rsid w:val="12303925"/>
    <w:rsid w:val="12343E48"/>
    <w:rsid w:val="124473D0"/>
    <w:rsid w:val="125910CE"/>
    <w:rsid w:val="12592C68"/>
    <w:rsid w:val="125F420A"/>
    <w:rsid w:val="12633CFA"/>
    <w:rsid w:val="127C300E"/>
    <w:rsid w:val="12837EF9"/>
    <w:rsid w:val="12900868"/>
    <w:rsid w:val="12981050"/>
    <w:rsid w:val="12A0267D"/>
    <w:rsid w:val="12A87B78"/>
    <w:rsid w:val="12B427A8"/>
    <w:rsid w:val="12B46304"/>
    <w:rsid w:val="12BB58E4"/>
    <w:rsid w:val="12BE7183"/>
    <w:rsid w:val="12C34799"/>
    <w:rsid w:val="12C80001"/>
    <w:rsid w:val="12CA1FCB"/>
    <w:rsid w:val="12D270D2"/>
    <w:rsid w:val="12D60530"/>
    <w:rsid w:val="12D70244"/>
    <w:rsid w:val="12E23953"/>
    <w:rsid w:val="12E36BE9"/>
    <w:rsid w:val="12E3782D"/>
    <w:rsid w:val="12E50BB3"/>
    <w:rsid w:val="12E666D9"/>
    <w:rsid w:val="12ED7A68"/>
    <w:rsid w:val="12EF37E0"/>
    <w:rsid w:val="12F11306"/>
    <w:rsid w:val="12F157AA"/>
    <w:rsid w:val="12F406AB"/>
    <w:rsid w:val="12F6142C"/>
    <w:rsid w:val="12F64B6E"/>
    <w:rsid w:val="12F976C5"/>
    <w:rsid w:val="12FB3F33"/>
    <w:rsid w:val="12FB7214"/>
    <w:rsid w:val="12FD27CB"/>
    <w:rsid w:val="12FD414F"/>
    <w:rsid w:val="13051255"/>
    <w:rsid w:val="13082AF4"/>
    <w:rsid w:val="13172421"/>
    <w:rsid w:val="131B6178"/>
    <w:rsid w:val="131E40C5"/>
    <w:rsid w:val="132C233E"/>
    <w:rsid w:val="132D60B6"/>
    <w:rsid w:val="13313DF9"/>
    <w:rsid w:val="134D0507"/>
    <w:rsid w:val="134F24D1"/>
    <w:rsid w:val="13623FB2"/>
    <w:rsid w:val="13693592"/>
    <w:rsid w:val="13705C9D"/>
    <w:rsid w:val="137B32C6"/>
    <w:rsid w:val="13826402"/>
    <w:rsid w:val="13960100"/>
    <w:rsid w:val="13985C26"/>
    <w:rsid w:val="13B55811"/>
    <w:rsid w:val="13BD568C"/>
    <w:rsid w:val="13BF1404"/>
    <w:rsid w:val="13C95DDF"/>
    <w:rsid w:val="13E175CD"/>
    <w:rsid w:val="13EE6E5B"/>
    <w:rsid w:val="13F07810"/>
    <w:rsid w:val="13F866C4"/>
    <w:rsid w:val="13FB22A7"/>
    <w:rsid w:val="13FF7A53"/>
    <w:rsid w:val="14060DE1"/>
    <w:rsid w:val="14074B59"/>
    <w:rsid w:val="140908D1"/>
    <w:rsid w:val="141169DF"/>
    <w:rsid w:val="14117786"/>
    <w:rsid w:val="14123C2A"/>
    <w:rsid w:val="14164D9C"/>
    <w:rsid w:val="14172FEE"/>
    <w:rsid w:val="14264FE0"/>
    <w:rsid w:val="14321BD6"/>
    <w:rsid w:val="1433594E"/>
    <w:rsid w:val="144D6A10"/>
    <w:rsid w:val="144E2788"/>
    <w:rsid w:val="145002AE"/>
    <w:rsid w:val="14504752"/>
    <w:rsid w:val="14537D9F"/>
    <w:rsid w:val="14593607"/>
    <w:rsid w:val="145A112D"/>
    <w:rsid w:val="145F04F1"/>
    <w:rsid w:val="14641FAC"/>
    <w:rsid w:val="146E366D"/>
    <w:rsid w:val="147541B9"/>
    <w:rsid w:val="14757D15"/>
    <w:rsid w:val="14773A8D"/>
    <w:rsid w:val="148B26F0"/>
    <w:rsid w:val="148F7029"/>
    <w:rsid w:val="14A14FAE"/>
    <w:rsid w:val="14A32AD4"/>
    <w:rsid w:val="14A7532A"/>
    <w:rsid w:val="14B04B54"/>
    <w:rsid w:val="14B60A59"/>
    <w:rsid w:val="14BE346A"/>
    <w:rsid w:val="14C34F24"/>
    <w:rsid w:val="14C60571"/>
    <w:rsid w:val="14C64A14"/>
    <w:rsid w:val="14CD18FF"/>
    <w:rsid w:val="14CD5132"/>
    <w:rsid w:val="14CF37E8"/>
    <w:rsid w:val="14D902A4"/>
    <w:rsid w:val="14E05AD6"/>
    <w:rsid w:val="150317C5"/>
    <w:rsid w:val="15033573"/>
    <w:rsid w:val="15035321"/>
    <w:rsid w:val="150C19E0"/>
    <w:rsid w:val="150F3CC6"/>
    <w:rsid w:val="1514752E"/>
    <w:rsid w:val="151B4D60"/>
    <w:rsid w:val="151E03AD"/>
    <w:rsid w:val="15202377"/>
    <w:rsid w:val="152C0D1B"/>
    <w:rsid w:val="152F4368"/>
    <w:rsid w:val="15323E58"/>
    <w:rsid w:val="15347BD0"/>
    <w:rsid w:val="15393438"/>
    <w:rsid w:val="153E27FD"/>
    <w:rsid w:val="154A73F4"/>
    <w:rsid w:val="154C316C"/>
    <w:rsid w:val="154D47EE"/>
    <w:rsid w:val="155D11DB"/>
    <w:rsid w:val="15604521"/>
    <w:rsid w:val="156758B0"/>
    <w:rsid w:val="15695ACC"/>
    <w:rsid w:val="15716428"/>
    <w:rsid w:val="15747FCD"/>
    <w:rsid w:val="15783F61"/>
    <w:rsid w:val="157F52EF"/>
    <w:rsid w:val="15883A78"/>
    <w:rsid w:val="158D108E"/>
    <w:rsid w:val="159266A5"/>
    <w:rsid w:val="159E5049"/>
    <w:rsid w:val="15A22D8C"/>
    <w:rsid w:val="15A308B2"/>
    <w:rsid w:val="15A85EC8"/>
    <w:rsid w:val="15B42ABF"/>
    <w:rsid w:val="15B50D11"/>
    <w:rsid w:val="15BB5BFB"/>
    <w:rsid w:val="15DF3AD4"/>
    <w:rsid w:val="15E05662"/>
    <w:rsid w:val="15E213DA"/>
    <w:rsid w:val="15EC2259"/>
    <w:rsid w:val="15ED2236"/>
    <w:rsid w:val="15ED2BF4"/>
    <w:rsid w:val="15EE5FD1"/>
    <w:rsid w:val="15EF109A"/>
    <w:rsid w:val="15F1786F"/>
    <w:rsid w:val="15FD6214"/>
    <w:rsid w:val="16055794"/>
    <w:rsid w:val="1606331B"/>
    <w:rsid w:val="16125616"/>
    <w:rsid w:val="16161084"/>
    <w:rsid w:val="162D01A3"/>
    <w:rsid w:val="16302145"/>
    <w:rsid w:val="163360DA"/>
    <w:rsid w:val="16345E62"/>
    <w:rsid w:val="163836F0"/>
    <w:rsid w:val="16397448"/>
    <w:rsid w:val="163E43EA"/>
    <w:rsid w:val="1666200B"/>
    <w:rsid w:val="1675224E"/>
    <w:rsid w:val="167A7865"/>
    <w:rsid w:val="167F4E7B"/>
    <w:rsid w:val="1683496B"/>
    <w:rsid w:val="168D7598"/>
    <w:rsid w:val="16932C54"/>
    <w:rsid w:val="1695469E"/>
    <w:rsid w:val="16976668"/>
    <w:rsid w:val="16B40FC8"/>
    <w:rsid w:val="16B94831"/>
    <w:rsid w:val="16BC1C2B"/>
    <w:rsid w:val="16C529CE"/>
    <w:rsid w:val="16CC28AA"/>
    <w:rsid w:val="16D94E8D"/>
    <w:rsid w:val="16E96798"/>
    <w:rsid w:val="16EA2C3C"/>
    <w:rsid w:val="16F07B27"/>
    <w:rsid w:val="16F5338F"/>
    <w:rsid w:val="16F77107"/>
    <w:rsid w:val="16F81949"/>
    <w:rsid w:val="16FC64CC"/>
    <w:rsid w:val="1700420E"/>
    <w:rsid w:val="170217C5"/>
    <w:rsid w:val="17045380"/>
    <w:rsid w:val="17056D2F"/>
    <w:rsid w:val="17084BFA"/>
    <w:rsid w:val="170F26A3"/>
    <w:rsid w:val="170F61FF"/>
    <w:rsid w:val="17123F41"/>
    <w:rsid w:val="1715758D"/>
    <w:rsid w:val="17233A58"/>
    <w:rsid w:val="172577D0"/>
    <w:rsid w:val="1726732E"/>
    <w:rsid w:val="172D2B29"/>
    <w:rsid w:val="17330822"/>
    <w:rsid w:val="173E3832"/>
    <w:rsid w:val="174100BC"/>
    <w:rsid w:val="17481711"/>
    <w:rsid w:val="174F0F7F"/>
    <w:rsid w:val="175E2CE2"/>
    <w:rsid w:val="17616384"/>
    <w:rsid w:val="17680005"/>
    <w:rsid w:val="17771FF6"/>
    <w:rsid w:val="17780248"/>
    <w:rsid w:val="17793FC0"/>
    <w:rsid w:val="17795D6E"/>
    <w:rsid w:val="177B7D38"/>
    <w:rsid w:val="177C13BA"/>
    <w:rsid w:val="177C760C"/>
    <w:rsid w:val="17821581"/>
    <w:rsid w:val="17872239"/>
    <w:rsid w:val="17920BDE"/>
    <w:rsid w:val="179C1EF4"/>
    <w:rsid w:val="17A0779F"/>
    <w:rsid w:val="17B44FF8"/>
    <w:rsid w:val="17B45D21"/>
    <w:rsid w:val="17BB6387"/>
    <w:rsid w:val="17CC40F0"/>
    <w:rsid w:val="17DE3E23"/>
    <w:rsid w:val="17DF02C7"/>
    <w:rsid w:val="17DF2075"/>
    <w:rsid w:val="17E07B9B"/>
    <w:rsid w:val="17E86A50"/>
    <w:rsid w:val="17EA27C8"/>
    <w:rsid w:val="17EF6030"/>
    <w:rsid w:val="17F04282"/>
    <w:rsid w:val="17F11DA8"/>
    <w:rsid w:val="17F17FFA"/>
    <w:rsid w:val="180513B0"/>
    <w:rsid w:val="1807337A"/>
    <w:rsid w:val="1816180F"/>
    <w:rsid w:val="18194E5B"/>
    <w:rsid w:val="18252C90"/>
    <w:rsid w:val="18273A1C"/>
    <w:rsid w:val="183A374F"/>
    <w:rsid w:val="1853036D"/>
    <w:rsid w:val="185760AF"/>
    <w:rsid w:val="18583BD5"/>
    <w:rsid w:val="18585984"/>
    <w:rsid w:val="18610323"/>
    <w:rsid w:val="18664544"/>
    <w:rsid w:val="187622AE"/>
    <w:rsid w:val="18786026"/>
    <w:rsid w:val="187A0ABB"/>
    <w:rsid w:val="187F73B4"/>
    <w:rsid w:val="18814EDA"/>
    <w:rsid w:val="18874734"/>
    <w:rsid w:val="1892396D"/>
    <w:rsid w:val="189270E7"/>
    <w:rsid w:val="189A2440"/>
    <w:rsid w:val="189D783A"/>
    <w:rsid w:val="18AC1B27"/>
    <w:rsid w:val="18BD033C"/>
    <w:rsid w:val="18CE20EA"/>
    <w:rsid w:val="18D26FF5"/>
    <w:rsid w:val="18DC0363"/>
    <w:rsid w:val="18DF42F7"/>
    <w:rsid w:val="18DF5E67"/>
    <w:rsid w:val="18E611E1"/>
    <w:rsid w:val="18E67433"/>
    <w:rsid w:val="18E831AB"/>
    <w:rsid w:val="19066B43"/>
    <w:rsid w:val="19151AC7"/>
    <w:rsid w:val="191C10A7"/>
    <w:rsid w:val="191C2E55"/>
    <w:rsid w:val="19280238"/>
    <w:rsid w:val="193E726F"/>
    <w:rsid w:val="193F08F1"/>
    <w:rsid w:val="19406B43"/>
    <w:rsid w:val="19454A7C"/>
    <w:rsid w:val="19466124"/>
    <w:rsid w:val="19483C4A"/>
    <w:rsid w:val="195720DF"/>
    <w:rsid w:val="195C5947"/>
    <w:rsid w:val="195C76F5"/>
    <w:rsid w:val="19614D0C"/>
    <w:rsid w:val="196565AA"/>
    <w:rsid w:val="1968609A"/>
    <w:rsid w:val="19687E48"/>
    <w:rsid w:val="196A1E12"/>
    <w:rsid w:val="196F11D7"/>
    <w:rsid w:val="19704F4F"/>
    <w:rsid w:val="197E141A"/>
    <w:rsid w:val="1981715C"/>
    <w:rsid w:val="198509FA"/>
    <w:rsid w:val="19874772"/>
    <w:rsid w:val="199155F1"/>
    <w:rsid w:val="19962C07"/>
    <w:rsid w:val="199758FA"/>
    <w:rsid w:val="1998697F"/>
    <w:rsid w:val="199B021E"/>
    <w:rsid w:val="199D182F"/>
    <w:rsid w:val="19A5109C"/>
    <w:rsid w:val="19A846E9"/>
    <w:rsid w:val="19A90B8D"/>
    <w:rsid w:val="19B412DF"/>
    <w:rsid w:val="19BB08C0"/>
    <w:rsid w:val="19BC1F42"/>
    <w:rsid w:val="19C914DB"/>
    <w:rsid w:val="19C91CB6"/>
    <w:rsid w:val="19CC487B"/>
    <w:rsid w:val="19D21766"/>
    <w:rsid w:val="19D90D46"/>
    <w:rsid w:val="19DE635C"/>
    <w:rsid w:val="19E00326"/>
    <w:rsid w:val="19E33973"/>
    <w:rsid w:val="19E613F2"/>
    <w:rsid w:val="19E971DB"/>
    <w:rsid w:val="19F65454"/>
    <w:rsid w:val="19FB6F0E"/>
    <w:rsid w:val="1A002777"/>
    <w:rsid w:val="1A057D8D"/>
    <w:rsid w:val="1A085187"/>
    <w:rsid w:val="1A18186E"/>
    <w:rsid w:val="1A187AC0"/>
    <w:rsid w:val="1A1B310D"/>
    <w:rsid w:val="1A1D50D7"/>
    <w:rsid w:val="1A1E2787"/>
    <w:rsid w:val="1A1E49AB"/>
    <w:rsid w:val="1A2E1092"/>
    <w:rsid w:val="1A3366A8"/>
    <w:rsid w:val="1A366198"/>
    <w:rsid w:val="1A3927B1"/>
    <w:rsid w:val="1A394CFA"/>
    <w:rsid w:val="1A3D7527"/>
    <w:rsid w:val="1A4268EB"/>
    <w:rsid w:val="1A495ECC"/>
    <w:rsid w:val="1A4C59BC"/>
    <w:rsid w:val="1A5328A6"/>
    <w:rsid w:val="1A534654"/>
    <w:rsid w:val="1A606D71"/>
    <w:rsid w:val="1A654388"/>
    <w:rsid w:val="1A6920CA"/>
    <w:rsid w:val="1A7B1DFD"/>
    <w:rsid w:val="1A8B0292"/>
    <w:rsid w:val="1A8C18A1"/>
    <w:rsid w:val="1A951111"/>
    <w:rsid w:val="1A9A04D5"/>
    <w:rsid w:val="1A9A32BB"/>
    <w:rsid w:val="1AA255DC"/>
    <w:rsid w:val="1AA475A6"/>
    <w:rsid w:val="1AA66E7A"/>
    <w:rsid w:val="1AAE3F81"/>
    <w:rsid w:val="1AB32FF2"/>
    <w:rsid w:val="1AB62E35"/>
    <w:rsid w:val="1ABE0BD6"/>
    <w:rsid w:val="1AC467A0"/>
    <w:rsid w:val="1AD03EF7"/>
    <w:rsid w:val="1AED5945"/>
    <w:rsid w:val="1AF06347"/>
    <w:rsid w:val="1AFC1190"/>
    <w:rsid w:val="1AFC6A9A"/>
    <w:rsid w:val="1B0404C3"/>
    <w:rsid w:val="1B1464DA"/>
    <w:rsid w:val="1B177D78"/>
    <w:rsid w:val="1B210BF7"/>
    <w:rsid w:val="1B2C6BEF"/>
    <w:rsid w:val="1B2D30F7"/>
    <w:rsid w:val="1B324BB2"/>
    <w:rsid w:val="1B373F76"/>
    <w:rsid w:val="1B3A75C2"/>
    <w:rsid w:val="1B3F107D"/>
    <w:rsid w:val="1B430B6D"/>
    <w:rsid w:val="1B4F7512"/>
    <w:rsid w:val="1B5107E4"/>
    <w:rsid w:val="1B5A1A13"/>
    <w:rsid w:val="1B617245"/>
    <w:rsid w:val="1B684130"/>
    <w:rsid w:val="1B6A434C"/>
    <w:rsid w:val="1B724FAE"/>
    <w:rsid w:val="1B762CF0"/>
    <w:rsid w:val="1B7663D0"/>
    <w:rsid w:val="1B776A68"/>
    <w:rsid w:val="1B813443"/>
    <w:rsid w:val="1B8A22F8"/>
    <w:rsid w:val="1B8C2514"/>
    <w:rsid w:val="1BA07D6D"/>
    <w:rsid w:val="1BA33968"/>
    <w:rsid w:val="1BAD5FE6"/>
    <w:rsid w:val="1BAF1D5E"/>
    <w:rsid w:val="1BB0548B"/>
    <w:rsid w:val="1BB67591"/>
    <w:rsid w:val="1BB92BDD"/>
    <w:rsid w:val="1BC51582"/>
    <w:rsid w:val="1BC872C4"/>
    <w:rsid w:val="1BCD6688"/>
    <w:rsid w:val="1BD73063"/>
    <w:rsid w:val="1BD9502D"/>
    <w:rsid w:val="1BDD4B1E"/>
    <w:rsid w:val="1BDE0896"/>
    <w:rsid w:val="1BE707CE"/>
    <w:rsid w:val="1BEF4851"/>
    <w:rsid w:val="1BEF65FF"/>
    <w:rsid w:val="1BF27E9D"/>
    <w:rsid w:val="1BF70E86"/>
    <w:rsid w:val="1BFE6842"/>
    <w:rsid w:val="1C040448"/>
    <w:rsid w:val="1C071B9A"/>
    <w:rsid w:val="1C077DEC"/>
    <w:rsid w:val="1C0B292F"/>
    <w:rsid w:val="1C0C0F5F"/>
    <w:rsid w:val="1C0C71B1"/>
    <w:rsid w:val="1C0F4EF3"/>
    <w:rsid w:val="1C1222ED"/>
    <w:rsid w:val="1C136A38"/>
    <w:rsid w:val="1C183DA8"/>
    <w:rsid w:val="1C197B20"/>
    <w:rsid w:val="1C1B5646"/>
    <w:rsid w:val="1C200EAE"/>
    <w:rsid w:val="1C2432F9"/>
    <w:rsid w:val="1C2564C4"/>
    <w:rsid w:val="1C2838BF"/>
    <w:rsid w:val="1C2E5379"/>
    <w:rsid w:val="1C330BE1"/>
    <w:rsid w:val="1C35049D"/>
    <w:rsid w:val="1C4050AC"/>
    <w:rsid w:val="1C47468D"/>
    <w:rsid w:val="1C4B4B3B"/>
    <w:rsid w:val="1C4E77C9"/>
    <w:rsid w:val="1C5446B4"/>
    <w:rsid w:val="1C590715"/>
    <w:rsid w:val="1C5E419C"/>
    <w:rsid w:val="1C6A3ED7"/>
    <w:rsid w:val="1C6C7C4F"/>
    <w:rsid w:val="1C766D20"/>
    <w:rsid w:val="1C827F34"/>
    <w:rsid w:val="1C8B27CB"/>
    <w:rsid w:val="1C8C20A0"/>
    <w:rsid w:val="1C915908"/>
    <w:rsid w:val="1C93342E"/>
    <w:rsid w:val="1C9D42AD"/>
    <w:rsid w:val="1CA05B4B"/>
    <w:rsid w:val="1CA4563B"/>
    <w:rsid w:val="1CAB69CA"/>
    <w:rsid w:val="1CBA36A0"/>
    <w:rsid w:val="1CBA6C0D"/>
    <w:rsid w:val="1CC01D49"/>
    <w:rsid w:val="1CC17F9B"/>
    <w:rsid w:val="1CC7757C"/>
    <w:rsid w:val="1CD06430"/>
    <w:rsid w:val="1CD6156D"/>
    <w:rsid w:val="1CDA72AF"/>
    <w:rsid w:val="1CE27F12"/>
    <w:rsid w:val="1CE43C8A"/>
    <w:rsid w:val="1CEB14BC"/>
    <w:rsid w:val="1CEC2B3E"/>
    <w:rsid w:val="1CF245F9"/>
    <w:rsid w:val="1CF53848"/>
    <w:rsid w:val="1CF55E97"/>
    <w:rsid w:val="1CFA34AD"/>
    <w:rsid w:val="1CFD4D4B"/>
    <w:rsid w:val="1CFE11EF"/>
    <w:rsid w:val="1CFF6D16"/>
    <w:rsid w:val="1D033CE9"/>
    <w:rsid w:val="1D061601"/>
    <w:rsid w:val="1D083E1C"/>
    <w:rsid w:val="1D0D5F01"/>
    <w:rsid w:val="1D1E53EE"/>
    <w:rsid w:val="1D1F1166"/>
    <w:rsid w:val="1D230C56"/>
    <w:rsid w:val="1D2624F4"/>
    <w:rsid w:val="1D3249F5"/>
    <w:rsid w:val="1D344C11"/>
    <w:rsid w:val="1D392691"/>
    <w:rsid w:val="1D3C3AC6"/>
    <w:rsid w:val="1D434E54"/>
    <w:rsid w:val="1D4A4435"/>
    <w:rsid w:val="1D4E55A7"/>
    <w:rsid w:val="1D596426"/>
    <w:rsid w:val="1D5A03F0"/>
    <w:rsid w:val="1D632E00"/>
    <w:rsid w:val="1D725739"/>
    <w:rsid w:val="1D752B34"/>
    <w:rsid w:val="1D7A639C"/>
    <w:rsid w:val="1D7C130D"/>
    <w:rsid w:val="1D7F08FE"/>
    <w:rsid w:val="1D865839"/>
    <w:rsid w:val="1D8E485B"/>
    <w:rsid w:val="1D8E54B6"/>
    <w:rsid w:val="1D994A74"/>
    <w:rsid w:val="1D9B4C90"/>
    <w:rsid w:val="1D9B6A3E"/>
    <w:rsid w:val="1D9D423B"/>
    <w:rsid w:val="1D9E208B"/>
    <w:rsid w:val="1DA653E3"/>
    <w:rsid w:val="1DAA6C81"/>
    <w:rsid w:val="1DBB7F22"/>
    <w:rsid w:val="1DC13FCB"/>
    <w:rsid w:val="1DCD471E"/>
    <w:rsid w:val="1DCF4963"/>
    <w:rsid w:val="1DD106B2"/>
    <w:rsid w:val="1DDF4451"/>
    <w:rsid w:val="1DDF5B30"/>
    <w:rsid w:val="1E0569BD"/>
    <w:rsid w:val="1E075E82"/>
    <w:rsid w:val="1E0F2F88"/>
    <w:rsid w:val="1E1660C5"/>
    <w:rsid w:val="1E2307E2"/>
    <w:rsid w:val="1E334EC9"/>
    <w:rsid w:val="1E401394"/>
    <w:rsid w:val="1E42510C"/>
    <w:rsid w:val="1E4C7D38"/>
    <w:rsid w:val="1E4F5A7B"/>
    <w:rsid w:val="1E51534F"/>
    <w:rsid w:val="1E57483D"/>
    <w:rsid w:val="1E594203"/>
    <w:rsid w:val="1E6432D4"/>
    <w:rsid w:val="1E672DC4"/>
    <w:rsid w:val="1E676920"/>
    <w:rsid w:val="1E761259"/>
    <w:rsid w:val="1E764DB5"/>
    <w:rsid w:val="1E845724"/>
    <w:rsid w:val="1E9025F8"/>
    <w:rsid w:val="1E984D2C"/>
    <w:rsid w:val="1EA47D67"/>
    <w:rsid w:val="1EA96F39"/>
    <w:rsid w:val="1EBB6C6C"/>
    <w:rsid w:val="1EC41FC5"/>
    <w:rsid w:val="1EC51899"/>
    <w:rsid w:val="1EC93137"/>
    <w:rsid w:val="1ECF44C6"/>
    <w:rsid w:val="1ED0096A"/>
    <w:rsid w:val="1ED16490"/>
    <w:rsid w:val="1ED815CC"/>
    <w:rsid w:val="1ED8781E"/>
    <w:rsid w:val="1EE12B77"/>
    <w:rsid w:val="1EE53570"/>
    <w:rsid w:val="1EEE2B9E"/>
    <w:rsid w:val="1EF17CB6"/>
    <w:rsid w:val="1EF26B32"/>
    <w:rsid w:val="1EF328AA"/>
    <w:rsid w:val="1EF65EF6"/>
    <w:rsid w:val="1EFA0DBC"/>
    <w:rsid w:val="1EFA7794"/>
    <w:rsid w:val="1EFF124F"/>
    <w:rsid w:val="1F010B23"/>
    <w:rsid w:val="1F100D66"/>
    <w:rsid w:val="1F122D30"/>
    <w:rsid w:val="1F170346"/>
    <w:rsid w:val="1F1840BF"/>
    <w:rsid w:val="1F1E4766"/>
    <w:rsid w:val="1F214D73"/>
    <w:rsid w:val="1F220A99"/>
    <w:rsid w:val="1F360A08"/>
    <w:rsid w:val="1F3802BD"/>
    <w:rsid w:val="1F3A4035"/>
    <w:rsid w:val="1F417171"/>
    <w:rsid w:val="1F446C62"/>
    <w:rsid w:val="1F470500"/>
    <w:rsid w:val="1F47652A"/>
    <w:rsid w:val="1F4849A4"/>
    <w:rsid w:val="1F4924CA"/>
    <w:rsid w:val="1F4E5D32"/>
    <w:rsid w:val="1F58270D"/>
    <w:rsid w:val="1F5F3A9B"/>
    <w:rsid w:val="1F645556"/>
    <w:rsid w:val="1F680BA2"/>
    <w:rsid w:val="1F703EFB"/>
    <w:rsid w:val="1F7E03C6"/>
    <w:rsid w:val="1F833C2E"/>
    <w:rsid w:val="1F8A2C77"/>
    <w:rsid w:val="1F9A2BCE"/>
    <w:rsid w:val="1FA529B0"/>
    <w:rsid w:val="1FA6126F"/>
    <w:rsid w:val="1FAE057F"/>
    <w:rsid w:val="1FB913FE"/>
    <w:rsid w:val="1FBC7140"/>
    <w:rsid w:val="1FCD30FB"/>
    <w:rsid w:val="1FCD6C57"/>
    <w:rsid w:val="1FD10FCD"/>
    <w:rsid w:val="1FD55B0C"/>
    <w:rsid w:val="1FD955FC"/>
    <w:rsid w:val="1FDC50EC"/>
    <w:rsid w:val="1FDE2C12"/>
    <w:rsid w:val="1FE3077F"/>
    <w:rsid w:val="1FE641D9"/>
    <w:rsid w:val="1FE72762"/>
    <w:rsid w:val="1FE87F35"/>
    <w:rsid w:val="1FEB2CEC"/>
    <w:rsid w:val="1FEF4E1F"/>
    <w:rsid w:val="1FF42436"/>
    <w:rsid w:val="1FFB1A16"/>
    <w:rsid w:val="20036B1D"/>
    <w:rsid w:val="200C3C23"/>
    <w:rsid w:val="2011123A"/>
    <w:rsid w:val="2020322B"/>
    <w:rsid w:val="2027280B"/>
    <w:rsid w:val="202A22FB"/>
    <w:rsid w:val="203218A2"/>
    <w:rsid w:val="203647FC"/>
    <w:rsid w:val="203C5B8B"/>
    <w:rsid w:val="20476A09"/>
    <w:rsid w:val="204C4020"/>
    <w:rsid w:val="204F1D62"/>
    <w:rsid w:val="205056C0"/>
    <w:rsid w:val="20542ED4"/>
    <w:rsid w:val="20555542"/>
    <w:rsid w:val="20672C08"/>
    <w:rsid w:val="206D5F6F"/>
    <w:rsid w:val="20783067"/>
    <w:rsid w:val="208337BA"/>
    <w:rsid w:val="20847C5E"/>
    <w:rsid w:val="20875058"/>
    <w:rsid w:val="20982717"/>
    <w:rsid w:val="209D0D1F"/>
    <w:rsid w:val="20A83220"/>
    <w:rsid w:val="20A91472"/>
    <w:rsid w:val="20AC2D10"/>
    <w:rsid w:val="20B47E17"/>
    <w:rsid w:val="20B63B8F"/>
    <w:rsid w:val="20BB73F7"/>
    <w:rsid w:val="20C22534"/>
    <w:rsid w:val="20D376BF"/>
    <w:rsid w:val="20DB533F"/>
    <w:rsid w:val="20E56222"/>
    <w:rsid w:val="20E95D13"/>
    <w:rsid w:val="20F326ED"/>
    <w:rsid w:val="20FD531A"/>
    <w:rsid w:val="2100305C"/>
    <w:rsid w:val="21020B82"/>
    <w:rsid w:val="21042B4C"/>
    <w:rsid w:val="210A1838"/>
    <w:rsid w:val="21117017"/>
    <w:rsid w:val="21134B3E"/>
    <w:rsid w:val="211A36A5"/>
    <w:rsid w:val="211D77C5"/>
    <w:rsid w:val="212705E9"/>
    <w:rsid w:val="21274A8D"/>
    <w:rsid w:val="212D20A3"/>
    <w:rsid w:val="21350F58"/>
    <w:rsid w:val="213A47C0"/>
    <w:rsid w:val="213A656E"/>
    <w:rsid w:val="213C22E6"/>
    <w:rsid w:val="213F5933"/>
    <w:rsid w:val="214A6A99"/>
    <w:rsid w:val="214B42D7"/>
    <w:rsid w:val="21527F1C"/>
    <w:rsid w:val="21570ECE"/>
    <w:rsid w:val="2169744B"/>
    <w:rsid w:val="217D73B6"/>
    <w:rsid w:val="217E2424"/>
    <w:rsid w:val="21837F15"/>
    <w:rsid w:val="21863561"/>
    <w:rsid w:val="2186530F"/>
    <w:rsid w:val="218872DA"/>
    <w:rsid w:val="2194574D"/>
    <w:rsid w:val="219A525F"/>
    <w:rsid w:val="21A954A2"/>
    <w:rsid w:val="21B26104"/>
    <w:rsid w:val="21B856E5"/>
    <w:rsid w:val="21BB2D5A"/>
    <w:rsid w:val="21C422DC"/>
    <w:rsid w:val="21C81DCC"/>
    <w:rsid w:val="21CB18BC"/>
    <w:rsid w:val="21D802EE"/>
    <w:rsid w:val="21ED1832"/>
    <w:rsid w:val="21F20BF7"/>
    <w:rsid w:val="21F52495"/>
    <w:rsid w:val="21FF3314"/>
    <w:rsid w:val="22007B3B"/>
    <w:rsid w:val="220426D8"/>
    <w:rsid w:val="220A6852"/>
    <w:rsid w:val="220B1CB9"/>
    <w:rsid w:val="22124DF5"/>
    <w:rsid w:val="22164DF5"/>
    <w:rsid w:val="221B014E"/>
    <w:rsid w:val="2220433E"/>
    <w:rsid w:val="2228286B"/>
    <w:rsid w:val="222A213F"/>
    <w:rsid w:val="22364F87"/>
    <w:rsid w:val="22405E06"/>
    <w:rsid w:val="224105CA"/>
    <w:rsid w:val="22513B6F"/>
    <w:rsid w:val="2254540E"/>
    <w:rsid w:val="225466BF"/>
    <w:rsid w:val="2265761B"/>
    <w:rsid w:val="22680EB9"/>
    <w:rsid w:val="22682C67"/>
    <w:rsid w:val="226B5FAF"/>
    <w:rsid w:val="226F3FF6"/>
    <w:rsid w:val="22716766"/>
    <w:rsid w:val="2277734E"/>
    <w:rsid w:val="22835CF3"/>
    <w:rsid w:val="22A719E1"/>
    <w:rsid w:val="22AA14D2"/>
    <w:rsid w:val="22AD4B1E"/>
    <w:rsid w:val="22AF0896"/>
    <w:rsid w:val="22AF6AE8"/>
    <w:rsid w:val="22B55875"/>
    <w:rsid w:val="22BB723B"/>
    <w:rsid w:val="22BD2102"/>
    <w:rsid w:val="22C5455D"/>
    <w:rsid w:val="22C77C89"/>
    <w:rsid w:val="22CE3412"/>
    <w:rsid w:val="22D327D6"/>
    <w:rsid w:val="22D40DFD"/>
    <w:rsid w:val="22D60519"/>
    <w:rsid w:val="22D61E2F"/>
    <w:rsid w:val="22D62672"/>
    <w:rsid w:val="22D95913"/>
    <w:rsid w:val="22DB78DD"/>
    <w:rsid w:val="22DD1EAF"/>
    <w:rsid w:val="22E740A5"/>
    <w:rsid w:val="22EC4292"/>
    <w:rsid w:val="22EC5646"/>
    <w:rsid w:val="22EE13BE"/>
    <w:rsid w:val="22F56BF1"/>
    <w:rsid w:val="231132FF"/>
    <w:rsid w:val="231177A3"/>
    <w:rsid w:val="23160915"/>
    <w:rsid w:val="23164DB9"/>
    <w:rsid w:val="232272BA"/>
    <w:rsid w:val="23313260"/>
    <w:rsid w:val="2340062D"/>
    <w:rsid w:val="2342170A"/>
    <w:rsid w:val="23492A98"/>
    <w:rsid w:val="234B316F"/>
    <w:rsid w:val="234E6E5A"/>
    <w:rsid w:val="23517B9F"/>
    <w:rsid w:val="23616034"/>
    <w:rsid w:val="236C6787"/>
    <w:rsid w:val="23744D47"/>
    <w:rsid w:val="23767606"/>
    <w:rsid w:val="237C4150"/>
    <w:rsid w:val="237D2742"/>
    <w:rsid w:val="237D42AB"/>
    <w:rsid w:val="23812232"/>
    <w:rsid w:val="239161EE"/>
    <w:rsid w:val="23922691"/>
    <w:rsid w:val="23953F30"/>
    <w:rsid w:val="23955CDE"/>
    <w:rsid w:val="23977CA8"/>
    <w:rsid w:val="23A61C99"/>
    <w:rsid w:val="23AB72AF"/>
    <w:rsid w:val="23BA1BE8"/>
    <w:rsid w:val="23BC14BC"/>
    <w:rsid w:val="23BD5235"/>
    <w:rsid w:val="23C16AD3"/>
    <w:rsid w:val="23C2168B"/>
    <w:rsid w:val="23D36806"/>
    <w:rsid w:val="23DE7685"/>
    <w:rsid w:val="23E00E2D"/>
    <w:rsid w:val="23E04652"/>
    <w:rsid w:val="23EE3640"/>
    <w:rsid w:val="23FA02B0"/>
    <w:rsid w:val="24030E99"/>
    <w:rsid w:val="2403533D"/>
    <w:rsid w:val="240A66CC"/>
    <w:rsid w:val="24101808"/>
    <w:rsid w:val="241C63FF"/>
    <w:rsid w:val="242117CE"/>
    <w:rsid w:val="24217571"/>
    <w:rsid w:val="2423153B"/>
    <w:rsid w:val="24264B88"/>
    <w:rsid w:val="243948BB"/>
    <w:rsid w:val="243F5C4A"/>
    <w:rsid w:val="2443573A"/>
    <w:rsid w:val="244A6AC8"/>
    <w:rsid w:val="244D480A"/>
    <w:rsid w:val="245711E5"/>
    <w:rsid w:val="24632DE2"/>
    <w:rsid w:val="246456B0"/>
    <w:rsid w:val="24687E03"/>
    <w:rsid w:val="246A0F18"/>
    <w:rsid w:val="246D6944"/>
    <w:rsid w:val="247D50F0"/>
    <w:rsid w:val="24822706"/>
    <w:rsid w:val="2483022C"/>
    <w:rsid w:val="248A5117"/>
    <w:rsid w:val="24901D80"/>
    <w:rsid w:val="249064A5"/>
    <w:rsid w:val="24992D90"/>
    <w:rsid w:val="249B37C8"/>
    <w:rsid w:val="249C309C"/>
    <w:rsid w:val="24A0493A"/>
    <w:rsid w:val="24A3442A"/>
    <w:rsid w:val="24A408F0"/>
    <w:rsid w:val="24A65CC9"/>
    <w:rsid w:val="24B24AB7"/>
    <w:rsid w:val="24B403E6"/>
    <w:rsid w:val="24B40F42"/>
    <w:rsid w:val="24B53D77"/>
    <w:rsid w:val="24B639A3"/>
    <w:rsid w:val="24B85237"/>
    <w:rsid w:val="24C4083E"/>
    <w:rsid w:val="24D50412"/>
    <w:rsid w:val="24DD5B8E"/>
    <w:rsid w:val="24E0742D"/>
    <w:rsid w:val="24E231A5"/>
    <w:rsid w:val="24E72569"/>
    <w:rsid w:val="24E76A0D"/>
    <w:rsid w:val="24EE7D9B"/>
    <w:rsid w:val="24EF58C2"/>
    <w:rsid w:val="24EF7670"/>
    <w:rsid w:val="250C0222"/>
    <w:rsid w:val="250C6474"/>
    <w:rsid w:val="25162E4E"/>
    <w:rsid w:val="251A0B90"/>
    <w:rsid w:val="251D242F"/>
    <w:rsid w:val="251D5F8B"/>
    <w:rsid w:val="252437BD"/>
    <w:rsid w:val="25253091"/>
    <w:rsid w:val="252C08C4"/>
    <w:rsid w:val="252F5287"/>
    <w:rsid w:val="25317C88"/>
    <w:rsid w:val="25333A00"/>
    <w:rsid w:val="2536704D"/>
    <w:rsid w:val="25382DC5"/>
    <w:rsid w:val="25445C0D"/>
    <w:rsid w:val="254479BB"/>
    <w:rsid w:val="25457290"/>
    <w:rsid w:val="255E0351"/>
    <w:rsid w:val="256040C9"/>
    <w:rsid w:val="25623EBF"/>
    <w:rsid w:val="256736AA"/>
    <w:rsid w:val="25685C8A"/>
    <w:rsid w:val="256C2A6E"/>
    <w:rsid w:val="256C4AEF"/>
    <w:rsid w:val="256E2C8A"/>
    <w:rsid w:val="25714529"/>
    <w:rsid w:val="257638ED"/>
    <w:rsid w:val="257726EC"/>
    <w:rsid w:val="25787562"/>
    <w:rsid w:val="25822292"/>
    <w:rsid w:val="2584600A"/>
    <w:rsid w:val="25875AFA"/>
    <w:rsid w:val="258C59A3"/>
    <w:rsid w:val="259721E1"/>
    <w:rsid w:val="25983863"/>
    <w:rsid w:val="2598781E"/>
    <w:rsid w:val="259C77F7"/>
    <w:rsid w:val="259D531E"/>
    <w:rsid w:val="25A14E0E"/>
    <w:rsid w:val="25A246E2"/>
    <w:rsid w:val="25AB3597"/>
    <w:rsid w:val="25B225EF"/>
    <w:rsid w:val="25D074A1"/>
    <w:rsid w:val="25D53E1D"/>
    <w:rsid w:val="25DC7BF4"/>
    <w:rsid w:val="25E22D30"/>
    <w:rsid w:val="25EF3DCB"/>
    <w:rsid w:val="25F06156"/>
    <w:rsid w:val="25F74A2E"/>
    <w:rsid w:val="25F85512"/>
    <w:rsid w:val="25FF38E2"/>
    <w:rsid w:val="26013AFE"/>
    <w:rsid w:val="2604539D"/>
    <w:rsid w:val="260929B3"/>
    <w:rsid w:val="260D24A3"/>
    <w:rsid w:val="260F621B"/>
    <w:rsid w:val="26170C2C"/>
    <w:rsid w:val="261C4494"/>
    <w:rsid w:val="26284737"/>
    <w:rsid w:val="263A347C"/>
    <w:rsid w:val="263C4B36"/>
    <w:rsid w:val="26551754"/>
    <w:rsid w:val="26597D61"/>
    <w:rsid w:val="265E685B"/>
    <w:rsid w:val="26645DC2"/>
    <w:rsid w:val="2668592C"/>
    <w:rsid w:val="266B0F78"/>
    <w:rsid w:val="267A740D"/>
    <w:rsid w:val="268B3EAE"/>
    <w:rsid w:val="26914E82"/>
    <w:rsid w:val="26997893"/>
    <w:rsid w:val="269A2444"/>
    <w:rsid w:val="269E134D"/>
    <w:rsid w:val="26A526DC"/>
    <w:rsid w:val="26AA5F44"/>
    <w:rsid w:val="26AF355A"/>
    <w:rsid w:val="26B172D2"/>
    <w:rsid w:val="26B4291F"/>
    <w:rsid w:val="26B7240F"/>
    <w:rsid w:val="26BC71FD"/>
    <w:rsid w:val="26C16DEA"/>
    <w:rsid w:val="26CD1C32"/>
    <w:rsid w:val="26CF59AB"/>
    <w:rsid w:val="26D20FF7"/>
    <w:rsid w:val="26D332DE"/>
    <w:rsid w:val="26D44D6F"/>
    <w:rsid w:val="26DE5BEE"/>
    <w:rsid w:val="26E054C2"/>
    <w:rsid w:val="26E50D2A"/>
    <w:rsid w:val="26E67928"/>
    <w:rsid w:val="26E86A6C"/>
    <w:rsid w:val="26EA4592"/>
    <w:rsid w:val="26F64CE5"/>
    <w:rsid w:val="26F96584"/>
    <w:rsid w:val="26FA69C7"/>
    <w:rsid w:val="270F3FF9"/>
    <w:rsid w:val="27136396"/>
    <w:rsid w:val="271C7615"/>
    <w:rsid w:val="27223D2C"/>
    <w:rsid w:val="27313F6F"/>
    <w:rsid w:val="27321A96"/>
    <w:rsid w:val="27335F39"/>
    <w:rsid w:val="27365EA9"/>
    <w:rsid w:val="27380606"/>
    <w:rsid w:val="273852FE"/>
    <w:rsid w:val="273870AC"/>
    <w:rsid w:val="273B094A"/>
    <w:rsid w:val="273D1EF8"/>
    <w:rsid w:val="273E043A"/>
    <w:rsid w:val="273F48DE"/>
    <w:rsid w:val="27421CD9"/>
    <w:rsid w:val="2751016E"/>
    <w:rsid w:val="275163C0"/>
    <w:rsid w:val="27565784"/>
    <w:rsid w:val="27581309"/>
    <w:rsid w:val="27602AA7"/>
    <w:rsid w:val="27624129"/>
    <w:rsid w:val="27693709"/>
    <w:rsid w:val="27715ADA"/>
    <w:rsid w:val="27764078"/>
    <w:rsid w:val="277657DD"/>
    <w:rsid w:val="27782106"/>
    <w:rsid w:val="278147C0"/>
    <w:rsid w:val="27822A1D"/>
    <w:rsid w:val="278C564A"/>
    <w:rsid w:val="27960F20"/>
    <w:rsid w:val="27983FEE"/>
    <w:rsid w:val="27AB3D22"/>
    <w:rsid w:val="27AC5CEC"/>
    <w:rsid w:val="27B0758A"/>
    <w:rsid w:val="27B150B0"/>
    <w:rsid w:val="27B16E5E"/>
    <w:rsid w:val="27B84691"/>
    <w:rsid w:val="27C46B92"/>
    <w:rsid w:val="27CB7B5F"/>
    <w:rsid w:val="27CD4B68"/>
    <w:rsid w:val="27DA0163"/>
    <w:rsid w:val="27EB05C2"/>
    <w:rsid w:val="27ED165D"/>
    <w:rsid w:val="27F05BD9"/>
    <w:rsid w:val="27F751B9"/>
    <w:rsid w:val="27FF6A4F"/>
    <w:rsid w:val="280276BA"/>
    <w:rsid w:val="28033B5E"/>
    <w:rsid w:val="281A0EA7"/>
    <w:rsid w:val="281D62A2"/>
    <w:rsid w:val="281E2746"/>
    <w:rsid w:val="282633A8"/>
    <w:rsid w:val="28327F9F"/>
    <w:rsid w:val="283917B1"/>
    <w:rsid w:val="284211B7"/>
    <w:rsid w:val="28441A80"/>
    <w:rsid w:val="28447CD2"/>
    <w:rsid w:val="284B2E0F"/>
    <w:rsid w:val="284B67BA"/>
    <w:rsid w:val="28575C58"/>
    <w:rsid w:val="286640ED"/>
    <w:rsid w:val="28722A91"/>
    <w:rsid w:val="287F0D0A"/>
    <w:rsid w:val="2882631D"/>
    <w:rsid w:val="288427FE"/>
    <w:rsid w:val="28843D57"/>
    <w:rsid w:val="28882330"/>
    <w:rsid w:val="289447B6"/>
    <w:rsid w:val="289C18BC"/>
    <w:rsid w:val="28A40771"/>
    <w:rsid w:val="28A6098D"/>
    <w:rsid w:val="28AF7842"/>
    <w:rsid w:val="28B210E0"/>
    <w:rsid w:val="28B704A4"/>
    <w:rsid w:val="28B74948"/>
    <w:rsid w:val="28BB5939"/>
    <w:rsid w:val="28C36E49"/>
    <w:rsid w:val="28C72DDD"/>
    <w:rsid w:val="28CA642A"/>
    <w:rsid w:val="28CF1C92"/>
    <w:rsid w:val="28E209E7"/>
    <w:rsid w:val="28E60D8A"/>
    <w:rsid w:val="28F039B6"/>
    <w:rsid w:val="28F25980"/>
    <w:rsid w:val="28F60FCD"/>
    <w:rsid w:val="290165BA"/>
    <w:rsid w:val="29037B8D"/>
    <w:rsid w:val="29086F52"/>
    <w:rsid w:val="290A61DC"/>
    <w:rsid w:val="2916166F"/>
    <w:rsid w:val="2916341D"/>
    <w:rsid w:val="291678C1"/>
    <w:rsid w:val="291D0C4F"/>
    <w:rsid w:val="2927562A"/>
    <w:rsid w:val="29283150"/>
    <w:rsid w:val="292D061F"/>
    <w:rsid w:val="292D55C4"/>
    <w:rsid w:val="29363ABF"/>
    <w:rsid w:val="293715E5"/>
    <w:rsid w:val="293B2E83"/>
    <w:rsid w:val="293E4722"/>
    <w:rsid w:val="294A30C6"/>
    <w:rsid w:val="29534671"/>
    <w:rsid w:val="29555E7E"/>
    <w:rsid w:val="29567CBD"/>
    <w:rsid w:val="29693E94"/>
    <w:rsid w:val="29714AF7"/>
    <w:rsid w:val="2975759C"/>
    <w:rsid w:val="297939AC"/>
    <w:rsid w:val="297B5976"/>
    <w:rsid w:val="297C1EC3"/>
    <w:rsid w:val="29820AB2"/>
    <w:rsid w:val="2984482A"/>
    <w:rsid w:val="29877EA4"/>
    <w:rsid w:val="29923B03"/>
    <w:rsid w:val="29936EB5"/>
    <w:rsid w:val="299E3412"/>
    <w:rsid w:val="29A70519"/>
    <w:rsid w:val="29B5583B"/>
    <w:rsid w:val="29B80978"/>
    <w:rsid w:val="29C15A7E"/>
    <w:rsid w:val="29C73948"/>
    <w:rsid w:val="29CD0D1C"/>
    <w:rsid w:val="29CE1F49"/>
    <w:rsid w:val="29CE5AA6"/>
    <w:rsid w:val="29CF044A"/>
    <w:rsid w:val="29CF181E"/>
    <w:rsid w:val="29D00E6A"/>
    <w:rsid w:val="29D67050"/>
    <w:rsid w:val="29DB6414"/>
    <w:rsid w:val="29DC2793"/>
    <w:rsid w:val="29E74DB9"/>
    <w:rsid w:val="29EA6657"/>
    <w:rsid w:val="29F12CB0"/>
    <w:rsid w:val="29FC6AB7"/>
    <w:rsid w:val="2A043BBD"/>
    <w:rsid w:val="2A215CF3"/>
    <w:rsid w:val="2A21651D"/>
    <w:rsid w:val="2A261D85"/>
    <w:rsid w:val="2A44045E"/>
    <w:rsid w:val="2A481CFC"/>
    <w:rsid w:val="2A4E4E38"/>
    <w:rsid w:val="2A5C1303"/>
    <w:rsid w:val="2A5C2F0E"/>
    <w:rsid w:val="2A5F0DF4"/>
    <w:rsid w:val="2A726D79"/>
    <w:rsid w:val="2A790107"/>
    <w:rsid w:val="2A7F4FF2"/>
    <w:rsid w:val="2A805680"/>
    <w:rsid w:val="2A8820F8"/>
    <w:rsid w:val="2A905451"/>
    <w:rsid w:val="2A944F41"/>
    <w:rsid w:val="2A954815"/>
    <w:rsid w:val="2A9A007E"/>
    <w:rsid w:val="2AA0743E"/>
    <w:rsid w:val="2AA13FD4"/>
    <w:rsid w:val="2AA333D6"/>
    <w:rsid w:val="2AA35184"/>
    <w:rsid w:val="2AAB228B"/>
    <w:rsid w:val="2AAF1D7B"/>
    <w:rsid w:val="2AB54EB7"/>
    <w:rsid w:val="2AB56C65"/>
    <w:rsid w:val="2AC33130"/>
    <w:rsid w:val="2AC450FA"/>
    <w:rsid w:val="2AC70599"/>
    <w:rsid w:val="2AD74E2E"/>
    <w:rsid w:val="2AD76BDC"/>
    <w:rsid w:val="2AD90EFB"/>
    <w:rsid w:val="2AD9433E"/>
    <w:rsid w:val="2AE361D4"/>
    <w:rsid w:val="2AE61515"/>
    <w:rsid w:val="2AEF3F25"/>
    <w:rsid w:val="2AF43C32"/>
    <w:rsid w:val="2AF552B4"/>
    <w:rsid w:val="2B053749"/>
    <w:rsid w:val="2B061C9D"/>
    <w:rsid w:val="2B2160A9"/>
    <w:rsid w:val="2B2350CE"/>
    <w:rsid w:val="2B283319"/>
    <w:rsid w:val="2B2F6A18"/>
    <w:rsid w:val="2B30453E"/>
    <w:rsid w:val="2B34402E"/>
    <w:rsid w:val="2B41674B"/>
    <w:rsid w:val="2B451BC7"/>
    <w:rsid w:val="2B492F35"/>
    <w:rsid w:val="2B4A1AA4"/>
    <w:rsid w:val="2B4D50F0"/>
    <w:rsid w:val="2B512E32"/>
    <w:rsid w:val="2B514BE0"/>
    <w:rsid w:val="2B51698E"/>
    <w:rsid w:val="2B560448"/>
    <w:rsid w:val="2B5B3A94"/>
    <w:rsid w:val="2B5B3E66"/>
    <w:rsid w:val="2B5D17D7"/>
    <w:rsid w:val="2B634913"/>
    <w:rsid w:val="2B6366C1"/>
    <w:rsid w:val="2B744A61"/>
    <w:rsid w:val="2B7B18A0"/>
    <w:rsid w:val="2B7D534D"/>
    <w:rsid w:val="2B822FEC"/>
    <w:rsid w:val="2B8A00F2"/>
    <w:rsid w:val="2B8D373E"/>
    <w:rsid w:val="2B933830"/>
    <w:rsid w:val="2BA07916"/>
    <w:rsid w:val="2BA74800"/>
    <w:rsid w:val="2BAB4F7A"/>
    <w:rsid w:val="2BAE2033"/>
    <w:rsid w:val="2BBD2276"/>
    <w:rsid w:val="2BC03B14"/>
    <w:rsid w:val="2BD31A99"/>
    <w:rsid w:val="2BD650E5"/>
    <w:rsid w:val="2BDA2E28"/>
    <w:rsid w:val="2BFD36BD"/>
    <w:rsid w:val="2C025EDA"/>
    <w:rsid w:val="2C027C88"/>
    <w:rsid w:val="2C0322D0"/>
    <w:rsid w:val="2C041C52"/>
    <w:rsid w:val="2C047EA4"/>
    <w:rsid w:val="2C0559CB"/>
    <w:rsid w:val="2C1B0D4A"/>
    <w:rsid w:val="2C251BC9"/>
    <w:rsid w:val="2C271D88"/>
    <w:rsid w:val="2C29790B"/>
    <w:rsid w:val="2C385DA0"/>
    <w:rsid w:val="2C3928E0"/>
    <w:rsid w:val="2C3A1B18"/>
    <w:rsid w:val="2C3A7E7A"/>
    <w:rsid w:val="2C3D0FD7"/>
    <w:rsid w:val="2C4464F3"/>
    <w:rsid w:val="2C491D5B"/>
    <w:rsid w:val="2C493B09"/>
    <w:rsid w:val="2C4C4BBF"/>
    <w:rsid w:val="2C504E98"/>
    <w:rsid w:val="2C531E8C"/>
    <w:rsid w:val="2C536736"/>
    <w:rsid w:val="2C576226"/>
    <w:rsid w:val="2C5D1363"/>
    <w:rsid w:val="2C5F50DB"/>
    <w:rsid w:val="2C6414F4"/>
    <w:rsid w:val="2C6941AB"/>
    <w:rsid w:val="2C736DD8"/>
    <w:rsid w:val="2C751002"/>
    <w:rsid w:val="2C7E7C57"/>
    <w:rsid w:val="2C9A4365"/>
    <w:rsid w:val="2CA01BC8"/>
    <w:rsid w:val="2CA46F92"/>
    <w:rsid w:val="2CAD22EA"/>
    <w:rsid w:val="2CAE7E10"/>
    <w:rsid w:val="2CB52F4D"/>
    <w:rsid w:val="2CBC252D"/>
    <w:rsid w:val="2CC47634"/>
    <w:rsid w:val="2CCD64E8"/>
    <w:rsid w:val="2CD45AC9"/>
    <w:rsid w:val="2CDA0C05"/>
    <w:rsid w:val="2CDC672B"/>
    <w:rsid w:val="2CE33F5E"/>
    <w:rsid w:val="2CF41CC7"/>
    <w:rsid w:val="2CF577ED"/>
    <w:rsid w:val="2D085772"/>
    <w:rsid w:val="2D0B7011"/>
    <w:rsid w:val="2D0F11D9"/>
    <w:rsid w:val="2D157E8F"/>
    <w:rsid w:val="2D162420"/>
    <w:rsid w:val="2D1F486A"/>
    <w:rsid w:val="2D214A86"/>
    <w:rsid w:val="2D22518C"/>
    <w:rsid w:val="2D2B0B4B"/>
    <w:rsid w:val="2D32459D"/>
    <w:rsid w:val="2D375A4E"/>
    <w:rsid w:val="2D3B5044"/>
    <w:rsid w:val="2D482013"/>
    <w:rsid w:val="2D55036F"/>
    <w:rsid w:val="2D5903B7"/>
    <w:rsid w:val="2D5B7F98"/>
    <w:rsid w:val="2D654973"/>
    <w:rsid w:val="2D662499"/>
    <w:rsid w:val="2D6E2C02"/>
    <w:rsid w:val="2D6F5390"/>
    <w:rsid w:val="2D870D8D"/>
    <w:rsid w:val="2D8C3A3D"/>
    <w:rsid w:val="2D915768"/>
    <w:rsid w:val="2D940DB4"/>
    <w:rsid w:val="2D99286E"/>
    <w:rsid w:val="2D9B65E7"/>
    <w:rsid w:val="2DB256DE"/>
    <w:rsid w:val="2DBE3BB5"/>
    <w:rsid w:val="2DC37DB3"/>
    <w:rsid w:val="2DCE2518"/>
    <w:rsid w:val="2DD815E9"/>
    <w:rsid w:val="2DD92C6B"/>
    <w:rsid w:val="2DE25FC3"/>
    <w:rsid w:val="2DE97352"/>
    <w:rsid w:val="2DF31F7F"/>
    <w:rsid w:val="2DFA155F"/>
    <w:rsid w:val="2DFB7085"/>
    <w:rsid w:val="2E026666"/>
    <w:rsid w:val="2E0C3040"/>
    <w:rsid w:val="2E124DA6"/>
    <w:rsid w:val="2E144D73"/>
    <w:rsid w:val="2E1B14D5"/>
    <w:rsid w:val="2E1F0FC6"/>
    <w:rsid w:val="2E2B796A"/>
    <w:rsid w:val="2E374561"/>
    <w:rsid w:val="2E382087"/>
    <w:rsid w:val="2E383E35"/>
    <w:rsid w:val="2E3A7BAD"/>
    <w:rsid w:val="2E3F51C4"/>
    <w:rsid w:val="2E400F3C"/>
    <w:rsid w:val="2E505623"/>
    <w:rsid w:val="2E5073D1"/>
    <w:rsid w:val="2E56075F"/>
    <w:rsid w:val="2E5A0250"/>
    <w:rsid w:val="2E5C3FC8"/>
    <w:rsid w:val="2E5C5D76"/>
    <w:rsid w:val="2E70537D"/>
    <w:rsid w:val="2E7B3D22"/>
    <w:rsid w:val="2E7D3F3E"/>
    <w:rsid w:val="2E8157DC"/>
    <w:rsid w:val="2E81758A"/>
    <w:rsid w:val="2E8E1CA7"/>
    <w:rsid w:val="2E913546"/>
    <w:rsid w:val="2E921798"/>
    <w:rsid w:val="2EA119DB"/>
    <w:rsid w:val="2EA74B17"/>
    <w:rsid w:val="2EAB0AAB"/>
    <w:rsid w:val="2EB55486"/>
    <w:rsid w:val="2EBC05C2"/>
    <w:rsid w:val="2EC658E5"/>
    <w:rsid w:val="2EC851B9"/>
    <w:rsid w:val="2ECB2EFB"/>
    <w:rsid w:val="2ECF768C"/>
    <w:rsid w:val="2ED81174"/>
    <w:rsid w:val="2EE67D43"/>
    <w:rsid w:val="2EE95130"/>
    <w:rsid w:val="2EEE0998"/>
    <w:rsid w:val="2EFC30B5"/>
    <w:rsid w:val="2F0401BB"/>
    <w:rsid w:val="2F0723C5"/>
    <w:rsid w:val="2F09735C"/>
    <w:rsid w:val="2F0E4046"/>
    <w:rsid w:val="2F1F0B51"/>
    <w:rsid w:val="2F1F6DA3"/>
    <w:rsid w:val="2F230642"/>
    <w:rsid w:val="2F25260C"/>
    <w:rsid w:val="2F2D326E"/>
    <w:rsid w:val="2F3F2FA2"/>
    <w:rsid w:val="2F48454C"/>
    <w:rsid w:val="2F4F58DB"/>
    <w:rsid w:val="2F511653"/>
    <w:rsid w:val="2F631386"/>
    <w:rsid w:val="2F7215C9"/>
    <w:rsid w:val="2F784E2D"/>
    <w:rsid w:val="2F7C41F6"/>
    <w:rsid w:val="2F875074"/>
    <w:rsid w:val="2F8D01B1"/>
    <w:rsid w:val="2F971030"/>
    <w:rsid w:val="2FA12EAC"/>
    <w:rsid w:val="2FA8323D"/>
    <w:rsid w:val="2FA86D99"/>
    <w:rsid w:val="2FAD1FDF"/>
    <w:rsid w:val="2FC516F9"/>
    <w:rsid w:val="2FC5794B"/>
    <w:rsid w:val="2FD47B8E"/>
    <w:rsid w:val="2FD52A13"/>
    <w:rsid w:val="2FDD2BAB"/>
    <w:rsid w:val="2FED2CFD"/>
    <w:rsid w:val="2FEE50F3"/>
    <w:rsid w:val="2FF26266"/>
    <w:rsid w:val="2FF54C42"/>
    <w:rsid w:val="2FF95846"/>
    <w:rsid w:val="2FFD70E5"/>
    <w:rsid w:val="30006BD5"/>
    <w:rsid w:val="3005243D"/>
    <w:rsid w:val="301306B6"/>
    <w:rsid w:val="30197C97"/>
    <w:rsid w:val="301A5EE8"/>
    <w:rsid w:val="301D7787"/>
    <w:rsid w:val="30224D9D"/>
    <w:rsid w:val="30281C88"/>
    <w:rsid w:val="302A508D"/>
    <w:rsid w:val="302A5A00"/>
    <w:rsid w:val="302D729E"/>
    <w:rsid w:val="302E3742"/>
    <w:rsid w:val="3034062C"/>
    <w:rsid w:val="30395C43"/>
    <w:rsid w:val="303A20E7"/>
    <w:rsid w:val="303D3985"/>
    <w:rsid w:val="303D5733"/>
    <w:rsid w:val="30442F65"/>
    <w:rsid w:val="304E5B92"/>
    <w:rsid w:val="30515682"/>
    <w:rsid w:val="30542A7D"/>
    <w:rsid w:val="30555056"/>
    <w:rsid w:val="305B205D"/>
    <w:rsid w:val="305D7B83"/>
    <w:rsid w:val="306C6018"/>
    <w:rsid w:val="30703D5A"/>
    <w:rsid w:val="307D1FD3"/>
    <w:rsid w:val="30847806"/>
    <w:rsid w:val="30890978"/>
    <w:rsid w:val="308E5F8F"/>
    <w:rsid w:val="3095731D"/>
    <w:rsid w:val="309D61D2"/>
    <w:rsid w:val="30A12166"/>
    <w:rsid w:val="30A47560"/>
    <w:rsid w:val="30B579BF"/>
    <w:rsid w:val="30BD4AC6"/>
    <w:rsid w:val="30C148FD"/>
    <w:rsid w:val="30C23E8A"/>
    <w:rsid w:val="30C47C02"/>
    <w:rsid w:val="30C85944"/>
    <w:rsid w:val="30CB0F91"/>
    <w:rsid w:val="30CC2261"/>
    <w:rsid w:val="30D51E0F"/>
    <w:rsid w:val="30DA7426"/>
    <w:rsid w:val="30E107B4"/>
    <w:rsid w:val="30E3277E"/>
    <w:rsid w:val="30E738F1"/>
    <w:rsid w:val="30E90E7B"/>
    <w:rsid w:val="30F1651D"/>
    <w:rsid w:val="30F304E8"/>
    <w:rsid w:val="30FD3114"/>
    <w:rsid w:val="30FD4EC2"/>
    <w:rsid w:val="30FE7137"/>
    <w:rsid w:val="31097D0B"/>
    <w:rsid w:val="31102E48"/>
    <w:rsid w:val="311255A5"/>
    <w:rsid w:val="31193F40"/>
    <w:rsid w:val="311E37B6"/>
    <w:rsid w:val="311E5564"/>
    <w:rsid w:val="31250965"/>
    <w:rsid w:val="312A2997"/>
    <w:rsid w:val="313308E4"/>
    <w:rsid w:val="31336B36"/>
    <w:rsid w:val="313528AE"/>
    <w:rsid w:val="3138414C"/>
    <w:rsid w:val="313C59EB"/>
    <w:rsid w:val="31411253"/>
    <w:rsid w:val="314B3E80"/>
    <w:rsid w:val="31505547"/>
    <w:rsid w:val="315C608D"/>
    <w:rsid w:val="316136A3"/>
    <w:rsid w:val="31644F41"/>
    <w:rsid w:val="316867E0"/>
    <w:rsid w:val="316B62D0"/>
    <w:rsid w:val="316E496E"/>
    <w:rsid w:val="317253BD"/>
    <w:rsid w:val="31741628"/>
    <w:rsid w:val="31771119"/>
    <w:rsid w:val="317E4255"/>
    <w:rsid w:val="31813D45"/>
    <w:rsid w:val="31857392"/>
    <w:rsid w:val="318D4498"/>
    <w:rsid w:val="3196159F"/>
    <w:rsid w:val="319C59AA"/>
    <w:rsid w:val="31A35A6A"/>
    <w:rsid w:val="31A517E2"/>
    <w:rsid w:val="31AD0696"/>
    <w:rsid w:val="31B859B9"/>
    <w:rsid w:val="31C75BFC"/>
    <w:rsid w:val="31CA749A"/>
    <w:rsid w:val="31D01EB0"/>
    <w:rsid w:val="31D2634F"/>
    <w:rsid w:val="31D67624"/>
    <w:rsid w:val="31DD5420"/>
    <w:rsid w:val="31EA03AA"/>
    <w:rsid w:val="31EC042B"/>
    <w:rsid w:val="31F6028F"/>
    <w:rsid w:val="31F6203D"/>
    <w:rsid w:val="31FC517A"/>
    <w:rsid w:val="31FE7144"/>
    <w:rsid w:val="322070BA"/>
    <w:rsid w:val="32221084"/>
    <w:rsid w:val="322C1F03"/>
    <w:rsid w:val="322D17D7"/>
    <w:rsid w:val="322F37A1"/>
    <w:rsid w:val="32313075"/>
    <w:rsid w:val="32384404"/>
    <w:rsid w:val="323F35E1"/>
    <w:rsid w:val="32476D3D"/>
    <w:rsid w:val="32495490"/>
    <w:rsid w:val="324C089B"/>
    <w:rsid w:val="325823B4"/>
    <w:rsid w:val="32584AA6"/>
    <w:rsid w:val="3268280F"/>
    <w:rsid w:val="32780CA4"/>
    <w:rsid w:val="327B2543"/>
    <w:rsid w:val="32803FFD"/>
    <w:rsid w:val="328C29A2"/>
    <w:rsid w:val="329F0927"/>
    <w:rsid w:val="32AC6BA0"/>
    <w:rsid w:val="32AF2909"/>
    <w:rsid w:val="32B141B6"/>
    <w:rsid w:val="32B36180"/>
    <w:rsid w:val="32C51A10"/>
    <w:rsid w:val="32C959A4"/>
    <w:rsid w:val="32DA370D"/>
    <w:rsid w:val="32DB1233"/>
    <w:rsid w:val="32DC3DB0"/>
    <w:rsid w:val="32F6606D"/>
    <w:rsid w:val="32FE389F"/>
    <w:rsid w:val="32FF4F22"/>
    <w:rsid w:val="3310712F"/>
    <w:rsid w:val="33163192"/>
    <w:rsid w:val="332350B4"/>
    <w:rsid w:val="332D7CE1"/>
    <w:rsid w:val="332E70D3"/>
    <w:rsid w:val="333948D8"/>
    <w:rsid w:val="33406CD0"/>
    <w:rsid w:val="33416B77"/>
    <w:rsid w:val="33492641"/>
    <w:rsid w:val="33541711"/>
    <w:rsid w:val="33550FE6"/>
    <w:rsid w:val="335A484E"/>
    <w:rsid w:val="335C2374"/>
    <w:rsid w:val="336B0809"/>
    <w:rsid w:val="33723946"/>
    <w:rsid w:val="33753436"/>
    <w:rsid w:val="33770F5C"/>
    <w:rsid w:val="33856582"/>
    <w:rsid w:val="33884F17"/>
    <w:rsid w:val="338E62A6"/>
    <w:rsid w:val="339D07C0"/>
    <w:rsid w:val="33B201E6"/>
    <w:rsid w:val="33B421B0"/>
    <w:rsid w:val="33BC72B7"/>
    <w:rsid w:val="33BE302F"/>
    <w:rsid w:val="33BF2903"/>
    <w:rsid w:val="33D53ED4"/>
    <w:rsid w:val="33D97E69"/>
    <w:rsid w:val="33DA251E"/>
    <w:rsid w:val="33DE547F"/>
    <w:rsid w:val="33E365F1"/>
    <w:rsid w:val="33F00D0E"/>
    <w:rsid w:val="33F22CD8"/>
    <w:rsid w:val="33FE167D"/>
    <w:rsid w:val="340B78F6"/>
    <w:rsid w:val="34102BF4"/>
    <w:rsid w:val="341113B0"/>
    <w:rsid w:val="341B5D8B"/>
    <w:rsid w:val="341E7629"/>
    <w:rsid w:val="34272982"/>
    <w:rsid w:val="34362BC5"/>
    <w:rsid w:val="34363C66"/>
    <w:rsid w:val="34425A0E"/>
    <w:rsid w:val="34474DD2"/>
    <w:rsid w:val="34475D3F"/>
    <w:rsid w:val="344D6161"/>
    <w:rsid w:val="34627E5E"/>
    <w:rsid w:val="34646C5A"/>
    <w:rsid w:val="346A6D13"/>
    <w:rsid w:val="346E6803"/>
    <w:rsid w:val="34750451"/>
    <w:rsid w:val="347D6A46"/>
    <w:rsid w:val="34807BC4"/>
    <w:rsid w:val="348C6C89"/>
    <w:rsid w:val="3491429F"/>
    <w:rsid w:val="349D2C44"/>
    <w:rsid w:val="34A35D81"/>
    <w:rsid w:val="34A45466"/>
    <w:rsid w:val="34AF3F03"/>
    <w:rsid w:val="34B87A7E"/>
    <w:rsid w:val="34BF705E"/>
    <w:rsid w:val="34C04B85"/>
    <w:rsid w:val="34C06933"/>
    <w:rsid w:val="34C226AB"/>
    <w:rsid w:val="34CE2DFE"/>
    <w:rsid w:val="34D10B40"/>
    <w:rsid w:val="34D66156"/>
    <w:rsid w:val="34DF325D"/>
    <w:rsid w:val="34E14B1D"/>
    <w:rsid w:val="34E15227"/>
    <w:rsid w:val="34E56399"/>
    <w:rsid w:val="34E97C37"/>
    <w:rsid w:val="34EF0FC6"/>
    <w:rsid w:val="34F00556"/>
    <w:rsid w:val="34F85693"/>
    <w:rsid w:val="350031D3"/>
    <w:rsid w:val="350360CB"/>
    <w:rsid w:val="350B22A4"/>
    <w:rsid w:val="350B5E00"/>
    <w:rsid w:val="350E58F0"/>
    <w:rsid w:val="3518676F"/>
    <w:rsid w:val="351D1FD7"/>
    <w:rsid w:val="35262C3A"/>
    <w:rsid w:val="35272028"/>
    <w:rsid w:val="352E7D40"/>
    <w:rsid w:val="3538296D"/>
    <w:rsid w:val="353F5AA9"/>
    <w:rsid w:val="35411821"/>
    <w:rsid w:val="35564D2C"/>
    <w:rsid w:val="35586EC5"/>
    <w:rsid w:val="355B0799"/>
    <w:rsid w:val="355F439E"/>
    <w:rsid w:val="35647C06"/>
    <w:rsid w:val="356B2D42"/>
    <w:rsid w:val="35777939"/>
    <w:rsid w:val="357D65D2"/>
    <w:rsid w:val="358838F4"/>
    <w:rsid w:val="358931C8"/>
    <w:rsid w:val="359027A9"/>
    <w:rsid w:val="35956011"/>
    <w:rsid w:val="35985C1D"/>
    <w:rsid w:val="35A26038"/>
    <w:rsid w:val="35A529C2"/>
    <w:rsid w:val="35B5220F"/>
    <w:rsid w:val="35C0308E"/>
    <w:rsid w:val="35C67F79"/>
    <w:rsid w:val="35CA5CBB"/>
    <w:rsid w:val="35CE773E"/>
    <w:rsid w:val="35CF35CA"/>
    <w:rsid w:val="35DC779C"/>
    <w:rsid w:val="35E825E5"/>
    <w:rsid w:val="35E93C67"/>
    <w:rsid w:val="35EC254E"/>
    <w:rsid w:val="35F66AB0"/>
    <w:rsid w:val="36017203"/>
    <w:rsid w:val="36032F7B"/>
    <w:rsid w:val="360B0081"/>
    <w:rsid w:val="360F7B72"/>
    <w:rsid w:val="36121410"/>
    <w:rsid w:val="3616096A"/>
    <w:rsid w:val="361909F0"/>
    <w:rsid w:val="362434C5"/>
    <w:rsid w:val="36252EF1"/>
    <w:rsid w:val="362D7FF8"/>
    <w:rsid w:val="36323C57"/>
    <w:rsid w:val="36361E30"/>
    <w:rsid w:val="363A1B09"/>
    <w:rsid w:val="364221B4"/>
    <w:rsid w:val="36455341"/>
    <w:rsid w:val="36462E68"/>
    <w:rsid w:val="3659703F"/>
    <w:rsid w:val="3660007A"/>
    <w:rsid w:val="366854D4"/>
    <w:rsid w:val="366A124C"/>
    <w:rsid w:val="366F23BE"/>
    <w:rsid w:val="367125DA"/>
    <w:rsid w:val="36760F67"/>
    <w:rsid w:val="36794FEB"/>
    <w:rsid w:val="367B5207"/>
    <w:rsid w:val="368371E9"/>
    <w:rsid w:val="36877708"/>
    <w:rsid w:val="36883480"/>
    <w:rsid w:val="368958CF"/>
    <w:rsid w:val="36981915"/>
    <w:rsid w:val="3699052E"/>
    <w:rsid w:val="36C070BE"/>
    <w:rsid w:val="36C7044C"/>
    <w:rsid w:val="36C73FA8"/>
    <w:rsid w:val="36C80DD6"/>
    <w:rsid w:val="36D027F5"/>
    <w:rsid w:val="36D52B69"/>
    <w:rsid w:val="36DB5FAC"/>
    <w:rsid w:val="36DF6E83"/>
    <w:rsid w:val="36E01FE0"/>
    <w:rsid w:val="36E27034"/>
    <w:rsid w:val="36E763F9"/>
    <w:rsid w:val="36EC7EB3"/>
    <w:rsid w:val="36F079A3"/>
    <w:rsid w:val="36F86858"/>
    <w:rsid w:val="370C2303"/>
    <w:rsid w:val="37125B5E"/>
    <w:rsid w:val="37160A8C"/>
    <w:rsid w:val="37184804"/>
    <w:rsid w:val="371F3DE4"/>
    <w:rsid w:val="372431A9"/>
    <w:rsid w:val="37267A91"/>
    <w:rsid w:val="372E04CB"/>
    <w:rsid w:val="372E2279"/>
    <w:rsid w:val="373A6E70"/>
    <w:rsid w:val="373D358A"/>
    <w:rsid w:val="37403D5B"/>
    <w:rsid w:val="37425D25"/>
    <w:rsid w:val="37533A8E"/>
    <w:rsid w:val="37545239"/>
    <w:rsid w:val="375C6DE7"/>
    <w:rsid w:val="375F68D7"/>
    <w:rsid w:val="37607F59"/>
    <w:rsid w:val="37647A49"/>
    <w:rsid w:val="37691503"/>
    <w:rsid w:val="37744095"/>
    <w:rsid w:val="3787198A"/>
    <w:rsid w:val="378B76CC"/>
    <w:rsid w:val="378E0F6A"/>
    <w:rsid w:val="378E7C08"/>
    <w:rsid w:val="37906A90"/>
    <w:rsid w:val="379320DC"/>
    <w:rsid w:val="379540A7"/>
    <w:rsid w:val="37A42A65"/>
    <w:rsid w:val="37A662B4"/>
    <w:rsid w:val="37B255A7"/>
    <w:rsid w:val="37B7401D"/>
    <w:rsid w:val="37C130EE"/>
    <w:rsid w:val="37C14E9C"/>
    <w:rsid w:val="37C449D1"/>
    <w:rsid w:val="37CF51B6"/>
    <w:rsid w:val="37D03331"/>
    <w:rsid w:val="37D050DF"/>
    <w:rsid w:val="37D22C05"/>
    <w:rsid w:val="37D55C45"/>
    <w:rsid w:val="37D83F93"/>
    <w:rsid w:val="37DC3A83"/>
    <w:rsid w:val="37E961A0"/>
    <w:rsid w:val="37F94635"/>
    <w:rsid w:val="37FA03AE"/>
    <w:rsid w:val="37FE1C4C"/>
    <w:rsid w:val="3806155D"/>
    <w:rsid w:val="380B629F"/>
    <w:rsid w:val="381476C1"/>
    <w:rsid w:val="38163439"/>
    <w:rsid w:val="381C0324"/>
    <w:rsid w:val="381C20D2"/>
    <w:rsid w:val="38233460"/>
    <w:rsid w:val="382611A3"/>
    <w:rsid w:val="383218F5"/>
    <w:rsid w:val="3836588A"/>
    <w:rsid w:val="383C2774"/>
    <w:rsid w:val="38417D8A"/>
    <w:rsid w:val="3842422E"/>
    <w:rsid w:val="384855BD"/>
    <w:rsid w:val="384A6C82"/>
    <w:rsid w:val="384B7C9B"/>
    <w:rsid w:val="38523D46"/>
    <w:rsid w:val="385C2E16"/>
    <w:rsid w:val="385F0BCE"/>
    <w:rsid w:val="386046B4"/>
    <w:rsid w:val="38712F81"/>
    <w:rsid w:val="387C7014"/>
    <w:rsid w:val="387E0FDF"/>
    <w:rsid w:val="387E4B3B"/>
    <w:rsid w:val="388A7983"/>
    <w:rsid w:val="389205E6"/>
    <w:rsid w:val="38991974"/>
    <w:rsid w:val="389B1F7E"/>
    <w:rsid w:val="389E359A"/>
    <w:rsid w:val="38A35F7C"/>
    <w:rsid w:val="38AF2F46"/>
    <w:rsid w:val="38B72CB1"/>
    <w:rsid w:val="38C05153"/>
    <w:rsid w:val="38C34C43"/>
    <w:rsid w:val="38CC7F9C"/>
    <w:rsid w:val="38CF0F38"/>
    <w:rsid w:val="38D155B2"/>
    <w:rsid w:val="38D752FC"/>
    <w:rsid w:val="38D904BD"/>
    <w:rsid w:val="38DB01DF"/>
    <w:rsid w:val="38DC383C"/>
    <w:rsid w:val="38E56968"/>
    <w:rsid w:val="38E8604C"/>
    <w:rsid w:val="38EE1CC0"/>
    <w:rsid w:val="38EE7F12"/>
    <w:rsid w:val="38F17A02"/>
    <w:rsid w:val="38F90665"/>
    <w:rsid w:val="38FB43DD"/>
    <w:rsid w:val="38FE5C7B"/>
    <w:rsid w:val="39052747"/>
    <w:rsid w:val="39096AFA"/>
    <w:rsid w:val="390C65EA"/>
    <w:rsid w:val="390F7E89"/>
    <w:rsid w:val="392A081F"/>
    <w:rsid w:val="39316051"/>
    <w:rsid w:val="39371D2B"/>
    <w:rsid w:val="39465CC3"/>
    <w:rsid w:val="394C730D"/>
    <w:rsid w:val="394E09B1"/>
    <w:rsid w:val="39534219"/>
    <w:rsid w:val="39535FC7"/>
    <w:rsid w:val="396B18F5"/>
    <w:rsid w:val="39737B98"/>
    <w:rsid w:val="397C3770"/>
    <w:rsid w:val="397D1296"/>
    <w:rsid w:val="39822409"/>
    <w:rsid w:val="39904B26"/>
    <w:rsid w:val="399C29DE"/>
    <w:rsid w:val="39A131D7"/>
    <w:rsid w:val="39A44A75"/>
    <w:rsid w:val="39A93AB3"/>
    <w:rsid w:val="39B76556"/>
    <w:rsid w:val="39BE5B37"/>
    <w:rsid w:val="39C35FBC"/>
    <w:rsid w:val="39C96289"/>
    <w:rsid w:val="39D47424"/>
    <w:rsid w:val="39D72754"/>
    <w:rsid w:val="39DC420F"/>
    <w:rsid w:val="39E3734B"/>
    <w:rsid w:val="39E430C3"/>
    <w:rsid w:val="39F72DF7"/>
    <w:rsid w:val="39F74BA5"/>
    <w:rsid w:val="3A044DC2"/>
    <w:rsid w:val="3A0B0650"/>
    <w:rsid w:val="3A127C30"/>
    <w:rsid w:val="3A145757"/>
    <w:rsid w:val="3A241712"/>
    <w:rsid w:val="3A2B2AA0"/>
    <w:rsid w:val="3A3C4CAD"/>
    <w:rsid w:val="3A43428E"/>
    <w:rsid w:val="3A4F3DDE"/>
    <w:rsid w:val="3A5169AB"/>
    <w:rsid w:val="3A571AE7"/>
    <w:rsid w:val="3A5A5133"/>
    <w:rsid w:val="3A606BEE"/>
    <w:rsid w:val="3A6D5650"/>
    <w:rsid w:val="3A6F5083"/>
    <w:rsid w:val="3A887EF3"/>
    <w:rsid w:val="3A8F74D3"/>
    <w:rsid w:val="3A9643BE"/>
    <w:rsid w:val="3AAF3514"/>
    <w:rsid w:val="3AB449F9"/>
    <w:rsid w:val="3ABC275E"/>
    <w:rsid w:val="3AC0143A"/>
    <w:rsid w:val="3AC727C9"/>
    <w:rsid w:val="3AC86541"/>
    <w:rsid w:val="3ACC6031"/>
    <w:rsid w:val="3AE55345"/>
    <w:rsid w:val="3AE72E6B"/>
    <w:rsid w:val="3AFD61EB"/>
    <w:rsid w:val="3B003F2D"/>
    <w:rsid w:val="3B070E17"/>
    <w:rsid w:val="3B07350D"/>
    <w:rsid w:val="3B077069"/>
    <w:rsid w:val="3B0C4680"/>
    <w:rsid w:val="3B176FF3"/>
    <w:rsid w:val="3B19797F"/>
    <w:rsid w:val="3B1A3241"/>
    <w:rsid w:val="3B1E43B3"/>
    <w:rsid w:val="3B1F5881"/>
    <w:rsid w:val="3B223EA3"/>
    <w:rsid w:val="3B245E6D"/>
    <w:rsid w:val="3B251BE5"/>
    <w:rsid w:val="3B2C6AD0"/>
    <w:rsid w:val="3B301622"/>
    <w:rsid w:val="3B337973"/>
    <w:rsid w:val="3B3C613D"/>
    <w:rsid w:val="3B4B164C"/>
    <w:rsid w:val="3B4C7172"/>
    <w:rsid w:val="3B514788"/>
    <w:rsid w:val="3B5322AF"/>
    <w:rsid w:val="3B583D69"/>
    <w:rsid w:val="3B5A188F"/>
    <w:rsid w:val="3B640BA2"/>
    <w:rsid w:val="3B6C3370"/>
    <w:rsid w:val="3B6D4A02"/>
    <w:rsid w:val="3B6E0E96"/>
    <w:rsid w:val="3B702E61"/>
    <w:rsid w:val="3B8832B4"/>
    <w:rsid w:val="3B903503"/>
    <w:rsid w:val="3BA1126C"/>
    <w:rsid w:val="3BA174BE"/>
    <w:rsid w:val="3BA31A14"/>
    <w:rsid w:val="3BB52F69"/>
    <w:rsid w:val="3BB75B4D"/>
    <w:rsid w:val="3BBD3BCC"/>
    <w:rsid w:val="3BC82C9D"/>
    <w:rsid w:val="3BCC2061"/>
    <w:rsid w:val="3BD80A06"/>
    <w:rsid w:val="3BE70C49"/>
    <w:rsid w:val="3BF07AFD"/>
    <w:rsid w:val="3BF70E8C"/>
    <w:rsid w:val="3BFC2946"/>
    <w:rsid w:val="3BFD221A"/>
    <w:rsid w:val="3BFE471F"/>
    <w:rsid w:val="3C011D0B"/>
    <w:rsid w:val="3C033CD5"/>
    <w:rsid w:val="3C065573"/>
    <w:rsid w:val="3C110A75"/>
    <w:rsid w:val="3C187054"/>
    <w:rsid w:val="3C28373B"/>
    <w:rsid w:val="3C2854E9"/>
    <w:rsid w:val="3C3025F0"/>
    <w:rsid w:val="3C326368"/>
    <w:rsid w:val="3C3420E0"/>
    <w:rsid w:val="3C3A6FCB"/>
    <w:rsid w:val="3C3C1CDF"/>
    <w:rsid w:val="3C3F0A85"/>
    <w:rsid w:val="3C461E13"/>
    <w:rsid w:val="3C574020"/>
    <w:rsid w:val="3C577B7C"/>
    <w:rsid w:val="3C597D99"/>
    <w:rsid w:val="3C5B4605"/>
    <w:rsid w:val="3C5B6911"/>
    <w:rsid w:val="3C6D55F2"/>
    <w:rsid w:val="3C797AF3"/>
    <w:rsid w:val="3C850B8E"/>
    <w:rsid w:val="3C965109"/>
    <w:rsid w:val="3CA8662A"/>
    <w:rsid w:val="3CAA23A2"/>
    <w:rsid w:val="3CB13731"/>
    <w:rsid w:val="3CB21257"/>
    <w:rsid w:val="3CC66AB0"/>
    <w:rsid w:val="3CCA65A0"/>
    <w:rsid w:val="3CCC056A"/>
    <w:rsid w:val="3CCD6091"/>
    <w:rsid w:val="3CD64F45"/>
    <w:rsid w:val="3CD92C87"/>
    <w:rsid w:val="3CDB07AE"/>
    <w:rsid w:val="3CE27D8E"/>
    <w:rsid w:val="3CEB6517"/>
    <w:rsid w:val="3CF77387"/>
    <w:rsid w:val="3CFD4BC8"/>
    <w:rsid w:val="3CFE624A"/>
    <w:rsid w:val="3D015D3A"/>
    <w:rsid w:val="3D0221DE"/>
    <w:rsid w:val="3D0C4E0B"/>
    <w:rsid w:val="3D1B6DFC"/>
    <w:rsid w:val="3D204412"/>
    <w:rsid w:val="3D2A703F"/>
    <w:rsid w:val="3D2E2245"/>
    <w:rsid w:val="3D453E79"/>
    <w:rsid w:val="3D475E43"/>
    <w:rsid w:val="3D5D2977"/>
    <w:rsid w:val="3D600CB3"/>
    <w:rsid w:val="3D6267D9"/>
    <w:rsid w:val="3D7604D6"/>
    <w:rsid w:val="3D7D28F7"/>
    <w:rsid w:val="3D7F382F"/>
    <w:rsid w:val="3D8175A7"/>
    <w:rsid w:val="3D826E7B"/>
    <w:rsid w:val="3D874644"/>
    <w:rsid w:val="3D944E21"/>
    <w:rsid w:val="3D9B1CEB"/>
    <w:rsid w:val="3DA66804"/>
    <w:rsid w:val="3DB42DAD"/>
    <w:rsid w:val="3DB50FFF"/>
    <w:rsid w:val="3DB64D77"/>
    <w:rsid w:val="3DB965AA"/>
    <w:rsid w:val="3DBC05DF"/>
    <w:rsid w:val="3DCE20C0"/>
    <w:rsid w:val="3DCE68C1"/>
    <w:rsid w:val="3DD516A1"/>
    <w:rsid w:val="3DD86A9B"/>
    <w:rsid w:val="3DF5589F"/>
    <w:rsid w:val="3DF633C5"/>
    <w:rsid w:val="3DF80EEB"/>
    <w:rsid w:val="3E0B0C1F"/>
    <w:rsid w:val="3E0E6961"/>
    <w:rsid w:val="3E151A9D"/>
    <w:rsid w:val="3E1675C3"/>
    <w:rsid w:val="3E18158D"/>
    <w:rsid w:val="3E18738B"/>
    <w:rsid w:val="3E1C107E"/>
    <w:rsid w:val="3E1D4AF4"/>
    <w:rsid w:val="3E247F32"/>
    <w:rsid w:val="3E2D328B"/>
    <w:rsid w:val="3E300685"/>
    <w:rsid w:val="3E32264F"/>
    <w:rsid w:val="3E35213F"/>
    <w:rsid w:val="3E3B007D"/>
    <w:rsid w:val="3E454E0F"/>
    <w:rsid w:val="3E481E73"/>
    <w:rsid w:val="3E483C21"/>
    <w:rsid w:val="3E4B1963"/>
    <w:rsid w:val="3E4E3201"/>
    <w:rsid w:val="3E570308"/>
    <w:rsid w:val="3E6622F9"/>
    <w:rsid w:val="3E686071"/>
    <w:rsid w:val="3E79027E"/>
    <w:rsid w:val="3E7A4FAA"/>
    <w:rsid w:val="3E8310FD"/>
    <w:rsid w:val="3E864749"/>
    <w:rsid w:val="3E8D5AD7"/>
    <w:rsid w:val="3EA03A5D"/>
    <w:rsid w:val="3EA846BF"/>
    <w:rsid w:val="3EAA6689"/>
    <w:rsid w:val="3EAE124E"/>
    <w:rsid w:val="3EB32D81"/>
    <w:rsid w:val="3EC11C25"/>
    <w:rsid w:val="3EC84D62"/>
    <w:rsid w:val="3EC86B10"/>
    <w:rsid w:val="3ECC2AA4"/>
    <w:rsid w:val="3ED41052"/>
    <w:rsid w:val="3ED5122D"/>
    <w:rsid w:val="3EDB4A95"/>
    <w:rsid w:val="3EDC080D"/>
    <w:rsid w:val="3EEC6CA2"/>
    <w:rsid w:val="3EFC4A0B"/>
    <w:rsid w:val="3F0544DD"/>
    <w:rsid w:val="3F0D09C6"/>
    <w:rsid w:val="3F12422F"/>
    <w:rsid w:val="3F1735F3"/>
    <w:rsid w:val="3F1B30E3"/>
    <w:rsid w:val="3F224721"/>
    <w:rsid w:val="3F2A1578"/>
    <w:rsid w:val="3F2D1069"/>
    <w:rsid w:val="3F2E2F35"/>
    <w:rsid w:val="3F3132C3"/>
    <w:rsid w:val="3F367F1D"/>
    <w:rsid w:val="3F381EE7"/>
    <w:rsid w:val="3F3E3276"/>
    <w:rsid w:val="3F497D84"/>
    <w:rsid w:val="3F4A39C9"/>
    <w:rsid w:val="3F4D5267"/>
    <w:rsid w:val="3F5F1D03"/>
    <w:rsid w:val="3F620D12"/>
    <w:rsid w:val="3F636838"/>
    <w:rsid w:val="3F823162"/>
    <w:rsid w:val="3F842066"/>
    <w:rsid w:val="3F84512C"/>
    <w:rsid w:val="3F874C1D"/>
    <w:rsid w:val="3F8844F1"/>
    <w:rsid w:val="3F8C5D8F"/>
    <w:rsid w:val="3F8F587F"/>
    <w:rsid w:val="3F9C2EFE"/>
    <w:rsid w:val="3F9D1D4A"/>
    <w:rsid w:val="3FA72BC9"/>
    <w:rsid w:val="3FA7706D"/>
    <w:rsid w:val="3FA93460"/>
    <w:rsid w:val="3FAC4683"/>
    <w:rsid w:val="3FB13A48"/>
    <w:rsid w:val="3FB3156E"/>
    <w:rsid w:val="3FB5178A"/>
    <w:rsid w:val="3FC03C8B"/>
    <w:rsid w:val="3FC217B1"/>
    <w:rsid w:val="3FC512A1"/>
    <w:rsid w:val="3FC7326B"/>
    <w:rsid w:val="3FCB2D5B"/>
    <w:rsid w:val="3FCC0881"/>
    <w:rsid w:val="3FD449DC"/>
    <w:rsid w:val="3FD87226"/>
    <w:rsid w:val="3FDA2F9E"/>
    <w:rsid w:val="3FDB0AC5"/>
    <w:rsid w:val="3FF04911"/>
    <w:rsid w:val="3FF1682D"/>
    <w:rsid w:val="3FF57DD8"/>
    <w:rsid w:val="3FF72A1E"/>
    <w:rsid w:val="3FFD4EDF"/>
    <w:rsid w:val="4000052B"/>
    <w:rsid w:val="400448D0"/>
    <w:rsid w:val="4004626D"/>
    <w:rsid w:val="40055B41"/>
    <w:rsid w:val="400A237E"/>
    <w:rsid w:val="401D36A4"/>
    <w:rsid w:val="401F30A7"/>
    <w:rsid w:val="40322DDA"/>
    <w:rsid w:val="403C71A8"/>
    <w:rsid w:val="405745EF"/>
    <w:rsid w:val="40672358"/>
    <w:rsid w:val="406805AA"/>
    <w:rsid w:val="406960D0"/>
    <w:rsid w:val="40750F19"/>
    <w:rsid w:val="407A02DD"/>
    <w:rsid w:val="408353E4"/>
    <w:rsid w:val="408458C9"/>
    <w:rsid w:val="40880C4C"/>
    <w:rsid w:val="408D0011"/>
    <w:rsid w:val="408D31B6"/>
    <w:rsid w:val="409749EB"/>
    <w:rsid w:val="409A44DC"/>
    <w:rsid w:val="409F1AF2"/>
    <w:rsid w:val="40A47108"/>
    <w:rsid w:val="40AD2461"/>
    <w:rsid w:val="40B21825"/>
    <w:rsid w:val="40B732E0"/>
    <w:rsid w:val="40BA692C"/>
    <w:rsid w:val="40C41559"/>
    <w:rsid w:val="40D043A1"/>
    <w:rsid w:val="40D43E92"/>
    <w:rsid w:val="40E83499"/>
    <w:rsid w:val="40F736DC"/>
    <w:rsid w:val="40FE2CBD"/>
    <w:rsid w:val="41004C87"/>
    <w:rsid w:val="410B53D9"/>
    <w:rsid w:val="41120516"/>
    <w:rsid w:val="411C1395"/>
    <w:rsid w:val="41203FF9"/>
    <w:rsid w:val="412546ED"/>
    <w:rsid w:val="4134048C"/>
    <w:rsid w:val="41354204"/>
    <w:rsid w:val="41362456"/>
    <w:rsid w:val="41434B73"/>
    <w:rsid w:val="414D154E"/>
    <w:rsid w:val="41526B64"/>
    <w:rsid w:val="41597EF3"/>
    <w:rsid w:val="41662610"/>
    <w:rsid w:val="417137CD"/>
    <w:rsid w:val="41734263"/>
    <w:rsid w:val="41766CF7"/>
    <w:rsid w:val="41772210"/>
    <w:rsid w:val="417B430D"/>
    <w:rsid w:val="41801923"/>
    <w:rsid w:val="41850CE8"/>
    <w:rsid w:val="418C02C8"/>
    <w:rsid w:val="419256D7"/>
    <w:rsid w:val="41973A08"/>
    <w:rsid w:val="41994BE9"/>
    <w:rsid w:val="419D5A66"/>
    <w:rsid w:val="41A575DC"/>
    <w:rsid w:val="41B25855"/>
    <w:rsid w:val="41C5180D"/>
    <w:rsid w:val="41CD1ACE"/>
    <w:rsid w:val="41D13F2D"/>
    <w:rsid w:val="41D8350E"/>
    <w:rsid w:val="41E00614"/>
    <w:rsid w:val="41E06866"/>
    <w:rsid w:val="41E77BF5"/>
    <w:rsid w:val="41EA1401"/>
    <w:rsid w:val="41EE3D76"/>
    <w:rsid w:val="41F12821"/>
    <w:rsid w:val="41F63994"/>
    <w:rsid w:val="420C3CE6"/>
    <w:rsid w:val="421502BE"/>
    <w:rsid w:val="421A7ECF"/>
    <w:rsid w:val="421B135F"/>
    <w:rsid w:val="421D7172"/>
    <w:rsid w:val="42204EB5"/>
    <w:rsid w:val="42207741"/>
    <w:rsid w:val="42295B17"/>
    <w:rsid w:val="42332E3A"/>
    <w:rsid w:val="424C5CAA"/>
    <w:rsid w:val="424D3EFC"/>
    <w:rsid w:val="425012F6"/>
    <w:rsid w:val="4255690C"/>
    <w:rsid w:val="425A03C6"/>
    <w:rsid w:val="425B7C9B"/>
    <w:rsid w:val="42666D6B"/>
    <w:rsid w:val="426C3C56"/>
    <w:rsid w:val="42750829"/>
    <w:rsid w:val="427C658F"/>
    <w:rsid w:val="42815953"/>
    <w:rsid w:val="42864D18"/>
    <w:rsid w:val="428D254A"/>
    <w:rsid w:val="42984A4B"/>
    <w:rsid w:val="42A41642"/>
    <w:rsid w:val="42B0448A"/>
    <w:rsid w:val="42B243E2"/>
    <w:rsid w:val="42B5384F"/>
    <w:rsid w:val="42BF193F"/>
    <w:rsid w:val="42C232E8"/>
    <w:rsid w:val="42C65BC3"/>
    <w:rsid w:val="42D13D54"/>
    <w:rsid w:val="42E11E3C"/>
    <w:rsid w:val="42E13849"/>
    <w:rsid w:val="42E3660E"/>
    <w:rsid w:val="42E61C5A"/>
    <w:rsid w:val="42E93984"/>
    <w:rsid w:val="42EB7271"/>
    <w:rsid w:val="42FC76D0"/>
    <w:rsid w:val="43036368"/>
    <w:rsid w:val="430420E0"/>
    <w:rsid w:val="43066FE5"/>
    <w:rsid w:val="43084B9A"/>
    <w:rsid w:val="430F56AE"/>
    <w:rsid w:val="43170066"/>
    <w:rsid w:val="43276567"/>
    <w:rsid w:val="432804C5"/>
    <w:rsid w:val="43326C4D"/>
    <w:rsid w:val="433B455C"/>
    <w:rsid w:val="43486471"/>
    <w:rsid w:val="435E7A42"/>
    <w:rsid w:val="436239D7"/>
    <w:rsid w:val="436F3224"/>
    <w:rsid w:val="437A7FB9"/>
    <w:rsid w:val="437B23A2"/>
    <w:rsid w:val="438576C5"/>
    <w:rsid w:val="43A0005B"/>
    <w:rsid w:val="43A318F9"/>
    <w:rsid w:val="43AC2EA4"/>
    <w:rsid w:val="43B81849"/>
    <w:rsid w:val="43BB3027"/>
    <w:rsid w:val="43C71A8C"/>
    <w:rsid w:val="43D146B8"/>
    <w:rsid w:val="43DD305D"/>
    <w:rsid w:val="43E16DAD"/>
    <w:rsid w:val="43E20674"/>
    <w:rsid w:val="43EF4B3E"/>
    <w:rsid w:val="43F16B09"/>
    <w:rsid w:val="43F32B1D"/>
    <w:rsid w:val="43F32EA9"/>
    <w:rsid w:val="43F860E9"/>
    <w:rsid w:val="43F86B91"/>
    <w:rsid w:val="44006D4C"/>
    <w:rsid w:val="44022AC4"/>
    <w:rsid w:val="440C3A50"/>
    <w:rsid w:val="44181FF3"/>
    <w:rsid w:val="441A605F"/>
    <w:rsid w:val="441C429A"/>
    <w:rsid w:val="442073EE"/>
    <w:rsid w:val="4427252A"/>
    <w:rsid w:val="442C5D93"/>
    <w:rsid w:val="442C7B41"/>
    <w:rsid w:val="4430603D"/>
    <w:rsid w:val="443D3AFC"/>
    <w:rsid w:val="44466E54"/>
    <w:rsid w:val="444C1F91"/>
    <w:rsid w:val="44585541"/>
    <w:rsid w:val="445D46DC"/>
    <w:rsid w:val="44615A3C"/>
    <w:rsid w:val="4467501D"/>
    <w:rsid w:val="44896D41"/>
    <w:rsid w:val="44915BF6"/>
    <w:rsid w:val="44957494"/>
    <w:rsid w:val="44A1052F"/>
    <w:rsid w:val="44A616A1"/>
    <w:rsid w:val="44A818BD"/>
    <w:rsid w:val="44A91826"/>
    <w:rsid w:val="44B00772"/>
    <w:rsid w:val="44B042CE"/>
    <w:rsid w:val="44B231FE"/>
    <w:rsid w:val="44C3308A"/>
    <w:rsid w:val="44C77869"/>
    <w:rsid w:val="44D22496"/>
    <w:rsid w:val="44D501D8"/>
    <w:rsid w:val="44D51F86"/>
    <w:rsid w:val="44D75CFE"/>
    <w:rsid w:val="44DB3950"/>
    <w:rsid w:val="44DF4BB3"/>
    <w:rsid w:val="44E64193"/>
    <w:rsid w:val="44E977E0"/>
    <w:rsid w:val="44F71EFD"/>
    <w:rsid w:val="44FE772F"/>
    <w:rsid w:val="44FF5255"/>
    <w:rsid w:val="4504461A"/>
    <w:rsid w:val="45046586"/>
    <w:rsid w:val="45102FBE"/>
    <w:rsid w:val="45120AE5"/>
    <w:rsid w:val="451E56DB"/>
    <w:rsid w:val="4522544C"/>
    <w:rsid w:val="45252F0E"/>
    <w:rsid w:val="4526483C"/>
    <w:rsid w:val="452B26CF"/>
    <w:rsid w:val="452B604A"/>
    <w:rsid w:val="452D1DC2"/>
    <w:rsid w:val="453018B3"/>
    <w:rsid w:val="45321187"/>
    <w:rsid w:val="454F3AE7"/>
    <w:rsid w:val="45570BED"/>
    <w:rsid w:val="45650DEA"/>
    <w:rsid w:val="4565155C"/>
    <w:rsid w:val="4568104C"/>
    <w:rsid w:val="456B4699"/>
    <w:rsid w:val="45717F01"/>
    <w:rsid w:val="457479F1"/>
    <w:rsid w:val="457956F5"/>
    <w:rsid w:val="457F1EF2"/>
    <w:rsid w:val="457F46BB"/>
    <w:rsid w:val="45820F83"/>
    <w:rsid w:val="4585575A"/>
    <w:rsid w:val="458659AA"/>
    <w:rsid w:val="458662BF"/>
    <w:rsid w:val="459534C4"/>
    <w:rsid w:val="459771EB"/>
    <w:rsid w:val="459E681C"/>
    <w:rsid w:val="45A55DFD"/>
    <w:rsid w:val="45A8769B"/>
    <w:rsid w:val="45AA51C1"/>
    <w:rsid w:val="45B46040"/>
    <w:rsid w:val="45B918A8"/>
    <w:rsid w:val="45BC6CA2"/>
    <w:rsid w:val="45BE2A1A"/>
    <w:rsid w:val="45C1250B"/>
    <w:rsid w:val="45C51FFB"/>
    <w:rsid w:val="45C73FC5"/>
    <w:rsid w:val="45CA7611"/>
    <w:rsid w:val="45CC15DB"/>
    <w:rsid w:val="45CC5137"/>
    <w:rsid w:val="45CD7101"/>
    <w:rsid w:val="45DE4E6B"/>
    <w:rsid w:val="45E5269D"/>
    <w:rsid w:val="45E561F9"/>
    <w:rsid w:val="45E87A97"/>
    <w:rsid w:val="45EF0E26"/>
    <w:rsid w:val="45F14B9E"/>
    <w:rsid w:val="45F91CA4"/>
    <w:rsid w:val="45F97EF6"/>
    <w:rsid w:val="460C5E7C"/>
    <w:rsid w:val="4614088C"/>
    <w:rsid w:val="4616486B"/>
    <w:rsid w:val="461940F5"/>
    <w:rsid w:val="46222FA9"/>
    <w:rsid w:val="4622744D"/>
    <w:rsid w:val="462C5BD6"/>
    <w:rsid w:val="462E7BA0"/>
    <w:rsid w:val="462F1B6A"/>
    <w:rsid w:val="46326F64"/>
    <w:rsid w:val="463827CD"/>
    <w:rsid w:val="4645313C"/>
    <w:rsid w:val="46470C62"/>
    <w:rsid w:val="464A3D8B"/>
    <w:rsid w:val="464B69A4"/>
    <w:rsid w:val="464E0242"/>
    <w:rsid w:val="464E104B"/>
    <w:rsid w:val="464E3D9E"/>
    <w:rsid w:val="465D0485"/>
    <w:rsid w:val="466C691A"/>
    <w:rsid w:val="467001B9"/>
    <w:rsid w:val="467632F5"/>
    <w:rsid w:val="467D0B27"/>
    <w:rsid w:val="467D6FC1"/>
    <w:rsid w:val="46805F22"/>
    <w:rsid w:val="46821C9A"/>
    <w:rsid w:val="46895BBE"/>
    <w:rsid w:val="468B4FF2"/>
    <w:rsid w:val="4690085B"/>
    <w:rsid w:val="46971BE9"/>
    <w:rsid w:val="469D6AD4"/>
    <w:rsid w:val="46A2233C"/>
    <w:rsid w:val="46A95479"/>
    <w:rsid w:val="46AA2F9F"/>
    <w:rsid w:val="46B1257F"/>
    <w:rsid w:val="46D02A05"/>
    <w:rsid w:val="46D07828"/>
    <w:rsid w:val="46D149CF"/>
    <w:rsid w:val="46D63D94"/>
    <w:rsid w:val="46D71FE6"/>
    <w:rsid w:val="46DC75FC"/>
    <w:rsid w:val="46E2098A"/>
    <w:rsid w:val="46E44703"/>
    <w:rsid w:val="46E93AC7"/>
    <w:rsid w:val="46E97F6B"/>
    <w:rsid w:val="46EC35B7"/>
    <w:rsid w:val="46EE37D3"/>
    <w:rsid w:val="46EE5581"/>
    <w:rsid w:val="46FF32EA"/>
    <w:rsid w:val="47013507"/>
    <w:rsid w:val="4703102D"/>
    <w:rsid w:val="470D3C59"/>
    <w:rsid w:val="471054F8"/>
    <w:rsid w:val="471072A6"/>
    <w:rsid w:val="472114B3"/>
    <w:rsid w:val="47242D51"/>
    <w:rsid w:val="472F1E22"/>
    <w:rsid w:val="47376F28"/>
    <w:rsid w:val="47413903"/>
    <w:rsid w:val="47423C96"/>
    <w:rsid w:val="47431429"/>
    <w:rsid w:val="47507FEA"/>
    <w:rsid w:val="47590C4D"/>
    <w:rsid w:val="476475F1"/>
    <w:rsid w:val="476E453E"/>
    <w:rsid w:val="476F66C2"/>
    <w:rsid w:val="477A0BC3"/>
    <w:rsid w:val="477E6905"/>
    <w:rsid w:val="478101A3"/>
    <w:rsid w:val="47811F51"/>
    <w:rsid w:val="47881532"/>
    <w:rsid w:val="478B2DD0"/>
    <w:rsid w:val="479779C7"/>
    <w:rsid w:val="479E2B03"/>
    <w:rsid w:val="47A3011A"/>
    <w:rsid w:val="47A45C40"/>
    <w:rsid w:val="47AD2D46"/>
    <w:rsid w:val="47AF1047"/>
    <w:rsid w:val="47B642F1"/>
    <w:rsid w:val="47B6609F"/>
    <w:rsid w:val="47B9793D"/>
    <w:rsid w:val="47BC11DC"/>
    <w:rsid w:val="47C167F2"/>
    <w:rsid w:val="47C307BC"/>
    <w:rsid w:val="47C3256A"/>
    <w:rsid w:val="47CA2926"/>
    <w:rsid w:val="47D91D8D"/>
    <w:rsid w:val="47E30DFE"/>
    <w:rsid w:val="47E45AC6"/>
    <w:rsid w:val="47E81FD1"/>
    <w:rsid w:val="47F170D7"/>
    <w:rsid w:val="47F24BFD"/>
    <w:rsid w:val="47F868D0"/>
    <w:rsid w:val="47FF1160"/>
    <w:rsid w:val="480A63EB"/>
    <w:rsid w:val="480E5EDB"/>
    <w:rsid w:val="481029EC"/>
    <w:rsid w:val="4812704D"/>
    <w:rsid w:val="48152BE3"/>
    <w:rsid w:val="48153C8D"/>
    <w:rsid w:val="48190724"/>
    <w:rsid w:val="481B7AFF"/>
    <w:rsid w:val="4828061F"/>
    <w:rsid w:val="482C6361"/>
    <w:rsid w:val="48313978"/>
    <w:rsid w:val="484216E1"/>
    <w:rsid w:val="484336AB"/>
    <w:rsid w:val="484511D1"/>
    <w:rsid w:val="484521EF"/>
    <w:rsid w:val="48482A6F"/>
    <w:rsid w:val="48552A95"/>
    <w:rsid w:val="486024AF"/>
    <w:rsid w:val="48641732"/>
    <w:rsid w:val="486C49B0"/>
    <w:rsid w:val="487675DC"/>
    <w:rsid w:val="487D6BBD"/>
    <w:rsid w:val="48873598"/>
    <w:rsid w:val="488A29BC"/>
    <w:rsid w:val="488E2B78"/>
    <w:rsid w:val="48A71E8C"/>
    <w:rsid w:val="48A73C3A"/>
    <w:rsid w:val="48BA396D"/>
    <w:rsid w:val="48C06AA9"/>
    <w:rsid w:val="48D34A2F"/>
    <w:rsid w:val="48DD765B"/>
    <w:rsid w:val="48E42798"/>
    <w:rsid w:val="48EC5AF0"/>
    <w:rsid w:val="49037A9E"/>
    <w:rsid w:val="490966A2"/>
    <w:rsid w:val="490E2E80"/>
    <w:rsid w:val="49115557"/>
    <w:rsid w:val="4916491B"/>
    <w:rsid w:val="491C63D6"/>
    <w:rsid w:val="492104D0"/>
    <w:rsid w:val="49227764"/>
    <w:rsid w:val="492434DC"/>
    <w:rsid w:val="49270A0E"/>
    <w:rsid w:val="49282FCC"/>
    <w:rsid w:val="492B486B"/>
    <w:rsid w:val="492B6619"/>
    <w:rsid w:val="493F0316"/>
    <w:rsid w:val="494E2307"/>
    <w:rsid w:val="49530196"/>
    <w:rsid w:val="49575660"/>
    <w:rsid w:val="495F62C2"/>
    <w:rsid w:val="4961028C"/>
    <w:rsid w:val="4961203A"/>
    <w:rsid w:val="49635DB3"/>
    <w:rsid w:val="4968161B"/>
    <w:rsid w:val="496B01E0"/>
    <w:rsid w:val="4977185E"/>
    <w:rsid w:val="49777C77"/>
    <w:rsid w:val="49793828"/>
    <w:rsid w:val="4980418B"/>
    <w:rsid w:val="498B4FAA"/>
    <w:rsid w:val="498B5309"/>
    <w:rsid w:val="49935F6C"/>
    <w:rsid w:val="49940662"/>
    <w:rsid w:val="49951CE4"/>
    <w:rsid w:val="499A72FA"/>
    <w:rsid w:val="499C7517"/>
    <w:rsid w:val="499E503D"/>
    <w:rsid w:val="49A11DCC"/>
    <w:rsid w:val="49A168DB"/>
    <w:rsid w:val="49A95790"/>
    <w:rsid w:val="49BD157A"/>
    <w:rsid w:val="49CF169A"/>
    <w:rsid w:val="49D00F6E"/>
    <w:rsid w:val="49D071C0"/>
    <w:rsid w:val="49D62A28"/>
    <w:rsid w:val="49DA3B9B"/>
    <w:rsid w:val="49DE18DD"/>
    <w:rsid w:val="49E85C91"/>
    <w:rsid w:val="49F033BE"/>
    <w:rsid w:val="49F70BF1"/>
    <w:rsid w:val="4A183041"/>
    <w:rsid w:val="4A1B48DF"/>
    <w:rsid w:val="4A1E5D46"/>
    <w:rsid w:val="4A214D31"/>
    <w:rsid w:val="4A227A1C"/>
    <w:rsid w:val="4A2A2D74"/>
    <w:rsid w:val="4A2D63C1"/>
    <w:rsid w:val="4A383145"/>
    <w:rsid w:val="4A3A24A8"/>
    <w:rsid w:val="4A3C6604"/>
    <w:rsid w:val="4A3D4856"/>
    <w:rsid w:val="4A410F84"/>
    <w:rsid w:val="4A431740"/>
    <w:rsid w:val="4A437992"/>
    <w:rsid w:val="4A4756D4"/>
    <w:rsid w:val="4A4A6F73"/>
    <w:rsid w:val="4A5B1180"/>
    <w:rsid w:val="4A5D6CA6"/>
    <w:rsid w:val="4A5E47CC"/>
    <w:rsid w:val="4A600544"/>
    <w:rsid w:val="4A6873F9"/>
    <w:rsid w:val="4A6C2384"/>
    <w:rsid w:val="4A742241"/>
    <w:rsid w:val="4A8A55C1"/>
    <w:rsid w:val="4A8C30E7"/>
    <w:rsid w:val="4A8E048D"/>
    <w:rsid w:val="4A8F2BD7"/>
    <w:rsid w:val="4A925339"/>
    <w:rsid w:val="4A927BF6"/>
    <w:rsid w:val="4A934476"/>
    <w:rsid w:val="4A982B8C"/>
    <w:rsid w:val="4A9D3546"/>
    <w:rsid w:val="4AA541A9"/>
    <w:rsid w:val="4AA77F21"/>
    <w:rsid w:val="4AAA61F4"/>
    <w:rsid w:val="4AAC5537"/>
    <w:rsid w:val="4AAE7501"/>
    <w:rsid w:val="4AB16FF2"/>
    <w:rsid w:val="4ACE1952"/>
    <w:rsid w:val="4AD4683C"/>
    <w:rsid w:val="4AD60806"/>
    <w:rsid w:val="4AE25A4B"/>
    <w:rsid w:val="4AE50A49"/>
    <w:rsid w:val="4AE54AD7"/>
    <w:rsid w:val="4B094738"/>
    <w:rsid w:val="4B137364"/>
    <w:rsid w:val="4B1530DD"/>
    <w:rsid w:val="4B180E1F"/>
    <w:rsid w:val="4B207B41"/>
    <w:rsid w:val="4B2515C3"/>
    <w:rsid w:val="4B2C559D"/>
    <w:rsid w:val="4B35377F"/>
    <w:rsid w:val="4B38501D"/>
    <w:rsid w:val="4B3A63B8"/>
    <w:rsid w:val="4B3D6070"/>
    <w:rsid w:val="4B441C14"/>
    <w:rsid w:val="4B4614E8"/>
    <w:rsid w:val="4B4822EB"/>
    <w:rsid w:val="4B4B2FA2"/>
    <w:rsid w:val="4B5976C3"/>
    <w:rsid w:val="4B663938"/>
    <w:rsid w:val="4B736055"/>
    <w:rsid w:val="4B775654"/>
    <w:rsid w:val="4B7F49FA"/>
    <w:rsid w:val="4B840262"/>
    <w:rsid w:val="4B904E59"/>
    <w:rsid w:val="4B92297F"/>
    <w:rsid w:val="4B964554"/>
    <w:rsid w:val="4B9A1834"/>
    <w:rsid w:val="4BA10E14"/>
    <w:rsid w:val="4BA916AB"/>
    <w:rsid w:val="4BAF1783"/>
    <w:rsid w:val="4BBA1ED6"/>
    <w:rsid w:val="4BBE3774"/>
    <w:rsid w:val="4BBF74EC"/>
    <w:rsid w:val="4BC114B6"/>
    <w:rsid w:val="4BC4382E"/>
    <w:rsid w:val="4BC845F3"/>
    <w:rsid w:val="4BCE14DD"/>
    <w:rsid w:val="4BD016F9"/>
    <w:rsid w:val="4BE13907"/>
    <w:rsid w:val="4BEF1B80"/>
    <w:rsid w:val="4BF841D3"/>
    <w:rsid w:val="4BFE4B66"/>
    <w:rsid w:val="4C0118B3"/>
    <w:rsid w:val="4C07336D"/>
    <w:rsid w:val="4C082C41"/>
    <w:rsid w:val="4C0F5D7E"/>
    <w:rsid w:val="4C121D12"/>
    <w:rsid w:val="4C1415E6"/>
    <w:rsid w:val="4C177328"/>
    <w:rsid w:val="4C1F3D1E"/>
    <w:rsid w:val="4C213B99"/>
    <w:rsid w:val="4C251A45"/>
    <w:rsid w:val="4C371778"/>
    <w:rsid w:val="4C3A6B73"/>
    <w:rsid w:val="4C3C28EB"/>
    <w:rsid w:val="4C3E6663"/>
    <w:rsid w:val="4C465518"/>
    <w:rsid w:val="4C501DF4"/>
    <w:rsid w:val="4C510D32"/>
    <w:rsid w:val="4C6060CB"/>
    <w:rsid w:val="4C6C31D0"/>
    <w:rsid w:val="4C7E1155"/>
    <w:rsid w:val="4C8203D1"/>
    <w:rsid w:val="4C83051A"/>
    <w:rsid w:val="4C8A18A8"/>
    <w:rsid w:val="4C8D1398"/>
    <w:rsid w:val="4CA23096"/>
    <w:rsid w:val="4CAA5AA7"/>
    <w:rsid w:val="4CB86415"/>
    <w:rsid w:val="4CBB4158"/>
    <w:rsid w:val="4CC0176E"/>
    <w:rsid w:val="4CC327C5"/>
    <w:rsid w:val="4CC823D1"/>
    <w:rsid w:val="4CCD6691"/>
    <w:rsid w:val="4CDA44B5"/>
    <w:rsid w:val="4CDB0356"/>
    <w:rsid w:val="4CDE39A2"/>
    <w:rsid w:val="4CE73541"/>
    <w:rsid w:val="4CEC2563"/>
    <w:rsid w:val="4CF17B79"/>
    <w:rsid w:val="4CF760F3"/>
    <w:rsid w:val="4CF80F08"/>
    <w:rsid w:val="4D023B34"/>
    <w:rsid w:val="4D024EA6"/>
    <w:rsid w:val="4D063625"/>
    <w:rsid w:val="4D153868"/>
    <w:rsid w:val="4D176FE7"/>
    <w:rsid w:val="4D27359B"/>
    <w:rsid w:val="4D2910C1"/>
    <w:rsid w:val="4D2C6E03"/>
    <w:rsid w:val="4D355CB8"/>
    <w:rsid w:val="4D3A1520"/>
    <w:rsid w:val="4D44414D"/>
    <w:rsid w:val="4D47054C"/>
    <w:rsid w:val="4D4B54DB"/>
    <w:rsid w:val="4D4D1254"/>
    <w:rsid w:val="4D537EEC"/>
    <w:rsid w:val="4D5C1497"/>
    <w:rsid w:val="4D5C1C0C"/>
    <w:rsid w:val="4D602609"/>
    <w:rsid w:val="4D6742B3"/>
    <w:rsid w:val="4D782049"/>
    <w:rsid w:val="4D7A5D81"/>
    <w:rsid w:val="4D7C2B08"/>
    <w:rsid w:val="4D8F501A"/>
    <w:rsid w:val="4D93478D"/>
    <w:rsid w:val="4D950505"/>
    <w:rsid w:val="4D986749"/>
    <w:rsid w:val="4D994499"/>
    <w:rsid w:val="4DA846DC"/>
    <w:rsid w:val="4DA92202"/>
    <w:rsid w:val="4DAB1AD6"/>
    <w:rsid w:val="4DBD7A5B"/>
    <w:rsid w:val="4DBE3EFF"/>
    <w:rsid w:val="4DBF1A26"/>
    <w:rsid w:val="4DBF5582"/>
    <w:rsid w:val="4DC4528E"/>
    <w:rsid w:val="4DC95567"/>
    <w:rsid w:val="4DCD4142"/>
    <w:rsid w:val="4DCF4F2B"/>
    <w:rsid w:val="4DDC4386"/>
    <w:rsid w:val="4DE1199C"/>
    <w:rsid w:val="4DE374C2"/>
    <w:rsid w:val="4DE4323A"/>
    <w:rsid w:val="4DE60D60"/>
    <w:rsid w:val="4DEA6AA2"/>
    <w:rsid w:val="4DED0341"/>
    <w:rsid w:val="4DEF230B"/>
    <w:rsid w:val="4DF27705"/>
    <w:rsid w:val="4DF74D1B"/>
    <w:rsid w:val="4DFA480C"/>
    <w:rsid w:val="4DFC73F6"/>
    <w:rsid w:val="4E125FF9"/>
    <w:rsid w:val="4E127DA7"/>
    <w:rsid w:val="4E1C0E70"/>
    <w:rsid w:val="4E21623C"/>
    <w:rsid w:val="4E2620B8"/>
    <w:rsid w:val="4E275F83"/>
    <w:rsid w:val="4E340BD7"/>
    <w:rsid w:val="4E3C4E24"/>
    <w:rsid w:val="4E402B66"/>
    <w:rsid w:val="4E41243B"/>
    <w:rsid w:val="4E444299"/>
    <w:rsid w:val="4E451F2B"/>
    <w:rsid w:val="4E481BFF"/>
    <w:rsid w:val="4E4C2EEC"/>
    <w:rsid w:val="4E555EE6"/>
    <w:rsid w:val="4E574B70"/>
    <w:rsid w:val="4E5A52AA"/>
    <w:rsid w:val="4E6C395B"/>
    <w:rsid w:val="4E6F6FA8"/>
    <w:rsid w:val="4E791BD4"/>
    <w:rsid w:val="4E797E26"/>
    <w:rsid w:val="4E7D7917"/>
    <w:rsid w:val="4E7E71EB"/>
    <w:rsid w:val="4E834801"/>
    <w:rsid w:val="4E880069"/>
    <w:rsid w:val="4E9527DF"/>
    <w:rsid w:val="4E962786"/>
    <w:rsid w:val="4E9B7D9D"/>
    <w:rsid w:val="4E9C58C3"/>
    <w:rsid w:val="4EA3443D"/>
    <w:rsid w:val="4EA57EB3"/>
    <w:rsid w:val="4EB40E5E"/>
    <w:rsid w:val="4EBC7D13"/>
    <w:rsid w:val="4ECA2C32"/>
    <w:rsid w:val="4ECC61A8"/>
    <w:rsid w:val="4ECF7A46"/>
    <w:rsid w:val="4ED27537"/>
    <w:rsid w:val="4ED60DD5"/>
    <w:rsid w:val="4EE016F9"/>
    <w:rsid w:val="4EE5726A"/>
    <w:rsid w:val="4EEE2C78"/>
    <w:rsid w:val="4EEE4370"/>
    <w:rsid w:val="4EF456FF"/>
    <w:rsid w:val="4EF851EF"/>
    <w:rsid w:val="4EF94AC3"/>
    <w:rsid w:val="4EFA0F67"/>
    <w:rsid w:val="4F096CDF"/>
    <w:rsid w:val="4F0B3174"/>
    <w:rsid w:val="4F111E0D"/>
    <w:rsid w:val="4F13064D"/>
    <w:rsid w:val="4F1A33B7"/>
    <w:rsid w:val="4F1D4C56"/>
    <w:rsid w:val="4F204746"/>
    <w:rsid w:val="4F2A1121"/>
    <w:rsid w:val="4F2F6737"/>
    <w:rsid w:val="4F3124AF"/>
    <w:rsid w:val="4F365D17"/>
    <w:rsid w:val="4F37536F"/>
    <w:rsid w:val="4F381A8F"/>
    <w:rsid w:val="4F416B96"/>
    <w:rsid w:val="4F4421E2"/>
    <w:rsid w:val="4F5543EF"/>
    <w:rsid w:val="4F5B752C"/>
    <w:rsid w:val="4F5D32A4"/>
    <w:rsid w:val="4F610FE6"/>
    <w:rsid w:val="4F691C49"/>
    <w:rsid w:val="4F7800DE"/>
    <w:rsid w:val="4F824AB9"/>
    <w:rsid w:val="4F840831"/>
    <w:rsid w:val="4F9111A0"/>
    <w:rsid w:val="4F9B5001"/>
    <w:rsid w:val="4FA17635"/>
    <w:rsid w:val="4FA42C81"/>
    <w:rsid w:val="4FB01626"/>
    <w:rsid w:val="4FB8497E"/>
    <w:rsid w:val="4FC41575"/>
    <w:rsid w:val="4FC9093A"/>
    <w:rsid w:val="4FD23C92"/>
    <w:rsid w:val="4FD25A40"/>
    <w:rsid w:val="4FDA66A3"/>
    <w:rsid w:val="4FDC241B"/>
    <w:rsid w:val="4FEC63D6"/>
    <w:rsid w:val="4FF0236A"/>
    <w:rsid w:val="4FF05EC6"/>
    <w:rsid w:val="4FF43C08"/>
    <w:rsid w:val="5012408F"/>
    <w:rsid w:val="502344EE"/>
    <w:rsid w:val="50242014"/>
    <w:rsid w:val="50243DC2"/>
    <w:rsid w:val="502618E8"/>
    <w:rsid w:val="502B33A2"/>
    <w:rsid w:val="50300871"/>
    <w:rsid w:val="5035765B"/>
    <w:rsid w:val="5036276D"/>
    <w:rsid w:val="503E5C89"/>
    <w:rsid w:val="504306EC"/>
    <w:rsid w:val="50485D02"/>
    <w:rsid w:val="504A7CCC"/>
    <w:rsid w:val="504B134F"/>
    <w:rsid w:val="5051105B"/>
    <w:rsid w:val="505E1082"/>
    <w:rsid w:val="5067010A"/>
    <w:rsid w:val="50724B2D"/>
    <w:rsid w:val="50854860"/>
    <w:rsid w:val="508B7505"/>
    <w:rsid w:val="50947199"/>
    <w:rsid w:val="509C372F"/>
    <w:rsid w:val="50A674DD"/>
    <w:rsid w:val="50A849F3"/>
    <w:rsid w:val="50A867A1"/>
    <w:rsid w:val="50AA2519"/>
    <w:rsid w:val="50B61691"/>
    <w:rsid w:val="50B9275C"/>
    <w:rsid w:val="50C03AEB"/>
    <w:rsid w:val="50C23D07"/>
    <w:rsid w:val="50C25AB5"/>
    <w:rsid w:val="50CA4969"/>
    <w:rsid w:val="50CD6207"/>
    <w:rsid w:val="50CF1F80"/>
    <w:rsid w:val="50D15CF8"/>
    <w:rsid w:val="50D6330E"/>
    <w:rsid w:val="50DD469C"/>
    <w:rsid w:val="50DF0C63"/>
    <w:rsid w:val="50E84DEF"/>
    <w:rsid w:val="50F6575E"/>
    <w:rsid w:val="50F73284"/>
    <w:rsid w:val="50FB4B23"/>
    <w:rsid w:val="50FF5056"/>
    <w:rsid w:val="510460CD"/>
    <w:rsid w:val="510559A1"/>
    <w:rsid w:val="510F05CE"/>
    <w:rsid w:val="510F4A72"/>
    <w:rsid w:val="511F2F07"/>
    <w:rsid w:val="51273B6A"/>
    <w:rsid w:val="513149E8"/>
    <w:rsid w:val="5139564B"/>
    <w:rsid w:val="513D15DF"/>
    <w:rsid w:val="51422751"/>
    <w:rsid w:val="51453FF0"/>
    <w:rsid w:val="514E559A"/>
    <w:rsid w:val="51536EE0"/>
    <w:rsid w:val="51583D23"/>
    <w:rsid w:val="515F3A7B"/>
    <w:rsid w:val="51713037"/>
    <w:rsid w:val="517341ED"/>
    <w:rsid w:val="517D5E7F"/>
    <w:rsid w:val="517F5754"/>
    <w:rsid w:val="51825244"/>
    <w:rsid w:val="518C1C1F"/>
    <w:rsid w:val="518E5997"/>
    <w:rsid w:val="519A258E"/>
    <w:rsid w:val="519B0A13"/>
    <w:rsid w:val="51A72EFC"/>
    <w:rsid w:val="51A937A2"/>
    <w:rsid w:val="51B11685"/>
    <w:rsid w:val="51B7313F"/>
    <w:rsid w:val="51BC0756"/>
    <w:rsid w:val="51C57C31"/>
    <w:rsid w:val="51C969CF"/>
    <w:rsid w:val="51CE2237"/>
    <w:rsid w:val="51D07D5D"/>
    <w:rsid w:val="51D13A27"/>
    <w:rsid w:val="51DA5080"/>
    <w:rsid w:val="51DE2131"/>
    <w:rsid w:val="51E14A0D"/>
    <w:rsid w:val="51E732F9"/>
    <w:rsid w:val="51E8779D"/>
    <w:rsid w:val="51F223CA"/>
    <w:rsid w:val="52043EAB"/>
    <w:rsid w:val="520B5239"/>
    <w:rsid w:val="520B6FE7"/>
    <w:rsid w:val="520B7076"/>
    <w:rsid w:val="520F40E0"/>
    <w:rsid w:val="52151C14"/>
    <w:rsid w:val="521C62D4"/>
    <w:rsid w:val="521D5527"/>
    <w:rsid w:val="521D6D1B"/>
    <w:rsid w:val="52232583"/>
    <w:rsid w:val="522400A9"/>
    <w:rsid w:val="52350508"/>
    <w:rsid w:val="52374280"/>
    <w:rsid w:val="523F4EE3"/>
    <w:rsid w:val="52426781"/>
    <w:rsid w:val="524349D3"/>
    <w:rsid w:val="524644C3"/>
    <w:rsid w:val="524D7600"/>
    <w:rsid w:val="525070F0"/>
    <w:rsid w:val="525210BA"/>
    <w:rsid w:val="52522E68"/>
    <w:rsid w:val="52524C16"/>
    <w:rsid w:val="52546BE0"/>
    <w:rsid w:val="525B06C9"/>
    <w:rsid w:val="525E180D"/>
    <w:rsid w:val="526130AB"/>
    <w:rsid w:val="526E7576"/>
    <w:rsid w:val="526F57C8"/>
    <w:rsid w:val="52750905"/>
    <w:rsid w:val="52754DA9"/>
    <w:rsid w:val="5277467D"/>
    <w:rsid w:val="52884ADC"/>
    <w:rsid w:val="5289067D"/>
    <w:rsid w:val="52952D55"/>
    <w:rsid w:val="52990A97"/>
    <w:rsid w:val="529A036B"/>
    <w:rsid w:val="529C40E3"/>
    <w:rsid w:val="52A15B9E"/>
    <w:rsid w:val="52B0193D"/>
    <w:rsid w:val="52B16299"/>
    <w:rsid w:val="52C27FEE"/>
    <w:rsid w:val="52CB6777"/>
    <w:rsid w:val="52D01FDF"/>
    <w:rsid w:val="52D41ACF"/>
    <w:rsid w:val="52E655AD"/>
    <w:rsid w:val="52E87329"/>
    <w:rsid w:val="52F932E4"/>
    <w:rsid w:val="52FB52AE"/>
    <w:rsid w:val="52FC2DD4"/>
    <w:rsid w:val="5302663C"/>
    <w:rsid w:val="53035F10"/>
    <w:rsid w:val="530A729F"/>
    <w:rsid w:val="5311687F"/>
    <w:rsid w:val="53127E83"/>
    <w:rsid w:val="532F6D06"/>
    <w:rsid w:val="5338205E"/>
    <w:rsid w:val="533E33EC"/>
    <w:rsid w:val="53426A39"/>
    <w:rsid w:val="5345477B"/>
    <w:rsid w:val="53487DC7"/>
    <w:rsid w:val="535350EA"/>
    <w:rsid w:val="53545FFA"/>
    <w:rsid w:val="5354676C"/>
    <w:rsid w:val="53597D23"/>
    <w:rsid w:val="535D3873"/>
    <w:rsid w:val="535D7149"/>
    <w:rsid w:val="53654E1D"/>
    <w:rsid w:val="536A123C"/>
    <w:rsid w:val="536F451C"/>
    <w:rsid w:val="536F7A4A"/>
    <w:rsid w:val="538708F0"/>
    <w:rsid w:val="53874D93"/>
    <w:rsid w:val="538B6EB4"/>
    <w:rsid w:val="538D7DC6"/>
    <w:rsid w:val="538F4EA6"/>
    <w:rsid w:val="53937294"/>
    <w:rsid w:val="539F3E8B"/>
    <w:rsid w:val="53A019B1"/>
    <w:rsid w:val="53A445FC"/>
    <w:rsid w:val="53AB6CD4"/>
    <w:rsid w:val="53B10062"/>
    <w:rsid w:val="53B13BBE"/>
    <w:rsid w:val="53B67427"/>
    <w:rsid w:val="53D244DB"/>
    <w:rsid w:val="53D80D9B"/>
    <w:rsid w:val="53D8114B"/>
    <w:rsid w:val="53DB31B6"/>
    <w:rsid w:val="53DC50DF"/>
    <w:rsid w:val="53E421E6"/>
    <w:rsid w:val="53E977FC"/>
    <w:rsid w:val="53EC33D2"/>
    <w:rsid w:val="53F00B8B"/>
    <w:rsid w:val="53F02939"/>
    <w:rsid w:val="53F109E6"/>
    <w:rsid w:val="53F1220D"/>
    <w:rsid w:val="54041F40"/>
    <w:rsid w:val="540A4CC2"/>
    <w:rsid w:val="540B32CF"/>
    <w:rsid w:val="5411465D"/>
    <w:rsid w:val="541A79B6"/>
    <w:rsid w:val="541F321E"/>
    <w:rsid w:val="54224ABC"/>
    <w:rsid w:val="542645AC"/>
    <w:rsid w:val="54297BF9"/>
    <w:rsid w:val="542D7E23"/>
    <w:rsid w:val="5438608E"/>
    <w:rsid w:val="54387E3C"/>
    <w:rsid w:val="543A0058"/>
    <w:rsid w:val="543C16DA"/>
    <w:rsid w:val="54420CBA"/>
    <w:rsid w:val="54484523"/>
    <w:rsid w:val="54493DF7"/>
    <w:rsid w:val="544B7B6F"/>
    <w:rsid w:val="544C3812"/>
    <w:rsid w:val="544D7D8B"/>
    <w:rsid w:val="546B0211"/>
    <w:rsid w:val="546B6463"/>
    <w:rsid w:val="546C32D0"/>
    <w:rsid w:val="547411E7"/>
    <w:rsid w:val="54742D2A"/>
    <w:rsid w:val="54784166"/>
    <w:rsid w:val="547A66A6"/>
    <w:rsid w:val="54857525"/>
    <w:rsid w:val="54880DC3"/>
    <w:rsid w:val="548B440F"/>
    <w:rsid w:val="549044EC"/>
    <w:rsid w:val="5492579E"/>
    <w:rsid w:val="549332C4"/>
    <w:rsid w:val="549A28A4"/>
    <w:rsid w:val="549E05E7"/>
    <w:rsid w:val="54A6761A"/>
    <w:rsid w:val="54AC3115"/>
    <w:rsid w:val="54B020C8"/>
    <w:rsid w:val="54B17344"/>
    <w:rsid w:val="54B83F4D"/>
    <w:rsid w:val="54BE47E5"/>
    <w:rsid w:val="54C55B73"/>
    <w:rsid w:val="54CF254E"/>
    <w:rsid w:val="54D23DEC"/>
    <w:rsid w:val="54D51B2F"/>
    <w:rsid w:val="54D67D81"/>
    <w:rsid w:val="54DE4E87"/>
    <w:rsid w:val="54EB4EAE"/>
    <w:rsid w:val="54F621D1"/>
    <w:rsid w:val="54F975CB"/>
    <w:rsid w:val="54FF095A"/>
    <w:rsid w:val="550C37A2"/>
    <w:rsid w:val="550F5041"/>
    <w:rsid w:val="55124B31"/>
    <w:rsid w:val="55175CA3"/>
    <w:rsid w:val="55230AEC"/>
    <w:rsid w:val="552A00CC"/>
    <w:rsid w:val="552A59D6"/>
    <w:rsid w:val="55377FD3"/>
    <w:rsid w:val="55517407"/>
    <w:rsid w:val="5559450E"/>
    <w:rsid w:val="556064B0"/>
    <w:rsid w:val="55651104"/>
    <w:rsid w:val="5566405A"/>
    <w:rsid w:val="55684751"/>
    <w:rsid w:val="556D1D67"/>
    <w:rsid w:val="55747599"/>
    <w:rsid w:val="557C1AF7"/>
    <w:rsid w:val="557F610A"/>
    <w:rsid w:val="55825812"/>
    <w:rsid w:val="55833339"/>
    <w:rsid w:val="558772CD"/>
    <w:rsid w:val="55886BA1"/>
    <w:rsid w:val="558D41B7"/>
    <w:rsid w:val="5596306C"/>
    <w:rsid w:val="55AA3CF8"/>
    <w:rsid w:val="55AC288F"/>
    <w:rsid w:val="55BA1450"/>
    <w:rsid w:val="55C71477"/>
    <w:rsid w:val="55C91693"/>
    <w:rsid w:val="55CE6CAA"/>
    <w:rsid w:val="55D83684"/>
    <w:rsid w:val="55DB19AA"/>
    <w:rsid w:val="55DB7649"/>
    <w:rsid w:val="55DF0EB7"/>
    <w:rsid w:val="55E97640"/>
    <w:rsid w:val="55EE4C56"/>
    <w:rsid w:val="56026953"/>
    <w:rsid w:val="560346EE"/>
    <w:rsid w:val="560A5808"/>
    <w:rsid w:val="56116B96"/>
    <w:rsid w:val="561502A9"/>
    <w:rsid w:val="561F5757"/>
    <w:rsid w:val="5627572A"/>
    <w:rsid w:val="564A382F"/>
    <w:rsid w:val="564C33E3"/>
    <w:rsid w:val="564F4B8D"/>
    <w:rsid w:val="56522BCB"/>
    <w:rsid w:val="56574EF1"/>
    <w:rsid w:val="565F1B97"/>
    <w:rsid w:val="56701B0F"/>
    <w:rsid w:val="567535C9"/>
    <w:rsid w:val="567809C3"/>
    <w:rsid w:val="568A7075"/>
    <w:rsid w:val="568E6439"/>
    <w:rsid w:val="569C4AB1"/>
    <w:rsid w:val="569F23F4"/>
    <w:rsid w:val="56B20379"/>
    <w:rsid w:val="56B45E9F"/>
    <w:rsid w:val="56B539C6"/>
    <w:rsid w:val="56BD287A"/>
    <w:rsid w:val="56EB5639"/>
    <w:rsid w:val="56EE0C86"/>
    <w:rsid w:val="56F12916"/>
    <w:rsid w:val="56FB1D20"/>
    <w:rsid w:val="56FF659A"/>
    <w:rsid w:val="572052E3"/>
    <w:rsid w:val="57266671"/>
    <w:rsid w:val="572C0786"/>
    <w:rsid w:val="57325016"/>
    <w:rsid w:val="573878F3"/>
    <w:rsid w:val="573E7E5F"/>
    <w:rsid w:val="57435475"/>
    <w:rsid w:val="574865E8"/>
    <w:rsid w:val="57623B4D"/>
    <w:rsid w:val="57776ECD"/>
    <w:rsid w:val="578D6167"/>
    <w:rsid w:val="57923D07"/>
    <w:rsid w:val="57947A7F"/>
    <w:rsid w:val="579E26AC"/>
    <w:rsid w:val="57AE79CC"/>
    <w:rsid w:val="57B91294"/>
    <w:rsid w:val="57BD5228"/>
    <w:rsid w:val="57BE68AA"/>
    <w:rsid w:val="57C2283E"/>
    <w:rsid w:val="57C32112"/>
    <w:rsid w:val="57C55E8A"/>
    <w:rsid w:val="57CA46D6"/>
    <w:rsid w:val="57CF69BB"/>
    <w:rsid w:val="57D305A7"/>
    <w:rsid w:val="57D8796C"/>
    <w:rsid w:val="57E00F16"/>
    <w:rsid w:val="57EF4CB5"/>
    <w:rsid w:val="57F16C7F"/>
    <w:rsid w:val="57FB365A"/>
    <w:rsid w:val="58020E8D"/>
    <w:rsid w:val="58036886"/>
    <w:rsid w:val="58124259"/>
    <w:rsid w:val="581473C8"/>
    <w:rsid w:val="581A61D6"/>
    <w:rsid w:val="58247055"/>
    <w:rsid w:val="58331046"/>
    <w:rsid w:val="583945F7"/>
    <w:rsid w:val="583D0117"/>
    <w:rsid w:val="583D3C73"/>
    <w:rsid w:val="58445001"/>
    <w:rsid w:val="58453A2F"/>
    <w:rsid w:val="58496ABB"/>
    <w:rsid w:val="58562F86"/>
    <w:rsid w:val="586236D9"/>
    <w:rsid w:val="58733B38"/>
    <w:rsid w:val="587358E6"/>
    <w:rsid w:val="5878114F"/>
    <w:rsid w:val="587C29ED"/>
    <w:rsid w:val="588B2C30"/>
    <w:rsid w:val="588C69A8"/>
    <w:rsid w:val="588E2720"/>
    <w:rsid w:val="58913FBE"/>
    <w:rsid w:val="589870FB"/>
    <w:rsid w:val="58A106A5"/>
    <w:rsid w:val="58A67F87"/>
    <w:rsid w:val="58A75590"/>
    <w:rsid w:val="58AB32D2"/>
    <w:rsid w:val="58AB44A7"/>
    <w:rsid w:val="58AB5080"/>
    <w:rsid w:val="58AC0BB6"/>
    <w:rsid w:val="58AD5C55"/>
    <w:rsid w:val="58B57CAD"/>
    <w:rsid w:val="58B70261"/>
    <w:rsid w:val="58BA1767"/>
    <w:rsid w:val="58BD4DB3"/>
    <w:rsid w:val="58BE3005"/>
    <w:rsid w:val="58C058F8"/>
    <w:rsid w:val="58C148E1"/>
    <w:rsid w:val="58C83E84"/>
    <w:rsid w:val="58CB127E"/>
    <w:rsid w:val="58CB74D0"/>
    <w:rsid w:val="58D16870"/>
    <w:rsid w:val="58D345D7"/>
    <w:rsid w:val="58D36385"/>
    <w:rsid w:val="58D97E3F"/>
    <w:rsid w:val="58DC7930"/>
    <w:rsid w:val="58ED38EB"/>
    <w:rsid w:val="58F85DEC"/>
    <w:rsid w:val="58FA7DB6"/>
    <w:rsid w:val="59036C6A"/>
    <w:rsid w:val="590B3D71"/>
    <w:rsid w:val="59103135"/>
    <w:rsid w:val="59140E77"/>
    <w:rsid w:val="591470C9"/>
    <w:rsid w:val="591946E0"/>
    <w:rsid w:val="59262959"/>
    <w:rsid w:val="593922E6"/>
    <w:rsid w:val="594D1384"/>
    <w:rsid w:val="59513E7A"/>
    <w:rsid w:val="59554726"/>
    <w:rsid w:val="596C2A61"/>
    <w:rsid w:val="597C58A9"/>
    <w:rsid w:val="598002BB"/>
    <w:rsid w:val="59815DE1"/>
    <w:rsid w:val="598A113A"/>
    <w:rsid w:val="598A2EE8"/>
    <w:rsid w:val="598D29D8"/>
    <w:rsid w:val="598F04FE"/>
    <w:rsid w:val="598F6750"/>
    <w:rsid w:val="5998522A"/>
    <w:rsid w:val="599E7BF0"/>
    <w:rsid w:val="59A10231"/>
    <w:rsid w:val="59AD4E28"/>
    <w:rsid w:val="59B011AF"/>
    <w:rsid w:val="59CE258C"/>
    <w:rsid w:val="59D9224D"/>
    <w:rsid w:val="59DB737E"/>
    <w:rsid w:val="59E22D24"/>
    <w:rsid w:val="59EC5950"/>
    <w:rsid w:val="59EF5441"/>
    <w:rsid w:val="59F64A21"/>
    <w:rsid w:val="5A0709DC"/>
    <w:rsid w:val="5A074538"/>
    <w:rsid w:val="5A0A227A"/>
    <w:rsid w:val="5A112694"/>
    <w:rsid w:val="5A13112F"/>
    <w:rsid w:val="5A141FCE"/>
    <w:rsid w:val="5A166E71"/>
    <w:rsid w:val="5A186745"/>
    <w:rsid w:val="5A1F7AD4"/>
    <w:rsid w:val="5A2A0FF2"/>
    <w:rsid w:val="5A3572F7"/>
    <w:rsid w:val="5A3A2B60"/>
    <w:rsid w:val="5A3B0686"/>
    <w:rsid w:val="5A3D61AC"/>
    <w:rsid w:val="5A3F1F24"/>
    <w:rsid w:val="5A437DDA"/>
    <w:rsid w:val="5A463676"/>
    <w:rsid w:val="5A4C5140"/>
    <w:rsid w:val="5A4D26ED"/>
    <w:rsid w:val="5A53777D"/>
    <w:rsid w:val="5A5654C0"/>
    <w:rsid w:val="5A5B2AD6"/>
    <w:rsid w:val="5A6C083F"/>
    <w:rsid w:val="5A736072"/>
    <w:rsid w:val="5A76552B"/>
    <w:rsid w:val="5A785436"/>
    <w:rsid w:val="5A7A11AE"/>
    <w:rsid w:val="5A8524F4"/>
    <w:rsid w:val="5A871B1D"/>
    <w:rsid w:val="5A8B77E2"/>
    <w:rsid w:val="5A9164F8"/>
    <w:rsid w:val="5A93401E"/>
    <w:rsid w:val="5A951B44"/>
    <w:rsid w:val="5AA4622B"/>
    <w:rsid w:val="5AA61FA3"/>
    <w:rsid w:val="5AA83C68"/>
    <w:rsid w:val="5AAC50E0"/>
    <w:rsid w:val="5AB521E6"/>
    <w:rsid w:val="5AB741B0"/>
    <w:rsid w:val="5AB973C8"/>
    <w:rsid w:val="5ABD553F"/>
    <w:rsid w:val="5AC44FC1"/>
    <w:rsid w:val="5ACD39D4"/>
    <w:rsid w:val="5ADD12F1"/>
    <w:rsid w:val="5AE14D89"/>
    <w:rsid w:val="5AE23E21"/>
    <w:rsid w:val="5AEB5C08"/>
    <w:rsid w:val="5AF2343A"/>
    <w:rsid w:val="5AF947C9"/>
    <w:rsid w:val="5B062A42"/>
    <w:rsid w:val="5B116A47"/>
    <w:rsid w:val="5B12588A"/>
    <w:rsid w:val="5B1C04B7"/>
    <w:rsid w:val="5B1C2265"/>
    <w:rsid w:val="5B225A35"/>
    <w:rsid w:val="5B235503"/>
    <w:rsid w:val="5B3017C3"/>
    <w:rsid w:val="5B303F63"/>
    <w:rsid w:val="5B305D11"/>
    <w:rsid w:val="5B372BFB"/>
    <w:rsid w:val="5B37709F"/>
    <w:rsid w:val="5B3A45F3"/>
    <w:rsid w:val="5B4377F2"/>
    <w:rsid w:val="5B48305A"/>
    <w:rsid w:val="5B4A5024"/>
    <w:rsid w:val="5B527A35"/>
    <w:rsid w:val="5B5E462C"/>
    <w:rsid w:val="5B61236E"/>
    <w:rsid w:val="5B654F8E"/>
    <w:rsid w:val="5B661732"/>
    <w:rsid w:val="5B686CE2"/>
    <w:rsid w:val="5B70772B"/>
    <w:rsid w:val="5B77749C"/>
    <w:rsid w:val="5B7A6F8C"/>
    <w:rsid w:val="5B7B3430"/>
    <w:rsid w:val="5B7B51DE"/>
    <w:rsid w:val="5B857E0A"/>
    <w:rsid w:val="5B8816A9"/>
    <w:rsid w:val="5B8D6CBF"/>
    <w:rsid w:val="5B9067AF"/>
    <w:rsid w:val="5B9242D5"/>
    <w:rsid w:val="5B956CDD"/>
    <w:rsid w:val="5BB46942"/>
    <w:rsid w:val="5BBE331C"/>
    <w:rsid w:val="5BC0193E"/>
    <w:rsid w:val="5BD42B40"/>
    <w:rsid w:val="5BD4669C"/>
    <w:rsid w:val="5BD630B2"/>
    <w:rsid w:val="5BDE39E3"/>
    <w:rsid w:val="5BE014E5"/>
    <w:rsid w:val="5BE72873"/>
    <w:rsid w:val="5BFE196B"/>
    <w:rsid w:val="5C07081F"/>
    <w:rsid w:val="5C182A2D"/>
    <w:rsid w:val="5C207B33"/>
    <w:rsid w:val="5C234D52"/>
    <w:rsid w:val="5C2515ED"/>
    <w:rsid w:val="5C480E38"/>
    <w:rsid w:val="5C4A2E02"/>
    <w:rsid w:val="5C4E644E"/>
    <w:rsid w:val="5C5872CD"/>
    <w:rsid w:val="5C5B0B6B"/>
    <w:rsid w:val="5C62014C"/>
    <w:rsid w:val="5C645C72"/>
    <w:rsid w:val="5C6519EA"/>
    <w:rsid w:val="5C6A7000"/>
    <w:rsid w:val="5C6E6AF1"/>
    <w:rsid w:val="5C71038F"/>
    <w:rsid w:val="5C7165E1"/>
    <w:rsid w:val="5C725B62"/>
    <w:rsid w:val="5C735EB5"/>
    <w:rsid w:val="5C757E7F"/>
    <w:rsid w:val="5C78171D"/>
    <w:rsid w:val="5C7D6D34"/>
    <w:rsid w:val="5C880F90"/>
    <w:rsid w:val="5C8A1451"/>
    <w:rsid w:val="5C8F1D6F"/>
    <w:rsid w:val="5C977095"/>
    <w:rsid w:val="5CA22C3E"/>
    <w:rsid w:val="5CA644DC"/>
    <w:rsid w:val="5CA6628A"/>
    <w:rsid w:val="5CA72002"/>
    <w:rsid w:val="5CBC1B3E"/>
    <w:rsid w:val="5CBD35D4"/>
    <w:rsid w:val="5CC22998"/>
    <w:rsid w:val="5CC93D27"/>
    <w:rsid w:val="5CCA190C"/>
    <w:rsid w:val="5CCD6BA5"/>
    <w:rsid w:val="5CD06C40"/>
    <w:rsid w:val="5CD322A6"/>
    <w:rsid w:val="5CDC0C6B"/>
    <w:rsid w:val="5CDC7EFE"/>
    <w:rsid w:val="5CDD77D2"/>
    <w:rsid w:val="5CF15961"/>
    <w:rsid w:val="5CF35248"/>
    <w:rsid w:val="5CF50FC0"/>
    <w:rsid w:val="5CF921F9"/>
    <w:rsid w:val="5D017965"/>
    <w:rsid w:val="5D02548B"/>
    <w:rsid w:val="5D047455"/>
    <w:rsid w:val="5D1256CE"/>
    <w:rsid w:val="5D26561D"/>
    <w:rsid w:val="5D2C5A59"/>
    <w:rsid w:val="5D362A80"/>
    <w:rsid w:val="5D386DC2"/>
    <w:rsid w:val="5D3E4715"/>
    <w:rsid w:val="5D504448"/>
    <w:rsid w:val="5D5B2436"/>
    <w:rsid w:val="5D616366"/>
    <w:rsid w:val="5D616655"/>
    <w:rsid w:val="5D627A90"/>
    <w:rsid w:val="5D6D0B56"/>
    <w:rsid w:val="5D6E48CE"/>
    <w:rsid w:val="5D720862"/>
    <w:rsid w:val="5D753EAF"/>
    <w:rsid w:val="5D76189A"/>
    <w:rsid w:val="5D7F0889"/>
    <w:rsid w:val="5D8506A1"/>
    <w:rsid w:val="5D881E34"/>
    <w:rsid w:val="5D8B1171"/>
    <w:rsid w:val="5D944335"/>
    <w:rsid w:val="5DA30A1C"/>
    <w:rsid w:val="5DA54E35"/>
    <w:rsid w:val="5DAC0C7A"/>
    <w:rsid w:val="5DB449D7"/>
    <w:rsid w:val="5DB85BE7"/>
    <w:rsid w:val="5DB9327E"/>
    <w:rsid w:val="5DC34C1A"/>
    <w:rsid w:val="5DC97E04"/>
    <w:rsid w:val="5DCD16F4"/>
    <w:rsid w:val="5DCF35BF"/>
    <w:rsid w:val="5DD15589"/>
    <w:rsid w:val="5DD4397B"/>
    <w:rsid w:val="5DEB5F1F"/>
    <w:rsid w:val="5DED1C97"/>
    <w:rsid w:val="5DFB43B4"/>
    <w:rsid w:val="5E0100A5"/>
    <w:rsid w:val="5E0A45F7"/>
    <w:rsid w:val="5E145476"/>
    <w:rsid w:val="5E1824AD"/>
    <w:rsid w:val="5E280F21"/>
    <w:rsid w:val="5E29091E"/>
    <w:rsid w:val="5E2D4789"/>
    <w:rsid w:val="5E3653EC"/>
    <w:rsid w:val="5E365772"/>
    <w:rsid w:val="5E3B0C54"/>
    <w:rsid w:val="5E421FE3"/>
    <w:rsid w:val="5E4818CA"/>
    <w:rsid w:val="5E4D36AA"/>
    <w:rsid w:val="5E4F2952"/>
    <w:rsid w:val="5E525F9E"/>
    <w:rsid w:val="5E6006BB"/>
    <w:rsid w:val="5E622685"/>
    <w:rsid w:val="5E693A13"/>
    <w:rsid w:val="5E802B0B"/>
    <w:rsid w:val="5E8C14B0"/>
    <w:rsid w:val="5E8C325E"/>
    <w:rsid w:val="5E95371B"/>
    <w:rsid w:val="5EA507C4"/>
    <w:rsid w:val="5EAA5DDA"/>
    <w:rsid w:val="5EAC79D5"/>
    <w:rsid w:val="5EAF5F88"/>
    <w:rsid w:val="5EB50A07"/>
    <w:rsid w:val="5EBD5B0D"/>
    <w:rsid w:val="5EBE53E1"/>
    <w:rsid w:val="5EC40C4A"/>
    <w:rsid w:val="5EC91604"/>
    <w:rsid w:val="5ECD564D"/>
    <w:rsid w:val="5ED71496"/>
    <w:rsid w:val="5EDC2437"/>
    <w:rsid w:val="5EE0046E"/>
    <w:rsid w:val="5EE035AA"/>
    <w:rsid w:val="5EE72B8A"/>
    <w:rsid w:val="5EEB4428"/>
    <w:rsid w:val="5EFD0C18"/>
    <w:rsid w:val="5F025C16"/>
    <w:rsid w:val="5F08322C"/>
    <w:rsid w:val="5F096FA4"/>
    <w:rsid w:val="5F1020E1"/>
    <w:rsid w:val="5F13397F"/>
    <w:rsid w:val="5F180F96"/>
    <w:rsid w:val="5F204FAE"/>
    <w:rsid w:val="5F3C3260"/>
    <w:rsid w:val="5F3F29C6"/>
    <w:rsid w:val="5F41229A"/>
    <w:rsid w:val="5F4F6756"/>
    <w:rsid w:val="5F555D46"/>
    <w:rsid w:val="5F5841ED"/>
    <w:rsid w:val="5F593A88"/>
    <w:rsid w:val="5F5A7800"/>
    <w:rsid w:val="5F5C0E82"/>
    <w:rsid w:val="5F5C5326"/>
    <w:rsid w:val="5F5D2E4C"/>
    <w:rsid w:val="5F5E109E"/>
    <w:rsid w:val="5F651DDD"/>
    <w:rsid w:val="5F6C183C"/>
    <w:rsid w:val="5F8108E9"/>
    <w:rsid w:val="5F812FDF"/>
    <w:rsid w:val="5F8403D9"/>
    <w:rsid w:val="5F8623A3"/>
    <w:rsid w:val="5F8A1E93"/>
    <w:rsid w:val="5F8E1258"/>
    <w:rsid w:val="5F9A19AB"/>
    <w:rsid w:val="5FA016B7"/>
    <w:rsid w:val="5FAC3308"/>
    <w:rsid w:val="5FAD5B82"/>
    <w:rsid w:val="5FB23198"/>
    <w:rsid w:val="5FBC4017"/>
    <w:rsid w:val="5FC133DB"/>
    <w:rsid w:val="5FD4310E"/>
    <w:rsid w:val="5FE5356E"/>
    <w:rsid w:val="5FF217E7"/>
    <w:rsid w:val="5FF74E44"/>
    <w:rsid w:val="5FFA069B"/>
    <w:rsid w:val="5FFC08B7"/>
    <w:rsid w:val="60067040"/>
    <w:rsid w:val="600B28A8"/>
    <w:rsid w:val="60161F43"/>
    <w:rsid w:val="60201BE5"/>
    <w:rsid w:val="602045A6"/>
    <w:rsid w:val="60261490"/>
    <w:rsid w:val="602C3CF8"/>
    <w:rsid w:val="60382D53"/>
    <w:rsid w:val="6048768A"/>
    <w:rsid w:val="604A33D1"/>
    <w:rsid w:val="604C539B"/>
    <w:rsid w:val="604D2EC1"/>
    <w:rsid w:val="604E6C3A"/>
    <w:rsid w:val="606C3347"/>
    <w:rsid w:val="606E6033"/>
    <w:rsid w:val="606F72DB"/>
    <w:rsid w:val="608763D3"/>
    <w:rsid w:val="608F5287"/>
    <w:rsid w:val="60912DAE"/>
    <w:rsid w:val="609D5BF6"/>
    <w:rsid w:val="60A24FBB"/>
    <w:rsid w:val="60A32AE1"/>
    <w:rsid w:val="60AC5E39"/>
    <w:rsid w:val="60AF36CC"/>
    <w:rsid w:val="60B13450"/>
    <w:rsid w:val="60BC613E"/>
    <w:rsid w:val="60CA4511"/>
    <w:rsid w:val="60CE5DB0"/>
    <w:rsid w:val="60CE7408"/>
    <w:rsid w:val="60D55390"/>
    <w:rsid w:val="60D5627E"/>
    <w:rsid w:val="60D64C64"/>
    <w:rsid w:val="60D75416"/>
    <w:rsid w:val="60DE73DC"/>
    <w:rsid w:val="60E43825"/>
    <w:rsid w:val="60E530F9"/>
    <w:rsid w:val="60EC092C"/>
    <w:rsid w:val="60EC26DA"/>
    <w:rsid w:val="60F17CF0"/>
    <w:rsid w:val="60F375C4"/>
    <w:rsid w:val="60F670B5"/>
    <w:rsid w:val="60F82E2D"/>
    <w:rsid w:val="61001CE1"/>
    <w:rsid w:val="61007F33"/>
    <w:rsid w:val="61021EFD"/>
    <w:rsid w:val="610619ED"/>
    <w:rsid w:val="61135DC9"/>
    <w:rsid w:val="61135EB8"/>
    <w:rsid w:val="611539DF"/>
    <w:rsid w:val="611D2893"/>
    <w:rsid w:val="611F485D"/>
    <w:rsid w:val="61227EAA"/>
    <w:rsid w:val="613876CD"/>
    <w:rsid w:val="613A3445"/>
    <w:rsid w:val="61422273"/>
    <w:rsid w:val="61461DEA"/>
    <w:rsid w:val="61463C1B"/>
    <w:rsid w:val="61504A17"/>
    <w:rsid w:val="6162299C"/>
    <w:rsid w:val="61690955"/>
    <w:rsid w:val="61695AD8"/>
    <w:rsid w:val="616B7AA3"/>
    <w:rsid w:val="616D55C9"/>
    <w:rsid w:val="617050B9"/>
    <w:rsid w:val="61722BDF"/>
    <w:rsid w:val="617D6EF3"/>
    <w:rsid w:val="61842912"/>
    <w:rsid w:val="6186668A"/>
    <w:rsid w:val="618B5A4F"/>
    <w:rsid w:val="618E3791"/>
    <w:rsid w:val="61970898"/>
    <w:rsid w:val="61994610"/>
    <w:rsid w:val="619A0388"/>
    <w:rsid w:val="619A3EE4"/>
    <w:rsid w:val="619C1A0A"/>
    <w:rsid w:val="61A44D62"/>
    <w:rsid w:val="61A905CB"/>
    <w:rsid w:val="61AF2A5B"/>
    <w:rsid w:val="61B256D1"/>
    <w:rsid w:val="61B50D1E"/>
    <w:rsid w:val="61BE5E24"/>
    <w:rsid w:val="61BF0BF2"/>
    <w:rsid w:val="61BF7DEE"/>
    <w:rsid w:val="61C15914"/>
    <w:rsid w:val="61C6117D"/>
    <w:rsid w:val="61C80A51"/>
    <w:rsid w:val="61C947C9"/>
    <w:rsid w:val="61C96577"/>
    <w:rsid w:val="61CB0541"/>
    <w:rsid w:val="61CE1DDF"/>
    <w:rsid w:val="61E0242D"/>
    <w:rsid w:val="61E635CD"/>
    <w:rsid w:val="61E82692"/>
    <w:rsid w:val="61F47A98"/>
    <w:rsid w:val="61FD4500"/>
    <w:rsid w:val="621023F8"/>
    <w:rsid w:val="62127F1E"/>
    <w:rsid w:val="62165C60"/>
    <w:rsid w:val="621974FF"/>
    <w:rsid w:val="621C2B4B"/>
    <w:rsid w:val="621C6FEF"/>
    <w:rsid w:val="62255EA3"/>
    <w:rsid w:val="6236702C"/>
    <w:rsid w:val="62377985"/>
    <w:rsid w:val="62467BC8"/>
    <w:rsid w:val="62481B92"/>
    <w:rsid w:val="624C78D4"/>
    <w:rsid w:val="62540537"/>
    <w:rsid w:val="62546789"/>
    <w:rsid w:val="62566E95"/>
    <w:rsid w:val="625A4EEA"/>
    <w:rsid w:val="625E3163"/>
    <w:rsid w:val="62652744"/>
    <w:rsid w:val="62662018"/>
    <w:rsid w:val="62682234"/>
    <w:rsid w:val="626E28CF"/>
    <w:rsid w:val="627001BD"/>
    <w:rsid w:val="62764951"/>
    <w:rsid w:val="627B3D15"/>
    <w:rsid w:val="627D7A8D"/>
    <w:rsid w:val="628250A4"/>
    <w:rsid w:val="6283706E"/>
    <w:rsid w:val="62966DA1"/>
    <w:rsid w:val="629B7F14"/>
    <w:rsid w:val="629E17B2"/>
    <w:rsid w:val="62A414BE"/>
    <w:rsid w:val="62A6471A"/>
    <w:rsid w:val="62A64724"/>
    <w:rsid w:val="62AA45FB"/>
    <w:rsid w:val="62B17737"/>
    <w:rsid w:val="62B47227"/>
    <w:rsid w:val="62B66AFB"/>
    <w:rsid w:val="62B965EC"/>
    <w:rsid w:val="62C70472"/>
    <w:rsid w:val="62C90F25"/>
    <w:rsid w:val="62CF4061"/>
    <w:rsid w:val="62D35E9A"/>
    <w:rsid w:val="62D96C8E"/>
    <w:rsid w:val="62DE6052"/>
    <w:rsid w:val="62E25B42"/>
    <w:rsid w:val="62EA2C49"/>
    <w:rsid w:val="62EE098B"/>
    <w:rsid w:val="62EF200D"/>
    <w:rsid w:val="62F12229"/>
    <w:rsid w:val="62F35FA1"/>
    <w:rsid w:val="62F45876"/>
    <w:rsid w:val="6300246C"/>
    <w:rsid w:val="63071A4D"/>
    <w:rsid w:val="630930CF"/>
    <w:rsid w:val="630B32EB"/>
    <w:rsid w:val="631D4DCC"/>
    <w:rsid w:val="632779F9"/>
    <w:rsid w:val="63283C1D"/>
    <w:rsid w:val="632B573B"/>
    <w:rsid w:val="632C3261"/>
    <w:rsid w:val="633B34A5"/>
    <w:rsid w:val="63402869"/>
    <w:rsid w:val="6340588E"/>
    <w:rsid w:val="63464323"/>
    <w:rsid w:val="634B53FE"/>
    <w:rsid w:val="634B7B8C"/>
    <w:rsid w:val="6356208C"/>
    <w:rsid w:val="635F53E5"/>
    <w:rsid w:val="63612F0B"/>
    <w:rsid w:val="636C7B02"/>
    <w:rsid w:val="636E73D6"/>
    <w:rsid w:val="6370314E"/>
    <w:rsid w:val="637D1D0F"/>
    <w:rsid w:val="638E1826"/>
    <w:rsid w:val="63900F23"/>
    <w:rsid w:val="639037F0"/>
    <w:rsid w:val="639130C5"/>
    <w:rsid w:val="63992D99"/>
    <w:rsid w:val="639F3A33"/>
    <w:rsid w:val="63AB687C"/>
    <w:rsid w:val="63BC7109"/>
    <w:rsid w:val="63BD210C"/>
    <w:rsid w:val="63BF40D6"/>
    <w:rsid w:val="63BF5E84"/>
    <w:rsid w:val="63CB4828"/>
    <w:rsid w:val="63CD226D"/>
    <w:rsid w:val="63CD606A"/>
    <w:rsid w:val="63DA4A6C"/>
    <w:rsid w:val="63DF4E7A"/>
    <w:rsid w:val="63DF7243"/>
    <w:rsid w:val="63E861DD"/>
    <w:rsid w:val="63EB6C79"/>
    <w:rsid w:val="63F20007"/>
    <w:rsid w:val="64077E72"/>
    <w:rsid w:val="64085A7D"/>
    <w:rsid w:val="641937E6"/>
    <w:rsid w:val="642301C1"/>
    <w:rsid w:val="64242C4E"/>
    <w:rsid w:val="643150B3"/>
    <w:rsid w:val="64354398"/>
    <w:rsid w:val="64357EF4"/>
    <w:rsid w:val="64393E88"/>
    <w:rsid w:val="643E149E"/>
    <w:rsid w:val="643F0D73"/>
    <w:rsid w:val="64550596"/>
    <w:rsid w:val="64572560"/>
    <w:rsid w:val="645B2050"/>
    <w:rsid w:val="646262F7"/>
    <w:rsid w:val="646627A3"/>
    <w:rsid w:val="646709F5"/>
    <w:rsid w:val="64682077"/>
    <w:rsid w:val="646A5DEF"/>
    <w:rsid w:val="646A7B30"/>
    <w:rsid w:val="646C600B"/>
    <w:rsid w:val="647C6082"/>
    <w:rsid w:val="647E5D3F"/>
    <w:rsid w:val="64855539"/>
    <w:rsid w:val="649B7220"/>
    <w:rsid w:val="64A31301"/>
    <w:rsid w:val="64AC28AC"/>
    <w:rsid w:val="64AC6408"/>
    <w:rsid w:val="64AE3639"/>
    <w:rsid w:val="64BD077B"/>
    <w:rsid w:val="64C64FF0"/>
    <w:rsid w:val="64D771FD"/>
    <w:rsid w:val="64DD4813"/>
    <w:rsid w:val="64DE2339"/>
    <w:rsid w:val="64DF4A2F"/>
    <w:rsid w:val="64E75692"/>
    <w:rsid w:val="64EA5182"/>
    <w:rsid w:val="64EC4A56"/>
    <w:rsid w:val="64F7034C"/>
    <w:rsid w:val="65047957"/>
    <w:rsid w:val="65053D6A"/>
    <w:rsid w:val="65075D34"/>
    <w:rsid w:val="65085608"/>
    <w:rsid w:val="65134216"/>
    <w:rsid w:val="65145E42"/>
    <w:rsid w:val="65150451"/>
    <w:rsid w:val="651560CC"/>
    <w:rsid w:val="65247369"/>
    <w:rsid w:val="652A37D1"/>
    <w:rsid w:val="652C540A"/>
    <w:rsid w:val="65385EEE"/>
    <w:rsid w:val="653F727C"/>
    <w:rsid w:val="65401246"/>
    <w:rsid w:val="65566374"/>
    <w:rsid w:val="65622F6B"/>
    <w:rsid w:val="656960A7"/>
    <w:rsid w:val="65744A4C"/>
    <w:rsid w:val="657C10BA"/>
    <w:rsid w:val="6587477F"/>
    <w:rsid w:val="65876E75"/>
    <w:rsid w:val="65931376"/>
    <w:rsid w:val="6598698C"/>
    <w:rsid w:val="659D21F5"/>
    <w:rsid w:val="659E368C"/>
    <w:rsid w:val="65A20816"/>
    <w:rsid w:val="65B05114"/>
    <w:rsid w:val="65B23EF2"/>
    <w:rsid w:val="65B35574"/>
    <w:rsid w:val="65BA4B55"/>
    <w:rsid w:val="65BD63F3"/>
    <w:rsid w:val="65D33DA4"/>
    <w:rsid w:val="65D84BDD"/>
    <w:rsid w:val="65DC4ACB"/>
    <w:rsid w:val="65DD0843"/>
    <w:rsid w:val="65EE2A50"/>
    <w:rsid w:val="65FC6F1B"/>
    <w:rsid w:val="65FC7F22"/>
    <w:rsid w:val="66014531"/>
    <w:rsid w:val="660B1854"/>
    <w:rsid w:val="6612673F"/>
    <w:rsid w:val="66173D55"/>
    <w:rsid w:val="661E1587"/>
    <w:rsid w:val="661F2C0A"/>
    <w:rsid w:val="663A7A43"/>
    <w:rsid w:val="66430FEE"/>
    <w:rsid w:val="664F7993"/>
    <w:rsid w:val="6650370B"/>
    <w:rsid w:val="6655487D"/>
    <w:rsid w:val="665D5938"/>
    <w:rsid w:val="666450C8"/>
    <w:rsid w:val="66650F64"/>
    <w:rsid w:val="666B40A1"/>
    <w:rsid w:val="66703465"/>
    <w:rsid w:val="667C1E0A"/>
    <w:rsid w:val="667E7962"/>
    <w:rsid w:val="668D04BB"/>
    <w:rsid w:val="66974E96"/>
    <w:rsid w:val="66A004DD"/>
    <w:rsid w:val="66A11067"/>
    <w:rsid w:val="66A515BE"/>
    <w:rsid w:val="66A57B39"/>
    <w:rsid w:val="66A672C4"/>
    <w:rsid w:val="66A7157D"/>
    <w:rsid w:val="66AB0941"/>
    <w:rsid w:val="66AD290B"/>
    <w:rsid w:val="66AF3F8D"/>
    <w:rsid w:val="66B75538"/>
    <w:rsid w:val="66B772E6"/>
    <w:rsid w:val="66BB5028"/>
    <w:rsid w:val="66C01142"/>
    <w:rsid w:val="66C33EDD"/>
    <w:rsid w:val="66CF4630"/>
    <w:rsid w:val="66D103A8"/>
    <w:rsid w:val="66D954AE"/>
    <w:rsid w:val="66DB4D83"/>
    <w:rsid w:val="66E4436D"/>
    <w:rsid w:val="66E75D64"/>
    <w:rsid w:val="66E8749F"/>
    <w:rsid w:val="66EC4200"/>
    <w:rsid w:val="66F127F8"/>
    <w:rsid w:val="66FB5425"/>
    <w:rsid w:val="670C61FF"/>
    <w:rsid w:val="670D5158"/>
    <w:rsid w:val="671464E6"/>
    <w:rsid w:val="67247359"/>
    <w:rsid w:val="672901E4"/>
    <w:rsid w:val="672E75A8"/>
    <w:rsid w:val="67317098"/>
    <w:rsid w:val="67332E10"/>
    <w:rsid w:val="673D77EB"/>
    <w:rsid w:val="674072DB"/>
    <w:rsid w:val="67423054"/>
    <w:rsid w:val="674F751F"/>
    <w:rsid w:val="67541BF9"/>
    <w:rsid w:val="67656D42"/>
    <w:rsid w:val="676905E0"/>
    <w:rsid w:val="67696196"/>
    <w:rsid w:val="676E4A62"/>
    <w:rsid w:val="676F580F"/>
    <w:rsid w:val="6773320D"/>
    <w:rsid w:val="67753429"/>
    <w:rsid w:val="677F6056"/>
    <w:rsid w:val="6784366C"/>
    <w:rsid w:val="678C42CF"/>
    <w:rsid w:val="678E0566"/>
    <w:rsid w:val="67956417"/>
    <w:rsid w:val="67982C74"/>
    <w:rsid w:val="679F2254"/>
    <w:rsid w:val="67A61834"/>
    <w:rsid w:val="67AC671F"/>
    <w:rsid w:val="67AD5F05"/>
    <w:rsid w:val="67AE06E9"/>
    <w:rsid w:val="67B51A77"/>
    <w:rsid w:val="67B657F0"/>
    <w:rsid w:val="67B6759E"/>
    <w:rsid w:val="67B8073B"/>
    <w:rsid w:val="67C1666E"/>
    <w:rsid w:val="67CA1D21"/>
    <w:rsid w:val="67CE48E7"/>
    <w:rsid w:val="67D46EF3"/>
    <w:rsid w:val="67DB7004"/>
    <w:rsid w:val="67E1216A"/>
    <w:rsid w:val="67E4235D"/>
    <w:rsid w:val="67EA57D2"/>
    <w:rsid w:val="67EC5907"/>
    <w:rsid w:val="67EE6D37"/>
    <w:rsid w:val="67FD2BDA"/>
    <w:rsid w:val="68000819"/>
    <w:rsid w:val="6804655B"/>
    <w:rsid w:val="68064081"/>
    <w:rsid w:val="680A383B"/>
    <w:rsid w:val="680D18B3"/>
    <w:rsid w:val="6817003C"/>
    <w:rsid w:val="681752FC"/>
    <w:rsid w:val="68180423"/>
    <w:rsid w:val="681A3FD0"/>
    <w:rsid w:val="681B3FAD"/>
    <w:rsid w:val="68201275"/>
    <w:rsid w:val="68242759"/>
    <w:rsid w:val="68265ABC"/>
    <w:rsid w:val="682664D1"/>
    <w:rsid w:val="683F57E5"/>
    <w:rsid w:val="684A6664"/>
    <w:rsid w:val="68566D09"/>
    <w:rsid w:val="68594AF9"/>
    <w:rsid w:val="6865105C"/>
    <w:rsid w:val="686820AC"/>
    <w:rsid w:val="686B482C"/>
    <w:rsid w:val="68751207"/>
    <w:rsid w:val="68776D2D"/>
    <w:rsid w:val="68802085"/>
    <w:rsid w:val="688F051A"/>
    <w:rsid w:val="68923B67"/>
    <w:rsid w:val="689A0C6D"/>
    <w:rsid w:val="689A2A1B"/>
    <w:rsid w:val="689C6793"/>
    <w:rsid w:val="68A613C0"/>
    <w:rsid w:val="68AD09A1"/>
    <w:rsid w:val="68AE673B"/>
    <w:rsid w:val="68B97345"/>
    <w:rsid w:val="68C36416"/>
    <w:rsid w:val="68C47A98"/>
    <w:rsid w:val="68CF0917"/>
    <w:rsid w:val="68D128E1"/>
    <w:rsid w:val="68D40619"/>
    <w:rsid w:val="68D66149"/>
    <w:rsid w:val="68D91796"/>
    <w:rsid w:val="68E36170"/>
    <w:rsid w:val="68E503E3"/>
    <w:rsid w:val="68E72104"/>
    <w:rsid w:val="68F760C0"/>
    <w:rsid w:val="68FE11FC"/>
    <w:rsid w:val="69034A64"/>
    <w:rsid w:val="691C78D4"/>
    <w:rsid w:val="6925465F"/>
    <w:rsid w:val="693115D2"/>
    <w:rsid w:val="69313380"/>
    <w:rsid w:val="69345A1C"/>
    <w:rsid w:val="693469CC"/>
    <w:rsid w:val="6935090A"/>
    <w:rsid w:val="6938470E"/>
    <w:rsid w:val="69401815"/>
    <w:rsid w:val="69407A67"/>
    <w:rsid w:val="69407D02"/>
    <w:rsid w:val="69472BA3"/>
    <w:rsid w:val="694766FF"/>
    <w:rsid w:val="694E3F32"/>
    <w:rsid w:val="69586B5E"/>
    <w:rsid w:val="695B03FD"/>
    <w:rsid w:val="695E1555"/>
    <w:rsid w:val="69603C65"/>
    <w:rsid w:val="69731BEA"/>
    <w:rsid w:val="697A703D"/>
    <w:rsid w:val="697B0A9F"/>
    <w:rsid w:val="698931BC"/>
    <w:rsid w:val="6989378C"/>
    <w:rsid w:val="698C4A5A"/>
    <w:rsid w:val="699C7DEA"/>
    <w:rsid w:val="699F653B"/>
    <w:rsid w:val="69A973BA"/>
    <w:rsid w:val="69AD1043"/>
    <w:rsid w:val="69AE2C22"/>
    <w:rsid w:val="69B836FB"/>
    <w:rsid w:val="69BE2739"/>
    <w:rsid w:val="69C42446"/>
    <w:rsid w:val="69D00DEB"/>
    <w:rsid w:val="69D361E5"/>
    <w:rsid w:val="69EB79D2"/>
    <w:rsid w:val="69F0323B"/>
    <w:rsid w:val="69F34AD9"/>
    <w:rsid w:val="69FA7C16"/>
    <w:rsid w:val="6A0665BA"/>
    <w:rsid w:val="6A0B5563"/>
    <w:rsid w:val="6A0D5B9B"/>
    <w:rsid w:val="6A1D3904"/>
    <w:rsid w:val="6A2B4273"/>
    <w:rsid w:val="6A3671AC"/>
    <w:rsid w:val="6A4610AD"/>
    <w:rsid w:val="6A470981"/>
    <w:rsid w:val="6A4D243B"/>
    <w:rsid w:val="6A503CD9"/>
    <w:rsid w:val="6A505A87"/>
    <w:rsid w:val="6A5F216E"/>
    <w:rsid w:val="6A6257BB"/>
    <w:rsid w:val="6A6634FD"/>
    <w:rsid w:val="6A674B7F"/>
    <w:rsid w:val="6A69504A"/>
    <w:rsid w:val="6A6B466F"/>
    <w:rsid w:val="6A745C1A"/>
    <w:rsid w:val="6A7E7DD0"/>
    <w:rsid w:val="6A835E5D"/>
    <w:rsid w:val="6A8D0A8A"/>
    <w:rsid w:val="6A9A6D03"/>
    <w:rsid w:val="6AB26E1C"/>
    <w:rsid w:val="6AB37DC4"/>
    <w:rsid w:val="6ABA1153"/>
    <w:rsid w:val="6AD14E1A"/>
    <w:rsid w:val="6AD2649C"/>
    <w:rsid w:val="6AEB3A02"/>
    <w:rsid w:val="6AEF52A0"/>
    <w:rsid w:val="6AFE54E3"/>
    <w:rsid w:val="6AFF300A"/>
    <w:rsid w:val="6B0625EA"/>
    <w:rsid w:val="6B063CC1"/>
    <w:rsid w:val="6B080110"/>
    <w:rsid w:val="6B1B42E7"/>
    <w:rsid w:val="6B1B6095"/>
    <w:rsid w:val="6B1C1531"/>
    <w:rsid w:val="6B39651C"/>
    <w:rsid w:val="6B3B6738"/>
    <w:rsid w:val="6B3C52FC"/>
    <w:rsid w:val="6B3E1D84"/>
    <w:rsid w:val="6B3F724F"/>
    <w:rsid w:val="6B413622"/>
    <w:rsid w:val="6B421874"/>
    <w:rsid w:val="6B4266BB"/>
    <w:rsid w:val="6B43739A"/>
    <w:rsid w:val="6B4A0729"/>
    <w:rsid w:val="6B593EA4"/>
    <w:rsid w:val="6B5949F9"/>
    <w:rsid w:val="6B596BBE"/>
    <w:rsid w:val="6B5C045C"/>
    <w:rsid w:val="6B673089"/>
    <w:rsid w:val="6B6970BF"/>
    <w:rsid w:val="6B6C069F"/>
    <w:rsid w:val="6B737C7F"/>
    <w:rsid w:val="6B7439F8"/>
    <w:rsid w:val="6B76151E"/>
    <w:rsid w:val="6B792DBC"/>
    <w:rsid w:val="6B7D74C9"/>
    <w:rsid w:val="6B824366"/>
    <w:rsid w:val="6B827EC3"/>
    <w:rsid w:val="6B8A6D77"/>
    <w:rsid w:val="6B8C6F93"/>
    <w:rsid w:val="6B934F51"/>
    <w:rsid w:val="6BA047ED"/>
    <w:rsid w:val="6BA8544F"/>
    <w:rsid w:val="6BAF2C82"/>
    <w:rsid w:val="6BAF4A30"/>
    <w:rsid w:val="6BB65DBE"/>
    <w:rsid w:val="6BBA58AE"/>
    <w:rsid w:val="6BC22528"/>
    <w:rsid w:val="6BD46244"/>
    <w:rsid w:val="6BE26BB3"/>
    <w:rsid w:val="6BE566A3"/>
    <w:rsid w:val="6BE648F5"/>
    <w:rsid w:val="6BE96194"/>
    <w:rsid w:val="6BE97F42"/>
    <w:rsid w:val="6BEA1734"/>
    <w:rsid w:val="6BEB1019"/>
    <w:rsid w:val="6BF16A36"/>
    <w:rsid w:val="6BF3453D"/>
    <w:rsid w:val="6BFF1513"/>
    <w:rsid w:val="6C051378"/>
    <w:rsid w:val="6C060AF4"/>
    <w:rsid w:val="6C0C1E82"/>
    <w:rsid w:val="6C1D408F"/>
    <w:rsid w:val="6C1F3963"/>
    <w:rsid w:val="6C225202"/>
    <w:rsid w:val="6C24541E"/>
    <w:rsid w:val="6C2C4719"/>
    <w:rsid w:val="6C4909E0"/>
    <w:rsid w:val="6C517895"/>
    <w:rsid w:val="6C537AB1"/>
    <w:rsid w:val="6C6475C8"/>
    <w:rsid w:val="6C68355C"/>
    <w:rsid w:val="6C6B4DFB"/>
    <w:rsid w:val="6C6E0447"/>
    <w:rsid w:val="6C733CAF"/>
    <w:rsid w:val="6C7672FB"/>
    <w:rsid w:val="6C7A6DEC"/>
    <w:rsid w:val="6C814397"/>
    <w:rsid w:val="6C8163CC"/>
    <w:rsid w:val="6C832144"/>
    <w:rsid w:val="6C861C34"/>
    <w:rsid w:val="6C8639E2"/>
    <w:rsid w:val="6C865790"/>
    <w:rsid w:val="6C8F1157"/>
    <w:rsid w:val="6C9205D9"/>
    <w:rsid w:val="6C97174C"/>
    <w:rsid w:val="6C9D5BD5"/>
    <w:rsid w:val="6CA27CE2"/>
    <w:rsid w:val="6CA420BB"/>
    <w:rsid w:val="6CB467A2"/>
    <w:rsid w:val="6CBC7B76"/>
    <w:rsid w:val="6CCD33BF"/>
    <w:rsid w:val="6CD429A0"/>
    <w:rsid w:val="6CDC3602"/>
    <w:rsid w:val="6CE801F9"/>
    <w:rsid w:val="6CED5810"/>
    <w:rsid w:val="6CF3094C"/>
    <w:rsid w:val="6CF7043C"/>
    <w:rsid w:val="6CFA1CDB"/>
    <w:rsid w:val="6CFC1EF7"/>
    <w:rsid w:val="6D003795"/>
    <w:rsid w:val="6D0112BB"/>
    <w:rsid w:val="6D0B3EE8"/>
    <w:rsid w:val="6D0F1C2A"/>
    <w:rsid w:val="6D107750"/>
    <w:rsid w:val="6D125276"/>
    <w:rsid w:val="6D140FEE"/>
    <w:rsid w:val="6D1A412B"/>
    <w:rsid w:val="6D1F7993"/>
    <w:rsid w:val="6D25144D"/>
    <w:rsid w:val="6D254FA9"/>
    <w:rsid w:val="6D2A25C0"/>
    <w:rsid w:val="6D317DF2"/>
    <w:rsid w:val="6D324616"/>
    <w:rsid w:val="6D3F3B91"/>
    <w:rsid w:val="6D413DAD"/>
    <w:rsid w:val="6D417909"/>
    <w:rsid w:val="6D4573FA"/>
    <w:rsid w:val="6D4C4944"/>
    <w:rsid w:val="6D4C69DA"/>
    <w:rsid w:val="6D4F0278"/>
    <w:rsid w:val="6D54588F"/>
    <w:rsid w:val="6D5B09CB"/>
    <w:rsid w:val="6D65184A"/>
    <w:rsid w:val="6D673814"/>
    <w:rsid w:val="6D6830E8"/>
    <w:rsid w:val="6D6C1AAA"/>
    <w:rsid w:val="6D725D15"/>
    <w:rsid w:val="6D745F31"/>
    <w:rsid w:val="6D875C64"/>
    <w:rsid w:val="6D8A61D8"/>
    <w:rsid w:val="6D992BE2"/>
    <w:rsid w:val="6D9D5488"/>
    <w:rsid w:val="6DA700B4"/>
    <w:rsid w:val="6DA87988"/>
    <w:rsid w:val="6DBB1C65"/>
    <w:rsid w:val="6DBD740C"/>
    <w:rsid w:val="6DC347C2"/>
    <w:rsid w:val="6DD62E63"/>
    <w:rsid w:val="6DDD5884"/>
    <w:rsid w:val="6DE24C48"/>
    <w:rsid w:val="6DE36C13"/>
    <w:rsid w:val="6DE50BDD"/>
    <w:rsid w:val="6DEC1F6B"/>
    <w:rsid w:val="6DF0004E"/>
    <w:rsid w:val="6DF46180"/>
    <w:rsid w:val="6DFB3F5C"/>
    <w:rsid w:val="6E0252EB"/>
    <w:rsid w:val="6E032E11"/>
    <w:rsid w:val="6E034F06"/>
    <w:rsid w:val="6E0C43BB"/>
    <w:rsid w:val="6E162B44"/>
    <w:rsid w:val="6E18044B"/>
    <w:rsid w:val="6E1F7C4B"/>
    <w:rsid w:val="6E22773B"/>
    <w:rsid w:val="6E290AC9"/>
    <w:rsid w:val="6E2C680B"/>
    <w:rsid w:val="6E34121C"/>
    <w:rsid w:val="6E35746E"/>
    <w:rsid w:val="6E4113F5"/>
    <w:rsid w:val="6E4476B1"/>
    <w:rsid w:val="6E4C0C5C"/>
    <w:rsid w:val="6E4E6782"/>
    <w:rsid w:val="6E587601"/>
    <w:rsid w:val="6E5A0C83"/>
    <w:rsid w:val="6E5B2C4D"/>
    <w:rsid w:val="6E5D0773"/>
    <w:rsid w:val="6E600263"/>
    <w:rsid w:val="6E623FDB"/>
    <w:rsid w:val="6E625D89"/>
    <w:rsid w:val="6E641B01"/>
    <w:rsid w:val="6E6715F2"/>
    <w:rsid w:val="6E6B7334"/>
    <w:rsid w:val="6E706050"/>
    <w:rsid w:val="6E753D0F"/>
    <w:rsid w:val="6E7837FF"/>
    <w:rsid w:val="6E7855AD"/>
    <w:rsid w:val="6E82642B"/>
    <w:rsid w:val="6E873A42"/>
    <w:rsid w:val="6E896EA8"/>
    <w:rsid w:val="6E8C66C6"/>
    <w:rsid w:val="6E9543B1"/>
    <w:rsid w:val="6E970129"/>
    <w:rsid w:val="6E9D5013"/>
    <w:rsid w:val="6EA6036C"/>
    <w:rsid w:val="6EAB7730"/>
    <w:rsid w:val="6EAC1DCA"/>
    <w:rsid w:val="6EB011EB"/>
    <w:rsid w:val="6EB02F99"/>
    <w:rsid w:val="6EB20ABF"/>
    <w:rsid w:val="6EB63008"/>
    <w:rsid w:val="6EC32CCC"/>
    <w:rsid w:val="6EC425A0"/>
    <w:rsid w:val="6ECB1B80"/>
    <w:rsid w:val="6ED0363B"/>
    <w:rsid w:val="6ED528DE"/>
    <w:rsid w:val="6EE36ECA"/>
    <w:rsid w:val="6EE60768"/>
    <w:rsid w:val="6EFC61DE"/>
    <w:rsid w:val="6EFE1EF3"/>
    <w:rsid w:val="6F0155A2"/>
    <w:rsid w:val="6F060E0B"/>
    <w:rsid w:val="6F190B3E"/>
    <w:rsid w:val="6F1928EC"/>
    <w:rsid w:val="6F1A48B6"/>
    <w:rsid w:val="6F1C062E"/>
    <w:rsid w:val="6F210EE5"/>
    <w:rsid w:val="6F257866"/>
    <w:rsid w:val="6F2D6397"/>
    <w:rsid w:val="6F2F1950"/>
    <w:rsid w:val="6F345978"/>
    <w:rsid w:val="6F417E36"/>
    <w:rsid w:val="6F437969"/>
    <w:rsid w:val="6F5558EE"/>
    <w:rsid w:val="6F5A2F04"/>
    <w:rsid w:val="6F5B73A8"/>
    <w:rsid w:val="6F7246F2"/>
    <w:rsid w:val="6F7915DC"/>
    <w:rsid w:val="6F8679A2"/>
    <w:rsid w:val="6F8A5598"/>
    <w:rsid w:val="6F8E5F54"/>
    <w:rsid w:val="6F975F07"/>
    <w:rsid w:val="6F993A2D"/>
    <w:rsid w:val="6F9957DB"/>
    <w:rsid w:val="6F997ED1"/>
    <w:rsid w:val="6FA36659"/>
    <w:rsid w:val="6FA67EF8"/>
    <w:rsid w:val="6FAA3E8C"/>
    <w:rsid w:val="6FAA5956"/>
    <w:rsid w:val="6FAD572A"/>
    <w:rsid w:val="6FB1521A"/>
    <w:rsid w:val="6FB2689C"/>
    <w:rsid w:val="6FB40867"/>
    <w:rsid w:val="6FB97C2B"/>
    <w:rsid w:val="6FBC771B"/>
    <w:rsid w:val="6FC14D32"/>
    <w:rsid w:val="6FCA6F2C"/>
    <w:rsid w:val="6FCF744E"/>
    <w:rsid w:val="6FD33AC8"/>
    <w:rsid w:val="6FDB4045"/>
    <w:rsid w:val="6FE078AE"/>
    <w:rsid w:val="6FE253D4"/>
    <w:rsid w:val="6FED3D79"/>
    <w:rsid w:val="6FF60E7F"/>
    <w:rsid w:val="6FF9096F"/>
    <w:rsid w:val="6FFD220E"/>
    <w:rsid w:val="70076BE8"/>
    <w:rsid w:val="700E61C9"/>
    <w:rsid w:val="70111815"/>
    <w:rsid w:val="70125BF1"/>
    <w:rsid w:val="701D01BA"/>
    <w:rsid w:val="70207CAA"/>
    <w:rsid w:val="70231548"/>
    <w:rsid w:val="7028539E"/>
    <w:rsid w:val="70293003"/>
    <w:rsid w:val="70333E81"/>
    <w:rsid w:val="70335BE5"/>
    <w:rsid w:val="703D6AAE"/>
    <w:rsid w:val="704E4817"/>
    <w:rsid w:val="705A7660"/>
    <w:rsid w:val="705B0CE2"/>
    <w:rsid w:val="70640519"/>
    <w:rsid w:val="706F478E"/>
    <w:rsid w:val="70741DA4"/>
    <w:rsid w:val="707F2C23"/>
    <w:rsid w:val="7081689B"/>
    <w:rsid w:val="708E6456"/>
    <w:rsid w:val="70922674"/>
    <w:rsid w:val="709B49ED"/>
    <w:rsid w:val="70A00DEB"/>
    <w:rsid w:val="70A81A46"/>
    <w:rsid w:val="70AD3C34"/>
    <w:rsid w:val="70AD6993"/>
    <w:rsid w:val="70B14DA6"/>
    <w:rsid w:val="70B36D70"/>
    <w:rsid w:val="70B754F7"/>
    <w:rsid w:val="70BA3C5B"/>
    <w:rsid w:val="70BF3967"/>
    <w:rsid w:val="70C1323B"/>
    <w:rsid w:val="70C42D2B"/>
    <w:rsid w:val="70C73A71"/>
    <w:rsid w:val="70C745CA"/>
    <w:rsid w:val="70C83641"/>
    <w:rsid w:val="70CD6084"/>
    <w:rsid w:val="70D72A5F"/>
    <w:rsid w:val="70E62CA2"/>
    <w:rsid w:val="70E76A1A"/>
    <w:rsid w:val="70ED4030"/>
    <w:rsid w:val="70EE591B"/>
    <w:rsid w:val="70F133F4"/>
    <w:rsid w:val="70FF5B11"/>
    <w:rsid w:val="71174B27"/>
    <w:rsid w:val="711F1FB7"/>
    <w:rsid w:val="71233EF6"/>
    <w:rsid w:val="71297032"/>
    <w:rsid w:val="712B4B58"/>
    <w:rsid w:val="712B6906"/>
    <w:rsid w:val="71302727"/>
    <w:rsid w:val="71306613"/>
    <w:rsid w:val="713A123F"/>
    <w:rsid w:val="713A4D9B"/>
    <w:rsid w:val="713B3114"/>
    <w:rsid w:val="71461992"/>
    <w:rsid w:val="71542301"/>
    <w:rsid w:val="7157594D"/>
    <w:rsid w:val="715C2F64"/>
    <w:rsid w:val="715F7D1E"/>
    <w:rsid w:val="716342F2"/>
    <w:rsid w:val="716562BC"/>
    <w:rsid w:val="7172111B"/>
    <w:rsid w:val="71775FF0"/>
    <w:rsid w:val="717E2EDA"/>
    <w:rsid w:val="718030F6"/>
    <w:rsid w:val="718129CA"/>
    <w:rsid w:val="71854F84"/>
    <w:rsid w:val="718C1A9B"/>
    <w:rsid w:val="718E7C65"/>
    <w:rsid w:val="719170B1"/>
    <w:rsid w:val="71995F66"/>
    <w:rsid w:val="71A010A2"/>
    <w:rsid w:val="71A14E1B"/>
    <w:rsid w:val="71A55A61"/>
    <w:rsid w:val="71C034F3"/>
    <w:rsid w:val="71C70D25"/>
    <w:rsid w:val="71D7319F"/>
    <w:rsid w:val="71DB20DB"/>
    <w:rsid w:val="71DE1BCB"/>
    <w:rsid w:val="71EA0570"/>
    <w:rsid w:val="71F238C8"/>
    <w:rsid w:val="71FC5DCD"/>
    <w:rsid w:val="7205184D"/>
    <w:rsid w:val="72094EBC"/>
    <w:rsid w:val="72181581"/>
    <w:rsid w:val="72192C03"/>
    <w:rsid w:val="721C412B"/>
    <w:rsid w:val="72331F17"/>
    <w:rsid w:val="723F6B0D"/>
    <w:rsid w:val="724063E2"/>
    <w:rsid w:val="724203AC"/>
    <w:rsid w:val="724B6A51"/>
    <w:rsid w:val="724C122A"/>
    <w:rsid w:val="726056E6"/>
    <w:rsid w:val="72606A84"/>
    <w:rsid w:val="726245AA"/>
    <w:rsid w:val="72646574"/>
    <w:rsid w:val="72691DDC"/>
    <w:rsid w:val="726A7902"/>
    <w:rsid w:val="726C5429"/>
    <w:rsid w:val="726C71D7"/>
    <w:rsid w:val="726D444B"/>
    <w:rsid w:val="726E2F4F"/>
    <w:rsid w:val="7271666B"/>
    <w:rsid w:val="7285473C"/>
    <w:rsid w:val="72872FB1"/>
    <w:rsid w:val="72895FDA"/>
    <w:rsid w:val="728A3B01"/>
    <w:rsid w:val="728C5ACB"/>
    <w:rsid w:val="728C7879"/>
    <w:rsid w:val="7294187C"/>
    <w:rsid w:val="729A01E8"/>
    <w:rsid w:val="729D1A86"/>
    <w:rsid w:val="72A669EB"/>
    <w:rsid w:val="72A75C6B"/>
    <w:rsid w:val="72AF5315"/>
    <w:rsid w:val="72B017B9"/>
    <w:rsid w:val="72B03567"/>
    <w:rsid w:val="72B648F6"/>
    <w:rsid w:val="72BA43E6"/>
    <w:rsid w:val="72C45265"/>
    <w:rsid w:val="72C54B39"/>
    <w:rsid w:val="72CC5EC7"/>
    <w:rsid w:val="72D07765"/>
    <w:rsid w:val="72D354A8"/>
    <w:rsid w:val="72D60AF4"/>
    <w:rsid w:val="72D66D46"/>
    <w:rsid w:val="72FA7564"/>
    <w:rsid w:val="72FC67AC"/>
    <w:rsid w:val="73104006"/>
    <w:rsid w:val="73167E81"/>
    <w:rsid w:val="731A1328"/>
    <w:rsid w:val="731A6C33"/>
    <w:rsid w:val="731F6110"/>
    <w:rsid w:val="73247AB1"/>
    <w:rsid w:val="732775A1"/>
    <w:rsid w:val="732857F3"/>
    <w:rsid w:val="732B7092"/>
    <w:rsid w:val="73375A36"/>
    <w:rsid w:val="733E6DC5"/>
    <w:rsid w:val="73426189"/>
    <w:rsid w:val="734E4B2E"/>
    <w:rsid w:val="735F0AE9"/>
    <w:rsid w:val="736305DA"/>
    <w:rsid w:val="73682094"/>
    <w:rsid w:val="737650A1"/>
    <w:rsid w:val="73775FE8"/>
    <w:rsid w:val="7379604F"/>
    <w:rsid w:val="73797DFD"/>
    <w:rsid w:val="738143BB"/>
    <w:rsid w:val="73886292"/>
    <w:rsid w:val="738B7B30"/>
    <w:rsid w:val="738F7621"/>
    <w:rsid w:val="7399224D"/>
    <w:rsid w:val="739C7F8F"/>
    <w:rsid w:val="73A17354"/>
    <w:rsid w:val="73AF7CC3"/>
    <w:rsid w:val="73B33896"/>
    <w:rsid w:val="73B54BAD"/>
    <w:rsid w:val="73B61051"/>
    <w:rsid w:val="73B726D3"/>
    <w:rsid w:val="73BB0416"/>
    <w:rsid w:val="73C60B68"/>
    <w:rsid w:val="73CF2113"/>
    <w:rsid w:val="73D03795"/>
    <w:rsid w:val="73E07E7C"/>
    <w:rsid w:val="73E7745D"/>
    <w:rsid w:val="73EA2AA9"/>
    <w:rsid w:val="73EF4563"/>
    <w:rsid w:val="73F2195D"/>
    <w:rsid w:val="73F27BAF"/>
    <w:rsid w:val="73FC458A"/>
    <w:rsid w:val="74017DF2"/>
    <w:rsid w:val="74065409"/>
    <w:rsid w:val="74077C61"/>
    <w:rsid w:val="740A4EF9"/>
    <w:rsid w:val="740E2CB2"/>
    <w:rsid w:val="7416564C"/>
    <w:rsid w:val="74192DFC"/>
    <w:rsid w:val="741C4C2C"/>
    <w:rsid w:val="741E2752"/>
    <w:rsid w:val="74210D9D"/>
    <w:rsid w:val="74235FBB"/>
    <w:rsid w:val="7431692A"/>
    <w:rsid w:val="74341F76"/>
    <w:rsid w:val="74343D24"/>
    <w:rsid w:val="74373814"/>
    <w:rsid w:val="743D707D"/>
    <w:rsid w:val="74454183"/>
    <w:rsid w:val="74510D7A"/>
    <w:rsid w:val="74600FBD"/>
    <w:rsid w:val="74604B19"/>
    <w:rsid w:val="74654825"/>
    <w:rsid w:val="746A4E5A"/>
    <w:rsid w:val="74714F78"/>
    <w:rsid w:val="74736F42"/>
    <w:rsid w:val="747800B5"/>
    <w:rsid w:val="747D56CB"/>
    <w:rsid w:val="74940C67"/>
    <w:rsid w:val="74942A15"/>
    <w:rsid w:val="749D5D6D"/>
    <w:rsid w:val="74A3508C"/>
    <w:rsid w:val="74AF784E"/>
    <w:rsid w:val="74BB2697"/>
    <w:rsid w:val="74BE7A92"/>
    <w:rsid w:val="74C432FA"/>
    <w:rsid w:val="74C57072"/>
    <w:rsid w:val="74DC4AE7"/>
    <w:rsid w:val="74E03EAC"/>
    <w:rsid w:val="74E41BEE"/>
    <w:rsid w:val="74F24F18"/>
    <w:rsid w:val="74F6547D"/>
    <w:rsid w:val="75151DA7"/>
    <w:rsid w:val="7516167C"/>
    <w:rsid w:val="75175B20"/>
    <w:rsid w:val="751853F4"/>
    <w:rsid w:val="751A116C"/>
    <w:rsid w:val="751C1388"/>
    <w:rsid w:val="75271ADB"/>
    <w:rsid w:val="752C0E9F"/>
    <w:rsid w:val="7530098F"/>
    <w:rsid w:val="75475CD9"/>
    <w:rsid w:val="754B57C9"/>
    <w:rsid w:val="755C3532"/>
    <w:rsid w:val="755D54FC"/>
    <w:rsid w:val="756643B1"/>
    <w:rsid w:val="756920F3"/>
    <w:rsid w:val="756D3991"/>
    <w:rsid w:val="75752846"/>
    <w:rsid w:val="75790588"/>
    <w:rsid w:val="757A60AE"/>
    <w:rsid w:val="75814997"/>
    <w:rsid w:val="75834F63"/>
    <w:rsid w:val="75862CA5"/>
    <w:rsid w:val="759A22AD"/>
    <w:rsid w:val="75BE243F"/>
    <w:rsid w:val="75C37A55"/>
    <w:rsid w:val="75C8506C"/>
    <w:rsid w:val="75CA1915"/>
    <w:rsid w:val="75CD61DE"/>
    <w:rsid w:val="75D73501"/>
    <w:rsid w:val="75E706DE"/>
    <w:rsid w:val="75F95225"/>
    <w:rsid w:val="75FF0362"/>
    <w:rsid w:val="760A11E0"/>
    <w:rsid w:val="762027B2"/>
    <w:rsid w:val="7621652A"/>
    <w:rsid w:val="76292A2E"/>
    <w:rsid w:val="7633717C"/>
    <w:rsid w:val="76375D4D"/>
    <w:rsid w:val="763B75EC"/>
    <w:rsid w:val="76424E1E"/>
    <w:rsid w:val="7645043C"/>
    <w:rsid w:val="76465F91"/>
    <w:rsid w:val="764D731F"/>
    <w:rsid w:val="76562678"/>
    <w:rsid w:val="765B5EE0"/>
    <w:rsid w:val="766052A4"/>
    <w:rsid w:val="76605E1D"/>
    <w:rsid w:val="76616902"/>
    <w:rsid w:val="766528BB"/>
    <w:rsid w:val="766617FE"/>
    <w:rsid w:val="76720C2F"/>
    <w:rsid w:val="76782C0E"/>
    <w:rsid w:val="76796366"/>
    <w:rsid w:val="767D6F6B"/>
    <w:rsid w:val="767E572A"/>
    <w:rsid w:val="76832D41"/>
    <w:rsid w:val="76856AB9"/>
    <w:rsid w:val="76A72ED3"/>
    <w:rsid w:val="76AE24B4"/>
    <w:rsid w:val="76BE1FCB"/>
    <w:rsid w:val="76C23869"/>
    <w:rsid w:val="76CC293A"/>
    <w:rsid w:val="76CC2CF1"/>
    <w:rsid w:val="76D17F50"/>
    <w:rsid w:val="76D67314"/>
    <w:rsid w:val="76DD68F5"/>
    <w:rsid w:val="76E25CB9"/>
    <w:rsid w:val="76E539FB"/>
    <w:rsid w:val="76F61765"/>
    <w:rsid w:val="76FD2AF3"/>
    <w:rsid w:val="76FF2D0F"/>
    <w:rsid w:val="77020281"/>
    <w:rsid w:val="77075720"/>
    <w:rsid w:val="770976EA"/>
    <w:rsid w:val="770B14F2"/>
    <w:rsid w:val="770C0F88"/>
    <w:rsid w:val="77100A78"/>
    <w:rsid w:val="77130569"/>
    <w:rsid w:val="771D3195"/>
    <w:rsid w:val="7722255A"/>
    <w:rsid w:val="77242776"/>
    <w:rsid w:val="77253DF8"/>
    <w:rsid w:val="772605D7"/>
    <w:rsid w:val="77277B70"/>
    <w:rsid w:val="77304C77"/>
    <w:rsid w:val="77324E93"/>
    <w:rsid w:val="77381D7D"/>
    <w:rsid w:val="77400C32"/>
    <w:rsid w:val="774C75D7"/>
    <w:rsid w:val="774E77F3"/>
    <w:rsid w:val="77512E3F"/>
    <w:rsid w:val="775748F9"/>
    <w:rsid w:val="775A7F45"/>
    <w:rsid w:val="775D3592"/>
    <w:rsid w:val="776B3F01"/>
    <w:rsid w:val="777059BB"/>
    <w:rsid w:val="77743D74"/>
    <w:rsid w:val="77752FD1"/>
    <w:rsid w:val="77786BFD"/>
    <w:rsid w:val="77894387"/>
    <w:rsid w:val="778B6351"/>
    <w:rsid w:val="77933457"/>
    <w:rsid w:val="77AD4519"/>
    <w:rsid w:val="77B07A78"/>
    <w:rsid w:val="77BC7D69"/>
    <w:rsid w:val="77C35020"/>
    <w:rsid w:val="77C45ACC"/>
    <w:rsid w:val="77C74EAF"/>
    <w:rsid w:val="77C81353"/>
    <w:rsid w:val="77CE623E"/>
    <w:rsid w:val="77D575CC"/>
    <w:rsid w:val="77D870BC"/>
    <w:rsid w:val="77E048EF"/>
    <w:rsid w:val="77E141C3"/>
    <w:rsid w:val="77E45A61"/>
    <w:rsid w:val="77E912C9"/>
    <w:rsid w:val="77F9150C"/>
    <w:rsid w:val="77FA5285"/>
    <w:rsid w:val="780307FC"/>
    <w:rsid w:val="78055E5D"/>
    <w:rsid w:val="78063C29"/>
    <w:rsid w:val="780836F0"/>
    <w:rsid w:val="78104AA8"/>
    <w:rsid w:val="78106856"/>
    <w:rsid w:val="781520BE"/>
    <w:rsid w:val="781A3C8F"/>
    <w:rsid w:val="781F6A99"/>
    <w:rsid w:val="782A5B6A"/>
    <w:rsid w:val="782F13D2"/>
    <w:rsid w:val="782F5E36"/>
    <w:rsid w:val="78300CA6"/>
    <w:rsid w:val="783255A8"/>
    <w:rsid w:val="78327B0D"/>
    <w:rsid w:val="78340796"/>
    <w:rsid w:val="78370287"/>
    <w:rsid w:val="78395DAD"/>
    <w:rsid w:val="78452467"/>
    <w:rsid w:val="78484242"/>
    <w:rsid w:val="784B57E6"/>
    <w:rsid w:val="784F3822"/>
    <w:rsid w:val="78511348"/>
    <w:rsid w:val="78574485"/>
    <w:rsid w:val="78591FAB"/>
    <w:rsid w:val="78623556"/>
    <w:rsid w:val="786372CE"/>
    <w:rsid w:val="786442B2"/>
    <w:rsid w:val="78696A03"/>
    <w:rsid w:val="786A065C"/>
    <w:rsid w:val="786B5D0F"/>
    <w:rsid w:val="786C7F30"/>
    <w:rsid w:val="786F7A21"/>
    <w:rsid w:val="7879264D"/>
    <w:rsid w:val="787D213D"/>
    <w:rsid w:val="788259A6"/>
    <w:rsid w:val="7883171E"/>
    <w:rsid w:val="78850FF2"/>
    <w:rsid w:val="78894E2D"/>
    <w:rsid w:val="78917997"/>
    <w:rsid w:val="78A43FAC"/>
    <w:rsid w:val="78B10039"/>
    <w:rsid w:val="78B33DB1"/>
    <w:rsid w:val="78B95140"/>
    <w:rsid w:val="78BA37A1"/>
    <w:rsid w:val="78BE2756"/>
    <w:rsid w:val="78C87131"/>
    <w:rsid w:val="78DB5441"/>
    <w:rsid w:val="78DD0E2E"/>
    <w:rsid w:val="78DE0702"/>
    <w:rsid w:val="78EA52F9"/>
    <w:rsid w:val="78F148D9"/>
    <w:rsid w:val="78F47F26"/>
    <w:rsid w:val="78FB3062"/>
    <w:rsid w:val="790463BB"/>
    <w:rsid w:val="79241CD7"/>
    <w:rsid w:val="792627D5"/>
    <w:rsid w:val="792D7857"/>
    <w:rsid w:val="792E51E6"/>
    <w:rsid w:val="79393B8B"/>
    <w:rsid w:val="793B7903"/>
    <w:rsid w:val="79450781"/>
    <w:rsid w:val="79490272"/>
    <w:rsid w:val="794A5D98"/>
    <w:rsid w:val="794C38BE"/>
    <w:rsid w:val="79501600"/>
    <w:rsid w:val="79565EA8"/>
    <w:rsid w:val="797057FE"/>
    <w:rsid w:val="79764DDF"/>
    <w:rsid w:val="797C23F5"/>
    <w:rsid w:val="797F1EE5"/>
    <w:rsid w:val="798219D5"/>
    <w:rsid w:val="79825532"/>
    <w:rsid w:val="798B2638"/>
    <w:rsid w:val="79911AE2"/>
    <w:rsid w:val="799B65F3"/>
    <w:rsid w:val="799F4335"/>
    <w:rsid w:val="79A06B89"/>
    <w:rsid w:val="79A312A6"/>
    <w:rsid w:val="79A33E26"/>
    <w:rsid w:val="79AB2CDA"/>
    <w:rsid w:val="79B0209F"/>
    <w:rsid w:val="79B576B5"/>
    <w:rsid w:val="79B61ECB"/>
    <w:rsid w:val="79C334D9"/>
    <w:rsid w:val="79C8388C"/>
    <w:rsid w:val="79D4484B"/>
    <w:rsid w:val="79D815F5"/>
    <w:rsid w:val="79DB530E"/>
    <w:rsid w:val="79DE4E5E"/>
    <w:rsid w:val="79E306C6"/>
    <w:rsid w:val="79EF706B"/>
    <w:rsid w:val="79F01427"/>
    <w:rsid w:val="79FC05FF"/>
    <w:rsid w:val="7A0D74F1"/>
    <w:rsid w:val="7A1545F8"/>
    <w:rsid w:val="7A1563A6"/>
    <w:rsid w:val="7A1C12F7"/>
    <w:rsid w:val="7A1F32A7"/>
    <w:rsid w:val="7A205476"/>
    <w:rsid w:val="7A2444FB"/>
    <w:rsid w:val="7A29322B"/>
    <w:rsid w:val="7A2D1941"/>
    <w:rsid w:val="7A362159"/>
    <w:rsid w:val="7A392094"/>
    <w:rsid w:val="7A396538"/>
    <w:rsid w:val="7A401675"/>
    <w:rsid w:val="7A434CC1"/>
    <w:rsid w:val="7A513882"/>
    <w:rsid w:val="7A523156"/>
    <w:rsid w:val="7A5E7D4D"/>
    <w:rsid w:val="7A61783D"/>
    <w:rsid w:val="7A65732D"/>
    <w:rsid w:val="7A704982"/>
    <w:rsid w:val="7A770E0E"/>
    <w:rsid w:val="7A804167"/>
    <w:rsid w:val="7A807CC3"/>
    <w:rsid w:val="7A8F43AA"/>
    <w:rsid w:val="7A94376E"/>
    <w:rsid w:val="7A992B33"/>
    <w:rsid w:val="7A9E7A00"/>
    <w:rsid w:val="7AA750CB"/>
    <w:rsid w:val="7AB05629"/>
    <w:rsid w:val="7AB43E11"/>
    <w:rsid w:val="7AB7745D"/>
    <w:rsid w:val="7AB83901"/>
    <w:rsid w:val="7AC027B5"/>
    <w:rsid w:val="7AC202DC"/>
    <w:rsid w:val="7AC322A6"/>
    <w:rsid w:val="7AC41F0E"/>
    <w:rsid w:val="7AC73B44"/>
    <w:rsid w:val="7ACD6C80"/>
    <w:rsid w:val="7AEE487A"/>
    <w:rsid w:val="7AF20495"/>
    <w:rsid w:val="7B073F40"/>
    <w:rsid w:val="7B0B1DD1"/>
    <w:rsid w:val="7B0C77A9"/>
    <w:rsid w:val="7B0E3521"/>
    <w:rsid w:val="7B167666"/>
    <w:rsid w:val="7B1E128A"/>
    <w:rsid w:val="7B203254"/>
    <w:rsid w:val="7B226FCC"/>
    <w:rsid w:val="7B310FBD"/>
    <w:rsid w:val="7B380C78"/>
    <w:rsid w:val="7B3F192C"/>
    <w:rsid w:val="7B4056A4"/>
    <w:rsid w:val="7B4909FD"/>
    <w:rsid w:val="7B4C229B"/>
    <w:rsid w:val="7B4F58E7"/>
    <w:rsid w:val="7B564D14"/>
    <w:rsid w:val="7B580C40"/>
    <w:rsid w:val="7B5A49B8"/>
    <w:rsid w:val="7B634173"/>
    <w:rsid w:val="7B650D2F"/>
    <w:rsid w:val="7B656EB9"/>
    <w:rsid w:val="7B694BFB"/>
    <w:rsid w:val="7B6C6499"/>
    <w:rsid w:val="7B7D6B6D"/>
    <w:rsid w:val="7B9003DA"/>
    <w:rsid w:val="7BA818FB"/>
    <w:rsid w:val="7BAB0D70"/>
    <w:rsid w:val="7BAB5214"/>
    <w:rsid w:val="7BAE260E"/>
    <w:rsid w:val="7BB73BB8"/>
    <w:rsid w:val="7BBE443E"/>
    <w:rsid w:val="7BBE768A"/>
    <w:rsid w:val="7BC41E31"/>
    <w:rsid w:val="7BC53BCA"/>
    <w:rsid w:val="7BC54AD6"/>
    <w:rsid w:val="7BC7213D"/>
    <w:rsid w:val="7BC97448"/>
    <w:rsid w:val="7BCE2CB0"/>
    <w:rsid w:val="7BDF310F"/>
    <w:rsid w:val="7BE152AD"/>
    <w:rsid w:val="7BE44282"/>
    <w:rsid w:val="7BE6624C"/>
    <w:rsid w:val="7BED43FD"/>
    <w:rsid w:val="7C0466D2"/>
    <w:rsid w:val="7C1E59E5"/>
    <w:rsid w:val="7C1F350C"/>
    <w:rsid w:val="7C224DAA"/>
    <w:rsid w:val="7C2B1EB0"/>
    <w:rsid w:val="7C3201A0"/>
    <w:rsid w:val="7C3C2310"/>
    <w:rsid w:val="7C490589"/>
    <w:rsid w:val="7C53577A"/>
    <w:rsid w:val="7C5C02BC"/>
    <w:rsid w:val="7C743857"/>
    <w:rsid w:val="7C7A4BE6"/>
    <w:rsid w:val="7C7D364A"/>
    <w:rsid w:val="7C7F2B41"/>
    <w:rsid w:val="7C815F74"/>
    <w:rsid w:val="7C833A9B"/>
    <w:rsid w:val="7C865339"/>
    <w:rsid w:val="7C8D3DAD"/>
    <w:rsid w:val="7C974F18"/>
    <w:rsid w:val="7C9B5288"/>
    <w:rsid w:val="7CA3413D"/>
    <w:rsid w:val="7CB2612E"/>
    <w:rsid w:val="7CB579CC"/>
    <w:rsid w:val="7CBB3234"/>
    <w:rsid w:val="7CCD2F68"/>
    <w:rsid w:val="7CD75B94"/>
    <w:rsid w:val="7CE309DD"/>
    <w:rsid w:val="7CE35730"/>
    <w:rsid w:val="7CEC7892"/>
    <w:rsid w:val="7CFD1A9F"/>
    <w:rsid w:val="7CFE5817"/>
    <w:rsid w:val="7D0270B5"/>
    <w:rsid w:val="7D034BDB"/>
    <w:rsid w:val="7D060228"/>
    <w:rsid w:val="7D0A7D18"/>
    <w:rsid w:val="7D103278"/>
    <w:rsid w:val="7D1110A6"/>
    <w:rsid w:val="7D126BCC"/>
    <w:rsid w:val="7D1961AD"/>
    <w:rsid w:val="7D1B3CD3"/>
    <w:rsid w:val="7D201987"/>
    <w:rsid w:val="7D225492"/>
    <w:rsid w:val="7D341239"/>
    <w:rsid w:val="7D360B0D"/>
    <w:rsid w:val="7D384885"/>
    <w:rsid w:val="7D3D33A9"/>
    <w:rsid w:val="7D487D4B"/>
    <w:rsid w:val="7D4E40A8"/>
    <w:rsid w:val="7D5316BF"/>
    <w:rsid w:val="7D5D42EC"/>
    <w:rsid w:val="7D641B1E"/>
    <w:rsid w:val="7D6531A0"/>
    <w:rsid w:val="7D653A62"/>
    <w:rsid w:val="7D657644"/>
    <w:rsid w:val="7D6A07B6"/>
    <w:rsid w:val="7D6C2781"/>
    <w:rsid w:val="7D6E64F9"/>
    <w:rsid w:val="7D7635FF"/>
    <w:rsid w:val="7D7A2335"/>
    <w:rsid w:val="7D8201F6"/>
    <w:rsid w:val="7D891584"/>
    <w:rsid w:val="7D943A85"/>
    <w:rsid w:val="7D97044E"/>
    <w:rsid w:val="7D9F4904"/>
    <w:rsid w:val="7DAE0FEB"/>
    <w:rsid w:val="7DBB1337"/>
    <w:rsid w:val="7DC0487A"/>
    <w:rsid w:val="7DC26844"/>
    <w:rsid w:val="7DC51E91"/>
    <w:rsid w:val="7DC66335"/>
    <w:rsid w:val="7DD552B8"/>
    <w:rsid w:val="7DD6409E"/>
    <w:rsid w:val="7DE06CCB"/>
    <w:rsid w:val="7DE14013"/>
    <w:rsid w:val="7DE53E24"/>
    <w:rsid w:val="7DE62736"/>
    <w:rsid w:val="7DF2712A"/>
    <w:rsid w:val="7DF804B8"/>
    <w:rsid w:val="7E024E93"/>
    <w:rsid w:val="7E0C5DD9"/>
    <w:rsid w:val="7E1075B0"/>
    <w:rsid w:val="7E123328"/>
    <w:rsid w:val="7E1A5DD2"/>
    <w:rsid w:val="7E1F3C97"/>
    <w:rsid w:val="7E1F5A45"/>
    <w:rsid w:val="7E221091"/>
    <w:rsid w:val="7E2D3F14"/>
    <w:rsid w:val="7E33484C"/>
    <w:rsid w:val="7E3C6FD1"/>
    <w:rsid w:val="7E3F39F1"/>
    <w:rsid w:val="7E505BFE"/>
    <w:rsid w:val="7E5356EF"/>
    <w:rsid w:val="7E53749D"/>
    <w:rsid w:val="7E5971A9"/>
    <w:rsid w:val="7E5C27F5"/>
    <w:rsid w:val="7E5F22E5"/>
    <w:rsid w:val="7E6478FC"/>
    <w:rsid w:val="7E6E0296"/>
    <w:rsid w:val="7E7062A0"/>
    <w:rsid w:val="7E714ED6"/>
    <w:rsid w:val="7E775881"/>
    <w:rsid w:val="7E8A55B4"/>
    <w:rsid w:val="7E996EC9"/>
    <w:rsid w:val="7EA5419C"/>
    <w:rsid w:val="7EAA3560"/>
    <w:rsid w:val="7EAA7A04"/>
    <w:rsid w:val="7EAD12A3"/>
    <w:rsid w:val="7EB77A2B"/>
    <w:rsid w:val="7EBE0DBA"/>
    <w:rsid w:val="7EBF4B32"/>
    <w:rsid w:val="7EC00FD6"/>
    <w:rsid w:val="7EC860DC"/>
    <w:rsid w:val="7ED57A11"/>
    <w:rsid w:val="7EDC7492"/>
    <w:rsid w:val="7EDE320A"/>
    <w:rsid w:val="7EE12CFA"/>
    <w:rsid w:val="7EE76221"/>
    <w:rsid w:val="7EED169F"/>
    <w:rsid w:val="7EED78F1"/>
    <w:rsid w:val="7EFE1AFE"/>
    <w:rsid w:val="7F005876"/>
    <w:rsid w:val="7F0341E6"/>
    <w:rsid w:val="7F1629A4"/>
    <w:rsid w:val="7F1B26B0"/>
    <w:rsid w:val="7F203823"/>
    <w:rsid w:val="7F2A46A1"/>
    <w:rsid w:val="7F315A30"/>
    <w:rsid w:val="7F325751"/>
    <w:rsid w:val="7F3B68AE"/>
    <w:rsid w:val="7F3E1EFB"/>
    <w:rsid w:val="7F3E639F"/>
    <w:rsid w:val="7F402117"/>
    <w:rsid w:val="7F471C5D"/>
    <w:rsid w:val="7F517E80"/>
    <w:rsid w:val="7F6029C8"/>
    <w:rsid w:val="7F623E3B"/>
    <w:rsid w:val="7F6776A3"/>
    <w:rsid w:val="7F6F6558"/>
    <w:rsid w:val="7F743B6E"/>
    <w:rsid w:val="7F7818B1"/>
    <w:rsid w:val="7F792F33"/>
    <w:rsid w:val="7F7D6EC7"/>
    <w:rsid w:val="7F800765"/>
    <w:rsid w:val="7F804C5B"/>
    <w:rsid w:val="7F840255"/>
    <w:rsid w:val="7F89761A"/>
    <w:rsid w:val="7F8C710A"/>
    <w:rsid w:val="7F8E4C30"/>
    <w:rsid w:val="7F8F6BFA"/>
    <w:rsid w:val="7F9D1317"/>
    <w:rsid w:val="7FA04963"/>
    <w:rsid w:val="7FA36202"/>
    <w:rsid w:val="7FA426A6"/>
    <w:rsid w:val="7FAC50B6"/>
    <w:rsid w:val="7FAF2DF8"/>
    <w:rsid w:val="7FB34697"/>
    <w:rsid w:val="7FB50980"/>
    <w:rsid w:val="7FB56661"/>
    <w:rsid w:val="7FBB6CEE"/>
    <w:rsid w:val="7FC05006"/>
    <w:rsid w:val="7FC40652"/>
    <w:rsid w:val="7FC543CA"/>
    <w:rsid w:val="7FC8567D"/>
    <w:rsid w:val="7FC95C68"/>
    <w:rsid w:val="7FCB7C32"/>
    <w:rsid w:val="7FDD7966"/>
    <w:rsid w:val="7FE44850"/>
    <w:rsid w:val="7FE55E73"/>
    <w:rsid w:val="7FE9630A"/>
    <w:rsid w:val="7FEB4C61"/>
    <w:rsid w:val="7FFD3B64"/>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rFonts w:ascii="Times New Roman" w:hAnsi="Times New Roman"/>
      <w:b/>
      <w:sz w:val="32"/>
      <w:szCs w:val="20"/>
    </w:rPr>
  </w:style>
  <w:style w:type="paragraph" w:styleId="6">
    <w:name w:val="heading 4"/>
    <w:basedOn w:val="1"/>
    <w:next w:val="1"/>
    <w:qFormat/>
    <w:uiPriority w:val="9"/>
    <w:pPr>
      <w:keepNext/>
      <w:keepLines/>
      <w:spacing w:before="280" w:after="290" w:line="372"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szCs w:val="24"/>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0"/>
    <w:qFormat/>
    <w:uiPriority w:val="0"/>
    <w:pPr>
      <w:spacing w:after="120"/>
    </w:pPr>
    <w:rPr>
      <w:szCs w:val="20"/>
    </w:rPr>
  </w:style>
  <w:style w:type="paragraph" w:styleId="10">
    <w:name w:val="toc 2"/>
    <w:basedOn w:val="1"/>
    <w:next w:val="1"/>
    <w:semiHidden/>
    <w:qFormat/>
    <w:uiPriority w:val="0"/>
    <w:pPr>
      <w:ind w:left="420" w:leftChars="200"/>
    </w:pPr>
    <w:rPr>
      <w:rFonts w:ascii="Times New Roman" w:hAnsi="Times New Roman"/>
      <w:szCs w:val="24"/>
    </w:rPr>
  </w:style>
  <w:style w:type="paragraph" w:styleId="11">
    <w:name w:val="Body Text Indent"/>
    <w:basedOn w:val="1"/>
    <w:next w:val="12"/>
    <w:qFormat/>
    <w:uiPriority w:val="0"/>
    <w:pPr>
      <w:spacing w:after="120"/>
      <w:ind w:left="200" w:leftChars="200"/>
    </w:pPr>
  </w:style>
  <w:style w:type="paragraph" w:styleId="12">
    <w:name w:val="envelope return"/>
    <w:basedOn w:val="1"/>
    <w:qFormat/>
    <w:uiPriority w:val="0"/>
    <w:pPr>
      <w:snapToGrid w:val="0"/>
    </w:pPr>
    <w:rPr>
      <w:rFonts w:ascii="Arial" w:hAnsi="Arial"/>
    </w:rPr>
  </w:style>
  <w:style w:type="paragraph" w:styleId="13">
    <w:name w:val="Plain Text"/>
    <w:basedOn w:val="1"/>
    <w:next w:val="1"/>
    <w:qFormat/>
    <w:uiPriority w:val="0"/>
    <w:rPr>
      <w:rFonts w:ascii="宋体" w:hAnsi="Courier New"/>
      <w:szCs w:val="20"/>
    </w:rPr>
  </w:style>
  <w:style w:type="paragraph" w:styleId="14">
    <w:name w:val="footer"/>
    <w:basedOn w:val="1"/>
    <w:qFormat/>
    <w:uiPriority w:val="0"/>
    <w:pPr>
      <w:widowControl/>
      <w:tabs>
        <w:tab w:val="center" w:pos="4153"/>
        <w:tab w:val="right" w:pos="8306"/>
      </w:tabs>
      <w:snapToGrid w:val="0"/>
      <w:jc w:val="left"/>
    </w:pPr>
    <w:rPr>
      <w:rFonts w:ascii="宋体" w:hAnsi="宋体"/>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0"/>
    <w:pPr>
      <w:spacing w:before="120" w:after="120" w:line="360" w:lineRule="auto"/>
      <w:ind w:firstLine="5120"/>
      <w:jc w:val="center"/>
    </w:pPr>
    <w:rPr>
      <w:caps/>
    </w:rPr>
  </w:style>
  <w:style w:type="paragraph" w:styleId="1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9">
    <w:name w:val="Body Text First Indent 2"/>
    <w:basedOn w:val="11"/>
    <w:next w:val="1"/>
    <w:qFormat/>
    <w:uiPriority w:val="0"/>
    <w:pPr>
      <w:ind w:left="420"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rFonts w:hint="eastAsia" w:ascii="微软雅黑" w:hAnsi="微软雅黑" w:eastAsia="微软雅黑" w:cs="微软雅黑"/>
      <w:color w:val="02396F"/>
      <w:u w:val="single"/>
    </w:rPr>
  </w:style>
  <w:style w:type="character" w:styleId="26">
    <w:name w:val="Emphasis"/>
    <w:basedOn w:val="22"/>
    <w:qFormat/>
    <w:uiPriority w:val="0"/>
  </w:style>
  <w:style w:type="character" w:styleId="27">
    <w:name w:val="HTML Definition"/>
    <w:basedOn w:val="22"/>
    <w:qFormat/>
    <w:uiPriority w:val="0"/>
  </w:style>
  <w:style w:type="character" w:styleId="28">
    <w:name w:val="HTML Typewriter"/>
    <w:basedOn w:val="22"/>
    <w:qFormat/>
    <w:uiPriority w:val="0"/>
    <w:rPr>
      <w:rFonts w:hint="default" w:ascii="monospace" w:hAnsi="monospace" w:eastAsia="monospace" w:cs="monospace"/>
      <w:sz w:val="20"/>
    </w:rPr>
  </w:style>
  <w:style w:type="character" w:styleId="29">
    <w:name w:val="HTML Acronym"/>
    <w:basedOn w:val="22"/>
    <w:qFormat/>
    <w:uiPriority w:val="0"/>
  </w:style>
  <w:style w:type="character" w:styleId="30">
    <w:name w:val="HTML Variable"/>
    <w:basedOn w:val="22"/>
    <w:qFormat/>
    <w:uiPriority w:val="0"/>
  </w:style>
  <w:style w:type="character" w:styleId="31">
    <w:name w:val="Hyperlink"/>
    <w:basedOn w:val="22"/>
    <w:qFormat/>
    <w:uiPriority w:val="0"/>
    <w:rPr>
      <w:rFonts w:hint="eastAsia" w:ascii="微软雅黑" w:hAnsi="微软雅黑" w:eastAsia="微软雅黑" w:cs="微软雅黑"/>
      <w:color w:val="02396F"/>
      <w:u w:val="single"/>
    </w:rPr>
  </w:style>
  <w:style w:type="character" w:styleId="32">
    <w:name w:val="HTML Code"/>
    <w:basedOn w:val="22"/>
    <w:qFormat/>
    <w:uiPriority w:val="0"/>
    <w:rPr>
      <w:rFonts w:hint="default" w:ascii="serif" w:hAnsi="serif" w:eastAsia="serif" w:cs="serif"/>
      <w:sz w:val="21"/>
      <w:szCs w:val="21"/>
    </w:rPr>
  </w:style>
  <w:style w:type="character" w:styleId="33">
    <w:name w:val="annotation reference"/>
    <w:qFormat/>
    <w:uiPriority w:val="0"/>
    <w:rPr>
      <w:sz w:val="21"/>
      <w:szCs w:val="21"/>
    </w:rPr>
  </w:style>
  <w:style w:type="character" w:styleId="34">
    <w:name w:val="HTML Cite"/>
    <w:basedOn w:val="22"/>
    <w:qFormat/>
    <w:uiPriority w:val="0"/>
  </w:style>
  <w:style w:type="character" w:styleId="35">
    <w:name w:val="HTML Keyboard"/>
    <w:basedOn w:val="22"/>
    <w:qFormat/>
    <w:uiPriority w:val="0"/>
    <w:rPr>
      <w:rFonts w:hint="default" w:ascii="serif" w:hAnsi="serif" w:eastAsia="serif" w:cs="serif"/>
      <w:sz w:val="21"/>
      <w:szCs w:val="21"/>
    </w:rPr>
  </w:style>
  <w:style w:type="character" w:styleId="36">
    <w:name w:val="HTML Sample"/>
    <w:basedOn w:val="22"/>
    <w:qFormat/>
    <w:uiPriority w:val="0"/>
    <w:rPr>
      <w:rFonts w:ascii="serif" w:hAnsi="serif" w:eastAsia="serif" w:cs="serif"/>
      <w:sz w:val="21"/>
      <w:szCs w:val="21"/>
    </w:rPr>
  </w:style>
  <w:style w:type="character" w:customStyle="1" w:styleId="37">
    <w:name w:val="通用部分 Char"/>
    <w:link w:val="38"/>
    <w:qFormat/>
    <w:uiPriority w:val="0"/>
    <w:rPr>
      <w:rFonts w:ascii="宋体" w:hAnsi="宋体"/>
      <w:b/>
      <w:sz w:val="44"/>
      <w:szCs w:val="44"/>
    </w:rPr>
  </w:style>
  <w:style w:type="paragraph" w:customStyle="1" w:styleId="38">
    <w:name w:val="通用部分"/>
    <w:basedOn w:val="1"/>
    <w:link w:val="37"/>
    <w:qFormat/>
    <w:uiPriority w:val="0"/>
    <w:pPr>
      <w:jc w:val="center"/>
    </w:pPr>
    <w:rPr>
      <w:rFonts w:ascii="宋体" w:hAnsi="宋体"/>
      <w:b/>
      <w:sz w:val="44"/>
      <w:szCs w:val="44"/>
    </w:rPr>
  </w:style>
  <w:style w:type="paragraph" w:customStyle="1" w:styleId="39">
    <w:name w:val="Normal_0"/>
    <w:qFormat/>
    <w:uiPriority w:val="0"/>
    <w:rPr>
      <w:rFonts w:ascii="Calibri" w:hAnsi="Calibri" w:eastAsia="宋体" w:cs="Times New Roman"/>
      <w:sz w:val="24"/>
      <w:szCs w:val="24"/>
      <w:lang w:val="en-US" w:eastAsia="zh-CN" w:bidi="ar-SA"/>
    </w:rPr>
  </w:style>
  <w:style w:type="paragraph" w:customStyle="1" w:styleId="40">
    <w:name w:val="Normal_1"/>
    <w:qFormat/>
    <w:uiPriority w:val="0"/>
    <w:rPr>
      <w:rFonts w:ascii="Times New Roman" w:hAnsi="Times New Roman" w:eastAsia="Times New Roman" w:cs="Times New Roman"/>
      <w:sz w:val="24"/>
      <w:szCs w:val="24"/>
      <w:lang w:val="en-US" w:eastAsia="zh-CN" w:bidi="ar-SA"/>
    </w:rPr>
  </w:style>
  <w:style w:type="paragraph" w:customStyle="1" w:styleId="41">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styleId="42">
    <w:name w:val="No Spacing"/>
    <w:qFormat/>
    <w:uiPriority w:val="0"/>
    <w:rPr>
      <w:rFonts w:ascii="Calibri" w:hAnsi="Calibri" w:eastAsia="宋体" w:cs="Times New Roman"/>
      <w:kern w:val="2"/>
      <w:sz w:val="22"/>
      <w:lang w:val="en-US" w:eastAsia="zh-CN" w:bidi="ar-SA"/>
    </w:rPr>
  </w:style>
  <w:style w:type="paragraph" w:customStyle="1" w:styleId="43">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44">
    <w:name w:val="Body text|5"/>
    <w:basedOn w:val="1"/>
    <w:qFormat/>
    <w:uiPriority w:val="0"/>
    <w:pPr>
      <w:ind w:hanging="1840"/>
    </w:pPr>
    <w:rPr>
      <w:sz w:val="10"/>
      <w:szCs w:val="10"/>
      <w:u w:val="single"/>
      <w:lang w:val="zh-CN"/>
    </w:rPr>
  </w:style>
  <w:style w:type="character" w:customStyle="1" w:styleId="45">
    <w:name w:val="qxdate"/>
    <w:basedOn w:val="22"/>
    <w:qFormat/>
    <w:uiPriority w:val="0"/>
    <w:rPr>
      <w:color w:val="333333"/>
      <w:sz w:val="9"/>
      <w:szCs w:val="9"/>
    </w:rPr>
  </w:style>
  <w:style w:type="character" w:customStyle="1" w:styleId="46">
    <w:name w:val="gjfg"/>
    <w:basedOn w:val="22"/>
    <w:qFormat/>
    <w:uiPriority w:val="0"/>
  </w:style>
  <w:style w:type="character" w:customStyle="1" w:styleId="47">
    <w:name w:val="redfilefwwh"/>
    <w:basedOn w:val="22"/>
    <w:qFormat/>
    <w:uiPriority w:val="0"/>
    <w:rPr>
      <w:color w:val="BA2636"/>
      <w:sz w:val="9"/>
      <w:szCs w:val="9"/>
    </w:rPr>
  </w:style>
  <w:style w:type="character" w:customStyle="1" w:styleId="48">
    <w:name w:val="prev2"/>
    <w:basedOn w:val="22"/>
    <w:qFormat/>
    <w:uiPriority w:val="0"/>
    <w:rPr>
      <w:rFonts w:ascii="微软雅黑" w:hAnsi="微软雅黑" w:eastAsia="微软雅黑" w:cs="微软雅黑"/>
      <w:sz w:val="10"/>
      <w:szCs w:val="10"/>
    </w:rPr>
  </w:style>
  <w:style w:type="character" w:customStyle="1" w:styleId="49">
    <w:name w:val="redfilenumber"/>
    <w:basedOn w:val="22"/>
    <w:qFormat/>
    <w:uiPriority w:val="0"/>
    <w:rPr>
      <w:color w:val="BA2636"/>
      <w:sz w:val="9"/>
      <w:szCs w:val="9"/>
    </w:rPr>
  </w:style>
  <w:style w:type="character" w:customStyle="1" w:styleId="50">
    <w:name w:val="displayarti"/>
    <w:basedOn w:val="22"/>
    <w:qFormat/>
    <w:uiPriority w:val="0"/>
    <w:rPr>
      <w:color w:val="FFFFFF"/>
      <w:shd w:val="clear" w:color="auto" w:fill="A00000"/>
    </w:rPr>
  </w:style>
  <w:style w:type="character" w:customStyle="1" w:styleId="51">
    <w:name w:val="cfdate"/>
    <w:basedOn w:val="22"/>
    <w:qFormat/>
    <w:uiPriority w:val="0"/>
    <w:rPr>
      <w:color w:val="333333"/>
      <w:sz w:val="9"/>
      <w:szCs w:val="9"/>
    </w:rPr>
  </w:style>
  <w:style w:type="character" w:customStyle="1" w:styleId="52">
    <w:name w:val="next2"/>
    <w:basedOn w:val="22"/>
    <w:qFormat/>
    <w:uiPriority w:val="0"/>
    <w:rPr>
      <w:rFonts w:hint="eastAsia" w:ascii="微软雅黑" w:hAnsi="微软雅黑" w:eastAsia="微软雅黑" w:cs="微软雅黑"/>
      <w:sz w:val="10"/>
      <w:szCs w:val="10"/>
    </w:rPr>
  </w:style>
  <w:style w:type="character" w:customStyle="1" w:styleId="53">
    <w:name w:val="next3"/>
    <w:basedOn w:val="22"/>
    <w:qFormat/>
    <w:uiPriority w:val="0"/>
    <w:rPr>
      <w:color w:val="888888"/>
    </w:rPr>
  </w:style>
  <w:style w:type="character" w:customStyle="1" w:styleId="54">
    <w:name w:val="prev"/>
    <w:basedOn w:val="22"/>
    <w:qFormat/>
    <w:uiPriority w:val="0"/>
    <w:rPr>
      <w:rFonts w:ascii="微软雅黑" w:hAnsi="微软雅黑" w:eastAsia="微软雅黑" w:cs="微软雅黑"/>
      <w:sz w:val="10"/>
      <w:szCs w:val="10"/>
    </w:rPr>
  </w:style>
  <w:style w:type="character" w:customStyle="1" w:styleId="55">
    <w:name w:val="prev1"/>
    <w:basedOn w:val="22"/>
    <w:qFormat/>
    <w:uiPriority w:val="0"/>
    <w:rPr>
      <w:color w:val="888888"/>
    </w:rPr>
  </w:style>
  <w:style w:type="character" w:customStyle="1" w:styleId="56">
    <w:name w:val="next"/>
    <w:basedOn w:val="22"/>
    <w:qFormat/>
    <w:uiPriority w:val="0"/>
    <w:rPr>
      <w:color w:val="888888"/>
    </w:rPr>
  </w:style>
  <w:style w:type="character" w:customStyle="1" w:styleId="57">
    <w:name w:val="next1"/>
    <w:basedOn w:val="22"/>
    <w:qFormat/>
    <w:uiPriority w:val="0"/>
    <w:rPr>
      <w:rFonts w:hint="eastAsia" w:ascii="微软雅黑" w:hAnsi="微软雅黑" w:eastAsia="微软雅黑" w:cs="微软雅黑"/>
      <w:sz w:val="10"/>
      <w:szCs w:val="10"/>
    </w:rPr>
  </w:style>
  <w:style w:type="character" w:customStyle="1" w:styleId="58">
    <w:name w:val="prev3"/>
    <w:basedOn w:val="22"/>
    <w:qFormat/>
    <w:uiPriority w:val="0"/>
    <w:rPr>
      <w:color w:val="888888"/>
    </w:rPr>
  </w:style>
  <w:style w:type="character" w:customStyle="1" w:styleId="59">
    <w:name w:val="fontborder"/>
    <w:basedOn w:val="22"/>
    <w:qFormat/>
    <w:uiPriority w:val="0"/>
    <w:rPr>
      <w:bdr w:val="single" w:color="000000" w:sz="2" w:space="0"/>
    </w:rPr>
  </w:style>
  <w:style w:type="character" w:customStyle="1" w:styleId="60">
    <w:name w:val="fontstrikethrough"/>
    <w:basedOn w:val="22"/>
    <w:qFormat/>
    <w:uiPriority w:val="0"/>
    <w:rPr>
      <w:strike/>
    </w:rPr>
  </w:style>
  <w:style w:type="character" w:customStyle="1" w:styleId="61">
    <w:name w:val="font61"/>
    <w:basedOn w:val="22"/>
    <w:qFormat/>
    <w:uiPriority w:val="0"/>
    <w:rPr>
      <w:rFonts w:hint="eastAsia" w:ascii="宋体" w:hAnsi="宋体" w:eastAsia="宋体" w:cs="宋体"/>
      <w:color w:val="000000"/>
      <w:sz w:val="20"/>
      <w:szCs w:val="20"/>
      <w:u w:val="none"/>
      <w:vertAlign w:val="superscript"/>
    </w:rPr>
  </w:style>
  <w:style w:type="character" w:customStyle="1" w:styleId="62">
    <w:name w:val="font11"/>
    <w:basedOn w:val="22"/>
    <w:qFormat/>
    <w:uiPriority w:val="0"/>
    <w:rPr>
      <w:rFonts w:hint="eastAsia" w:ascii="宋体" w:hAnsi="宋体" w:eastAsia="宋体" w:cs="宋体"/>
      <w:color w:val="000000"/>
      <w:sz w:val="20"/>
      <w:szCs w:val="20"/>
      <w:u w:val="none"/>
    </w:rPr>
  </w:style>
  <w:style w:type="character" w:customStyle="1" w:styleId="63">
    <w:name w:val="font71"/>
    <w:basedOn w:val="22"/>
    <w:qFormat/>
    <w:uiPriority w:val="0"/>
    <w:rPr>
      <w:rFonts w:hint="eastAsia" w:ascii="宋体" w:hAnsi="宋体" w:eastAsia="宋体" w:cs="宋体"/>
      <w:color w:val="000000"/>
      <w:sz w:val="20"/>
      <w:szCs w:val="20"/>
      <w:u w:val="none"/>
      <w:vertAlign w:val="superscript"/>
    </w:rPr>
  </w:style>
  <w:style w:type="character" w:customStyle="1" w:styleId="64">
    <w:name w:val="font21"/>
    <w:basedOn w:val="22"/>
    <w:qFormat/>
    <w:uiPriority w:val="0"/>
    <w:rPr>
      <w:rFonts w:hint="eastAsia" w:ascii="宋体" w:hAnsi="宋体" w:eastAsia="宋体" w:cs="宋体"/>
      <w:color w:val="000000"/>
      <w:sz w:val="20"/>
      <w:szCs w:val="20"/>
      <w:u w:val="none"/>
    </w:rPr>
  </w:style>
  <w:style w:type="character" w:customStyle="1" w:styleId="65">
    <w:name w:val="font101"/>
    <w:basedOn w:val="22"/>
    <w:qFormat/>
    <w:uiPriority w:val="0"/>
    <w:rPr>
      <w:rFonts w:hint="eastAsia" w:ascii="宋体" w:hAnsi="宋体" w:eastAsia="宋体" w:cs="宋体"/>
      <w:color w:val="000000"/>
      <w:sz w:val="20"/>
      <w:szCs w:val="20"/>
      <w:u w:val="none"/>
      <w:vertAlign w:val="subscript"/>
    </w:rPr>
  </w:style>
  <w:style w:type="paragraph" w:customStyle="1" w:styleId="66">
    <w:name w:val="Table Paragraph"/>
    <w:basedOn w:val="1"/>
    <w:qFormat/>
    <w:uiPriority w:val="1"/>
    <w:rPr>
      <w:rFonts w:ascii="宋体" w:hAnsi="宋体" w:cs="宋体"/>
      <w:lang w:val="zh-CN" w:bidi="zh-CN"/>
    </w:rPr>
  </w:style>
  <w:style w:type="paragraph" w:customStyle="1" w:styleId="67">
    <w:name w:val="列出段落1"/>
    <w:basedOn w:val="1"/>
    <w:qFormat/>
    <w:uiPriority w:val="0"/>
    <w:pPr>
      <w:ind w:firstLine="420" w:firstLineChars="200"/>
    </w:pPr>
    <w:rPr>
      <w:rFonts w:ascii="Times New Roman" w:hAnsi="Times New Roman"/>
      <w:szCs w:val="24"/>
    </w:rPr>
  </w:style>
  <w:style w:type="character" w:customStyle="1" w:styleId="68">
    <w:name w:val="font41"/>
    <w:qFormat/>
    <w:uiPriority w:val="0"/>
    <w:rPr>
      <w:rFonts w:hint="default" w:ascii="Times New Roman" w:hAnsi="Times New Roman" w:cs="Times New Roman"/>
      <w:color w:val="000000"/>
      <w:sz w:val="20"/>
      <w:szCs w:val="20"/>
      <w:u w:val="none"/>
    </w:rPr>
  </w:style>
  <w:style w:type="character" w:customStyle="1" w:styleId="69">
    <w:name w:val="font31"/>
    <w:qFormat/>
    <w:uiPriority w:val="0"/>
    <w:rPr>
      <w:rFonts w:hint="eastAsia" w:ascii="宋体" w:hAnsi="宋体" w:eastAsia="宋体" w:cs="宋体"/>
      <w:color w:val="000000"/>
      <w:sz w:val="20"/>
      <w:szCs w:val="20"/>
      <w:u w:val="none"/>
    </w:rPr>
  </w:style>
  <w:style w:type="character" w:customStyle="1" w:styleId="70">
    <w:name w:val="font51"/>
    <w:qFormat/>
    <w:uiPriority w:val="0"/>
    <w:rPr>
      <w:rFonts w:hint="eastAsia" w:ascii="宋体" w:hAnsi="宋体" w:eastAsia="宋体" w:cs="宋体"/>
      <w:color w:val="000000"/>
      <w:sz w:val="20"/>
      <w:szCs w:val="20"/>
      <w:u w:val="none"/>
    </w:rPr>
  </w:style>
  <w:style w:type="paragraph" w:customStyle="1" w:styleId="71">
    <w:name w:val="正文2"/>
    <w:basedOn w:val="1"/>
    <w:qFormat/>
    <w:uiPriority w:val="0"/>
  </w:style>
  <w:style w:type="paragraph" w:customStyle="1" w:styleId="72">
    <w:name w:val="列出段落11"/>
    <w:basedOn w:val="1"/>
    <w:qFormat/>
    <w:uiPriority w:val="34"/>
    <w:pPr>
      <w:ind w:firstLine="420" w:firstLineChars="200"/>
    </w:pPr>
  </w:style>
  <w:style w:type="paragraph" w:customStyle="1" w:styleId="73">
    <w:name w:val="_Style 34"/>
    <w:basedOn w:val="1"/>
    <w:next w:val="67"/>
    <w:qFormat/>
    <w:uiPriority w:val="34"/>
    <w:pPr>
      <w:ind w:firstLine="420" w:firstLineChars="200"/>
    </w:pPr>
  </w:style>
  <w:style w:type="paragraph" w:customStyle="1" w:styleId="74">
    <w:name w:val="列表段落1"/>
    <w:basedOn w:val="1"/>
    <w:qFormat/>
    <w:uiPriority w:val="0"/>
    <w:pPr>
      <w:ind w:firstLine="420" w:firstLineChars="200"/>
    </w:pPr>
    <w:rPr>
      <w:szCs w:val="21"/>
    </w:rPr>
  </w:style>
  <w:style w:type="table" w:customStyle="1" w:styleId="7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30024</Words>
  <Characters>33494</Characters>
  <Lines>262</Lines>
  <Paragraphs>73</Paragraphs>
  <TotalTime>24</TotalTime>
  <ScaleCrop>false</ScaleCrop>
  <LinksUpToDate>false</LinksUpToDate>
  <CharactersWithSpaces>34792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2021-05-02T08:01:00Z</dcterms:created>
  <dc:creator>P</dc:creator>
  <cp:lastModifiedBy>己若</cp:lastModifiedBy>
  <cp:lastPrinted>2021-12-27T06:56:00Z</cp:lastPrinted>
  <dcterms:modified xsi:type="dcterms:W3CDTF">2023-04-27T07:55:26Z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C3ACD1F96BD743CBA140F55B0E21A4DE</vt:lpwstr>
  </property>
</Properties>
</file>