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F1017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19" w:lineRule="auto"/>
        <w:ind w:left="521"/>
        <w:textAlignment w:val="baseline"/>
        <w:rPr>
          <w:sz w:val="24"/>
          <w:szCs w:val="24"/>
        </w:rPr>
      </w:pPr>
      <w:r>
        <w:rPr>
          <w:spacing w:val="-2"/>
          <w:sz w:val="24"/>
          <w:szCs w:val="24"/>
        </w:rPr>
        <w:t>1. 服务范围：为</w:t>
      </w:r>
      <w:r>
        <w:rPr>
          <w:rFonts w:hint="eastAsia"/>
          <w:spacing w:val="-2"/>
          <w:sz w:val="24"/>
          <w:szCs w:val="24"/>
          <w:lang w:eastAsia="zh-CN"/>
        </w:rPr>
        <w:t>利辛县</w:t>
      </w:r>
      <w:r>
        <w:rPr>
          <w:spacing w:val="-2"/>
          <w:sz w:val="24"/>
          <w:szCs w:val="24"/>
        </w:rPr>
        <w:t>公务用车提供加油服务。</w:t>
      </w:r>
    </w:p>
    <w:p w14:paraId="4DD7D319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219" w:lineRule="auto"/>
        <w:ind w:left="506"/>
        <w:textAlignment w:val="baseline"/>
        <w:rPr>
          <w:sz w:val="24"/>
          <w:szCs w:val="24"/>
        </w:rPr>
      </w:pPr>
      <w:r>
        <w:rPr>
          <w:spacing w:val="-2"/>
          <w:sz w:val="24"/>
          <w:szCs w:val="24"/>
        </w:rPr>
        <w:t>2. 服务要求：</w:t>
      </w:r>
    </w:p>
    <w:p w14:paraId="42713670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329" w:lineRule="auto"/>
        <w:ind w:left="24" w:firstLine="250"/>
        <w:textAlignment w:val="baseline"/>
        <w:rPr>
          <w:sz w:val="24"/>
          <w:szCs w:val="24"/>
        </w:rPr>
      </w:pPr>
      <w:r>
        <w:rPr>
          <w:spacing w:val="1"/>
          <w:sz w:val="24"/>
          <w:szCs w:val="24"/>
        </w:rPr>
        <w:t>（1）严格执行行业标准，确保油品质量和标准计量。有充足的成品油储存，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保证稳定的油源渠道和供给。在任何情况下不停供、</w:t>
      </w:r>
      <w:r>
        <w:rPr>
          <w:spacing w:val="-8"/>
          <w:sz w:val="24"/>
          <w:szCs w:val="24"/>
        </w:rPr>
        <w:t>不断油、不销售不合格产品、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不掺杂使假，计量用具符合国家有关标准、不短斤缺两。</w:t>
      </w:r>
    </w:p>
    <w:p w14:paraId="30C3B8DD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19" w:lineRule="auto"/>
        <w:ind w:left="274"/>
        <w:textAlignment w:val="baseline"/>
        <w:rPr>
          <w:sz w:val="24"/>
          <w:szCs w:val="24"/>
        </w:rPr>
      </w:pPr>
      <w:r>
        <w:rPr>
          <w:spacing w:val="-1"/>
          <w:sz w:val="24"/>
          <w:szCs w:val="24"/>
        </w:rPr>
        <w:t>（2）供应商应稳定油源渠道，优先保证公务车辆的油料供应；</w:t>
      </w:r>
    </w:p>
    <w:p w14:paraId="01D51FA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444" w:lineRule="auto"/>
        <w:ind w:right="113" w:firstLine="224" w:firstLineChars="100"/>
        <w:jc w:val="both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spacing w:val="-8"/>
          <w:sz w:val="24"/>
          <w:szCs w:val="24"/>
        </w:rPr>
        <w:t>（3）公务用车实行定点加油。供应商提供的油品包括：92</w:t>
      </w:r>
      <w:r>
        <w:rPr>
          <w:spacing w:val="-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号汽油、95</w:t>
      </w:r>
      <w:r>
        <w:rPr>
          <w:spacing w:val="-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号汽油、</w:t>
      </w:r>
      <w:r>
        <w:rPr>
          <w:sz w:val="24"/>
          <w:szCs w:val="24"/>
        </w:rPr>
        <w:t xml:space="preserve"> 98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号汽油和0号柴油。除特殊情况外，应到定点供应商加油站进行加油；</w:t>
      </w:r>
    </w:p>
    <w:p w14:paraId="44F47FA2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29" w:lineRule="auto"/>
        <w:ind w:left="24" w:right="35" w:firstLine="250"/>
        <w:textAlignment w:val="baseline"/>
        <w:rPr>
          <w:sz w:val="24"/>
          <w:szCs w:val="24"/>
        </w:rPr>
      </w:pPr>
      <w:r>
        <w:rPr>
          <w:sz w:val="24"/>
          <w:szCs w:val="24"/>
        </w:rPr>
        <w:t>（4）供应商加油点应有安全措施，确保定点加油相关活动的安全；供应商应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具有较为完善的加油站点，布局合理。供应商须提供</w:t>
      </w:r>
      <w:r>
        <w:rPr>
          <w:rFonts w:hint="eastAsia"/>
          <w:spacing w:val="-3"/>
          <w:sz w:val="24"/>
          <w:szCs w:val="24"/>
          <w:lang w:eastAsia="zh-CN"/>
        </w:rPr>
        <w:t>利辛县</w:t>
      </w:r>
      <w:r>
        <w:rPr>
          <w:spacing w:val="-3"/>
          <w:sz w:val="24"/>
          <w:szCs w:val="24"/>
        </w:rPr>
        <w:t>内所辖定点加油站明</w:t>
      </w:r>
      <w:r>
        <w:rPr>
          <w:sz w:val="24"/>
          <w:szCs w:val="24"/>
        </w:rPr>
        <w:t xml:space="preserve"> 细表(列明所辖定点加油站名称、地址、联系人、联</w:t>
      </w:r>
      <w:r>
        <w:rPr>
          <w:spacing w:val="-1"/>
          <w:sz w:val="24"/>
          <w:szCs w:val="24"/>
        </w:rPr>
        <w:t>系申话、提供的燃油种类)</w:t>
      </w:r>
    </w:p>
    <w:p w14:paraId="73F2EC62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219" w:lineRule="auto"/>
        <w:ind w:left="274"/>
        <w:textAlignment w:val="baseline"/>
        <w:rPr>
          <w:sz w:val="24"/>
          <w:szCs w:val="24"/>
        </w:rPr>
      </w:pPr>
      <w:r>
        <w:rPr>
          <w:spacing w:val="-2"/>
          <w:sz w:val="24"/>
          <w:szCs w:val="24"/>
        </w:rPr>
        <w:t>（5）供应商必须按国家规定开具正式发票；</w:t>
      </w:r>
    </w:p>
    <w:p w14:paraId="2F773D19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19" w:lineRule="auto"/>
        <w:ind w:left="274"/>
        <w:textAlignment w:val="baseline"/>
        <w:rPr>
          <w:sz w:val="24"/>
          <w:szCs w:val="24"/>
        </w:rPr>
      </w:pPr>
      <w:r>
        <w:rPr>
          <w:spacing w:val="-2"/>
          <w:sz w:val="24"/>
          <w:szCs w:val="24"/>
        </w:rPr>
        <w:t>（6）供应商能提供</w:t>
      </w:r>
      <w:r>
        <w:rPr>
          <w:spacing w:val="-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IC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卡智能管理系统和互联网监督</w:t>
      </w:r>
      <w:r>
        <w:rPr>
          <w:spacing w:val="-3"/>
          <w:sz w:val="24"/>
          <w:szCs w:val="24"/>
        </w:rPr>
        <w:t>系统；</w:t>
      </w:r>
    </w:p>
    <w:p w14:paraId="5AE2D4BF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302" w:lineRule="auto"/>
        <w:ind w:left="22" w:right="35" w:firstLine="252"/>
        <w:textAlignment w:val="baseline"/>
        <w:rPr>
          <w:sz w:val="24"/>
          <w:szCs w:val="24"/>
        </w:rPr>
      </w:pPr>
      <w:r>
        <w:rPr>
          <w:spacing w:val="-7"/>
          <w:sz w:val="24"/>
          <w:szCs w:val="24"/>
        </w:rPr>
        <w:t>（7）供应商除提供银行结算外，亦可提供网上银行结算</w:t>
      </w:r>
      <w:r>
        <w:rPr>
          <w:spacing w:val="-8"/>
          <w:sz w:val="24"/>
          <w:szCs w:val="24"/>
        </w:rPr>
        <w:t>、加油</w:t>
      </w:r>
      <w:r>
        <w:rPr>
          <w:spacing w:val="-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IC</w:t>
      </w:r>
      <w:r>
        <w:rPr>
          <w:spacing w:val="-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卡结算、POS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机结算功能，采购人可自由选择结算方式；</w:t>
      </w:r>
    </w:p>
    <w:p w14:paraId="23EB1F91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343" w:lineRule="auto"/>
        <w:ind w:left="23" w:right="35" w:firstLine="251"/>
        <w:textAlignment w:val="baseline"/>
        <w:rPr>
          <w:sz w:val="24"/>
          <w:szCs w:val="24"/>
        </w:rPr>
      </w:pPr>
      <w:r>
        <w:rPr>
          <w:spacing w:val="-4"/>
          <w:sz w:val="24"/>
          <w:szCs w:val="24"/>
        </w:rPr>
        <w:t>（8）供应商提供</w:t>
      </w:r>
      <w:r>
        <w:rPr>
          <w:spacing w:val="-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IC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卡办理流程及使用方法说明，供</w:t>
      </w:r>
      <w:r>
        <w:rPr>
          <w:spacing w:val="-5"/>
          <w:sz w:val="24"/>
          <w:szCs w:val="24"/>
        </w:rPr>
        <w:t>应商应承诺按照征集人要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求，免费办理加油卡，一车一卡。加油卡可随时办理挂失或退卡，各单位可持单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位证明和购油发票到发卡网点办理退款手续，加强对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IC</w:t>
      </w:r>
      <w:r>
        <w:rPr>
          <w:spacing w:val="-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卡的管理，做到一卡一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车定向使用；</w:t>
      </w:r>
    </w:p>
    <w:p w14:paraId="6580AF66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343" w:lineRule="auto"/>
        <w:ind w:left="24" w:firstLine="250"/>
        <w:textAlignment w:val="baseline"/>
        <w:rPr>
          <w:sz w:val="24"/>
          <w:szCs w:val="24"/>
        </w:rPr>
      </w:pPr>
      <w:r>
        <w:rPr>
          <w:spacing w:val="-4"/>
          <w:sz w:val="24"/>
          <w:szCs w:val="24"/>
        </w:rPr>
        <w:t>（9）加强加油站管理。提供公务用车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24</w:t>
      </w:r>
      <w:r>
        <w:rPr>
          <w:spacing w:val="-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小时加油服务，视频加油监</w:t>
      </w:r>
      <w:r>
        <w:rPr>
          <w:spacing w:val="-5"/>
          <w:sz w:val="24"/>
          <w:szCs w:val="24"/>
        </w:rPr>
        <w:t>控保留期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限不低于一年。指定专门人员作为本项目的联络员，定期传递信息，核对帐卡，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提供资料等，随时解决各类问题。定期向采购人提供质量及计量检测报告，油价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如有调整，应在调整当天书面通知采购人。</w:t>
      </w:r>
    </w:p>
    <w:p w14:paraId="69B3BA30">
      <w:pPr>
        <w:pStyle w:val="2"/>
        <w:keepNext/>
        <w:keepLines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343" w:lineRule="auto"/>
        <w:ind w:left="21" w:right="35" w:firstLine="253"/>
        <w:textAlignment w:val="baseline"/>
        <w:rPr>
          <w:sz w:val="24"/>
          <w:szCs w:val="24"/>
        </w:rPr>
      </w:pPr>
      <w:r>
        <w:rPr>
          <w:spacing w:val="-3"/>
          <w:sz w:val="24"/>
          <w:szCs w:val="24"/>
        </w:rPr>
        <w:t>（10）油品价格优惠。入围供应商承诺给予价格优惠</w:t>
      </w:r>
      <w:r>
        <w:rPr>
          <w:spacing w:val="-4"/>
          <w:sz w:val="24"/>
          <w:szCs w:val="24"/>
        </w:rPr>
        <w:t>，其承诺的优惠率是各采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购人在框架协议有效期内所能享受的最低优惠，采购人在具体实施时，可以就价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格、服务的具体内容及范围、服务条款、付款方式等与入围供应商或其委托的代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理商进一步洽谈。</w:t>
      </w:r>
    </w:p>
    <w:p w14:paraId="27FDC7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00F0E"/>
    <w:rsid w:val="37611935"/>
    <w:rsid w:val="48C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777</Characters>
  <Lines>0</Lines>
  <Paragraphs>0</Paragraphs>
  <TotalTime>0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2025-07-02T08:39:00Z</dcterms:created>
  <dc:creator>NTKO</dc:creator>
  <cp:lastModifiedBy>NTKO</cp:lastModifiedBy>
  <dcterms:modified xsi:type="dcterms:W3CDTF">2025-07-04T07:57:02Z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A6378C36ADE74B8FA7D337F1C0BEC508_11</vt:lpwstr>
  </property>
  <property fmtid="{D5CDD505-2E9C-101B-9397-08002B2CF9AE}" pid="4" name="KSOTemplateDocerSaveRecord">
    <vt:lpwstr>eyJoZGlkIjoiODQ0YzRhZjRkZmJiNzgwOThiMzBlODVhYzY5MzI2MDkiLCJ1c2VySWQiOiI3MzMyMDA3NDYifQ==</vt:lpwstr>
  </property>
</Properties>
</file>