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94ABA">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采购需求</w:t>
      </w:r>
    </w:p>
    <w:p w14:paraId="7BA93D0D">
      <w:pPr>
        <w:spacing w:line="360" w:lineRule="auto"/>
        <w:ind w:firstLine="437"/>
        <w:rPr>
          <w:rFonts w:ascii="宋体" w:hAnsi="宋体" w:eastAsia="宋体"/>
          <w:b/>
          <w:color w:val="auto"/>
          <w:sz w:val="24"/>
          <w:szCs w:val="18"/>
          <w:highlight w:val="none"/>
        </w:rPr>
      </w:pPr>
      <w:bookmarkStart w:id="11" w:name="_GoBack"/>
      <w:bookmarkEnd w:id="11"/>
      <w:bookmarkStart w:id="0" w:name="_Toc7699"/>
      <w:bookmarkStart w:id="1" w:name="_Toc26349"/>
      <w:r>
        <w:rPr>
          <w:rFonts w:hint="eastAsia" w:ascii="宋体" w:hAnsi="宋体" w:eastAsia="宋体"/>
          <w:b/>
          <w:color w:val="auto"/>
          <w:sz w:val="24"/>
          <w:szCs w:val="18"/>
          <w:highlight w:val="none"/>
        </w:rPr>
        <w:t>一、采购需求前附表</w:t>
      </w:r>
      <w:bookmarkEnd w:id="0"/>
      <w:bookmarkEnd w:id="1"/>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2032"/>
        <w:gridCol w:w="5485"/>
      </w:tblGrid>
      <w:tr w14:paraId="1264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2B3CDDA">
            <w:pPr>
              <w:pStyle w:val="5"/>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bookmarkStart w:id="2" w:name="_Hlk16461016"/>
            <w:r>
              <w:rPr>
                <w:rFonts w:hint="eastAsia" w:ascii="宋体" w:hAnsi="宋体" w:eastAsia="宋体"/>
                <w:b/>
                <w:color w:val="auto"/>
                <w:kern w:val="2"/>
                <w:highlight w:val="none"/>
              </w:rPr>
              <w:t>序号</w:t>
            </w:r>
          </w:p>
        </w:tc>
        <w:tc>
          <w:tcPr>
            <w:tcW w:w="1192" w:type="pct"/>
            <w:vAlign w:val="center"/>
          </w:tcPr>
          <w:p w14:paraId="5F4F9CFA">
            <w:pPr>
              <w:pStyle w:val="6"/>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8" w:type="pct"/>
            <w:vAlign w:val="center"/>
          </w:tcPr>
          <w:p w14:paraId="04F76D9E">
            <w:pPr>
              <w:pStyle w:val="6"/>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632E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AA62CBB">
            <w:pPr>
              <w:pStyle w:val="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163D3D80">
            <w:pPr>
              <w:pStyle w:val="6"/>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8" w:type="pct"/>
            <w:vAlign w:val="center"/>
          </w:tcPr>
          <w:p w14:paraId="779ADA85">
            <w:pPr>
              <w:pStyle w:val="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合同签订并收到成交供应商提供的等额预付款保函或其他担保措施后，采购人支付合同价款的40%作为预付款，剩余款项待体检结束并经采购人确认后按实际发生的体检项目及体检人数据实结算体检费用。</w:t>
            </w:r>
          </w:p>
        </w:tc>
      </w:tr>
      <w:tr w14:paraId="1F5A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5D63AD0">
            <w:pPr>
              <w:pStyle w:val="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1FC7AEA7">
            <w:pPr>
              <w:pStyle w:val="6"/>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8" w:type="pct"/>
            <w:vAlign w:val="center"/>
          </w:tcPr>
          <w:p w14:paraId="23136992">
            <w:pPr>
              <w:pStyle w:val="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安徽省合肥市区</w:t>
            </w:r>
          </w:p>
        </w:tc>
      </w:tr>
      <w:tr w14:paraId="07E0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8B381B9">
            <w:pPr>
              <w:pStyle w:val="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25E42F38">
            <w:pPr>
              <w:pStyle w:val="6"/>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218" w:type="pct"/>
            <w:vAlign w:val="center"/>
          </w:tcPr>
          <w:p w14:paraId="03540D06">
            <w:pPr>
              <w:pStyle w:val="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自合同签订之日起至安徽国际商务学院教职工体检完成（预计自2025年9月开始至2025年12月10日前结束），经采购人验收合格。</w:t>
            </w:r>
          </w:p>
        </w:tc>
      </w:tr>
      <w:tr w14:paraId="2095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CA441C0">
            <w:pPr>
              <w:pStyle w:val="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vAlign w:val="center"/>
          </w:tcPr>
          <w:p w14:paraId="34BE900D">
            <w:pPr>
              <w:pStyle w:val="6"/>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3218" w:type="pct"/>
            <w:vAlign w:val="center"/>
          </w:tcPr>
          <w:p w14:paraId="404DCFCF">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标的名称：安徽国际商务职业学院2025年度教职工体检采购项目</w:t>
            </w:r>
          </w:p>
          <w:p w14:paraId="63F938B7">
            <w:pPr>
              <w:rPr>
                <w:rFonts w:ascii="宋体" w:hAnsi="宋体" w:eastAsia="宋体"/>
                <w:color w:val="auto"/>
                <w:sz w:val="24"/>
                <w:highlight w:val="none"/>
                <w:u w:val="single"/>
              </w:rPr>
            </w:pPr>
            <w:r>
              <w:rPr>
                <w:rFonts w:hint="eastAsia" w:asciiTheme="minorEastAsia" w:hAnsiTheme="minorEastAsia" w:eastAsiaTheme="minorEastAsia"/>
                <w:color w:val="auto"/>
                <w:sz w:val="24"/>
                <w:highlight w:val="none"/>
              </w:rPr>
              <w:t>所属行业：其他未列明行业</w:t>
            </w:r>
          </w:p>
        </w:tc>
      </w:tr>
    </w:tbl>
    <w:p w14:paraId="549B1489">
      <w:pPr>
        <w:spacing w:line="360" w:lineRule="auto"/>
        <w:ind w:firstLine="437"/>
        <w:rPr>
          <w:rFonts w:asciiTheme="minorEastAsia" w:hAnsiTheme="minorEastAsia" w:eastAsiaTheme="minorEastAsia" w:cstheme="minorEastAsia"/>
          <w:b/>
          <w:color w:val="auto"/>
          <w:sz w:val="24"/>
          <w:szCs w:val="24"/>
          <w:highlight w:val="none"/>
        </w:rPr>
      </w:pPr>
      <w:bookmarkStart w:id="3" w:name="_Toc25144"/>
      <w:bookmarkStart w:id="4" w:name="_Toc23116"/>
      <w:r>
        <w:rPr>
          <w:rFonts w:hint="eastAsia" w:asciiTheme="minorEastAsia" w:hAnsiTheme="minorEastAsia" w:eastAsiaTheme="minorEastAsia" w:cstheme="minorEastAsia"/>
          <w:b/>
          <w:color w:val="auto"/>
          <w:sz w:val="24"/>
          <w:szCs w:val="24"/>
          <w:highlight w:val="none"/>
        </w:rPr>
        <w:t>二、项目概况</w:t>
      </w:r>
      <w:bookmarkEnd w:id="3"/>
      <w:bookmarkEnd w:id="4"/>
    </w:p>
    <w:p w14:paraId="48D73C56">
      <w:pPr>
        <w:spacing w:line="360" w:lineRule="auto"/>
        <w:ind w:firstLine="480" w:firstLineChars="200"/>
        <w:rPr>
          <w:rFonts w:asciiTheme="minorEastAsia" w:hAnsiTheme="minorEastAsia" w:eastAsiaTheme="minorEastAsia" w:cstheme="minorEastAsia"/>
          <w:color w:val="auto"/>
          <w:sz w:val="24"/>
          <w:szCs w:val="24"/>
          <w:highlight w:val="none"/>
        </w:rPr>
      </w:pPr>
      <w:bookmarkStart w:id="5" w:name="_Toc21757"/>
      <w:bookmarkStart w:id="6" w:name="_Toc8586"/>
      <w:r>
        <w:rPr>
          <w:rFonts w:hint="eastAsia" w:asciiTheme="minorEastAsia" w:hAnsiTheme="minorEastAsia" w:eastAsiaTheme="minorEastAsia" w:cstheme="minorEastAsia"/>
          <w:color w:val="auto"/>
          <w:sz w:val="24"/>
          <w:szCs w:val="24"/>
          <w:highlight w:val="none"/>
        </w:rPr>
        <w:t>本项目为安徽国际商务职业学院2025年度教职工体检采购项目，体检人数约479人，其中女职工约297人，男职工约182人，以实际体检人数据实结算，体检时间:预计自2025年9月开始</w:t>
      </w:r>
      <w:r>
        <w:rPr>
          <w:rFonts w:hint="eastAsia" w:ascii="宋体" w:hAnsi="宋体" w:eastAsia="宋体"/>
          <w:color w:val="auto"/>
          <w:sz w:val="24"/>
          <w:highlight w:val="none"/>
        </w:rPr>
        <w:t>至</w:t>
      </w:r>
      <w:r>
        <w:rPr>
          <w:rFonts w:hint="eastAsia" w:asciiTheme="minorEastAsia" w:hAnsiTheme="minorEastAsia" w:eastAsiaTheme="minorEastAsia" w:cstheme="minorEastAsia"/>
          <w:color w:val="auto"/>
          <w:sz w:val="24"/>
          <w:szCs w:val="24"/>
          <w:highlight w:val="none"/>
        </w:rPr>
        <w:t>2025年12月10日前结束。</w:t>
      </w:r>
    </w:p>
    <w:p w14:paraId="288FD335">
      <w:pPr>
        <w:spacing w:line="360" w:lineRule="auto"/>
        <w:ind w:firstLine="437"/>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三、服务需求</w:t>
      </w:r>
      <w:bookmarkEnd w:id="5"/>
      <w:bookmarkEnd w:id="6"/>
    </w:p>
    <w:p w14:paraId="2B6106AE">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1.体检标准</w:t>
      </w:r>
    </w:p>
    <w:p w14:paraId="2F1E66E3">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男职工</w:t>
      </w:r>
      <w:r>
        <w:rPr>
          <w:rFonts w:hint="eastAsia" w:asciiTheme="minorEastAsia" w:hAnsiTheme="minorEastAsia" w:eastAsiaTheme="minorEastAsia" w:cstheme="minorEastAsia"/>
          <w:color w:val="auto"/>
          <w:sz w:val="24"/>
          <w:szCs w:val="24"/>
          <w:highlight w:val="none"/>
          <w:lang w:eastAsia="zh-CN"/>
        </w:rPr>
        <w:t>1399.18元/人</w:t>
      </w:r>
      <w:r>
        <w:rPr>
          <w:rFonts w:hint="eastAsia" w:asciiTheme="minorEastAsia" w:hAnsiTheme="minorEastAsia" w:eastAsiaTheme="minorEastAsia" w:cstheme="minorEastAsia"/>
          <w:color w:val="auto"/>
          <w:sz w:val="24"/>
          <w:szCs w:val="24"/>
          <w:highlight w:val="none"/>
        </w:rPr>
        <w:t>，女职工</w:t>
      </w:r>
      <w:r>
        <w:rPr>
          <w:rFonts w:hint="eastAsia" w:asciiTheme="minorEastAsia" w:hAnsiTheme="minorEastAsia" w:eastAsiaTheme="minorEastAsia" w:cstheme="minorEastAsia"/>
          <w:color w:val="auto"/>
          <w:sz w:val="24"/>
          <w:szCs w:val="24"/>
          <w:highlight w:val="none"/>
          <w:lang w:eastAsia="zh-CN"/>
        </w:rPr>
        <w:t>1499.49元/人</w:t>
      </w:r>
      <w:r>
        <w:rPr>
          <w:rFonts w:hint="eastAsia" w:asciiTheme="minorEastAsia" w:hAnsiTheme="minorEastAsia" w:eastAsiaTheme="minorEastAsia" w:cstheme="minorEastAsia"/>
          <w:color w:val="auto"/>
          <w:sz w:val="24"/>
          <w:szCs w:val="24"/>
          <w:highlight w:val="none"/>
        </w:rPr>
        <w:t>，离退休人员的费用从行政经费开支，据实结算。</w:t>
      </w:r>
    </w:p>
    <w:p w14:paraId="7CC90913">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2.体检项目</w:t>
      </w:r>
    </w:p>
    <w:tbl>
      <w:tblPr>
        <w:tblStyle w:val="3"/>
        <w:tblW w:w="7800" w:type="dxa"/>
        <w:tblInd w:w="96" w:type="dxa"/>
        <w:tblLayout w:type="autofit"/>
        <w:tblCellMar>
          <w:top w:w="0" w:type="dxa"/>
          <w:left w:w="108" w:type="dxa"/>
          <w:bottom w:w="0" w:type="dxa"/>
          <w:right w:w="108" w:type="dxa"/>
        </w:tblCellMar>
      </w:tblPr>
      <w:tblGrid>
        <w:gridCol w:w="2680"/>
        <w:gridCol w:w="2470"/>
        <w:gridCol w:w="2650"/>
      </w:tblGrid>
      <w:tr w14:paraId="4A414C15">
        <w:tblPrEx>
          <w:tblCellMar>
            <w:top w:w="0" w:type="dxa"/>
            <w:left w:w="108" w:type="dxa"/>
            <w:bottom w:w="0" w:type="dxa"/>
            <w:right w:w="108" w:type="dxa"/>
          </w:tblCellMar>
        </w:tblPrEx>
        <w:trPr>
          <w:trHeight w:val="312" w:hRule="atLeast"/>
        </w:trPr>
        <w:tc>
          <w:tcPr>
            <w:tcW w:w="2680" w:type="dxa"/>
            <w:tcBorders>
              <w:top w:val="single" w:color="000000" w:sz="4" w:space="0"/>
              <w:left w:val="single" w:color="000000" w:sz="4" w:space="0"/>
              <w:bottom w:val="single" w:color="000000" w:sz="4" w:space="0"/>
              <w:right w:val="nil"/>
            </w:tcBorders>
            <w:vAlign w:val="center"/>
          </w:tcPr>
          <w:p w14:paraId="1ED89465">
            <w:pPr>
              <w:widowControl/>
              <w:spacing w:line="360" w:lineRule="auto"/>
              <w:jc w:val="center"/>
              <w:textAlignment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bidi="ar"/>
              </w:rPr>
              <w:t>男</w:t>
            </w:r>
          </w:p>
        </w:tc>
        <w:tc>
          <w:tcPr>
            <w:tcW w:w="2470" w:type="dxa"/>
            <w:tcBorders>
              <w:top w:val="single" w:color="000000" w:sz="4" w:space="0"/>
              <w:left w:val="single" w:color="000000" w:sz="4" w:space="0"/>
              <w:bottom w:val="single" w:color="000000" w:sz="4" w:space="0"/>
              <w:right w:val="nil"/>
            </w:tcBorders>
            <w:vAlign w:val="center"/>
          </w:tcPr>
          <w:p w14:paraId="5A9E3A2A">
            <w:pPr>
              <w:widowControl/>
              <w:spacing w:line="360" w:lineRule="auto"/>
              <w:jc w:val="center"/>
              <w:textAlignment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女未婚</w:t>
            </w:r>
          </w:p>
        </w:tc>
        <w:tc>
          <w:tcPr>
            <w:tcW w:w="2650" w:type="dxa"/>
            <w:tcBorders>
              <w:top w:val="single" w:color="000000" w:sz="4" w:space="0"/>
              <w:left w:val="single" w:color="000000" w:sz="4" w:space="0"/>
              <w:bottom w:val="single" w:color="000000" w:sz="4" w:space="0"/>
              <w:right w:val="nil"/>
            </w:tcBorders>
            <w:vAlign w:val="center"/>
          </w:tcPr>
          <w:p w14:paraId="66A35048">
            <w:pPr>
              <w:widowControl/>
              <w:spacing w:line="360" w:lineRule="auto"/>
              <w:jc w:val="center"/>
              <w:textAlignment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女已婚</w:t>
            </w:r>
          </w:p>
        </w:tc>
      </w:tr>
      <w:tr w14:paraId="11DA2EB7">
        <w:tblPrEx>
          <w:tblCellMar>
            <w:top w:w="0" w:type="dxa"/>
            <w:left w:w="108" w:type="dxa"/>
            <w:bottom w:w="0" w:type="dxa"/>
            <w:right w:w="108" w:type="dxa"/>
          </w:tblCellMar>
        </w:tblPrEx>
        <w:trPr>
          <w:trHeight w:val="90"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58E323A5">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内科</w:t>
            </w:r>
          </w:p>
        </w:tc>
        <w:tc>
          <w:tcPr>
            <w:tcW w:w="2470" w:type="dxa"/>
            <w:tcBorders>
              <w:top w:val="single" w:color="000000" w:sz="4" w:space="0"/>
              <w:left w:val="single" w:color="000000" w:sz="4" w:space="0"/>
              <w:bottom w:val="single" w:color="000000" w:sz="4" w:space="0"/>
              <w:right w:val="single" w:color="000000" w:sz="4" w:space="0"/>
            </w:tcBorders>
            <w:vAlign w:val="center"/>
          </w:tcPr>
          <w:p w14:paraId="4A0030F2">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内科</w:t>
            </w:r>
          </w:p>
        </w:tc>
        <w:tc>
          <w:tcPr>
            <w:tcW w:w="2650" w:type="dxa"/>
            <w:tcBorders>
              <w:top w:val="single" w:color="000000" w:sz="4" w:space="0"/>
              <w:left w:val="single" w:color="000000" w:sz="4" w:space="0"/>
              <w:bottom w:val="single" w:color="000000" w:sz="4" w:space="0"/>
              <w:right w:val="single" w:color="000000" w:sz="4" w:space="0"/>
            </w:tcBorders>
            <w:vAlign w:val="center"/>
          </w:tcPr>
          <w:p w14:paraId="2FA90653">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内科</w:t>
            </w:r>
          </w:p>
        </w:tc>
      </w:tr>
      <w:tr w14:paraId="247CFD79">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583C0C19">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外科</w:t>
            </w:r>
          </w:p>
        </w:tc>
        <w:tc>
          <w:tcPr>
            <w:tcW w:w="2470" w:type="dxa"/>
            <w:tcBorders>
              <w:top w:val="single" w:color="000000" w:sz="4" w:space="0"/>
              <w:left w:val="single" w:color="000000" w:sz="4" w:space="0"/>
              <w:bottom w:val="single" w:color="000000" w:sz="4" w:space="0"/>
              <w:right w:val="single" w:color="000000" w:sz="4" w:space="0"/>
            </w:tcBorders>
            <w:vAlign w:val="center"/>
          </w:tcPr>
          <w:p w14:paraId="48D44240">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外科</w:t>
            </w:r>
          </w:p>
        </w:tc>
        <w:tc>
          <w:tcPr>
            <w:tcW w:w="2650" w:type="dxa"/>
            <w:tcBorders>
              <w:top w:val="single" w:color="000000" w:sz="4" w:space="0"/>
              <w:left w:val="single" w:color="000000" w:sz="4" w:space="0"/>
              <w:bottom w:val="single" w:color="000000" w:sz="4" w:space="0"/>
              <w:right w:val="single" w:color="000000" w:sz="4" w:space="0"/>
            </w:tcBorders>
            <w:vAlign w:val="center"/>
          </w:tcPr>
          <w:p w14:paraId="6BE3CA66">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外科</w:t>
            </w:r>
          </w:p>
        </w:tc>
      </w:tr>
      <w:tr w14:paraId="5757DC9B">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0EE3954F">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眼科</w:t>
            </w:r>
          </w:p>
        </w:tc>
        <w:tc>
          <w:tcPr>
            <w:tcW w:w="2470" w:type="dxa"/>
            <w:tcBorders>
              <w:top w:val="single" w:color="000000" w:sz="4" w:space="0"/>
              <w:left w:val="single" w:color="000000" w:sz="4" w:space="0"/>
              <w:bottom w:val="single" w:color="000000" w:sz="4" w:space="0"/>
              <w:right w:val="single" w:color="000000" w:sz="4" w:space="0"/>
            </w:tcBorders>
            <w:vAlign w:val="center"/>
          </w:tcPr>
          <w:p w14:paraId="4C65033E">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眼科</w:t>
            </w:r>
          </w:p>
        </w:tc>
        <w:tc>
          <w:tcPr>
            <w:tcW w:w="2650" w:type="dxa"/>
            <w:tcBorders>
              <w:top w:val="single" w:color="000000" w:sz="4" w:space="0"/>
              <w:left w:val="single" w:color="000000" w:sz="4" w:space="0"/>
              <w:bottom w:val="single" w:color="000000" w:sz="4" w:space="0"/>
              <w:right w:val="single" w:color="000000" w:sz="4" w:space="0"/>
            </w:tcBorders>
            <w:vAlign w:val="center"/>
          </w:tcPr>
          <w:p w14:paraId="52264B4F">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眼科</w:t>
            </w:r>
          </w:p>
        </w:tc>
      </w:tr>
      <w:tr w14:paraId="458C931C">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1176D260">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耳鼻喉科</w:t>
            </w:r>
          </w:p>
        </w:tc>
        <w:tc>
          <w:tcPr>
            <w:tcW w:w="2470" w:type="dxa"/>
            <w:tcBorders>
              <w:top w:val="single" w:color="000000" w:sz="4" w:space="0"/>
              <w:left w:val="single" w:color="000000" w:sz="4" w:space="0"/>
              <w:bottom w:val="single" w:color="000000" w:sz="4" w:space="0"/>
              <w:right w:val="single" w:color="000000" w:sz="4" w:space="0"/>
            </w:tcBorders>
            <w:vAlign w:val="center"/>
          </w:tcPr>
          <w:p w14:paraId="3A55FD44">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耳鼻喉科</w:t>
            </w:r>
          </w:p>
        </w:tc>
        <w:tc>
          <w:tcPr>
            <w:tcW w:w="2650" w:type="dxa"/>
            <w:tcBorders>
              <w:top w:val="single" w:color="000000" w:sz="4" w:space="0"/>
              <w:left w:val="single" w:color="000000" w:sz="4" w:space="0"/>
              <w:bottom w:val="single" w:color="000000" w:sz="4" w:space="0"/>
              <w:right w:val="single" w:color="000000" w:sz="4" w:space="0"/>
            </w:tcBorders>
            <w:vAlign w:val="center"/>
          </w:tcPr>
          <w:p w14:paraId="3190A704">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耳鼻喉科</w:t>
            </w:r>
          </w:p>
        </w:tc>
      </w:tr>
      <w:tr w14:paraId="0E081106">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6F5ACB4B">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口腔科</w:t>
            </w:r>
          </w:p>
        </w:tc>
        <w:tc>
          <w:tcPr>
            <w:tcW w:w="2470" w:type="dxa"/>
            <w:tcBorders>
              <w:top w:val="single" w:color="000000" w:sz="4" w:space="0"/>
              <w:left w:val="single" w:color="000000" w:sz="4" w:space="0"/>
              <w:bottom w:val="single" w:color="000000" w:sz="4" w:space="0"/>
              <w:right w:val="single" w:color="000000" w:sz="4" w:space="0"/>
            </w:tcBorders>
            <w:vAlign w:val="center"/>
          </w:tcPr>
          <w:p w14:paraId="5A575D7F">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口腔科</w:t>
            </w:r>
          </w:p>
        </w:tc>
        <w:tc>
          <w:tcPr>
            <w:tcW w:w="2650" w:type="dxa"/>
            <w:tcBorders>
              <w:top w:val="single" w:color="000000" w:sz="4" w:space="0"/>
              <w:left w:val="single" w:color="000000" w:sz="4" w:space="0"/>
              <w:bottom w:val="single" w:color="000000" w:sz="4" w:space="0"/>
              <w:right w:val="single" w:color="000000" w:sz="4" w:space="0"/>
            </w:tcBorders>
            <w:vAlign w:val="center"/>
          </w:tcPr>
          <w:p w14:paraId="7A1F8B47">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口腔科</w:t>
            </w:r>
          </w:p>
        </w:tc>
      </w:tr>
      <w:tr w14:paraId="129A0834">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317FDF2C">
            <w:pPr>
              <w:spacing w:line="360" w:lineRule="auto"/>
              <w:jc w:val="center"/>
              <w:rPr>
                <w:rFonts w:asciiTheme="minorEastAsia" w:hAnsiTheme="minorEastAsia" w:eastAsiaTheme="minorEastAsia" w:cstheme="minorEastAsia"/>
                <w:color w:val="auto"/>
                <w:sz w:val="24"/>
                <w:szCs w:val="24"/>
                <w:highlight w:val="none"/>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41527BE8">
            <w:pPr>
              <w:spacing w:line="360" w:lineRule="auto"/>
              <w:jc w:val="center"/>
              <w:rPr>
                <w:rFonts w:asciiTheme="minorEastAsia" w:hAnsiTheme="minorEastAsia" w:eastAsiaTheme="minorEastAsia" w:cstheme="minorEastAsia"/>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vAlign w:val="center"/>
          </w:tcPr>
          <w:p w14:paraId="03DE140B">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妇科</w:t>
            </w:r>
          </w:p>
        </w:tc>
      </w:tr>
      <w:tr w14:paraId="70845B0A">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50E4570C">
            <w:pPr>
              <w:spacing w:line="360" w:lineRule="auto"/>
              <w:jc w:val="center"/>
              <w:rPr>
                <w:rFonts w:asciiTheme="minorEastAsia" w:hAnsiTheme="minorEastAsia" w:eastAsiaTheme="minorEastAsia" w:cstheme="minorEastAsia"/>
                <w:color w:val="auto"/>
                <w:sz w:val="24"/>
                <w:szCs w:val="24"/>
                <w:highlight w:val="none"/>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0CE55A53">
            <w:pPr>
              <w:spacing w:line="360" w:lineRule="auto"/>
              <w:jc w:val="center"/>
              <w:rPr>
                <w:rFonts w:asciiTheme="minorEastAsia" w:hAnsiTheme="minorEastAsia" w:eastAsiaTheme="minorEastAsia" w:cstheme="minorEastAsia"/>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vAlign w:val="center"/>
          </w:tcPr>
          <w:p w14:paraId="113F0766">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阴道分泌物</w:t>
            </w:r>
          </w:p>
        </w:tc>
      </w:tr>
      <w:tr w14:paraId="0D95FED9">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2F166E58">
            <w:pPr>
              <w:spacing w:line="360" w:lineRule="auto"/>
              <w:jc w:val="center"/>
              <w:rPr>
                <w:rFonts w:asciiTheme="minorEastAsia" w:hAnsiTheme="minorEastAsia" w:eastAsiaTheme="minorEastAsia" w:cstheme="minorEastAsia"/>
                <w:color w:val="auto"/>
                <w:sz w:val="24"/>
                <w:szCs w:val="24"/>
                <w:highlight w:val="none"/>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3D09DD1C">
            <w:pPr>
              <w:spacing w:line="360" w:lineRule="auto"/>
              <w:jc w:val="center"/>
              <w:rPr>
                <w:rFonts w:asciiTheme="minorEastAsia" w:hAnsiTheme="minorEastAsia" w:eastAsiaTheme="minorEastAsia" w:cstheme="minorEastAsia"/>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vAlign w:val="center"/>
          </w:tcPr>
          <w:p w14:paraId="2E1BA6B9">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TCT液基细胞学</w:t>
            </w:r>
          </w:p>
        </w:tc>
      </w:tr>
      <w:tr w14:paraId="6E2464CB">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79F041E5">
            <w:pPr>
              <w:spacing w:line="360" w:lineRule="auto"/>
              <w:jc w:val="center"/>
              <w:rPr>
                <w:rFonts w:asciiTheme="minorEastAsia" w:hAnsiTheme="minorEastAsia" w:eastAsiaTheme="minorEastAsia" w:cstheme="minorEastAsia"/>
                <w:color w:val="auto"/>
                <w:sz w:val="24"/>
                <w:szCs w:val="24"/>
                <w:highlight w:val="none"/>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2C73375D">
            <w:pPr>
              <w:spacing w:line="360" w:lineRule="auto"/>
              <w:jc w:val="center"/>
              <w:rPr>
                <w:rFonts w:asciiTheme="minorEastAsia" w:hAnsiTheme="minorEastAsia" w:eastAsiaTheme="minorEastAsia" w:cstheme="minorEastAsia"/>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vAlign w:val="center"/>
          </w:tcPr>
          <w:p w14:paraId="15941BE0">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HPV人乳头瘤病毒</w:t>
            </w:r>
          </w:p>
        </w:tc>
      </w:tr>
      <w:tr w14:paraId="428682CE">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11286AD0">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尿常规</w:t>
            </w:r>
          </w:p>
        </w:tc>
        <w:tc>
          <w:tcPr>
            <w:tcW w:w="2470" w:type="dxa"/>
            <w:tcBorders>
              <w:top w:val="single" w:color="000000" w:sz="4" w:space="0"/>
              <w:left w:val="single" w:color="000000" w:sz="4" w:space="0"/>
              <w:bottom w:val="single" w:color="000000" w:sz="4" w:space="0"/>
              <w:right w:val="single" w:color="000000" w:sz="4" w:space="0"/>
            </w:tcBorders>
            <w:vAlign w:val="center"/>
          </w:tcPr>
          <w:p w14:paraId="3E44BE40">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尿常规</w:t>
            </w:r>
          </w:p>
        </w:tc>
        <w:tc>
          <w:tcPr>
            <w:tcW w:w="2650" w:type="dxa"/>
            <w:tcBorders>
              <w:top w:val="single" w:color="000000" w:sz="4" w:space="0"/>
              <w:left w:val="single" w:color="000000" w:sz="4" w:space="0"/>
              <w:bottom w:val="single" w:color="000000" w:sz="4" w:space="0"/>
              <w:right w:val="single" w:color="000000" w:sz="4" w:space="0"/>
            </w:tcBorders>
            <w:vAlign w:val="center"/>
          </w:tcPr>
          <w:p w14:paraId="2AA110DB">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尿常规</w:t>
            </w:r>
          </w:p>
        </w:tc>
      </w:tr>
      <w:tr w14:paraId="5BC792FD">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254744DD">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血常规</w:t>
            </w:r>
          </w:p>
        </w:tc>
        <w:tc>
          <w:tcPr>
            <w:tcW w:w="2470" w:type="dxa"/>
            <w:tcBorders>
              <w:top w:val="single" w:color="000000" w:sz="4" w:space="0"/>
              <w:left w:val="single" w:color="000000" w:sz="4" w:space="0"/>
              <w:bottom w:val="single" w:color="000000" w:sz="4" w:space="0"/>
              <w:right w:val="single" w:color="000000" w:sz="4" w:space="0"/>
            </w:tcBorders>
            <w:vAlign w:val="center"/>
          </w:tcPr>
          <w:p w14:paraId="0F94623B">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血常规</w:t>
            </w:r>
          </w:p>
        </w:tc>
        <w:tc>
          <w:tcPr>
            <w:tcW w:w="2650" w:type="dxa"/>
            <w:tcBorders>
              <w:top w:val="single" w:color="000000" w:sz="4" w:space="0"/>
              <w:left w:val="single" w:color="000000" w:sz="4" w:space="0"/>
              <w:bottom w:val="single" w:color="000000" w:sz="4" w:space="0"/>
              <w:right w:val="single" w:color="000000" w:sz="4" w:space="0"/>
            </w:tcBorders>
            <w:vAlign w:val="center"/>
          </w:tcPr>
          <w:p w14:paraId="30B535B5">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血常规</w:t>
            </w:r>
          </w:p>
        </w:tc>
      </w:tr>
      <w:tr w14:paraId="491D925A">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6B4212A1">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空腹血糖</w:t>
            </w:r>
          </w:p>
        </w:tc>
        <w:tc>
          <w:tcPr>
            <w:tcW w:w="2470" w:type="dxa"/>
            <w:tcBorders>
              <w:top w:val="single" w:color="000000" w:sz="4" w:space="0"/>
              <w:left w:val="single" w:color="000000" w:sz="4" w:space="0"/>
              <w:bottom w:val="single" w:color="000000" w:sz="4" w:space="0"/>
              <w:right w:val="single" w:color="000000" w:sz="4" w:space="0"/>
            </w:tcBorders>
            <w:vAlign w:val="center"/>
          </w:tcPr>
          <w:p w14:paraId="2FE1C028">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空腹血糖</w:t>
            </w:r>
          </w:p>
        </w:tc>
        <w:tc>
          <w:tcPr>
            <w:tcW w:w="2650" w:type="dxa"/>
            <w:tcBorders>
              <w:top w:val="single" w:color="000000" w:sz="4" w:space="0"/>
              <w:left w:val="single" w:color="000000" w:sz="4" w:space="0"/>
              <w:bottom w:val="single" w:color="000000" w:sz="4" w:space="0"/>
              <w:right w:val="single" w:color="000000" w:sz="4" w:space="0"/>
            </w:tcBorders>
            <w:vAlign w:val="center"/>
          </w:tcPr>
          <w:p w14:paraId="51434EA3">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空腹血糖</w:t>
            </w:r>
          </w:p>
        </w:tc>
      </w:tr>
      <w:tr w14:paraId="5E3E7780">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03A66E21">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血脂五项</w:t>
            </w:r>
          </w:p>
        </w:tc>
        <w:tc>
          <w:tcPr>
            <w:tcW w:w="2470" w:type="dxa"/>
            <w:tcBorders>
              <w:top w:val="single" w:color="000000" w:sz="4" w:space="0"/>
              <w:left w:val="single" w:color="000000" w:sz="4" w:space="0"/>
              <w:bottom w:val="single" w:color="000000" w:sz="4" w:space="0"/>
              <w:right w:val="single" w:color="000000" w:sz="4" w:space="0"/>
            </w:tcBorders>
            <w:vAlign w:val="center"/>
          </w:tcPr>
          <w:p w14:paraId="65488D3E">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血脂五项</w:t>
            </w:r>
          </w:p>
        </w:tc>
        <w:tc>
          <w:tcPr>
            <w:tcW w:w="2650" w:type="dxa"/>
            <w:tcBorders>
              <w:top w:val="single" w:color="000000" w:sz="4" w:space="0"/>
              <w:left w:val="single" w:color="000000" w:sz="4" w:space="0"/>
              <w:bottom w:val="single" w:color="000000" w:sz="4" w:space="0"/>
              <w:right w:val="single" w:color="000000" w:sz="4" w:space="0"/>
            </w:tcBorders>
            <w:vAlign w:val="center"/>
          </w:tcPr>
          <w:p w14:paraId="28ADBB67">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血脂五项</w:t>
            </w:r>
          </w:p>
        </w:tc>
      </w:tr>
      <w:tr w14:paraId="05DF3E0E">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1F491C96">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肝功能十二项</w:t>
            </w:r>
          </w:p>
        </w:tc>
        <w:tc>
          <w:tcPr>
            <w:tcW w:w="2470" w:type="dxa"/>
            <w:tcBorders>
              <w:top w:val="single" w:color="000000" w:sz="4" w:space="0"/>
              <w:left w:val="single" w:color="000000" w:sz="4" w:space="0"/>
              <w:bottom w:val="single" w:color="000000" w:sz="4" w:space="0"/>
              <w:right w:val="single" w:color="000000" w:sz="4" w:space="0"/>
            </w:tcBorders>
            <w:vAlign w:val="center"/>
          </w:tcPr>
          <w:p w14:paraId="0E15B762">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肝功能十二项</w:t>
            </w:r>
          </w:p>
        </w:tc>
        <w:tc>
          <w:tcPr>
            <w:tcW w:w="2650" w:type="dxa"/>
            <w:tcBorders>
              <w:top w:val="single" w:color="000000" w:sz="4" w:space="0"/>
              <w:left w:val="single" w:color="000000" w:sz="4" w:space="0"/>
              <w:bottom w:val="single" w:color="000000" w:sz="4" w:space="0"/>
              <w:right w:val="single" w:color="000000" w:sz="4" w:space="0"/>
            </w:tcBorders>
            <w:vAlign w:val="center"/>
          </w:tcPr>
          <w:p w14:paraId="738F6EAB">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肝功能十二项</w:t>
            </w:r>
          </w:p>
        </w:tc>
      </w:tr>
      <w:tr w14:paraId="07BBF778">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4A056F1A">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肾功能五项</w:t>
            </w:r>
          </w:p>
        </w:tc>
        <w:tc>
          <w:tcPr>
            <w:tcW w:w="2470" w:type="dxa"/>
            <w:tcBorders>
              <w:top w:val="single" w:color="000000" w:sz="4" w:space="0"/>
              <w:left w:val="single" w:color="000000" w:sz="4" w:space="0"/>
              <w:bottom w:val="single" w:color="000000" w:sz="4" w:space="0"/>
              <w:right w:val="single" w:color="000000" w:sz="4" w:space="0"/>
            </w:tcBorders>
            <w:vAlign w:val="center"/>
          </w:tcPr>
          <w:p w14:paraId="5CB40173">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肾功能五项</w:t>
            </w:r>
          </w:p>
        </w:tc>
        <w:tc>
          <w:tcPr>
            <w:tcW w:w="2650" w:type="dxa"/>
            <w:tcBorders>
              <w:top w:val="single" w:color="000000" w:sz="4" w:space="0"/>
              <w:left w:val="single" w:color="000000" w:sz="4" w:space="0"/>
              <w:bottom w:val="single" w:color="000000" w:sz="4" w:space="0"/>
              <w:right w:val="single" w:color="000000" w:sz="4" w:space="0"/>
            </w:tcBorders>
            <w:vAlign w:val="center"/>
          </w:tcPr>
          <w:p w14:paraId="6F9FC917">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肾功能五项</w:t>
            </w:r>
          </w:p>
        </w:tc>
      </w:tr>
      <w:tr w14:paraId="2409B17A">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33F21F85">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AFP</w:t>
            </w:r>
          </w:p>
        </w:tc>
        <w:tc>
          <w:tcPr>
            <w:tcW w:w="2470" w:type="dxa"/>
            <w:tcBorders>
              <w:top w:val="single" w:color="000000" w:sz="4" w:space="0"/>
              <w:left w:val="single" w:color="000000" w:sz="4" w:space="0"/>
              <w:bottom w:val="single" w:color="000000" w:sz="4" w:space="0"/>
              <w:right w:val="single" w:color="000000" w:sz="4" w:space="0"/>
            </w:tcBorders>
            <w:vAlign w:val="center"/>
          </w:tcPr>
          <w:p w14:paraId="708A2167">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AFP</w:t>
            </w:r>
          </w:p>
        </w:tc>
        <w:tc>
          <w:tcPr>
            <w:tcW w:w="2650" w:type="dxa"/>
            <w:tcBorders>
              <w:top w:val="single" w:color="000000" w:sz="4" w:space="0"/>
              <w:left w:val="single" w:color="000000" w:sz="4" w:space="0"/>
              <w:bottom w:val="single" w:color="000000" w:sz="4" w:space="0"/>
              <w:right w:val="single" w:color="000000" w:sz="4" w:space="0"/>
            </w:tcBorders>
            <w:vAlign w:val="center"/>
          </w:tcPr>
          <w:p w14:paraId="4F842B97">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AFP</w:t>
            </w:r>
          </w:p>
        </w:tc>
      </w:tr>
      <w:tr w14:paraId="1495D963">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35698FFD">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CEA</w:t>
            </w:r>
          </w:p>
        </w:tc>
        <w:tc>
          <w:tcPr>
            <w:tcW w:w="2470" w:type="dxa"/>
            <w:tcBorders>
              <w:top w:val="single" w:color="000000" w:sz="4" w:space="0"/>
              <w:left w:val="single" w:color="000000" w:sz="4" w:space="0"/>
              <w:bottom w:val="single" w:color="000000" w:sz="4" w:space="0"/>
              <w:right w:val="single" w:color="000000" w:sz="4" w:space="0"/>
            </w:tcBorders>
            <w:vAlign w:val="center"/>
          </w:tcPr>
          <w:p w14:paraId="55F88919">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CEA</w:t>
            </w:r>
          </w:p>
        </w:tc>
        <w:tc>
          <w:tcPr>
            <w:tcW w:w="2650" w:type="dxa"/>
            <w:tcBorders>
              <w:top w:val="single" w:color="000000" w:sz="4" w:space="0"/>
              <w:left w:val="single" w:color="000000" w:sz="4" w:space="0"/>
              <w:bottom w:val="single" w:color="000000" w:sz="4" w:space="0"/>
              <w:right w:val="single" w:color="000000" w:sz="4" w:space="0"/>
            </w:tcBorders>
            <w:vAlign w:val="center"/>
          </w:tcPr>
          <w:p w14:paraId="30EA5890">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CEA</w:t>
            </w:r>
          </w:p>
        </w:tc>
      </w:tr>
      <w:tr w14:paraId="7F431944">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6849D521">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PSA</w:t>
            </w:r>
          </w:p>
        </w:tc>
        <w:tc>
          <w:tcPr>
            <w:tcW w:w="2470" w:type="dxa"/>
            <w:tcBorders>
              <w:top w:val="single" w:color="000000" w:sz="4" w:space="0"/>
              <w:left w:val="single" w:color="000000" w:sz="4" w:space="0"/>
              <w:bottom w:val="single" w:color="000000" w:sz="4" w:space="0"/>
              <w:right w:val="single" w:color="000000" w:sz="4" w:space="0"/>
            </w:tcBorders>
            <w:vAlign w:val="center"/>
          </w:tcPr>
          <w:p w14:paraId="6097F860">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CA125</w:t>
            </w:r>
          </w:p>
        </w:tc>
        <w:tc>
          <w:tcPr>
            <w:tcW w:w="2650" w:type="dxa"/>
            <w:tcBorders>
              <w:top w:val="single" w:color="000000" w:sz="4" w:space="0"/>
              <w:left w:val="single" w:color="000000" w:sz="4" w:space="0"/>
              <w:bottom w:val="single" w:color="000000" w:sz="4" w:space="0"/>
              <w:right w:val="single" w:color="000000" w:sz="4" w:space="0"/>
            </w:tcBorders>
            <w:vAlign w:val="center"/>
          </w:tcPr>
          <w:p w14:paraId="3E30B713">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CA125</w:t>
            </w:r>
          </w:p>
        </w:tc>
      </w:tr>
      <w:tr w14:paraId="6DE6571C">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6A14C3B6">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心肌酶谱</w:t>
            </w:r>
          </w:p>
        </w:tc>
        <w:tc>
          <w:tcPr>
            <w:tcW w:w="2470" w:type="dxa"/>
            <w:tcBorders>
              <w:top w:val="single" w:color="000000" w:sz="4" w:space="0"/>
              <w:left w:val="single" w:color="000000" w:sz="4" w:space="0"/>
              <w:bottom w:val="single" w:color="000000" w:sz="4" w:space="0"/>
              <w:right w:val="single" w:color="000000" w:sz="4" w:space="0"/>
            </w:tcBorders>
            <w:vAlign w:val="bottom"/>
          </w:tcPr>
          <w:p w14:paraId="669B54C8">
            <w:pPr>
              <w:widowControl/>
              <w:spacing w:line="360" w:lineRule="auto"/>
              <w:jc w:val="center"/>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胃黏膜血清检测</w:t>
            </w:r>
          </w:p>
        </w:tc>
        <w:tc>
          <w:tcPr>
            <w:tcW w:w="2650" w:type="dxa"/>
            <w:tcBorders>
              <w:top w:val="single" w:color="000000" w:sz="4" w:space="0"/>
              <w:left w:val="single" w:color="000000" w:sz="4" w:space="0"/>
              <w:bottom w:val="single" w:color="000000" w:sz="4" w:space="0"/>
              <w:right w:val="single" w:color="000000" w:sz="4" w:space="0"/>
            </w:tcBorders>
            <w:vAlign w:val="center"/>
          </w:tcPr>
          <w:p w14:paraId="2B4AD5F2">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心肌酶谱</w:t>
            </w:r>
          </w:p>
        </w:tc>
      </w:tr>
      <w:tr w14:paraId="02A5097F">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1B757EDD">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同型半胱氨酸</w:t>
            </w:r>
          </w:p>
        </w:tc>
        <w:tc>
          <w:tcPr>
            <w:tcW w:w="2470" w:type="dxa"/>
            <w:tcBorders>
              <w:top w:val="single" w:color="000000" w:sz="4" w:space="0"/>
              <w:left w:val="single" w:color="000000" w:sz="4" w:space="0"/>
              <w:bottom w:val="single" w:color="000000" w:sz="4" w:space="0"/>
              <w:right w:val="single" w:color="000000" w:sz="4" w:space="0"/>
            </w:tcBorders>
            <w:vAlign w:val="center"/>
          </w:tcPr>
          <w:p w14:paraId="29EDA079">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CA153</w:t>
            </w:r>
          </w:p>
        </w:tc>
        <w:tc>
          <w:tcPr>
            <w:tcW w:w="2650" w:type="dxa"/>
            <w:tcBorders>
              <w:top w:val="single" w:color="000000" w:sz="4" w:space="0"/>
              <w:left w:val="single" w:color="000000" w:sz="4" w:space="0"/>
              <w:bottom w:val="single" w:color="000000" w:sz="4" w:space="0"/>
              <w:right w:val="single" w:color="000000" w:sz="4" w:space="0"/>
            </w:tcBorders>
            <w:vAlign w:val="center"/>
          </w:tcPr>
          <w:p w14:paraId="6AB37792">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CA153</w:t>
            </w:r>
          </w:p>
        </w:tc>
      </w:tr>
      <w:tr w14:paraId="16C97329">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70F1E436">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CA199</w:t>
            </w:r>
          </w:p>
        </w:tc>
        <w:tc>
          <w:tcPr>
            <w:tcW w:w="2470" w:type="dxa"/>
            <w:tcBorders>
              <w:top w:val="single" w:color="000000" w:sz="4" w:space="0"/>
              <w:left w:val="single" w:color="000000" w:sz="4" w:space="0"/>
              <w:bottom w:val="single" w:color="000000" w:sz="4" w:space="0"/>
              <w:right w:val="single" w:color="000000" w:sz="4" w:space="0"/>
            </w:tcBorders>
            <w:vAlign w:val="center"/>
          </w:tcPr>
          <w:p w14:paraId="24E9086D">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同型半胱氨酸</w:t>
            </w:r>
          </w:p>
        </w:tc>
        <w:tc>
          <w:tcPr>
            <w:tcW w:w="2650" w:type="dxa"/>
            <w:tcBorders>
              <w:top w:val="single" w:color="000000" w:sz="4" w:space="0"/>
              <w:left w:val="single" w:color="000000" w:sz="4" w:space="0"/>
              <w:bottom w:val="single" w:color="000000" w:sz="4" w:space="0"/>
              <w:right w:val="single" w:color="000000" w:sz="4" w:space="0"/>
            </w:tcBorders>
            <w:vAlign w:val="bottom"/>
          </w:tcPr>
          <w:p w14:paraId="6C6AA2BD">
            <w:pPr>
              <w:widowControl/>
              <w:spacing w:line="360" w:lineRule="auto"/>
              <w:jc w:val="center"/>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胃泌素—17</w:t>
            </w:r>
          </w:p>
        </w:tc>
      </w:tr>
      <w:tr w14:paraId="732DE9BF">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0F1E72F2">
            <w:pPr>
              <w:spacing w:line="360" w:lineRule="auto"/>
              <w:jc w:val="center"/>
              <w:rPr>
                <w:rFonts w:asciiTheme="minorEastAsia" w:hAnsiTheme="minorEastAsia" w:eastAsiaTheme="minorEastAsia" w:cstheme="minorEastAsia"/>
                <w:color w:val="auto"/>
                <w:sz w:val="24"/>
                <w:szCs w:val="24"/>
                <w:highlight w:val="none"/>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59CE5857">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甲状腺功能五项</w:t>
            </w:r>
          </w:p>
        </w:tc>
        <w:tc>
          <w:tcPr>
            <w:tcW w:w="2650" w:type="dxa"/>
            <w:tcBorders>
              <w:top w:val="single" w:color="000000" w:sz="4" w:space="0"/>
              <w:left w:val="single" w:color="000000" w:sz="4" w:space="0"/>
              <w:bottom w:val="single" w:color="000000" w:sz="4" w:space="0"/>
              <w:right w:val="single" w:color="000000" w:sz="4" w:space="0"/>
            </w:tcBorders>
            <w:vAlign w:val="center"/>
          </w:tcPr>
          <w:p w14:paraId="0F31D444">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糖化血红蛋白</w:t>
            </w:r>
          </w:p>
        </w:tc>
      </w:tr>
      <w:tr w14:paraId="522EE829">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4D622C40">
            <w:pPr>
              <w:spacing w:line="360" w:lineRule="auto"/>
              <w:jc w:val="center"/>
              <w:rPr>
                <w:rFonts w:asciiTheme="minorEastAsia" w:hAnsiTheme="minorEastAsia" w:eastAsiaTheme="minorEastAsia" w:cstheme="minorEastAsia"/>
                <w:color w:val="auto"/>
                <w:sz w:val="24"/>
                <w:szCs w:val="24"/>
                <w:highlight w:val="none"/>
              </w:rPr>
            </w:pPr>
          </w:p>
        </w:tc>
        <w:tc>
          <w:tcPr>
            <w:tcW w:w="2470" w:type="dxa"/>
            <w:tcBorders>
              <w:top w:val="single" w:color="000000" w:sz="4" w:space="0"/>
              <w:left w:val="single" w:color="000000" w:sz="4" w:space="0"/>
              <w:bottom w:val="single" w:color="000000" w:sz="4" w:space="0"/>
              <w:right w:val="single" w:color="000000" w:sz="4" w:space="0"/>
            </w:tcBorders>
            <w:vAlign w:val="center"/>
          </w:tcPr>
          <w:p w14:paraId="1A98117F">
            <w:pPr>
              <w:spacing w:line="360" w:lineRule="auto"/>
              <w:jc w:val="center"/>
              <w:rPr>
                <w:rFonts w:asciiTheme="minorEastAsia" w:hAnsiTheme="minorEastAsia" w:eastAsiaTheme="minorEastAsia" w:cstheme="minorEastAsia"/>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vAlign w:val="center"/>
          </w:tcPr>
          <w:p w14:paraId="638E7036">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血钾</w:t>
            </w:r>
          </w:p>
        </w:tc>
      </w:tr>
      <w:tr w14:paraId="4515DD3A">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04710C07">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肝胆胰脾双肾彩超</w:t>
            </w:r>
          </w:p>
        </w:tc>
        <w:tc>
          <w:tcPr>
            <w:tcW w:w="2470" w:type="dxa"/>
            <w:tcBorders>
              <w:top w:val="single" w:color="000000" w:sz="4" w:space="0"/>
              <w:left w:val="single" w:color="000000" w:sz="4" w:space="0"/>
              <w:bottom w:val="single" w:color="000000" w:sz="4" w:space="0"/>
              <w:right w:val="single" w:color="000000" w:sz="4" w:space="0"/>
            </w:tcBorders>
            <w:vAlign w:val="center"/>
          </w:tcPr>
          <w:p w14:paraId="78EF4C52">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肝胆胰脾双肾彩超</w:t>
            </w:r>
          </w:p>
        </w:tc>
        <w:tc>
          <w:tcPr>
            <w:tcW w:w="2650" w:type="dxa"/>
            <w:tcBorders>
              <w:top w:val="single" w:color="000000" w:sz="4" w:space="0"/>
              <w:left w:val="single" w:color="000000" w:sz="4" w:space="0"/>
              <w:bottom w:val="single" w:color="000000" w:sz="4" w:space="0"/>
              <w:right w:val="single" w:color="000000" w:sz="4" w:space="0"/>
            </w:tcBorders>
            <w:vAlign w:val="center"/>
          </w:tcPr>
          <w:p w14:paraId="2B8CA5FA">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肝胆胰脾双肾彩超</w:t>
            </w:r>
          </w:p>
        </w:tc>
      </w:tr>
      <w:tr w14:paraId="54B2BF0D">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3DB91759">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前列腺彩超（男）</w:t>
            </w:r>
          </w:p>
        </w:tc>
        <w:tc>
          <w:tcPr>
            <w:tcW w:w="2470" w:type="dxa"/>
            <w:tcBorders>
              <w:top w:val="single" w:color="000000" w:sz="4" w:space="0"/>
              <w:left w:val="single" w:color="000000" w:sz="4" w:space="0"/>
              <w:bottom w:val="single" w:color="000000" w:sz="4" w:space="0"/>
              <w:right w:val="single" w:color="000000" w:sz="4" w:space="0"/>
            </w:tcBorders>
            <w:vAlign w:val="center"/>
          </w:tcPr>
          <w:p w14:paraId="37E0EA01">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子宫附件彩超（女）</w:t>
            </w:r>
          </w:p>
        </w:tc>
        <w:tc>
          <w:tcPr>
            <w:tcW w:w="2650" w:type="dxa"/>
            <w:tcBorders>
              <w:top w:val="single" w:color="000000" w:sz="4" w:space="0"/>
              <w:left w:val="single" w:color="000000" w:sz="4" w:space="0"/>
              <w:bottom w:val="single" w:color="000000" w:sz="4" w:space="0"/>
              <w:right w:val="single" w:color="000000" w:sz="4" w:space="0"/>
            </w:tcBorders>
            <w:vAlign w:val="center"/>
          </w:tcPr>
          <w:p w14:paraId="58F4B956">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子宫附件彩超（女）</w:t>
            </w:r>
          </w:p>
        </w:tc>
      </w:tr>
      <w:tr w14:paraId="104E882B">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22FDE4B7">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甲状腺彩超</w:t>
            </w:r>
          </w:p>
        </w:tc>
        <w:tc>
          <w:tcPr>
            <w:tcW w:w="2470" w:type="dxa"/>
            <w:tcBorders>
              <w:top w:val="single" w:color="000000" w:sz="4" w:space="0"/>
              <w:left w:val="single" w:color="000000" w:sz="4" w:space="0"/>
              <w:bottom w:val="single" w:color="000000" w:sz="4" w:space="0"/>
              <w:right w:val="single" w:color="000000" w:sz="4" w:space="0"/>
            </w:tcBorders>
            <w:vAlign w:val="center"/>
          </w:tcPr>
          <w:p w14:paraId="7740B365">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甲状腺彩超+乳腺</w:t>
            </w:r>
          </w:p>
        </w:tc>
        <w:tc>
          <w:tcPr>
            <w:tcW w:w="2650" w:type="dxa"/>
            <w:tcBorders>
              <w:top w:val="single" w:color="000000" w:sz="4" w:space="0"/>
              <w:left w:val="single" w:color="000000" w:sz="4" w:space="0"/>
              <w:bottom w:val="single" w:color="000000" w:sz="4" w:space="0"/>
              <w:right w:val="single" w:color="000000" w:sz="4" w:space="0"/>
            </w:tcBorders>
            <w:vAlign w:val="center"/>
          </w:tcPr>
          <w:p w14:paraId="1895C6B4">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甲状腺彩超+乳腺</w:t>
            </w:r>
          </w:p>
        </w:tc>
      </w:tr>
      <w:tr w14:paraId="6A1A8059">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227C1C0F">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胸部CT平扫</w:t>
            </w:r>
          </w:p>
        </w:tc>
        <w:tc>
          <w:tcPr>
            <w:tcW w:w="2470" w:type="dxa"/>
            <w:tcBorders>
              <w:top w:val="single" w:color="000000" w:sz="4" w:space="0"/>
              <w:left w:val="single" w:color="000000" w:sz="4" w:space="0"/>
              <w:bottom w:val="single" w:color="000000" w:sz="4" w:space="0"/>
              <w:right w:val="single" w:color="000000" w:sz="4" w:space="0"/>
            </w:tcBorders>
            <w:vAlign w:val="center"/>
          </w:tcPr>
          <w:p w14:paraId="16F29586">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胸部CT平扫</w:t>
            </w:r>
          </w:p>
        </w:tc>
        <w:tc>
          <w:tcPr>
            <w:tcW w:w="2650" w:type="dxa"/>
            <w:tcBorders>
              <w:top w:val="single" w:color="000000" w:sz="4" w:space="0"/>
              <w:left w:val="single" w:color="000000" w:sz="4" w:space="0"/>
              <w:bottom w:val="single" w:color="000000" w:sz="4" w:space="0"/>
              <w:right w:val="single" w:color="000000" w:sz="4" w:space="0"/>
            </w:tcBorders>
            <w:vAlign w:val="center"/>
          </w:tcPr>
          <w:p w14:paraId="4B95AA73">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胸部CT平扫</w:t>
            </w:r>
          </w:p>
        </w:tc>
      </w:tr>
      <w:tr w14:paraId="2B08DB41">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32A13F0E">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12导心电图</w:t>
            </w:r>
          </w:p>
        </w:tc>
        <w:tc>
          <w:tcPr>
            <w:tcW w:w="2470" w:type="dxa"/>
            <w:tcBorders>
              <w:top w:val="single" w:color="000000" w:sz="4" w:space="0"/>
              <w:left w:val="single" w:color="000000" w:sz="4" w:space="0"/>
              <w:bottom w:val="single" w:color="000000" w:sz="4" w:space="0"/>
              <w:right w:val="single" w:color="000000" w:sz="4" w:space="0"/>
            </w:tcBorders>
            <w:vAlign w:val="center"/>
          </w:tcPr>
          <w:p w14:paraId="16734B0C">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12导心电图</w:t>
            </w:r>
          </w:p>
        </w:tc>
        <w:tc>
          <w:tcPr>
            <w:tcW w:w="2650" w:type="dxa"/>
            <w:tcBorders>
              <w:top w:val="single" w:color="000000" w:sz="4" w:space="0"/>
              <w:left w:val="single" w:color="000000" w:sz="4" w:space="0"/>
              <w:bottom w:val="single" w:color="000000" w:sz="4" w:space="0"/>
              <w:right w:val="single" w:color="000000" w:sz="4" w:space="0"/>
            </w:tcBorders>
            <w:vAlign w:val="center"/>
          </w:tcPr>
          <w:p w14:paraId="3E8ECAD1">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12导心电图</w:t>
            </w:r>
          </w:p>
        </w:tc>
      </w:tr>
      <w:tr w14:paraId="7013C426">
        <w:tblPrEx>
          <w:tblCellMar>
            <w:top w:w="0" w:type="dxa"/>
            <w:left w:w="108" w:type="dxa"/>
            <w:bottom w:w="0" w:type="dxa"/>
            <w:right w:w="108" w:type="dxa"/>
          </w:tblCellMar>
        </w:tblPrEx>
        <w:trPr>
          <w:trHeight w:val="480"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61A43B7B">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超声心动图（心脏彩超）</w:t>
            </w:r>
          </w:p>
        </w:tc>
        <w:tc>
          <w:tcPr>
            <w:tcW w:w="2470" w:type="dxa"/>
            <w:tcBorders>
              <w:top w:val="single" w:color="000000" w:sz="4" w:space="0"/>
              <w:left w:val="single" w:color="000000" w:sz="4" w:space="0"/>
              <w:bottom w:val="single" w:color="000000" w:sz="4" w:space="0"/>
              <w:right w:val="single" w:color="000000" w:sz="4" w:space="0"/>
            </w:tcBorders>
            <w:vAlign w:val="center"/>
          </w:tcPr>
          <w:p w14:paraId="0D9B52D4">
            <w:pPr>
              <w:spacing w:line="360" w:lineRule="auto"/>
              <w:jc w:val="center"/>
              <w:rPr>
                <w:rFonts w:asciiTheme="minorEastAsia" w:hAnsiTheme="minorEastAsia" w:eastAsiaTheme="minorEastAsia" w:cstheme="minorEastAsia"/>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vAlign w:val="center"/>
          </w:tcPr>
          <w:p w14:paraId="58AE4AC8">
            <w:pPr>
              <w:spacing w:line="360" w:lineRule="auto"/>
              <w:jc w:val="center"/>
              <w:rPr>
                <w:rFonts w:asciiTheme="minorEastAsia" w:hAnsiTheme="minorEastAsia" w:eastAsiaTheme="minorEastAsia" w:cstheme="minorEastAsia"/>
                <w:color w:val="auto"/>
                <w:sz w:val="24"/>
                <w:szCs w:val="24"/>
                <w:highlight w:val="none"/>
              </w:rPr>
            </w:pPr>
          </w:p>
        </w:tc>
      </w:tr>
      <w:tr w14:paraId="58EFA35A">
        <w:tblPrEx>
          <w:tblCellMar>
            <w:top w:w="0" w:type="dxa"/>
            <w:left w:w="108" w:type="dxa"/>
            <w:bottom w:w="0" w:type="dxa"/>
            <w:right w:w="108" w:type="dxa"/>
          </w:tblCellMar>
        </w:tblPrEx>
        <w:trPr>
          <w:trHeight w:val="480"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6230D8FD">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脂肪肝（纤维化）检测</w:t>
            </w:r>
          </w:p>
        </w:tc>
        <w:tc>
          <w:tcPr>
            <w:tcW w:w="2470" w:type="dxa"/>
            <w:tcBorders>
              <w:top w:val="single" w:color="000000" w:sz="4" w:space="0"/>
              <w:left w:val="single" w:color="000000" w:sz="4" w:space="0"/>
              <w:bottom w:val="single" w:color="000000" w:sz="4" w:space="0"/>
              <w:right w:val="single" w:color="000000" w:sz="4" w:space="0"/>
            </w:tcBorders>
            <w:vAlign w:val="center"/>
          </w:tcPr>
          <w:p w14:paraId="330F40FE">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左心功能检测</w:t>
            </w:r>
          </w:p>
        </w:tc>
        <w:tc>
          <w:tcPr>
            <w:tcW w:w="2650" w:type="dxa"/>
            <w:tcBorders>
              <w:top w:val="single" w:color="000000" w:sz="4" w:space="0"/>
              <w:left w:val="single" w:color="000000" w:sz="4" w:space="0"/>
              <w:bottom w:val="single" w:color="000000" w:sz="4" w:space="0"/>
              <w:right w:val="single" w:color="000000" w:sz="4" w:space="0"/>
            </w:tcBorders>
            <w:vAlign w:val="center"/>
          </w:tcPr>
          <w:p w14:paraId="792942BC">
            <w:pPr>
              <w:spacing w:line="360" w:lineRule="auto"/>
              <w:jc w:val="center"/>
              <w:rPr>
                <w:rFonts w:asciiTheme="minorEastAsia" w:hAnsiTheme="minorEastAsia" w:eastAsiaTheme="minorEastAsia" w:cstheme="minorEastAsia"/>
                <w:color w:val="auto"/>
                <w:sz w:val="24"/>
                <w:szCs w:val="24"/>
                <w:highlight w:val="none"/>
              </w:rPr>
            </w:pPr>
          </w:p>
        </w:tc>
      </w:tr>
      <w:tr w14:paraId="52F38F6E">
        <w:tblPrEx>
          <w:tblCellMar>
            <w:top w:w="0" w:type="dxa"/>
            <w:left w:w="108" w:type="dxa"/>
            <w:bottom w:w="0" w:type="dxa"/>
            <w:right w:w="108" w:type="dxa"/>
          </w:tblCellMar>
        </w:tblPrEx>
        <w:trPr>
          <w:trHeight w:val="288" w:hRule="atLeast"/>
        </w:trPr>
        <w:tc>
          <w:tcPr>
            <w:tcW w:w="2680" w:type="dxa"/>
            <w:tcBorders>
              <w:top w:val="single" w:color="000000" w:sz="4" w:space="0"/>
              <w:left w:val="single" w:color="000000" w:sz="4" w:space="0"/>
              <w:bottom w:val="single" w:color="000000" w:sz="4" w:space="0"/>
              <w:right w:val="single" w:color="000000" w:sz="4" w:space="0"/>
            </w:tcBorders>
            <w:vAlign w:val="center"/>
          </w:tcPr>
          <w:p w14:paraId="779D7ED1">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C13呼气试验</w:t>
            </w:r>
          </w:p>
        </w:tc>
        <w:tc>
          <w:tcPr>
            <w:tcW w:w="2470" w:type="dxa"/>
            <w:tcBorders>
              <w:top w:val="single" w:color="000000" w:sz="4" w:space="0"/>
              <w:left w:val="single" w:color="000000" w:sz="4" w:space="0"/>
              <w:bottom w:val="single" w:color="000000" w:sz="4" w:space="0"/>
              <w:right w:val="single" w:color="000000" w:sz="4" w:space="0"/>
            </w:tcBorders>
            <w:vAlign w:val="center"/>
          </w:tcPr>
          <w:p w14:paraId="289D0B4A">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C13呼气试验</w:t>
            </w:r>
          </w:p>
        </w:tc>
        <w:tc>
          <w:tcPr>
            <w:tcW w:w="2650" w:type="dxa"/>
            <w:tcBorders>
              <w:top w:val="single" w:color="000000" w:sz="4" w:space="0"/>
              <w:left w:val="single" w:color="000000" w:sz="4" w:space="0"/>
              <w:bottom w:val="single" w:color="000000" w:sz="4" w:space="0"/>
              <w:right w:val="single" w:color="000000" w:sz="4" w:space="0"/>
            </w:tcBorders>
            <w:vAlign w:val="center"/>
          </w:tcPr>
          <w:p w14:paraId="71633885">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C13呼气试验</w:t>
            </w:r>
          </w:p>
        </w:tc>
      </w:tr>
    </w:tbl>
    <w:p w14:paraId="71D72452">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3.服务要求</w:t>
      </w:r>
    </w:p>
    <w:p w14:paraId="5BEECF02">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（1）供应商不得进行挂靠或外包，且体检场所为供应商体检场所为自有或者租赁场所（租赁场所需提供场所租赁合同），服务须在合肥市区完成；</w:t>
      </w:r>
    </w:p>
    <w:p w14:paraId="557E93A1">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（2）体检周期安排：职工健康体检周期根据采购人要求进行安排，成交人需根据采购人要求对本次采购项目做出合理安排；</w:t>
      </w:r>
    </w:p>
    <w:p w14:paraId="58875553">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体检流程安排：负责提供体检目标、预约服务、体检排队、导医服务、项目体检、体检报告生成及解读、人员及设施配备、服务环境以及后续跟进等体检服务流程及实施方案。通过提供全面、专业的体检服务以及个性化的健康管理建议，提高体检服务质量。</w:t>
      </w:r>
    </w:p>
    <w:p w14:paraId="4226E002">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（4）必须配备充足的体检医生及符合国家标准的体检项目所需的仪器、药剂等，体检各项目检验人均须具有国家规定的执业资格。</w:t>
      </w:r>
    </w:p>
    <w:p w14:paraId="01258B4D">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（5）我单位职工在规定的体检项目内自行选择体检项目进行体检，未选择的项目不予计费。体检结束、验收合格并经审核后，我单位按实际参检人数和参检项目转账付款，其中未参加体检的项目不计费。</w:t>
      </w:r>
    </w:p>
    <w:p w14:paraId="0F47DEC0">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（6）负责提供检中服务，包括全程导检、重大疾病立即通知、回访解答指导个人体检图文报告等。负责体检、体检结果分析、治疗建议及健康评估报告，提供职工体检相关数据和分析报告。</w:t>
      </w:r>
    </w:p>
    <w:p w14:paraId="2F08C52E">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（7）负责提供影像科室诊断质量审核制度，确保影像诊断的准确性,提高医学影像报告的质量、可信度以及临床符合率，减少疾病诊断的误诊率。</w:t>
      </w:r>
    </w:p>
    <w:p w14:paraId="4163C9DE">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（8）保证被体检人员所有信息数据不得外泄，做好保密工作。</w:t>
      </w:r>
    </w:p>
    <w:p w14:paraId="12F6A9E3">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（9）承诺在体检当日为我单位体检职工提供免费停车位、免费早餐，提供相关承诺函（格式自拟）。</w:t>
      </w:r>
    </w:p>
    <w:p w14:paraId="5D7ECC72">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其它注意事项：成交供应商要严格按照国家相关体检规定进行，体检质量达到国家卫生行政部门规定的体检行业标准，保证体检过程和体检结果。在体检过程中造成的医检事故等，由成交人负全责并承担相应法律责任，采购人不负责任。</w:t>
      </w:r>
    </w:p>
    <w:p w14:paraId="49AE34C2">
      <w:pPr>
        <w:numPr>
          <w:ilvl w:val="0"/>
          <w:numId w:val="1"/>
        </w:numPr>
        <w:spacing w:line="360" w:lineRule="auto"/>
        <w:ind w:firstLine="437"/>
        <w:rPr>
          <w:rFonts w:asciiTheme="minorEastAsia" w:hAnsiTheme="minorEastAsia" w:eastAsiaTheme="minorEastAsia" w:cstheme="minorEastAsia"/>
          <w:b/>
          <w:color w:val="auto"/>
          <w:sz w:val="24"/>
          <w:szCs w:val="24"/>
          <w:highlight w:val="none"/>
        </w:rPr>
      </w:pPr>
      <w:bookmarkStart w:id="7" w:name="_Toc18052"/>
      <w:bookmarkStart w:id="8" w:name="_Toc12910"/>
      <w:r>
        <w:rPr>
          <w:rFonts w:hint="eastAsia" w:asciiTheme="minorEastAsia" w:hAnsiTheme="minorEastAsia" w:eastAsiaTheme="minorEastAsia" w:cstheme="minorEastAsia"/>
          <w:b/>
          <w:color w:val="auto"/>
          <w:sz w:val="24"/>
          <w:szCs w:val="24"/>
          <w:highlight w:val="none"/>
        </w:rPr>
        <w:t>报价要求</w:t>
      </w:r>
      <w:bookmarkEnd w:id="7"/>
      <w:bookmarkEnd w:id="8"/>
    </w:p>
    <w:p w14:paraId="5DD8352E">
      <w:pPr>
        <w:spacing w:line="360" w:lineRule="auto"/>
        <w:ind w:firstLine="437"/>
        <w:rPr>
          <w:rFonts w:asciiTheme="minorEastAsia" w:hAnsiTheme="minorEastAsia" w:eastAsiaTheme="minorEastAsia" w:cstheme="minorEastAsia"/>
          <w:color w:val="auto"/>
          <w:sz w:val="24"/>
          <w:szCs w:val="24"/>
          <w:highlight w:val="none"/>
        </w:rPr>
      </w:pPr>
      <w:bookmarkStart w:id="9" w:name="_Toc3530"/>
      <w:bookmarkStart w:id="10" w:name="_Toc23590"/>
      <w:r>
        <w:rPr>
          <w:rFonts w:hint="eastAsia" w:asciiTheme="minorEastAsia" w:hAnsiTheme="minorEastAsia" w:eastAsiaTheme="minorEastAsia" w:cstheme="minorEastAsia"/>
          <w:color w:val="auto"/>
          <w:sz w:val="24"/>
          <w:szCs w:val="24"/>
          <w:highlight w:val="none"/>
        </w:rPr>
        <w:t>供应商须按体检项目进行单项报价，并对男女职工体检价格分别进行报价，汇总累计金额不得高于</w:t>
      </w:r>
      <w:r>
        <w:rPr>
          <w:rFonts w:hint="eastAsia" w:asciiTheme="minorEastAsia" w:hAnsiTheme="minorEastAsia" w:eastAsiaTheme="minorEastAsia" w:cstheme="minorEastAsia"/>
          <w:color w:val="auto"/>
          <w:sz w:val="24"/>
          <w:szCs w:val="24"/>
          <w:highlight w:val="none"/>
          <w:lang w:eastAsia="zh-CN"/>
        </w:rPr>
        <w:t>1399.18元/人</w:t>
      </w:r>
      <w:r>
        <w:rPr>
          <w:rFonts w:hint="eastAsia" w:asciiTheme="minorEastAsia" w:hAnsiTheme="minorEastAsia" w:eastAsiaTheme="minorEastAsia" w:cstheme="minorEastAsia"/>
          <w:color w:val="auto"/>
          <w:sz w:val="24"/>
          <w:szCs w:val="24"/>
          <w:highlight w:val="none"/>
        </w:rPr>
        <w:t>（男性）、</w:t>
      </w:r>
      <w:r>
        <w:rPr>
          <w:rFonts w:hint="eastAsia" w:asciiTheme="minorEastAsia" w:hAnsiTheme="minorEastAsia" w:eastAsiaTheme="minorEastAsia" w:cstheme="minorEastAsia"/>
          <w:color w:val="auto"/>
          <w:sz w:val="24"/>
          <w:szCs w:val="24"/>
          <w:highlight w:val="none"/>
          <w:lang w:eastAsia="zh-CN"/>
        </w:rPr>
        <w:t>1499.49元/人</w:t>
      </w:r>
      <w:r>
        <w:rPr>
          <w:rFonts w:hint="eastAsia" w:asciiTheme="minorEastAsia" w:hAnsiTheme="minorEastAsia" w:eastAsiaTheme="minorEastAsia" w:cstheme="minorEastAsia"/>
          <w:color w:val="auto"/>
          <w:sz w:val="24"/>
          <w:szCs w:val="24"/>
          <w:highlight w:val="none"/>
        </w:rPr>
        <w:t>（女性）。最终结算时根据男女职工中标单价结合实际体检项目及人员数量据实结算，最终结算费用不超过本项目预算金额。</w:t>
      </w:r>
    </w:p>
    <w:p w14:paraId="6A347AE3">
      <w:pPr>
        <w:spacing w:line="360" w:lineRule="auto"/>
        <w:ind w:firstLine="43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五、</w:t>
      </w:r>
      <w:bookmarkEnd w:id="2"/>
      <w:bookmarkEnd w:id="9"/>
      <w:bookmarkEnd w:id="10"/>
      <w:r>
        <w:rPr>
          <w:rFonts w:hint="eastAsia" w:asciiTheme="minorEastAsia" w:hAnsiTheme="minorEastAsia" w:eastAsiaTheme="minorEastAsia" w:cstheme="minorEastAsia"/>
          <w:b/>
          <w:color w:val="auto"/>
          <w:sz w:val="24"/>
          <w:szCs w:val="24"/>
          <w:highlight w:val="none"/>
        </w:rPr>
        <w:t>其他</w:t>
      </w:r>
      <w:r>
        <w:rPr>
          <w:rFonts w:hint="eastAsia" w:asciiTheme="minorEastAsia" w:hAnsiTheme="minorEastAsia" w:eastAsiaTheme="minorEastAsia" w:cstheme="minorEastAsia"/>
          <w:b/>
          <w:bCs/>
          <w:color w:val="auto"/>
          <w:kern w:val="0"/>
          <w:sz w:val="24"/>
          <w:szCs w:val="24"/>
          <w:highlight w:val="none"/>
          <w:lang w:bidi="ar"/>
        </w:rPr>
        <w:t>要求</w:t>
      </w:r>
    </w:p>
    <w:p w14:paraId="6280AEBC">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无。 </w:t>
      </w:r>
    </w:p>
    <w:p w14:paraId="74528A56">
      <w:pPr>
        <w:spacing w:line="360" w:lineRule="auto"/>
        <w:rPr>
          <w:rFonts w:asciiTheme="minorEastAsia" w:hAnsiTheme="minorEastAsia" w:eastAsiaTheme="minorEastAsia"/>
          <w:color w:val="auto"/>
          <w:sz w:val="24"/>
          <w:highlight w:val="none"/>
        </w:rPr>
      </w:pPr>
    </w:p>
    <w:p w14:paraId="6EAE4C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9B679"/>
    <w:multiLevelType w:val="singleLevel"/>
    <w:tmpl w:val="C2C9B67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F16D9"/>
    <w:rsid w:val="4E86609F"/>
    <w:rsid w:val="5BFA5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D&amp;L"/>
    <w:basedOn w:val="2"/>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2025-09-05T06:26:50Z</dcterms:created>
  <dc:creator>Administrator</dc:creator>
  <cp:lastModifiedBy>LIVING</cp:lastModifiedBy>
  <dcterms:modified xsi:type="dcterms:W3CDTF">2025-09-05T06:27:09Z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eyJoZGlkIjoiZDJjMmVkYjk5MDBmNzlmNDBlM2E3YWU3NGQwMjAyMTAiLCJ1c2VySWQiOiIxMTczODQ5ODU1In0=</vt:lpwstr>
  </property>
  <property fmtid="{D5CDD505-2E9C-101B-9397-08002B2CF9AE}" pid="4" name="ICV">
    <vt:lpwstr>BC47313A7A884816A72868A3C45508DF_12</vt:lpwstr>
  </property>
</Properties>
</file>