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F756B"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中小企业声明函</w:t>
      </w:r>
    </w:p>
    <w:p w14:paraId="1EAF5823">
      <w:r>
        <w:drawing>
          <wp:inline distT="0" distB="0" distL="114300" distR="114300">
            <wp:extent cx="4848225" cy="6657975"/>
            <wp:effectExtent l="0" t="0" r="317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14900" cy="65722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5E870">
      <w:r>
        <w:br w:type="page"/>
      </w:r>
    </w:p>
    <w:p w14:paraId="06768106"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关于符合本国产品标准的声明函</w:t>
      </w:r>
    </w:p>
    <w:p w14:paraId="535D017F">
      <w:r>
        <w:drawing>
          <wp:inline distT="0" distB="0" distL="114300" distR="114300">
            <wp:extent cx="4743450" cy="6772275"/>
            <wp:effectExtent l="0" t="0" r="635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68008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00600" cy="705802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7000875"/>
            <wp:effectExtent l="0" t="0" r="635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64865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14A7">
      <w:r>
        <w:br w:type="page"/>
      </w:r>
    </w:p>
    <w:p w14:paraId="3106A2ED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</w:p>
    <w:p w14:paraId="2B008336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</w:p>
    <w:p w14:paraId="67D81905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</w:p>
    <w:p w14:paraId="35124A3A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</w:p>
    <w:p w14:paraId="1E4FA10D">
      <w:pPr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中标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成交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供应商的评审总得分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  <w:t>98.8分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B6AB9"/>
    <w:rsid w:val="3C3245BA"/>
    <w:rsid w:val="51ED4DB3"/>
    <w:rsid w:val="6D07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2026-04-10T05:37:14Z</dcterms:created>
  <dc:creator>Administrator</dc:creator>
  <cp:lastModifiedBy>LIVING</cp:lastModifiedBy>
  <dcterms:modified xsi:type="dcterms:W3CDTF">2026-04-10T05:40:14Z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eyJoZGlkIjoiN2ZiMWU4NjE2ZThjZWFmNTIyNjY1N2Y2MGM4NGU0YzgiLCJ1c2VySWQiOiIxMTczODQ5ODU1In0=</vt:lpwstr>
  </property>
  <property fmtid="{D5CDD505-2E9C-101B-9397-08002B2CF9AE}" pid="4" name="ICV">
    <vt:lpwstr>C918F94387BB4ED19D7AF7B04DB08407_12</vt:lpwstr>
  </property>
</Properties>
</file>