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F8" w:rsidRDefault="00706B91">
      <w:pPr>
        <w:spacing w:line="360" w:lineRule="auto"/>
        <w:jc w:val="center"/>
        <w:outlineLvl w:val="0"/>
        <w:rPr>
          <w:rFonts w:asciiTheme="minorEastAsia" w:eastAsiaTheme="minorEastAsia" w:hAnsiTheme="minorEastAsia"/>
          <w:b/>
          <w:sz w:val="28"/>
        </w:rPr>
      </w:pPr>
      <w:bookmarkStart w:id="0" w:name="_Toc204330600"/>
      <w:r>
        <w:rPr>
          <w:rFonts w:asciiTheme="minorEastAsia" w:eastAsiaTheme="minorEastAsia" w:hAnsiTheme="minorEastAsia" w:hint="eastAsia"/>
          <w:b/>
          <w:sz w:val="28"/>
        </w:rPr>
        <w:t>第三章  采购需求</w:t>
      </w:r>
      <w:bookmarkEnd w:id="0"/>
    </w:p>
    <w:p w:rsidR="00A35DF8" w:rsidRDefault="00706B91">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前注：</w:t>
      </w:r>
    </w:p>
    <w:p w:rsidR="00A35DF8" w:rsidRDefault="00706B91">
      <w:pPr>
        <w:spacing w:line="360" w:lineRule="auto"/>
        <w:ind w:firstLine="435"/>
        <w:rPr>
          <w:rFonts w:ascii="宋体" w:eastAsia="宋体" w:hAnsi="宋体"/>
          <w:sz w:val="24"/>
          <w:szCs w:val="18"/>
        </w:rPr>
      </w:pPr>
      <w:r>
        <w:rPr>
          <w:rFonts w:asciiTheme="minorEastAsia" w:eastAsiaTheme="minorEastAsia" w:hAnsiTheme="minorEastAsia" w:hint="eastAsia"/>
          <w:sz w:val="24"/>
        </w:rPr>
        <w:t>1.</w:t>
      </w:r>
      <w:r>
        <w:rPr>
          <w:rFonts w:ascii="宋体" w:eastAsia="宋体" w:hAnsi="宋体"/>
          <w:sz w:val="24"/>
          <w:szCs w:val="18"/>
        </w:rPr>
        <w:t>根据《</w:t>
      </w:r>
      <w:r>
        <w:rPr>
          <w:rFonts w:ascii="宋体" w:eastAsia="宋体" w:hAnsi="宋体" w:hint="eastAsia"/>
          <w:sz w:val="24"/>
          <w:szCs w:val="18"/>
        </w:rPr>
        <w:t>政府采购进口产品管理办法</w:t>
      </w:r>
      <w:r>
        <w:rPr>
          <w:rFonts w:ascii="宋体" w:eastAsia="宋体" w:hAnsi="宋体"/>
          <w:sz w:val="24"/>
          <w:szCs w:val="18"/>
        </w:rPr>
        <w:t>》及政府采购管理部门的相关规定，下列采购需求中</w:t>
      </w:r>
      <w:r>
        <w:rPr>
          <w:rFonts w:ascii="宋体" w:eastAsia="宋体" w:hAnsi="宋体" w:hint="eastAsia"/>
          <w:sz w:val="24"/>
          <w:szCs w:val="18"/>
        </w:rPr>
        <w:t>标注进口产品的货物均</w:t>
      </w:r>
      <w:r>
        <w:rPr>
          <w:rFonts w:ascii="宋体" w:eastAsia="宋体" w:hAnsi="宋体"/>
          <w:sz w:val="24"/>
          <w:szCs w:val="18"/>
        </w:rPr>
        <w:t>已履行相关论证手续，经核准采购进口</w:t>
      </w:r>
      <w:r>
        <w:rPr>
          <w:rFonts w:ascii="宋体" w:eastAsia="宋体" w:hAnsi="宋体" w:hint="eastAsia"/>
          <w:sz w:val="24"/>
          <w:szCs w:val="18"/>
        </w:rPr>
        <w:t>产品</w:t>
      </w:r>
      <w:r>
        <w:rPr>
          <w:rFonts w:ascii="宋体" w:eastAsia="宋体" w:hAnsi="宋体"/>
          <w:sz w:val="24"/>
          <w:szCs w:val="18"/>
        </w:rPr>
        <w:t>，但不限制满足招标文件要求的国内产品参与竞争</w:t>
      </w:r>
      <w:r>
        <w:rPr>
          <w:rFonts w:ascii="宋体" w:eastAsia="宋体" w:hAnsi="宋体" w:hint="eastAsia"/>
          <w:sz w:val="24"/>
          <w:szCs w:val="18"/>
        </w:rPr>
        <w:t>。未标注进口产品的货物均</w:t>
      </w:r>
      <w:r>
        <w:rPr>
          <w:rFonts w:ascii="宋体" w:eastAsia="宋体" w:hAnsi="宋体"/>
          <w:sz w:val="24"/>
          <w:szCs w:val="18"/>
        </w:rPr>
        <w:t>为拒绝采购进口产品</w:t>
      </w:r>
      <w:r>
        <w:rPr>
          <w:rFonts w:ascii="宋体" w:eastAsia="宋体" w:hAnsi="宋体" w:hint="eastAsia"/>
          <w:sz w:val="24"/>
          <w:szCs w:val="18"/>
        </w:rPr>
        <w:t>。</w:t>
      </w:r>
    </w:p>
    <w:p w:rsidR="00A35DF8" w:rsidRDefault="00706B91">
      <w:pPr>
        <w:spacing w:line="360" w:lineRule="auto"/>
        <w:ind w:firstLine="435"/>
        <w:rPr>
          <w:rFonts w:ascii="宋体" w:eastAsia="宋体" w:hAnsi="宋体"/>
          <w:sz w:val="24"/>
          <w:szCs w:val="18"/>
        </w:rPr>
      </w:pPr>
      <w:r>
        <w:rPr>
          <w:rFonts w:ascii="宋体" w:eastAsia="宋体" w:hAnsi="宋体" w:hint="eastAsia"/>
          <w:sz w:val="24"/>
          <w:szCs w:val="18"/>
        </w:rPr>
        <w:t>2.</w:t>
      </w:r>
      <w:r>
        <w:rPr>
          <w:rFonts w:ascii="宋体" w:eastAsia="宋体" w:hAnsi="宋体" w:cs="宋体"/>
          <w:sz w:val="24"/>
          <w:szCs w:val="24"/>
        </w:rPr>
        <w:t>政府采购政策（包括但不限于下列具体政策要求</w:t>
      </w:r>
      <w:r>
        <w:rPr>
          <w:rFonts w:ascii="宋体" w:eastAsia="宋体" w:hAnsi="宋体" w:cs="宋体" w:hint="eastAsia"/>
          <w:sz w:val="24"/>
          <w:szCs w:val="24"/>
        </w:rPr>
        <w:t>）</w:t>
      </w:r>
      <w:r>
        <w:rPr>
          <w:rFonts w:ascii="宋体" w:eastAsia="宋体" w:hAnsi="宋体" w:hint="eastAsia"/>
          <w:sz w:val="24"/>
          <w:szCs w:val="18"/>
        </w:rPr>
        <w:t>：</w:t>
      </w:r>
    </w:p>
    <w:p w:rsidR="00A35DF8" w:rsidRDefault="00706B91">
      <w:pPr>
        <w:spacing w:line="360" w:lineRule="auto"/>
        <w:ind w:firstLine="435"/>
        <w:rPr>
          <w:rFonts w:ascii="宋体" w:eastAsia="宋体" w:hAnsi="宋体" w:cs="宋体"/>
          <w:sz w:val="24"/>
          <w:szCs w:val="24"/>
        </w:rPr>
      </w:pPr>
      <w:r>
        <w:rPr>
          <w:rFonts w:ascii="宋体" w:eastAsia="宋体" w:hAnsi="宋体" w:cs="宋体" w:hint="eastAsia"/>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A35DF8" w:rsidRDefault="00706B91">
      <w:pPr>
        <w:spacing w:line="360" w:lineRule="auto"/>
        <w:ind w:firstLine="435"/>
        <w:rPr>
          <w:rFonts w:ascii="宋体" w:eastAsia="宋体" w:hAnsi="宋体" w:cs="宋体"/>
          <w:sz w:val="24"/>
          <w:szCs w:val="24"/>
        </w:rPr>
      </w:pPr>
      <w:r>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A35DF8" w:rsidRDefault="00706B91">
      <w:pPr>
        <w:spacing w:line="360" w:lineRule="auto"/>
        <w:ind w:firstLine="435"/>
        <w:rPr>
          <w:rFonts w:ascii="宋体" w:eastAsia="宋体" w:hAnsi="宋体"/>
          <w:sz w:val="24"/>
          <w:szCs w:val="18"/>
        </w:rPr>
      </w:pPr>
      <w:r>
        <w:rPr>
          <w:rFonts w:ascii="宋体" w:eastAsia="宋体" w:hAnsi="宋体" w:cs="宋体" w:hint="eastAsia"/>
          <w:sz w:val="24"/>
          <w:szCs w:val="24"/>
        </w:rPr>
        <w:t>3.请将</w:t>
      </w:r>
      <w:r>
        <w:rPr>
          <w:rFonts w:ascii="宋体" w:eastAsia="宋体" w:hAnsi="宋体" w:hint="eastAsia"/>
          <w:sz w:val="24"/>
          <w:szCs w:val="18"/>
        </w:rPr>
        <w:t>核心产品信息请</w:t>
      </w:r>
      <w:r>
        <w:rPr>
          <w:rFonts w:ascii="宋体" w:eastAsia="宋体" w:hAnsi="宋体"/>
          <w:sz w:val="24"/>
          <w:szCs w:val="18"/>
        </w:rPr>
        <w:t>按要求填</w:t>
      </w:r>
      <w:r>
        <w:rPr>
          <w:rFonts w:ascii="宋体" w:eastAsia="宋体" w:hAnsi="宋体" w:hint="eastAsia"/>
          <w:sz w:val="24"/>
          <w:szCs w:val="18"/>
        </w:rPr>
        <w:t>入《主要中标标的承诺函》</w:t>
      </w:r>
    </w:p>
    <w:p w:rsidR="00A35DF8" w:rsidRPr="00714324" w:rsidRDefault="00706B91" w:rsidP="00714324">
      <w:pPr>
        <w:spacing w:line="360" w:lineRule="auto"/>
        <w:ind w:firstLine="437"/>
        <w:outlineLvl w:val="1"/>
        <w:rPr>
          <w:rFonts w:ascii="宋体" w:eastAsia="宋体" w:hAnsi="宋体"/>
          <w:b/>
          <w:sz w:val="24"/>
          <w:szCs w:val="18"/>
        </w:rPr>
      </w:pPr>
      <w:bookmarkStart w:id="1" w:name="_Toc204330601"/>
      <w:bookmarkStart w:id="2" w:name="OLE_LINK17"/>
      <w:r w:rsidRPr="00714324">
        <w:rPr>
          <w:rFonts w:ascii="宋体" w:eastAsia="宋体" w:hAnsi="宋体" w:hint="eastAsia"/>
          <w:b/>
          <w:sz w:val="24"/>
          <w:szCs w:val="18"/>
        </w:rPr>
        <w:t>第1包</w:t>
      </w:r>
      <w:bookmarkEnd w:id="1"/>
      <w:r w:rsidR="008D61D1">
        <w:rPr>
          <w:rFonts w:ascii="宋体" w:eastAsia="宋体" w:hAnsi="宋体" w:hint="eastAsia"/>
          <w:b/>
          <w:sz w:val="24"/>
          <w:szCs w:val="18"/>
        </w:rPr>
        <w:t xml:space="preserve"> 桌椅</w:t>
      </w:r>
    </w:p>
    <w:p w:rsidR="00A35DF8" w:rsidRDefault="00706B91">
      <w:pPr>
        <w:spacing w:line="360" w:lineRule="auto"/>
        <w:ind w:firstLine="437"/>
        <w:outlineLvl w:val="1"/>
        <w:rPr>
          <w:rFonts w:ascii="宋体" w:eastAsia="宋体" w:hAnsi="宋体"/>
          <w:b/>
          <w:sz w:val="24"/>
          <w:szCs w:val="18"/>
        </w:rPr>
      </w:pPr>
      <w:bookmarkStart w:id="3" w:name="_Toc32151"/>
      <w:bookmarkStart w:id="4" w:name="_Toc2554"/>
      <w:bookmarkStart w:id="5" w:name="_Toc204330602"/>
      <w:r>
        <w:rPr>
          <w:rFonts w:ascii="宋体" w:eastAsia="宋体" w:hAnsi="宋体" w:hint="eastAsia"/>
          <w:b/>
          <w:sz w:val="24"/>
          <w:szCs w:val="18"/>
        </w:rPr>
        <w:t>一、采购需求前附表</w:t>
      </w:r>
      <w:bookmarkEnd w:id="3"/>
      <w:bookmarkEnd w:id="4"/>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978"/>
        <w:gridCol w:w="5338"/>
      </w:tblGrid>
      <w:tr w:rsidR="00A35DF8">
        <w:trPr>
          <w:trHeight w:val="502"/>
          <w:jc w:val="center"/>
        </w:trPr>
        <w:tc>
          <w:tcPr>
            <w:tcW w:w="591" w:type="pct"/>
            <w:vAlign w:val="center"/>
          </w:tcPr>
          <w:p w:rsidR="00A35DF8" w:rsidRDefault="00706B91">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r>
              <w:rPr>
                <w:rFonts w:ascii="宋体" w:eastAsia="宋体" w:hAnsi="宋体" w:hint="eastAsia"/>
                <w:b/>
                <w:kern w:val="2"/>
              </w:rPr>
              <w:t>序号</w:t>
            </w:r>
          </w:p>
        </w:tc>
        <w:tc>
          <w:tcPr>
            <w:tcW w:w="1192" w:type="pct"/>
            <w:vAlign w:val="center"/>
          </w:tcPr>
          <w:p w:rsidR="00A35DF8" w:rsidRDefault="00706B91">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条款名称</w:t>
            </w:r>
          </w:p>
        </w:tc>
        <w:tc>
          <w:tcPr>
            <w:tcW w:w="3217" w:type="pct"/>
            <w:vAlign w:val="center"/>
          </w:tcPr>
          <w:p w:rsidR="00A35DF8" w:rsidRDefault="00706B91">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内容、说明与要求</w:t>
            </w:r>
          </w:p>
        </w:tc>
      </w:tr>
      <w:tr w:rsidR="00A35DF8">
        <w:trPr>
          <w:trHeight w:val="502"/>
          <w:jc w:val="center"/>
        </w:trPr>
        <w:tc>
          <w:tcPr>
            <w:tcW w:w="591" w:type="pct"/>
            <w:vAlign w:val="center"/>
          </w:tcPr>
          <w:p w:rsidR="00A35DF8" w:rsidRDefault="00706B91">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w:t>
            </w:r>
          </w:p>
        </w:tc>
        <w:tc>
          <w:tcPr>
            <w:tcW w:w="1192" w:type="pct"/>
            <w:vAlign w:val="center"/>
          </w:tcPr>
          <w:p w:rsidR="00A35DF8" w:rsidRDefault="00706B91">
            <w:pPr>
              <w:pStyle w:val="xl31"/>
              <w:widowControl w:val="0"/>
              <w:spacing w:before="0" w:beforeAutospacing="0" w:after="0" w:afterAutospacing="0" w:line="360" w:lineRule="auto"/>
              <w:rPr>
                <w:rFonts w:ascii="宋体" w:eastAsia="宋体" w:hAnsi="宋体"/>
                <w:b w:val="0"/>
                <w:color w:val="000000" w:themeColor="text1"/>
                <w:sz w:val="24"/>
              </w:rPr>
            </w:pPr>
            <w:r>
              <w:rPr>
                <w:rFonts w:ascii="宋体" w:eastAsia="宋体" w:hAnsi="宋体" w:hint="eastAsia"/>
                <w:b w:val="0"/>
                <w:color w:val="000000" w:themeColor="text1"/>
                <w:sz w:val="24"/>
              </w:rPr>
              <w:t>付款方式</w:t>
            </w:r>
          </w:p>
        </w:tc>
        <w:tc>
          <w:tcPr>
            <w:tcW w:w="3217" w:type="pct"/>
            <w:vAlign w:val="center"/>
          </w:tcPr>
          <w:p w:rsidR="00A35DF8" w:rsidRDefault="00706B91">
            <w:pPr>
              <w:pStyle w:val="xl31"/>
              <w:widowControl w:val="0"/>
              <w:spacing w:before="0" w:beforeAutospacing="0" w:after="0" w:afterAutospacing="0" w:line="360" w:lineRule="auto"/>
              <w:jc w:val="both"/>
              <w:rPr>
                <w:rFonts w:ascii="宋体" w:eastAsia="宋体" w:hAnsi="宋体"/>
                <w:b w:val="0"/>
                <w:color w:val="000000" w:themeColor="text1"/>
                <w:sz w:val="24"/>
                <w:u w:val="single"/>
              </w:rPr>
            </w:pPr>
            <w:r>
              <w:rPr>
                <w:rFonts w:ascii="宋体" w:eastAsia="宋体" w:hAnsi="宋体" w:cs="宋体" w:hint="eastAsia"/>
                <w:b w:val="0"/>
                <w:color w:val="000000" w:themeColor="text1"/>
                <w:sz w:val="24"/>
                <w:szCs w:val="24"/>
              </w:rPr>
              <w:t>供</w:t>
            </w:r>
            <w:r>
              <w:rPr>
                <w:rFonts w:ascii="宋体" w:eastAsia="宋体" w:hAnsi="宋体" w:hint="eastAsia"/>
                <w:b w:val="0"/>
                <w:sz w:val="24"/>
                <w:u w:val="single"/>
              </w:rPr>
              <w:t>应商按采购合同交货并安装调试完成，经采购人验收合格后出具验收合格的验收报告，同时供应商向采购人开具发票。采购人收到供应商开具发票后7个工作日内按程序办理支付手续，以转账方式向供应商支付合同全款。</w:t>
            </w:r>
          </w:p>
        </w:tc>
      </w:tr>
      <w:tr w:rsidR="00A35DF8">
        <w:trPr>
          <w:trHeight w:val="502"/>
          <w:jc w:val="center"/>
        </w:trPr>
        <w:tc>
          <w:tcPr>
            <w:tcW w:w="591" w:type="pct"/>
            <w:vAlign w:val="center"/>
          </w:tcPr>
          <w:p w:rsidR="00A35DF8" w:rsidRDefault="00706B91">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2</w:t>
            </w:r>
          </w:p>
        </w:tc>
        <w:tc>
          <w:tcPr>
            <w:tcW w:w="1192" w:type="pct"/>
            <w:vAlign w:val="center"/>
          </w:tcPr>
          <w:p w:rsidR="00A35DF8" w:rsidRDefault="00706B91">
            <w:pPr>
              <w:pStyle w:val="xl31"/>
              <w:widowControl w:val="0"/>
              <w:spacing w:before="0" w:beforeAutospacing="0" w:after="0" w:afterAutospacing="0" w:line="360" w:lineRule="auto"/>
              <w:rPr>
                <w:rFonts w:ascii="宋体" w:eastAsia="宋体" w:hAnsi="宋体"/>
                <w:b w:val="0"/>
                <w:sz w:val="24"/>
              </w:rPr>
            </w:pPr>
            <w:bookmarkStart w:id="6" w:name="_Hlk203464929"/>
            <w:r>
              <w:rPr>
                <w:rFonts w:ascii="宋体" w:eastAsia="宋体" w:hAnsi="宋体" w:hint="eastAsia"/>
                <w:b w:val="0"/>
                <w:sz w:val="24"/>
              </w:rPr>
              <w:t>供货及安装地点</w:t>
            </w:r>
            <w:bookmarkEnd w:id="6"/>
          </w:p>
        </w:tc>
        <w:tc>
          <w:tcPr>
            <w:tcW w:w="3217" w:type="pct"/>
            <w:vAlign w:val="center"/>
          </w:tcPr>
          <w:p w:rsidR="00A35DF8" w:rsidRDefault="00706B91">
            <w:pPr>
              <w:pStyle w:val="xl31"/>
              <w:widowControl w:val="0"/>
              <w:spacing w:before="0" w:beforeAutospacing="0" w:after="0" w:afterAutospacing="0" w:line="360" w:lineRule="auto"/>
              <w:jc w:val="both"/>
              <w:rPr>
                <w:rFonts w:ascii="宋体" w:eastAsia="宋体" w:hAnsi="宋体"/>
                <w:b w:val="0"/>
                <w:sz w:val="24"/>
              </w:rPr>
            </w:pPr>
            <w:bookmarkStart w:id="7" w:name="_Hlk203464937"/>
            <w:r>
              <w:rPr>
                <w:rFonts w:ascii="宋体" w:eastAsia="宋体" w:hAnsi="宋体" w:hint="eastAsia"/>
                <w:b w:val="0"/>
                <w:sz w:val="24"/>
                <w:u w:val="single"/>
              </w:rPr>
              <w:t>蚌埠学院，采购人</w:t>
            </w:r>
            <w:r>
              <w:rPr>
                <w:rFonts w:ascii="宋体" w:eastAsia="宋体" w:hAnsi="宋体"/>
                <w:b w:val="0"/>
                <w:sz w:val="24"/>
                <w:u w:val="single"/>
              </w:rPr>
              <w:t>指定地点</w:t>
            </w:r>
            <w:bookmarkEnd w:id="7"/>
          </w:p>
        </w:tc>
      </w:tr>
      <w:tr w:rsidR="00A35DF8">
        <w:trPr>
          <w:trHeight w:val="502"/>
          <w:jc w:val="center"/>
        </w:trPr>
        <w:tc>
          <w:tcPr>
            <w:tcW w:w="591" w:type="pct"/>
            <w:vAlign w:val="center"/>
          </w:tcPr>
          <w:p w:rsidR="00A35DF8" w:rsidRDefault="00706B91">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3</w:t>
            </w:r>
          </w:p>
        </w:tc>
        <w:tc>
          <w:tcPr>
            <w:tcW w:w="1192" w:type="pct"/>
            <w:vAlign w:val="center"/>
          </w:tcPr>
          <w:p w:rsidR="00A35DF8" w:rsidRDefault="00706B91">
            <w:pPr>
              <w:pStyle w:val="xl31"/>
              <w:widowControl w:val="0"/>
              <w:spacing w:before="0" w:beforeAutospacing="0" w:after="0" w:afterAutospacing="0" w:line="360" w:lineRule="auto"/>
              <w:rPr>
                <w:rFonts w:ascii="宋体" w:eastAsia="宋体" w:hAnsi="宋体"/>
                <w:b w:val="0"/>
                <w:sz w:val="24"/>
              </w:rPr>
            </w:pPr>
            <w:bookmarkStart w:id="8" w:name="_Hlk203464953"/>
            <w:r>
              <w:rPr>
                <w:rFonts w:ascii="宋体" w:eastAsia="宋体" w:hAnsi="宋体" w:hint="eastAsia"/>
                <w:b w:val="0"/>
                <w:sz w:val="24"/>
              </w:rPr>
              <w:t>供货及安装期限</w:t>
            </w:r>
            <w:bookmarkEnd w:id="8"/>
          </w:p>
        </w:tc>
        <w:tc>
          <w:tcPr>
            <w:tcW w:w="3217" w:type="pct"/>
            <w:vAlign w:val="center"/>
          </w:tcPr>
          <w:p w:rsidR="00A35DF8" w:rsidRDefault="00706B91">
            <w:pPr>
              <w:pStyle w:val="xl31"/>
              <w:widowControl w:val="0"/>
              <w:spacing w:before="0" w:beforeAutospacing="0" w:after="0" w:afterAutospacing="0" w:line="360" w:lineRule="auto"/>
              <w:jc w:val="both"/>
              <w:rPr>
                <w:rFonts w:ascii="宋体" w:eastAsia="宋体" w:hAnsi="宋体"/>
                <w:b w:val="0"/>
                <w:sz w:val="24"/>
              </w:rPr>
            </w:pPr>
            <w:bookmarkStart w:id="9" w:name="_Hlk203464963"/>
            <w:r>
              <w:rPr>
                <w:rFonts w:ascii="宋体" w:eastAsia="宋体" w:hAnsi="宋体" w:hint="eastAsia"/>
                <w:b w:val="0"/>
                <w:sz w:val="24"/>
                <w:u w:val="single"/>
              </w:rPr>
              <w:t>签订合同后</w:t>
            </w:r>
            <w:r>
              <w:rPr>
                <w:rFonts w:ascii="宋体" w:eastAsia="宋体" w:hAnsi="宋体"/>
                <w:b w:val="0"/>
                <w:sz w:val="24"/>
                <w:u w:val="single"/>
              </w:rPr>
              <w:t>30</w:t>
            </w:r>
            <w:r>
              <w:rPr>
                <w:rFonts w:ascii="宋体" w:eastAsia="宋体" w:hAnsi="宋体" w:hint="eastAsia"/>
                <w:b w:val="0"/>
                <w:sz w:val="24"/>
                <w:u w:val="single"/>
              </w:rPr>
              <w:t>个日历日</w:t>
            </w:r>
            <w:r>
              <w:rPr>
                <w:rFonts w:ascii="宋体" w:eastAsia="宋体" w:hAnsi="宋体"/>
                <w:b w:val="0"/>
                <w:sz w:val="24"/>
                <w:u w:val="single"/>
              </w:rPr>
              <w:t>内</w:t>
            </w:r>
            <w:bookmarkEnd w:id="9"/>
          </w:p>
        </w:tc>
      </w:tr>
      <w:tr w:rsidR="00A35DF8">
        <w:trPr>
          <w:trHeight w:val="502"/>
          <w:jc w:val="center"/>
        </w:trPr>
        <w:tc>
          <w:tcPr>
            <w:tcW w:w="591" w:type="pct"/>
            <w:vAlign w:val="center"/>
          </w:tcPr>
          <w:p w:rsidR="00A35DF8" w:rsidRDefault="00706B91">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4</w:t>
            </w:r>
          </w:p>
        </w:tc>
        <w:tc>
          <w:tcPr>
            <w:tcW w:w="1192" w:type="pct"/>
            <w:vAlign w:val="center"/>
          </w:tcPr>
          <w:p w:rsidR="00A35DF8" w:rsidRDefault="00706B91">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免费质保期</w:t>
            </w:r>
          </w:p>
        </w:tc>
        <w:tc>
          <w:tcPr>
            <w:tcW w:w="3217" w:type="pct"/>
            <w:vAlign w:val="center"/>
          </w:tcPr>
          <w:p w:rsidR="00A35DF8" w:rsidRDefault="00706B91">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不少于验收</w:t>
            </w:r>
            <w:r>
              <w:rPr>
                <w:rFonts w:ascii="宋体" w:eastAsia="宋体" w:hAnsi="宋体"/>
                <w:b w:val="0"/>
                <w:sz w:val="24"/>
              </w:rPr>
              <w:t>合格之日起一年，采购</w:t>
            </w:r>
            <w:r>
              <w:rPr>
                <w:rFonts w:ascii="宋体" w:eastAsia="宋体" w:hAnsi="宋体" w:hint="eastAsia"/>
                <w:b w:val="0"/>
                <w:sz w:val="24"/>
              </w:rPr>
              <w:t>需求</w:t>
            </w:r>
            <w:r>
              <w:rPr>
                <w:rFonts w:ascii="宋体" w:eastAsia="宋体" w:hAnsi="宋体"/>
                <w:b w:val="0"/>
                <w:sz w:val="24"/>
              </w:rPr>
              <w:t>中有要求的，以采购需求中要求的为准。</w:t>
            </w:r>
          </w:p>
        </w:tc>
      </w:tr>
      <w:tr w:rsidR="00A35DF8">
        <w:trPr>
          <w:trHeight w:val="502"/>
          <w:jc w:val="center"/>
        </w:trPr>
        <w:tc>
          <w:tcPr>
            <w:tcW w:w="591" w:type="pct"/>
            <w:vAlign w:val="center"/>
          </w:tcPr>
          <w:p w:rsidR="00A35DF8" w:rsidRDefault="00706B91">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lastRenderedPageBreak/>
              <w:t>5</w:t>
            </w:r>
          </w:p>
        </w:tc>
        <w:tc>
          <w:tcPr>
            <w:tcW w:w="1192" w:type="pct"/>
            <w:vAlign w:val="center"/>
          </w:tcPr>
          <w:p w:rsidR="00A35DF8" w:rsidRDefault="00706B91">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技术</w:t>
            </w:r>
            <w:r>
              <w:rPr>
                <w:rFonts w:ascii="宋体" w:eastAsia="宋体" w:hAnsi="宋体"/>
                <w:b w:val="0"/>
                <w:sz w:val="24"/>
              </w:rPr>
              <w:t>要求</w:t>
            </w:r>
          </w:p>
        </w:tc>
        <w:tc>
          <w:tcPr>
            <w:tcW w:w="3217" w:type="pct"/>
            <w:vAlign w:val="center"/>
          </w:tcPr>
          <w:p w:rsidR="00A35DF8" w:rsidRDefault="00706B91">
            <w:pPr>
              <w:pStyle w:val="xl31"/>
              <w:spacing w:before="0" w:beforeAutospacing="0" w:after="0" w:afterAutospacing="0" w:line="276" w:lineRule="auto"/>
              <w:jc w:val="left"/>
              <w:rPr>
                <w:rFonts w:ascii="宋体" w:eastAsia="宋体" w:hAnsi="宋体"/>
                <w:b w:val="0"/>
                <w:sz w:val="24"/>
              </w:rPr>
            </w:pPr>
            <w:r>
              <w:rPr>
                <w:rFonts w:ascii="宋体" w:eastAsia="宋体" w:hAnsi="宋体"/>
                <w:b w:val="0"/>
                <w:sz w:val="24"/>
              </w:rPr>
              <w:t>1、本项目所涉及实验台电路需从楼层配电柜接入重新接入。所涉及到的电路需要用铜芯电缆线，不少于3芯，</w:t>
            </w:r>
            <w:r>
              <w:rPr>
                <w:rFonts w:ascii="宋体" w:eastAsia="宋体" w:hAnsi="宋体" w:hint="eastAsia"/>
                <w:b w:val="0"/>
                <w:sz w:val="24"/>
              </w:rPr>
              <w:t>良好接地，</w:t>
            </w:r>
            <w:r>
              <w:rPr>
                <w:rFonts w:ascii="宋体" w:eastAsia="宋体" w:hAnsi="宋体"/>
                <w:b w:val="0"/>
                <w:sz w:val="24"/>
              </w:rPr>
              <w:t>具体荷载根据实际需求确定。所有实验台线路均需使用明管暗线安装。办公家具需按现场要求布置网线和电线，电路、网路的敷设需满足国标要求。</w:t>
            </w:r>
          </w:p>
          <w:p w:rsidR="00A35DF8" w:rsidRDefault="00706B91">
            <w:pPr>
              <w:pStyle w:val="xl31"/>
              <w:spacing w:before="0" w:beforeAutospacing="0" w:after="0" w:afterAutospacing="0" w:line="276" w:lineRule="auto"/>
              <w:jc w:val="left"/>
              <w:rPr>
                <w:rFonts w:ascii="宋体" w:eastAsia="宋体" w:hAnsi="宋体"/>
                <w:b w:val="0"/>
                <w:sz w:val="24"/>
              </w:rPr>
            </w:pPr>
            <w:r>
              <w:rPr>
                <w:rFonts w:ascii="宋体" w:eastAsia="宋体" w:hAnsi="宋体"/>
                <w:b w:val="0"/>
                <w:sz w:val="24"/>
              </w:rPr>
              <w:t>2、电器及其线路的安装应符合《电气装置安装工程施工及验收规范》等有关国家标准的要求。</w:t>
            </w:r>
          </w:p>
          <w:p w:rsidR="00A35DF8" w:rsidRDefault="00706B91">
            <w:pPr>
              <w:pStyle w:val="xl31"/>
              <w:spacing w:before="0" w:beforeAutospacing="0" w:after="0" w:afterAutospacing="0" w:line="276" w:lineRule="auto"/>
              <w:jc w:val="left"/>
              <w:rPr>
                <w:rFonts w:ascii="宋体" w:eastAsia="宋体" w:hAnsi="宋体"/>
                <w:b w:val="0"/>
                <w:sz w:val="24"/>
              </w:rPr>
            </w:pPr>
            <w:r>
              <w:rPr>
                <w:rFonts w:ascii="宋体" w:eastAsia="宋体" w:hAnsi="宋体"/>
                <w:b w:val="0"/>
                <w:sz w:val="24"/>
              </w:rPr>
              <w:t>3、实验台其他技术要求</w:t>
            </w:r>
          </w:p>
          <w:p w:rsidR="00A35DF8" w:rsidRDefault="00706B91">
            <w:pPr>
              <w:pStyle w:val="xl31"/>
              <w:spacing w:before="0" w:beforeAutospacing="0" w:after="0" w:afterAutospacing="0" w:line="276" w:lineRule="auto"/>
              <w:jc w:val="left"/>
              <w:rPr>
                <w:rFonts w:ascii="宋体" w:eastAsia="宋体" w:hAnsi="宋体"/>
                <w:b w:val="0"/>
                <w:sz w:val="24"/>
              </w:rPr>
            </w:pPr>
            <w:r>
              <w:rPr>
                <w:rFonts w:ascii="宋体" w:eastAsia="宋体" w:hAnsi="宋体" w:hint="eastAsia"/>
                <w:b w:val="0"/>
                <w:sz w:val="24"/>
              </w:rPr>
              <w:t>邻边垂直度：台面对角线、框架对角线</w:t>
            </w:r>
            <w:r>
              <w:rPr>
                <w:rFonts w:ascii="宋体" w:eastAsia="宋体" w:hAnsi="宋体"/>
                <w:b w:val="0"/>
                <w:sz w:val="24"/>
              </w:rPr>
              <w:t>1000mm≤3mm；2000mm≤4mm； 3000mm≤5mm。</w:t>
            </w:r>
          </w:p>
          <w:p w:rsidR="00A35DF8" w:rsidRDefault="00706B91">
            <w:pPr>
              <w:pStyle w:val="xl31"/>
              <w:spacing w:before="0" w:beforeAutospacing="0" w:after="0" w:afterAutospacing="0" w:line="276" w:lineRule="auto"/>
              <w:jc w:val="left"/>
              <w:rPr>
                <w:rFonts w:ascii="宋体" w:eastAsia="宋体" w:hAnsi="宋体"/>
                <w:b w:val="0"/>
                <w:sz w:val="24"/>
              </w:rPr>
            </w:pPr>
            <w:r>
              <w:rPr>
                <w:rFonts w:ascii="宋体" w:eastAsia="宋体" w:hAnsi="宋体" w:hint="eastAsia"/>
                <w:b w:val="0"/>
                <w:sz w:val="24"/>
              </w:rPr>
              <w:t>柜体工艺要求：柜体接缝处要求≤</w:t>
            </w:r>
            <w:r>
              <w:rPr>
                <w:rFonts w:ascii="宋体" w:eastAsia="宋体" w:hAnsi="宋体"/>
                <w:b w:val="0"/>
                <w:sz w:val="24"/>
              </w:rPr>
              <w:t>5mm；门板与门板间缝≤3mm；整体尺寸误差≤100mm，要求水平、稳固。</w:t>
            </w:r>
          </w:p>
          <w:p w:rsidR="00A35DF8" w:rsidRDefault="00706B91">
            <w:pPr>
              <w:pStyle w:val="xl31"/>
              <w:spacing w:before="0" w:beforeAutospacing="0" w:after="0" w:afterAutospacing="0" w:line="276" w:lineRule="auto"/>
              <w:jc w:val="left"/>
              <w:rPr>
                <w:rFonts w:ascii="宋体" w:eastAsia="宋体" w:hAnsi="宋体"/>
                <w:b w:val="0"/>
                <w:sz w:val="24"/>
              </w:rPr>
            </w:pPr>
            <w:r>
              <w:rPr>
                <w:rFonts w:ascii="宋体" w:eastAsia="宋体" w:hAnsi="宋体"/>
                <w:b w:val="0"/>
                <w:sz w:val="24"/>
              </w:rPr>
              <w:t>4、投标人应按参数要求完成相关家具与实验台的制造、运输、安装、调试及售后服务等工作。响应文件中须明确地写出投标产品的制造商、品牌及相关技术资料，交货时应附上制造商出厂合格证明、清单。制作、加工、包装、运输等要符合GB/T 24820-2024《实验室家具通用技术条件》及相关的国家标准、行业标准及实际需要。</w:t>
            </w:r>
          </w:p>
          <w:p w:rsidR="00A35DF8" w:rsidRDefault="00706B91">
            <w:pPr>
              <w:pStyle w:val="xl31"/>
              <w:widowControl w:val="0"/>
              <w:spacing w:before="0" w:beforeAutospacing="0" w:after="0" w:afterAutospacing="0" w:line="276" w:lineRule="auto"/>
              <w:jc w:val="left"/>
              <w:rPr>
                <w:rFonts w:ascii="宋体" w:eastAsia="宋体" w:hAnsi="宋体"/>
                <w:b w:val="0"/>
                <w:sz w:val="24"/>
              </w:rPr>
            </w:pPr>
            <w:r>
              <w:rPr>
                <w:rFonts w:ascii="宋体" w:eastAsia="宋体" w:hAnsi="宋体"/>
                <w:b w:val="0"/>
                <w:sz w:val="24"/>
              </w:rPr>
              <w:t>5、在实验台和办公桌椅的生产期间，我单位有权在适当的时间到制造商进行生产过程监督，制造商有责任提供有关各种数据，包括主要原材料、结构图和部件图等详细中文资料。但我单位的监督并不解除制造商对所有产品在制造质量上应负的全部责任。</w:t>
            </w:r>
          </w:p>
        </w:tc>
      </w:tr>
    </w:tbl>
    <w:p w:rsidR="00A35DF8" w:rsidRDefault="00706B91">
      <w:pPr>
        <w:spacing w:line="360" w:lineRule="auto"/>
        <w:ind w:firstLine="437"/>
        <w:outlineLvl w:val="1"/>
        <w:rPr>
          <w:rFonts w:ascii="宋体" w:eastAsia="宋体" w:hAnsi="宋体"/>
          <w:b/>
          <w:bCs/>
          <w:sz w:val="24"/>
          <w:szCs w:val="18"/>
        </w:rPr>
      </w:pPr>
      <w:bookmarkStart w:id="10" w:name="_Toc5944"/>
      <w:bookmarkStart w:id="11" w:name="_Toc7671"/>
      <w:bookmarkStart w:id="12" w:name="_Toc204330603"/>
      <w:r>
        <w:rPr>
          <w:rFonts w:ascii="宋体" w:eastAsia="宋体" w:hAnsi="宋体" w:hint="eastAsia"/>
          <w:b/>
          <w:bCs/>
          <w:sz w:val="24"/>
          <w:szCs w:val="18"/>
        </w:rPr>
        <w:t>二、</w:t>
      </w:r>
      <w:r>
        <w:rPr>
          <w:rFonts w:ascii="宋体" w:eastAsia="宋体" w:hAnsi="宋体" w:hint="eastAsia"/>
          <w:b/>
          <w:sz w:val="24"/>
          <w:szCs w:val="18"/>
        </w:rPr>
        <w:t>货物</w:t>
      </w:r>
      <w:r>
        <w:rPr>
          <w:rFonts w:ascii="宋体" w:eastAsia="宋体" w:hAnsi="宋体" w:hint="eastAsia"/>
          <w:b/>
          <w:bCs/>
          <w:sz w:val="24"/>
          <w:szCs w:val="18"/>
        </w:rPr>
        <w:t>需求</w:t>
      </w:r>
      <w:bookmarkEnd w:id="10"/>
      <w:bookmarkEnd w:id="11"/>
      <w:bookmarkEnd w:id="12"/>
    </w:p>
    <w:p w:rsidR="00A35DF8" w:rsidRDefault="00706B91">
      <w:pPr>
        <w:pStyle w:val="21"/>
        <w:spacing w:line="500" w:lineRule="exact"/>
        <w:ind w:firstLine="482"/>
        <w:rPr>
          <w:rFonts w:ascii="宋体" w:eastAsia="宋体" w:hAnsi="宋体" w:cs="宋体"/>
          <w:b/>
          <w:bCs/>
          <w:sz w:val="24"/>
          <w:szCs w:val="24"/>
          <w:highlight w:val="yellow"/>
        </w:rPr>
      </w:pPr>
      <w:r>
        <w:rPr>
          <w:rFonts w:ascii="宋体" w:eastAsia="宋体" w:hAnsi="宋体" w:cs="宋体" w:hint="eastAsia"/>
          <w:b/>
          <w:bCs/>
          <w:sz w:val="24"/>
          <w:szCs w:val="24"/>
        </w:rPr>
        <w:t>（一）货物需求说明</w:t>
      </w:r>
    </w:p>
    <w:tbl>
      <w:tblPr>
        <w:tblStyle w:val="af"/>
        <w:tblW w:w="0" w:type="auto"/>
        <w:tblInd w:w="512" w:type="dxa"/>
        <w:tblLook w:val="04A0" w:firstRow="1" w:lastRow="0" w:firstColumn="1" w:lastColumn="0" w:noHBand="0" w:noVBand="1"/>
      </w:tblPr>
      <w:tblGrid>
        <w:gridCol w:w="1704"/>
        <w:gridCol w:w="1845"/>
        <w:gridCol w:w="4235"/>
      </w:tblGrid>
      <w:tr w:rsidR="00A35DF8">
        <w:tc>
          <w:tcPr>
            <w:tcW w:w="1759" w:type="dxa"/>
          </w:tcPr>
          <w:p w:rsidR="00A35DF8" w:rsidRDefault="00706B91">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需求内容类别</w:t>
            </w:r>
          </w:p>
        </w:tc>
        <w:tc>
          <w:tcPr>
            <w:tcW w:w="1888" w:type="dxa"/>
          </w:tcPr>
          <w:p w:rsidR="00A35DF8" w:rsidRDefault="00706B91">
            <w:pPr>
              <w:pStyle w:val="21"/>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标识符号</w:t>
            </w:r>
          </w:p>
        </w:tc>
        <w:tc>
          <w:tcPr>
            <w:tcW w:w="4363" w:type="dxa"/>
          </w:tcPr>
          <w:p w:rsidR="00A35DF8" w:rsidRDefault="00706B91">
            <w:pPr>
              <w:pStyle w:val="21"/>
              <w:spacing w:line="500" w:lineRule="exact"/>
              <w:ind w:firstLine="480"/>
              <w:jc w:val="center"/>
              <w:rPr>
                <w:rFonts w:ascii="宋体" w:eastAsia="宋体" w:hAnsi="宋体" w:cs="宋体"/>
                <w:sz w:val="24"/>
                <w:szCs w:val="24"/>
              </w:rPr>
            </w:pPr>
            <w:r>
              <w:rPr>
                <w:rFonts w:ascii="宋体" w:eastAsia="宋体" w:hAnsi="宋体" w:cs="宋体" w:hint="eastAsia"/>
                <w:sz w:val="24"/>
                <w:szCs w:val="24"/>
              </w:rPr>
              <w:t>投标要求</w:t>
            </w:r>
          </w:p>
        </w:tc>
      </w:tr>
      <w:tr w:rsidR="00A35DF8">
        <w:tc>
          <w:tcPr>
            <w:tcW w:w="1759" w:type="dxa"/>
          </w:tcPr>
          <w:p w:rsidR="00A35DF8" w:rsidRDefault="00706B91">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实质性</w:t>
            </w:r>
            <w:r>
              <w:rPr>
                <w:rFonts w:ascii="宋体" w:eastAsia="宋体" w:hAnsi="宋体" w:cs="宋体"/>
                <w:sz w:val="24"/>
                <w:szCs w:val="24"/>
              </w:rPr>
              <w:t>要求</w:t>
            </w:r>
          </w:p>
        </w:tc>
        <w:tc>
          <w:tcPr>
            <w:tcW w:w="1888" w:type="dxa"/>
          </w:tcPr>
          <w:p w:rsidR="00A35DF8" w:rsidRDefault="00706B91">
            <w:pPr>
              <w:pStyle w:val="21"/>
              <w:spacing w:line="500" w:lineRule="exact"/>
              <w:ind w:firstLineChars="0" w:firstLine="0"/>
              <w:jc w:val="center"/>
              <w:rPr>
                <w:rFonts w:ascii="宋体" w:eastAsia="宋体" w:hAnsi="宋体" w:cs="宋体"/>
                <w:sz w:val="24"/>
                <w:szCs w:val="24"/>
              </w:rPr>
            </w:pPr>
            <w:bookmarkStart w:id="13" w:name="OLE_LINK8"/>
            <w:bookmarkStart w:id="14" w:name="OLE_LINK7"/>
            <w:r>
              <w:rPr>
                <w:rFonts w:ascii="宋体" w:eastAsia="宋体" w:hAnsi="宋体" w:cs="宋体" w:hint="eastAsia"/>
                <w:sz w:val="24"/>
                <w:szCs w:val="24"/>
              </w:rPr>
              <w:t>●</w:t>
            </w:r>
            <w:bookmarkEnd w:id="13"/>
            <w:bookmarkEnd w:id="14"/>
          </w:p>
        </w:tc>
        <w:tc>
          <w:tcPr>
            <w:tcW w:w="4363" w:type="dxa"/>
          </w:tcPr>
          <w:p w:rsidR="00A35DF8" w:rsidRDefault="00706B91">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实质响应指标，不响应作投标无效处理</w:t>
            </w:r>
          </w:p>
        </w:tc>
      </w:tr>
      <w:tr w:rsidR="00A35DF8">
        <w:tc>
          <w:tcPr>
            <w:tcW w:w="1759" w:type="dxa"/>
          </w:tcPr>
          <w:p w:rsidR="00A35DF8" w:rsidRDefault="00706B91">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重要评审项</w:t>
            </w:r>
          </w:p>
        </w:tc>
        <w:tc>
          <w:tcPr>
            <w:tcW w:w="1888" w:type="dxa"/>
          </w:tcPr>
          <w:p w:rsidR="00A35DF8" w:rsidRDefault="00706B91">
            <w:pPr>
              <w:pStyle w:val="21"/>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w:t>
            </w:r>
          </w:p>
        </w:tc>
        <w:tc>
          <w:tcPr>
            <w:tcW w:w="4363" w:type="dxa"/>
          </w:tcPr>
          <w:p w:rsidR="00A35DF8" w:rsidRDefault="00706B91">
            <w:pPr>
              <w:pStyle w:val="21"/>
              <w:spacing w:line="500" w:lineRule="exact"/>
              <w:ind w:leftChars="0" w:left="0" w:firstLineChars="0" w:firstLine="0"/>
              <w:jc w:val="left"/>
              <w:rPr>
                <w:rFonts w:ascii="宋体" w:eastAsia="宋体" w:hAnsi="宋体" w:cs="宋体"/>
                <w:sz w:val="24"/>
                <w:szCs w:val="24"/>
              </w:rPr>
            </w:pPr>
            <w:r>
              <w:rPr>
                <w:rFonts w:ascii="宋体" w:eastAsia="宋体" w:hAnsi="宋体" w:cs="宋体" w:hint="eastAsia"/>
                <w:sz w:val="24"/>
                <w:szCs w:val="24"/>
              </w:rPr>
              <w:t>评审项，每</w:t>
            </w:r>
            <w:r>
              <w:rPr>
                <w:rFonts w:ascii="宋体" w:eastAsia="宋体" w:hAnsi="宋体" w:cs="宋体"/>
                <w:sz w:val="24"/>
                <w:szCs w:val="24"/>
              </w:rPr>
              <w:t>满足</w:t>
            </w:r>
            <w:r>
              <w:rPr>
                <w:rFonts w:ascii="宋体" w:eastAsia="宋体" w:hAnsi="宋体" w:cs="宋体" w:hint="eastAsia"/>
                <w:sz w:val="24"/>
                <w:szCs w:val="24"/>
              </w:rPr>
              <w:t>或</w:t>
            </w:r>
            <w:r>
              <w:rPr>
                <w:rFonts w:ascii="宋体" w:eastAsia="宋体" w:hAnsi="宋体" w:cs="宋体"/>
                <w:sz w:val="24"/>
                <w:szCs w:val="24"/>
              </w:rPr>
              <w:t>优于</w:t>
            </w:r>
            <w:r>
              <w:rPr>
                <w:rFonts w:ascii="宋体" w:eastAsia="宋体" w:hAnsi="宋体" w:cs="宋体" w:hint="eastAsia"/>
                <w:sz w:val="24"/>
                <w:szCs w:val="24"/>
              </w:rPr>
              <w:t>一项</w:t>
            </w:r>
            <w:r>
              <w:rPr>
                <w:rFonts w:ascii="宋体" w:eastAsia="宋体" w:hAnsi="宋体" w:cs="宋体"/>
                <w:sz w:val="24"/>
                <w:szCs w:val="24"/>
              </w:rPr>
              <w:t>得4</w:t>
            </w:r>
            <w:r>
              <w:rPr>
                <w:rFonts w:ascii="宋体" w:eastAsia="宋体" w:hAnsi="宋体" w:cs="宋体" w:hint="eastAsia"/>
                <w:sz w:val="24"/>
                <w:szCs w:val="24"/>
              </w:rPr>
              <w:t>分，共计12项</w:t>
            </w:r>
            <w:r>
              <w:rPr>
                <w:rFonts w:ascii="宋体" w:eastAsia="宋体" w:hAnsi="宋体" w:cs="宋体"/>
                <w:sz w:val="24"/>
                <w:szCs w:val="24"/>
              </w:rPr>
              <w:t>。</w:t>
            </w:r>
          </w:p>
        </w:tc>
      </w:tr>
      <w:tr w:rsidR="00A35DF8">
        <w:tc>
          <w:tcPr>
            <w:tcW w:w="1759" w:type="dxa"/>
          </w:tcPr>
          <w:p w:rsidR="00A35DF8" w:rsidRDefault="00706B91">
            <w:pPr>
              <w:pStyle w:val="21"/>
              <w:spacing w:line="500" w:lineRule="exact"/>
              <w:ind w:leftChars="0" w:left="0" w:firstLineChars="0" w:firstLine="0"/>
              <w:rPr>
                <w:rFonts w:ascii="宋体" w:eastAsia="宋体" w:hAnsi="宋体" w:cs="宋体"/>
                <w:sz w:val="24"/>
                <w:szCs w:val="24"/>
              </w:rPr>
            </w:pPr>
            <w:r>
              <w:rPr>
                <w:rFonts w:ascii="宋体" w:eastAsia="宋体" w:hAnsi="宋体" w:cs="宋体" w:hint="eastAsia"/>
                <w:sz w:val="24"/>
                <w:szCs w:val="24"/>
              </w:rPr>
              <w:t>一般评审项</w:t>
            </w:r>
          </w:p>
        </w:tc>
        <w:tc>
          <w:tcPr>
            <w:tcW w:w="1888" w:type="dxa"/>
          </w:tcPr>
          <w:p w:rsidR="00A35DF8" w:rsidRDefault="00706B91">
            <w:pPr>
              <w:pStyle w:val="21"/>
              <w:spacing w:line="500" w:lineRule="exact"/>
              <w:ind w:firstLineChars="0" w:firstLine="0"/>
              <w:jc w:val="center"/>
              <w:rPr>
                <w:rFonts w:ascii="宋体" w:eastAsia="宋体" w:hAnsi="宋体" w:cs="宋体"/>
                <w:sz w:val="24"/>
                <w:szCs w:val="24"/>
              </w:rPr>
            </w:pPr>
            <w:r>
              <w:rPr>
                <w:rFonts w:ascii="宋体" w:eastAsia="宋体" w:hAnsi="宋体" w:cs="宋体" w:hint="eastAsia"/>
                <w:sz w:val="24"/>
                <w:szCs w:val="24"/>
              </w:rPr>
              <w:t>无</w:t>
            </w:r>
          </w:p>
        </w:tc>
        <w:tc>
          <w:tcPr>
            <w:tcW w:w="4363" w:type="dxa"/>
          </w:tcPr>
          <w:p w:rsidR="00A35DF8" w:rsidRDefault="00706B91">
            <w:pPr>
              <w:pStyle w:val="21"/>
              <w:spacing w:line="500" w:lineRule="exact"/>
              <w:ind w:leftChars="0" w:left="0" w:firstLineChars="0" w:firstLine="0"/>
              <w:jc w:val="left"/>
              <w:rPr>
                <w:rFonts w:ascii="宋体" w:eastAsia="宋体" w:hAnsi="宋体" w:cs="宋体"/>
                <w:sz w:val="24"/>
                <w:szCs w:val="24"/>
              </w:rPr>
            </w:pPr>
            <w:r>
              <w:rPr>
                <w:rFonts w:ascii="宋体" w:eastAsia="宋体" w:hAnsi="宋体" w:cs="宋体" w:hint="eastAsia"/>
                <w:sz w:val="24"/>
                <w:szCs w:val="24"/>
              </w:rPr>
              <w:t>最多允许</w:t>
            </w:r>
            <w:r>
              <w:rPr>
                <w:rFonts w:ascii="宋体" w:eastAsia="宋体" w:hAnsi="宋体" w:cs="宋体"/>
                <w:sz w:val="24"/>
                <w:szCs w:val="24"/>
              </w:rPr>
              <w:t>3项（含）不响应，超出3</w:t>
            </w:r>
            <w:r>
              <w:rPr>
                <w:rFonts w:ascii="宋体" w:eastAsia="宋体" w:hAnsi="宋体" w:cs="宋体"/>
                <w:sz w:val="24"/>
                <w:szCs w:val="24"/>
              </w:rPr>
              <w:lastRenderedPageBreak/>
              <w:t>项（不含）的作投标无效处理</w:t>
            </w:r>
          </w:p>
        </w:tc>
      </w:tr>
    </w:tbl>
    <w:p w:rsidR="00A35DF8" w:rsidRDefault="00706B91">
      <w:pPr>
        <w:pStyle w:val="21"/>
        <w:spacing w:line="500" w:lineRule="exact"/>
        <w:ind w:firstLine="482"/>
        <w:rPr>
          <w:rFonts w:ascii="宋体" w:eastAsia="宋体" w:hAnsi="宋体" w:cs="宋体"/>
          <w:b/>
          <w:bCs/>
          <w:sz w:val="24"/>
          <w:szCs w:val="24"/>
        </w:rPr>
      </w:pPr>
      <w:r>
        <w:rPr>
          <w:rFonts w:ascii="宋体" w:eastAsia="宋体" w:hAnsi="宋体" w:cs="宋体" w:hint="eastAsia"/>
          <w:b/>
          <w:bCs/>
          <w:sz w:val="24"/>
          <w:szCs w:val="24"/>
        </w:rPr>
        <w:lastRenderedPageBreak/>
        <w:t>（二）货物需求清单</w:t>
      </w:r>
    </w:p>
    <w:tbl>
      <w:tblPr>
        <w:tblW w:w="6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23"/>
        <w:gridCol w:w="5957"/>
        <w:gridCol w:w="725"/>
        <w:gridCol w:w="559"/>
        <w:gridCol w:w="826"/>
        <w:gridCol w:w="892"/>
      </w:tblGrid>
      <w:tr w:rsidR="00A35DF8">
        <w:trPr>
          <w:jc w:val="center"/>
        </w:trPr>
        <w:tc>
          <w:tcPr>
            <w:tcW w:w="211" w:type="pct"/>
            <w:vAlign w:val="center"/>
          </w:tcPr>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序号</w:t>
            </w:r>
          </w:p>
        </w:tc>
        <w:tc>
          <w:tcPr>
            <w:tcW w:w="534" w:type="pct"/>
            <w:vAlign w:val="center"/>
          </w:tcPr>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货物名称</w:t>
            </w:r>
          </w:p>
        </w:tc>
        <w:tc>
          <w:tcPr>
            <w:tcW w:w="2827" w:type="pct"/>
            <w:vAlign w:val="center"/>
          </w:tcPr>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技术参数及要求</w:t>
            </w:r>
          </w:p>
        </w:tc>
        <w:tc>
          <w:tcPr>
            <w:tcW w:w="345" w:type="pct"/>
            <w:vAlign w:val="center"/>
          </w:tcPr>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数量</w:t>
            </w:r>
          </w:p>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（单位）</w:t>
            </w:r>
          </w:p>
        </w:tc>
        <w:tc>
          <w:tcPr>
            <w:tcW w:w="266" w:type="pct"/>
            <w:vAlign w:val="center"/>
          </w:tcPr>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所属</w:t>
            </w:r>
          </w:p>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行业</w:t>
            </w:r>
          </w:p>
        </w:tc>
        <w:tc>
          <w:tcPr>
            <w:tcW w:w="393" w:type="pct"/>
            <w:vAlign w:val="center"/>
          </w:tcPr>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是否为核心产品</w:t>
            </w:r>
          </w:p>
        </w:tc>
        <w:tc>
          <w:tcPr>
            <w:tcW w:w="424" w:type="pct"/>
            <w:vAlign w:val="center"/>
          </w:tcPr>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单价限价</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t>1</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分隔位长条桌</w:t>
            </w:r>
            <w:r>
              <w:rPr>
                <w:rFonts w:ascii="宋体" w:eastAsia="宋体" w:hAnsi="宋体"/>
                <w:bCs/>
                <w:sz w:val="24"/>
                <w:szCs w:val="18"/>
              </w:rPr>
              <w:t>2人位</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办公桌（双人组合）：</w:t>
            </w:r>
            <w:r>
              <w:rPr>
                <w:rFonts w:ascii="宋体" w:eastAsia="宋体" w:hAnsi="宋体"/>
                <w:bCs/>
                <w:sz w:val="24"/>
                <w:szCs w:val="18"/>
              </w:rPr>
              <w:t>3600mm×1200mm×750mm钢木结构</w:t>
            </w:r>
            <w:r>
              <w:rPr>
                <w:rFonts w:ascii="宋体" w:eastAsia="宋体" w:hAnsi="宋体" w:hint="eastAsia"/>
                <w:bCs/>
                <w:sz w:val="24"/>
                <w:szCs w:val="18"/>
              </w:rPr>
              <w:t>，允许偏差范围</w:t>
            </w:r>
            <w:r>
              <w:rPr>
                <w:rFonts w:ascii="宋体" w:eastAsia="宋体" w:hAnsi="宋体"/>
                <w:bCs/>
                <w:sz w:val="24"/>
                <w:szCs w:val="18"/>
              </w:rPr>
              <w:t>±</w:t>
            </w:r>
            <w:r>
              <w:rPr>
                <w:rFonts w:ascii="宋体" w:eastAsia="宋体" w:hAnsi="宋体" w:hint="eastAsia"/>
                <w:bCs/>
                <w:sz w:val="24"/>
                <w:szCs w:val="18"/>
              </w:rPr>
              <w:t>2</w:t>
            </w:r>
            <w:r>
              <w:rPr>
                <w:rFonts w:ascii="宋体" w:eastAsia="宋体" w:hAnsi="宋体"/>
                <w:bCs/>
                <w:sz w:val="24"/>
                <w:szCs w:val="18"/>
              </w:rPr>
              <w:t>mm，钢架采用不小于50*25*1.2mm方管，桌面采用</w:t>
            </w:r>
            <w:r>
              <w:rPr>
                <w:rFonts w:ascii="Arial" w:eastAsia="宋体" w:hAnsi="Arial" w:cs="Arial"/>
                <w:bCs/>
                <w:sz w:val="24"/>
                <w:szCs w:val="18"/>
              </w:rPr>
              <w:t>≥</w:t>
            </w:r>
            <w:r>
              <w:rPr>
                <w:rFonts w:ascii="宋体" w:eastAsia="宋体" w:hAnsi="宋体"/>
                <w:bCs/>
                <w:sz w:val="24"/>
                <w:szCs w:val="18"/>
              </w:rPr>
              <w:t>25mm</w:t>
            </w:r>
            <w:r>
              <w:rPr>
                <w:rFonts w:ascii="宋体" w:eastAsia="宋体" w:hAnsi="宋体" w:hint="eastAsia"/>
                <w:bCs/>
                <w:sz w:val="24"/>
                <w:szCs w:val="18"/>
              </w:rPr>
              <w:t>厚</w:t>
            </w:r>
            <w:r>
              <w:rPr>
                <w:rFonts w:ascii="宋体" w:eastAsia="宋体" w:hAnsi="宋体"/>
                <w:bCs/>
                <w:sz w:val="24"/>
                <w:szCs w:val="18"/>
              </w:rPr>
              <w:t xml:space="preserve">；  </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★1、基材：采用E0级三聚氰胺浸渍胶膜纸饰面人造板；</w:t>
            </w:r>
            <w:r>
              <w:rPr>
                <w:rFonts w:ascii="宋体" w:eastAsia="宋体" w:hAnsi="宋体" w:hint="eastAsia"/>
                <w:bCs/>
                <w:sz w:val="24"/>
                <w:szCs w:val="18"/>
              </w:rPr>
              <w:t>投标</w:t>
            </w:r>
            <w:r>
              <w:rPr>
                <w:rFonts w:ascii="宋体" w:eastAsia="宋体" w:hAnsi="宋体"/>
                <w:bCs/>
                <w:sz w:val="24"/>
                <w:szCs w:val="18"/>
              </w:rPr>
              <w:t>文件中提供第三方有权检测机构出具的带有 CMA 标志的三聚氰胺浸渍胶膜纸饰面人造板检验报告，依据GB/T15102-2017、GB/T39600-2021、GB18580-2017检测标准。</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★2、封边用材：采用</w:t>
            </w:r>
            <w:r>
              <w:rPr>
                <w:rFonts w:ascii="Arial" w:eastAsia="宋体" w:hAnsi="Arial" w:cs="Arial"/>
                <w:bCs/>
                <w:sz w:val="24"/>
                <w:szCs w:val="18"/>
              </w:rPr>
              <w:t>≥</w:t>
            </w:r>
            <w:r>
              <w:rPr>
                <w:rFonts w:ascii="宋体" w:eastAsia="宋体" w:hAnsi="宋体"/>
                <w:bCs/>
                <w:sz w:val="24"/>
                <w:szCs w:val="18"/>
              </w:rPr>
              <w:t>1.5mm厚封边条，</w:t>
            </w:r>
            <w:r>
              <w:rPr>
                <w:rFonts w:ascii="宋体" w:eastAsia="宋体" w:hAnsi="宋体" w:hint="eastAsia"/>
                <w:bCs/>
                <w:sz w:val="24"/>
                <w:szCs w:val="18"/>
              </w:rPr>
              <w:t>投标</w:t>
            </w:r>
            <w:r>
              <w:rPr>
                <w:rFonts w:ascii="宋体" w:eastAsia="宋体" w:hAnsi="宋体"/>
                <w:bCs/>
                <w:sz w:val="24"/>
                <w:szCs w:val="18"/>
              </w:rPr>
              <w:t>文件中提供第三方有权检测机构出具的带有 CMA 标志的PVC封边条检验报告，依据QB/T4463-2013检测标准，报告内容包含：耐干热（应无龟裂、无鼓泡）检验合格，甲醛释放量≤0.1mg/L；</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★3、胶粘剂：采用粘剂，</w:t>
            </w:r>
            <w:r>
              <w:rPr>
                <w:rFonts w:ascii="宋体" w:eastAsia="宋体" w:hAnsi="宋体" w:hint="eastAsia"/>
                <w:bCs/>
                <w:sz w:val="24"/>
                <w:szCs w:val="18"/>
              </w:rPr>
              <w:t>投标</w:t>
            </w:r>
            <w:r>
              <w:rPr>
                <w:rFonts w:ascii="宋体" w:eastAsia="宋体" w:hAnsi="宋体"/>
                <w:bCs/>
                <w:sz w:val="24"/>
                <w:szCs w:val="18"/>
              </w:rPr>
              <w:t>文件中提供第三方有权检测机构出具的带有 CMA 标志的胶粘剂（水基型），依据GB18583-2008检验标准，报告内容包含；</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4、插座：</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(1)</w:t>
            </w:r>
            <w:r>
              <w:rPr>
                <w:rFonts w:ascii="宋体" w:eastAsia="宋体" w:hAnsi="宋体"/>
                <w:bCs/>
                <w:sz w:val="24"/>
                <w:szCs w:val="18"/>
              </w:rPr>
              <w:t xml:space="preserve"> .5位10A 插孔，符合IEC61000-4-2，带安全门；</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w:t>
            </w:r>
            <w:r>
              <w:rPr>
                <w:rFonts w:ascii="宋体" w:eastAsia="宋体" w:hAnsi="宋体"/>
                <w:bCs/>
                <w:sz w:val="24"/>
                <w:szCs w:val="18"/>
              </w:rPr>
              <w:t>2).支持85V～250V AC供电，最大额定负载不低于2500W（投标文件中提供官网截图或产品彩页扫描件）；</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(3).设备具有电源键、功能键等物理按键，以及自定义按键指示灯、三色态指示灯、通电指示灯；</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lastRenderedPageBreak/>
              <w:t>★</w:t>
            </w:r>
            <w:r>
              <w:rPr>
                <w:rFonts w:ascii="宋体" w:eastAsia="宋体" w:hAnsi="宋体" w:hint="eastAsia"/>
                <w:bCs/>
                <w:sz w:val="24"/>
                <w:szCs w:val="18"/>
              </w:rPr>
              <w:t>5</w:t>
            </w:r>
            <w:r>
              <w:rPr>
                <w:rFonts w:ascii="宋体" w:eastAsia="宋体" w:hAnsi="宋体"/>
                <w:bCs/>
                <w:sz w:val="24"/>
                <w:szCs w:val="18"/>
              </w:rPr>
              <w:t>.支持Lora协议，通信频段处在470～510MHz（投标文件中提供官网截图或产品彩页扫描件）；</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6</w:t>
            </w:r>
            <w:r>
              <w:rPr>
                <w:rFonts w:ascii="宋体" w:eastAsia="宋体" w:hAnsi="宋体"/>
                <w:bCs/>
                <w:sz w:val="24"/>
                <w:szCs w:val="18"/>
              </w:rPr>
              <w:t>、支持电量计量、远程控制、通断电控制等特性；</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★7</w:t>
            </w:r>
            <w:r>
              <w:rPr>
                <w:rFonts w:ascii="宋体" w:eastAsia="宋体" w:hAnsi="宋体"/>
                <w:bCs/>
                <w:sz w:val="24"/>
                <w:szCs w:val="18"/>
              </w:rPr>
              <w:t>、延迟上电保护机制，防止瞬间负载过大导致电器损坏以及安全事故（投标文件中提供官网截图或产品彩页扫描件）；</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8</w:t>
            </w:r>
            <w:r>
              <w:rPr>
                <w:rFonts w:ascii="宋体" w:eastAsia="宋体" w:hAnsi="宋体"/>
                <w:bCs/>
                <w:sz w:val="24"/>
                <w:szCs w:val="18"/>
              </w:rPr>
              <w:t>．支持分组管理，要求不低于6级分组，包括地区、楼栋、楼层、部门、具体位置等；</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★9</w:t>
            </w:r>
            <w:r>
              <w:rPr>
                <w:rFonts w:ascii="宋体" w:eastAsia="宋体" w:hAnsi="宋体"/>
                <w:bCs/>
                <w:sz w:val="24"/>
                <w:szCs w:val="18"/>
              </w:rPr>
              <w:t>、支持定时开关控制，支持单次、每周、每月、每天某时间自动断电上电，并支持循环结束时间（投标文件中提供官网截图或产品彩页扫描件）；</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10</w:t>
            </w:r>
            <w:r>
              <w:rPr>
                <w:rFonts w:ascii="宋体" w:eastAsia="宋体" w:hAnsi="宋体"/>
                <w:bCs/>
                <w:sz w:val="24"/>
                <w:szCs w:val="18"/>
              </w:rPr>
              <w:t>、支持节能分析功能，可支持任一时间段的用电节能分析，用电趋势分析，用电趋势对比分析（投标文件中提供官网截图或产品彩页扫描件）；</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1</w:t>
            </w:r>
            <w:r>
              <w:rPr>
                <w:rFonts w:ascii="宋体" w:eastAsia="宋体" w:hAnsi="宋体" w:hint="eastAsia"/>
                <w:bCs/>
                <w:sz w:val="24"/>
                <w:szCs w:val="18"/>
              </w:rPr>
              <w:t>1</w:t>
            </w:r>
            <w:r>
              <w:rPr>
                <w:rFonts w:ascii="宋体" w:eastAsia="宋体" w:hAnsi="宋体"/>
                <w:bCs/>
                <w:sz w:val="24"/>
                <w:szCs w:val="18"/>
              </w:rPr>
              <w:t>、支持多种告警策略，如：最大功率告警、突增功率告警；</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21套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
                <w:bCs/>
                <w:sz w:val="24"/>
                <w:szCs w:val="18"/>
              </w:rPr>
            </w:pPr>
            <w:r>
              <w:rPr>
                <w:rFonts w:ascii="宋体" w:eastAsia="宋体" w:hAnsi="宋体" w:hint="eastAsia"/>
                <w:b/>
                <w:bCs/>
                <w:sz w:val="24"/>
                <w:szCs w:val="18"/>
              </w:rPr>
              <w:t>是</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1000元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lastRenderedPageBreak/>
              <w:t>2</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桌椅组合</w:t>
            </w:r>
            <w:r>
              <w:rPr>
                <w:rFonts w:ascii="宋体" w:eastAsia="宋体" w:hAnsi="宋体"/>
                <w:bCs/>
                <w:sz w:val="24"/>
                <w:szCs w:val="18"/>
              </w:rPr>
              <w:t>2人位</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桌椅组合：</w:t>
            </w:r>
            <w:r>
              <w:rPr>
                <w:rFonts w:ascii="宋体" w:eastAsia="宋体" w:hAnsi="宋体"/>
                <w:bCs/>
                <w:sz w:val="24"/>
                <w:szCs w:val="18"/>
              </w:rPr>
              <w:t>2820*1420*1100，</w:t>
            </w:r>
            <w:r>
              <w:rPr>
                <w:rFonts w:ascii="宋体" w:eastAsia="宋体" w:hAnsi="宋体" w:hint="eastAsia"/>
                <w:bCs/>
                <w:sz w:val="24"/>
                <w:szCs w:val="18"/>
              </w:rPr>
              <w:t>允许偏差范围</w:t>
            </w:r>
            <w:r>
              <w:rPr>
                <w:rFonts w:ascii="Calibri" w:eastAsia="宋体" w:hAnsi="Calibri" w:cs="Calibri"/>
                <w:bCs/>
                <w:sz w:val="24"/>
                <w:szCs w:val="18"/>
              </w:rPr>
              <w:t>±</w:t>
            </w:r>
            <w:r>
              <w:rPr>
                <w:rFonts w:ascii="宋体" w:eastAsia="宋体" w:hAnsi="宋体" w:hint="eastAsia"/>
                <w:bCs/>
                <w:sz w:val="24"/>
                <w:szCs w:val="18"/>
              </w:rPr>
              <w:t>10mm，</w:t>
            </w:r>
            <w:r>
              <w:rPr>
                <w:rFonts w:ascii="宋体" w:eastAsia="宋体" w:hAnsi="宋体"/>
                <w:bCs/>
                <w:sz w:val="24"/>
                <w:szCs w:val="18"/>
              </w:rPr>
              <w:t>T型</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1．基材：采用E0级三聚氰胺浸渍胶膜纸饰面人造板，桌面</w:t>
            </w:r>
            <w:r>
              <w:rPr>
                <w:rFonts w:ascii="Arial" w:eastAsia="宋体" w:hAnsi="Arial" w:cs="Arial"/>
                <w:bCs/>
                <w:sz w:val="24"/>
                <w:szCs w:val="18"/>
              </w:rPr>
              <w:t>≥</w:t>
            </w:r>
            <w:r>
              <w:rPr>
                <w:rFonts w:ascii="宋体" w:eastAsia="宋体" w:hAnsi="宋体"/>
                <w:bCs/>
                <w:sz w:val="24"/>
                <w:szCs w:val="18"/>
              </w:rPr>
              <w:t>25mm厚，其它板材采用</w:t>
            </w:r>
            <w:r>
              <w:rPr>
                <w:rFonts w:ascii="Arial" w:eastAsia="宋体" w:hAnsi="Arial" w:cs="Arial"/>
                <w:bCs/>
                <w:sz w:val="24"/>
                <w:szCs w:val="18"/>
              </w:rPr>
              <w:t>≥</w:t>
            </w:r>
            <w:r>
              <w:rPr>
                <w:rFonts w:ascii="宋体" w:eastAsia="宋体" w:hAnsi="宋体"/>
                <w:bCs/>
                <w:sz w:val="24"/>
                <w:szCs w:val="18"/>
              </w:rPr>
              <w:t>18mm</w:t>
            </w:r>
            <w:r>
              <w:rPr>
                <w:rFonts w:ascii="宋体" w:eastAsia="宋体" w:hAnsi="宋体" w:hint="eastAsia"/>
                <w:bCs/>
                <w:sz w:val="24"/>
                <w:szCs w:val="18"/>
              </w:rPr>
              <w:t>厚</w:t>
            </w:r>
            <w:r>
              <w:rPr>
                <w:rFonts w:ascii="宋体" w:eastAsia="宋体" w:hAnsi="宋体"/>
                <w:bCs/>
                <w:sz w:val="24"/>
                <w:szCs w:val="18"/>
              </w:rPr>
              <w:t>；依据GB/T15102-2017、GB/T39600-2021、GB18580-2017检测标准 。</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2．封边用材：采用</w:t>
            </w:r>
            <w:r>
              <w:rPr>
                <w:rFonts w:ascii="Arial" w:eastAsia="宋体" w:hAnsi="Arial" w:cs="Arial"/>
                <w:bCs/>
                <w:sz w:val="24"/>
                <w:szCs w:val="18"/>
              </w:rPr>
              <w:t>≥</w:t>
            </w:r>
            <w:r>
              <w:rPr>
                <w:rFonts w:ascii="宋体" w:eastAsia="宋体" w:hAnsi="宋体"/>
                <w:bCs/>
                <w:sz w:val="24"/>
                <w:szCs w:val="18"/>
              </w:rPr>
              <w:t>1.5mm厚封边条，耐干热（应无龟裂、无鼓泡；</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3．胶粘剂：采用胶粘剂，游离甲醛＜0.1g/kg、苯未检出、甲苯+二甲苯未检出、总挥发性有机化合物≤30，</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4</w:t>
            </w:r>
            <w:r>
              <w:rPr>
                <w:rFonts w:ascii="宋体" w:eastAsia="宋体" w:hAnsi="宋体" w:hint="eastAsia"/>
                <w:bCs/>
                <w:sz w:val="24"/>
                <w:szCs w:val="18"/>
              </w:rPr>
              <w:t>.</w:t>
            </w:r>
            <w:r>
              <w:rPr>
                <w:rFonts w:ascii="宋体" w:eastAsia="宋体" w:hAnsi="宋体"/>
                <w:bCs/>
                <w:sz w:val="24"/>
                <w:szCs w:val="18"/>
              </w:rPr>
              <w:t>每张桌子配走线槽及电源插口</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13套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1800元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t>3</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办公椅</w:t>
            </w:r>
            <w:r>
              <w:rPr>
                <w:rFonts w:ascii="宋体" w:eastAsia="宋体" w:hAnsi="宋体" w:hint="eastAsia"/>
                <w:bCs/>
                <w:sz w:val="24"/>
                <w:szCs w:val="18"/>
              </w:rPr>
              <w:lastRenderedPageBreak/>
              <w:t>（弓形脚）</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lastRenderedPageBreak/>
              <w:t>会议椅：</w:t>
            </w:r>
          </w:p>
          <w:p w:rsidR="00A35DF8" w:rsidRDefault="00706B91">
            <w:pPr>
              <w:numPr>
                <w:ilvl w:val="0"/>
                <w:numId w:val="1"/>
              </w:numPr>
              <w:spacing w:line="360" w:lineRule="auto"/>
              <w:jc w:val="left"/>
              <w:rPr>
                <w:rFonts w:ascii="宋体" w:eastAsia="宋体" w:hAnsi="宋体"/>
                <w:bCs/>
                <w:sz w:val="24"/>
                <w:szCs w:val="18"/>
              </w:rPr>
            </w:pPr>
            <w:r>
              <w:rPr>
                <w:rFonts w:ascii="宋体" w:eastAsia="宋体" w:hAnsi="宋体" w:hint="eastAsia"/>
                <w:bCs/>
                <w:sz w:val="24"/>
                <w:szCs w:val="18"/>
              </w:rPr>
              <w:lastRenderedPageBreak/>
              <w:t>尺寸参数：扶手间距</w:t>
            </w:r>
            <w:r>
              <w:rPr>
                <w:rFonts w:ascii="Arial" w:eastAsia="宋体" w:hAnsi="Arial" w:cs="Arial"/>
                <w:bCs/>
                <w:sz w:val="24"/>
                <w:szCs w:val="18"/>
              </w:rPr>
              <w:t>≥</w:t>
            </w:r>
            <w:r>
              <w:rPr>
                <w:rFonts w:ascii="宋体" w:eastAsia="宋体" w:hAnsi="宋体" w:hint="eastAsia"/>
                <w:bCs/>
                <w:sz w:val="24"/>
                <w:szCs w:val="18"/>
              </w:rPr>
              <w:t>58cm,坐宽</w:t>
            </w:r>
            <w:r>
              <w:rPr>
                <w:rFonts w:ascii="Arial" w:eastAsia="宋体" w:hAnsi="Arial" w:cs="Arial"/>
                <w:bCs/>
                <w:sz w:val="24"/>
                <w:szCs w:val="18"/>
              </w:rPr>
              <w:t>≥</w:t>
            </w:r>
            <w:r>
              <w:rPr>
                <w:rFonts w:ascii="宋体" w:eastAsia="宋体" w:hAnsi="宋体" w:hint="eastAsia"/>
                <w:bCs/>
                <w:sz w:val="24"/>
                <w:szCs w:val="18"/>
              </w:rPr>
              <w:t>48cm,扶手到地面</w:t>
            </w:r>
            <w:r>
              <w:rPr>
                <w:rFonts w:ascii="Arial" w:eastAsia="宋体" w:hAnsi="Arial" w:cs="Arial"/>
                <w:bCs/>
                <w:sz w:val="24"/>
                <w:szCs w:val="18"/>
              </w:rPr>
              <w:t>≥</w:t>
            </w:r>
            <w:r>
              <w:rPr>
                <w:rFonts w:ascii="宋体" w:eastAsia="宋体" w:hAnsi="宋体" w:hint="eastAsia"/>
                <w:bCs/>
                <w:sz w:val="24"/>
                <w:szCs w:val="18"/>
              </w:rPr>
              <w:t>62cm,总高</w:t>
            </w:r>
            <w:r>
              <w:rPr>
                <w:rFonts w:ascii="Arial" w:eastAsia="宋体" w:hAnsi="Arial" w:cs="Arial"/>
                <w:bCs/>
                <w:sz w:val="24"/>
                <w:szCs w:val="18"/>
              </w:rPr>
              <w:t>≥</w:t>
            </w:r>
            <w:r>
              <w:rPr>
                <w:rFonts w:ascii="宋体" w:eastAsia="宋体" w:hAnsi="宋体" w:hint="eastAsia"/>
                <w:bCs/>
                <w:sz w:val="24"/>
                <w:szCs w:val="18"/>
              </w:rPr>
              <w:t>94cm,坐深</w:t>
            </w:r>
            <w:r>
              <w:rPr>
                <w:rFonts w:ascii="Arial" w:eastAsia="宋体" w:hAnsi="Arial" w:cs="Arial"/>
                <w:bCs/>
                <w:sz w:val="24"/>
                <w:szCs w:val="18"/>
              </w:rPr>
              <w:t>≥</w:t>
            </w:r>
            <w:r>
              <w:rPr>
                <w:rFonts w:ascii="宋体" w:eastAsia="宋体" w:hAnsi="宋体" w:hint="eastAsia"/>
                <w:bCs/>
                <w:sz w:val="24"/>
                <w:szCs w:val="18"/>
              </w:rPr>
              <w:t>48cm,座垫8-8.5cm,座垫到地面</w:t>
            </w:r>
            <w:r>
              <w:rPr>
                <w:rFonts w:ascii="Arial" w:eastAsia="宋体" w:hAnsi="Arial" w:cs="Arial"/>
                <w:bCs/>
                <w:sz w:val="24"/>
                <w:szCs w:val="18"/>
              </w:rPr>
              <w:t>≥</w:t>
            </w:r>
            <w:r>
              <w:rPr>
                <w:rFonts w:ascii="宋体" w:eastAsia="宋体" w:hAnsi="宋体" w:hint="eastAsia"/>
                <w:bCs/>
                <w:sz w:val="24"/>
                <w:szCs w:val="18"/>
              </w:rPr>
              <w:t>45cm。以上尺寸参数允许偏差范围</w:t>
            </w:r>
            <w:r>
              <w:rPr>
                <w:rFonts w:ascii="Calibri" w:eastAsia="宋体" w:hAnsi="Calibri" w:cs="Calibri"/>
                <w:bCs/>
                <w:sz w:val="24"/>
                <w:szCs w:val="18"/>
              </w:rPr>
              <w:t>±</w:t>
            </w:r>
            <w:r>
              <w:rPr>
                <w:rFonts w:ascii="宋体" w:eastAsia="宋体" w:hAnsi="宋体" w:hint="eastAsia"/>
                <w:bCs/>
                <w:sz w:val="24"/>
                <w:szCs w:val="18"/>
              </w:rPr>
              <w:t>1cm。</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2、海 绵：无氟高密度PU发泡海绵，密度为35-45kg/m3，回弹力</w:t>
            </w:r>
            <w:r>
              <w:rPr>
                <w:rFonts w:ascii="Arial" w:eastAsia="宋体" w:hAnsi="Arial" w:cs="Arial"/>
                <w:bCs/>
                <w:sz w:val="24"/>
                <w:szCs w:val="18"/>
              </w:rPr>
              <w:t>≥</w:t>
            </w:r>
            <w:r>
              <w:rPr>
                <w:rFonts w:ascii="宋体" w:eastAsia="宋体" w:hAnsi="宋体"/>
                <w:bCs/>
                <w:sz w:val="24"/>
                <w:szCs w:val="18"/>
              </w:rPr>
              <w:t>47%，弹性足、稳定性好。</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3、脚 架：钢制椅架，壁厚≥1.5，牢固耐用，经酸洗、磷化除锈处理，表面环保静电粉末喷塑，耐磨、抗氧化。</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4、颜 色：黑色</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58</w:t>
            </w:r>
            <w:r>
              <w:rPr>
                <w:rFonts w:ascii="宋体" w:eastAsia="宋体" w:hAnsi="宋体" w:hint="eastAsia"/>
                <w:bCs/>
                <w:sz w:val="24"/>
                <w:szCs w:val="18"/>
              </w:rPr>
              <w:lastRenderedPageBreak/>
              <w:t>个</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工</w:t>
            </w:r>
            <w:r>
              <w:rPr>
                <w:rFonts w:ascii="宋体" w:eastAsia="宋体" w:hAnsi="宋体" w:hint="eastAsia"/>
                <w:bCs/>
                <w:sz w:val="24"/>
                <w:szCs w:val="18"/>
              </w:rPr>
              <w:lastRenderedPageBreak/>
              <w:t>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360元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lastRenderedPageBreak/>
              <w:t>4</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会议椅</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bCs/>
                <w:sz w:val="24"/>
                <w:szCs w:val="18"/>
              </w:rPr>
              <w:t>1、</w:t>
            </w:r>
            <w:r>
              <w:rPr>
                <w:rFonts w:ascii="宋体" w:eastAsia="宋体" w:hAnsi="宋体" w:hint="eastAsia"/>
                <w:bCs/>
                <w:sz w:val="24"/>
                <w:szCs w:val="18"/>
              </w:rPr>
              <w:t>尺寸参数：扶手间距</w:t>
            </w:r>
            <w:r>
              <w:rPr>
                <w:rFonts w:ascii="Arial" w:eastAsia="宋体" w:hAnsi="Arial" w:cs="Arial"/>
                <w:bCs/>
                <w:sz w:val="24"/>
                <w:szCs w:val="18"/>
              </w:rPr>
              <w:t>≥</w:t>
            </w:r>
            <w:r>
              <w:rPr>
                <w:rFonts w:ascii="宋体" w:eastAsia="宋体" w:hAnsi="宋体" w:hint="eastAsia"/>
                <w:bCs/>
                <w:sz w:val="24"/>
                <w:szCs w:val="18"/>
              </w:rPr>
              <w:t>58cm,坐宽</w:t>
            </w:r>
            <w:r>
              <w:rPr>
                <w:rFonts w:ascii="Arial" w:eastAsia="宋体" w:hAnsi="Arial" w:cs="Arial"/>
                <w:bCs/>
                <w:sz w:val="24"/>
                <w:szCs w:val="18"/>
              </w:rPr>
              <w:t>≥</w:t>
            </w:r>
            <w:r>
              <w:rPr>
                <w:rFonts w:ascii="宋体" w:eastAsia="宋体" w:hAnsi="宋体" w:hint="eastAsia"/>
                <w:bCs/>
                <w:sz w:val="24"/>
                <w:szCs w:val="18"/>
              </w:rPr>
              <w:t>48cm,扶手到地面</w:t>
            </w:r>
            <w:r>
              <w:rPr>
                <w:rFonts w:ascii="Arial" w:eastAsia="宋体" w:hAnsi="Arial" w:cs="Arial"/>
                <w:bCs/>
                <w:sz w:val="24"/>
                <w:szCs w:val="18"/>
              </w:rPr>
              <w:t>≥</w:t>
            </w:r>
            <w:r>
              <w:rPr>
                <w:rFonts w:ascii="宋体" w:eastAsia="宋体" w:hAnsi="宋体" w:hint="eastAsia"/>
                <w:bCs/>
                <w:sz w:val="24"/>
                <w:szCs w:val="18"/>
              </w:rPr>
              <w:t>62cm,总高</w:t>
            </w:r>
            <w:r>
              <w:rPr>
                <w:rFonts w:ascii="Arial" w:eastAsia="宋体" w:hAnsi="Arial" w:cs="Arial"/>
                <w:bCs/>
                <w:sz w:val="24"/>
                <w:szCs w:val="18"/>
              </w:rPr>
              <w:t>≥</w:t>
            </w:r>
            <w:r>
              <w:rPr>
                <w:rFonts w:ascii="宋体" w:eastAsia="宋体" w:hAnsi="宋体" w:hint="eastAsia"/>
                <w:bCs/>
                <w:sz w:val="24"/>
                <w:szCs w:val="18"/>
              </w:rPr>
              <w:t>94cm,坐深</w:t>
            </w:r>
            <w:r>
              <w:rPr>
                <w:rFonts w:ascii="Arial" w:eastAsia="宋体" w:hAnsi="Arial" w:cs="Arial"/>
                <w:bCs/>
                <w:sz w:val="24"/>
                <w:szCs w:val="18"/>
              </w:rPr>
              <w:t>≥</w:t>
            </w:r>
            <w:r>
              <w:rPr>
                <w:rFonts w:ascii="宋体" w:eastAsia="宋体" w:hAnsi="宋体" w:hint="eastAsia"/>
                <w:bCs/>
                <w:sz w:val="24"/>
                <w:szCs w:val="18"/>
              </w:rPr>
              <w:t>48cm,座垫8-8.5cm,座垫到地面</w:t>
            </w:r>
            <w:r>
              <w:rPr>
                <w:rFonts w:ascii="Arial" w:eastAsia="宋体" w:hAnsi="Arial" w:cs="Arial"/>
                <w:bCs/>
                <w:sz w:val="24"/>
                <w:szCs w:val="18"/>
              </w:rPr>
              <w:t>≥</w:t>
            </w:r>
            <w:r>
              <w:rPr>
                <w:rFonts w:ascii="宋体" w:eastAsia="宋体" w:hAnsi="宋体" w:hint="eastAsia"/>
                <w:bCs/>
                <w:sz w:val="24"/>
                <w:szCs w:val="18"/>
              </w:rPr>
              <w:t>45cm。以上尺寸参数允许偏差范围</w:t>
            </w:r>
            <w:r>
              <w:rPr>
                <w:rFonts w:ascii="Calibri" w:eastAsia="宋体" w:hAnsi="Calibri" w:cs="Calibri"/>
                <w:bCs/>
                <w:sz w:val="24"/>
                <w:szCs w:val="18"/>
              </w:rPr>
              <w:t>±</w:t>
            </w:r>
            <w:r>
              <w:rPr>
                <w:rFonts w:ascii="宋体" w:eastAsia="宋体" w:hAnsi="宋体" w:hint="eastAsia"/>
                <w:bCs/>
                <w:sz w:val="24"/>
                <w:szCs w:val="18"/>
              </w:rPr>
              <w:t>1cm。</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2、</w:t>
            </w:r>
            <w:r>
              <w:rPr>
                <w:rFonts w:ascii="宋体" w:eastAsia="宋体" w:hAnsi="宋体"/>
                <w:bCs/>
                <w:sz w:val="24"/>
                <w:szCs w:val="18"/>
              </w:rPr>
              <w:t>材质：家具专用高级网状布料，防火防静电耐磨，不褪色；</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3</w:t>
            </w:r>
            <w:r>
              <w:rPr>
                <w:rFonts w:ascii="宋体" w:eastAsia="宋体" w:hAnsi="宋体"/>
                <w:bCs/>
                <w:sz w:val="24"/>
                <w:szCs w:val="18"/>
              </w:rPr>
              <w:t>、海棉：高密度定型海绵，密度不低于45kg/m3 。拉深强度不小于85KPA。</w:t>
            </w:r>
            <w:r>
              <w:rPr>
                <w:rFonts w:ascii="宋体" w:eastAsia="宋体" w:hAnsi="宋体" w:hint="eastAsia"/>
                <w:bCs/>
                <w:sz w:val="24"/>
                <w:szCs w:val="18"/>
              </w:rPr>
              <w:t xml:space="preserve"> </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4</w:t>
            </w:r>
            <w:r>
              <w:rPr>
                <w:rFonts w:ascii="宋体" w:eastAsia="宋体" w:hAnsi="宋体"/>
                <w:bCs/>
                <w:sz w:val="24"/>
                <w:szCs w:val="18"/>
              </w:rPr>
              <w:t>、支架：</w:t>
            </w:r>
            <w:r>
              <w:rPr>
                <w:rFonts w:ascii="Arial" w:eastAsia="宋体" w:hAnsi="Arial" w:cs="Arial"/>
                <w:bCs/>
                <w:sz w:val="24"/>
                <w:szCs w:val="18"/>
              </w:rPr>
              <w:t>≥</w:t>
            </w:r>
            <w:r>
              <w:rPr>
                <w:rFonts w:ascii="宋体" w:eastAsia="宋体" w:hAnsi="宋体"/>
                <w:bCs/>
                <w:sz w:val="24"/>
                <w:szCs w:val="18"/>
              </w:rPr>
              <w:t>2.0</w:t>
            </w:r>
            <w:r>
              <w:rPr>
                <w:rFonts w:ascii="宋体" w:eastAsia="宋体" w:hAnsi="宋体" w:hint="eastAsia"/>
                <w:bCs/>
                <w:sz w:val="24"/>
                <w:szCs w:val="18"/>
              </w:rPr>
              <w:t>mm</w:t>
            </w:r>
            <w:r>
              <w:rPr>
                <w:rFonts w:ascii="宋体" w:eastAsia="宋体" w:hAnsi="宋体"/>
                <w:bCs/>
                <w:sz w:val="24"/>
                <w:szCs w:val="18"/>
              </w:rPr>
              <w:t>厚管壁25管喷涂架，五金配件。</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5</w:t>
            </w:r>
            <w:r>
              <w:rPr>
                <w:rFonts w:ascii="宋体" w:eastAsia="宋体" w:hAnsi="宋体"/>
                <w:bCs/>
                <w:sz w:val="24"/>
                <w:szCs w:val="18"/>
              </w:rPr>
              <w:t>、脚垫：采用PP工程塑料，</w:t>
            </w:r>
            <w:r>
              <w:rPr>
                <w:rFonts w:ascii="宋体" w:eastAsia="宋体" w:hAnsi="宋体" w:hint="eastAsia"/>
                <w:bCs/>
                <w:sz w:val="24"/>
                <w:szCs w:val="18"/>
              </w:rPr>
              <w:t>投标</w:t>
            </w:r>
            <w:r>
              <w:rPr>
                <w:rFonts w:ascii="宋体" w:eastAsia="宋体" w:hAnsi="宋体"/>
                <w:bCs/>
                <w:sz w:val="24"/>
                <w:szCs w:val="18"/>
              </w:rPr>
              <w:t>文件中提供PP工程塑料检验报告</w:t>
            </w:r>
            <w:r>
              <w:rPr>
                <w:rFonts w:ascii="宋体" w:eastAsia="宋体" w:hAnsi="宋体" w:hint="eastAsia"/>
                <w:bCs/>
                <w:sz w:val="24"/>
                <w:szCs w:val="18"/>
              </w:rPr>
              <w:t>扫描件</w:t>
            </w:r>
            <w:r>
              <w:rPr>
                <w:rFonts w:ascii="宋体" w:eastAsia="宋体" w:hAnsi="宋体"/>
                <w:bCs/>
                <w:sz w:val="24"/>
                <w:szCs w:val="18"/>
              </w:rPr>
              <w:t>，依据GB</w:t>
            </w:r>
            <w:r>
              <w:rPr>
                <w:rFonts w:ascii="宋体" w:eastAsia="宋体" w:hAnsi="宋体" w:hint="eastAsia"/>
                <w:bCs/>
                <w:sz w:val="24"/>
                <w:szCs w:val="18"/>
              </w:rPr>
              <w:t>18584</w:t>
            </w:r>
            <w:r>
              <w:rPr>
                <w:rFonts w:ascii="宋体" w:eastAsia="宋体" w:hAnsi="宋体"/>
                <w:bCs/>
                <w:sz w:val="24"/>
                <w:szCs w:val="18"/>
              </w:rPr>
              <w:t>-20</w:t>
            </w:r>
            <w:r>
              <w:rPr>
                <w:rFonts w:ascii="宋体" w:eastAsia="宋体" w:hAnsi="宋体" w:hint="eastAsia"/>
                <w:bCs/>
                <w:sz w:val="24"/>
                <w:szCs w:val="18"/>
              </w:rPr>
              <w:t>24</w:t>
            </w:r>
            <w:r>
              <w:rPr>
                <w:rFonts w:ascii="宋体" w:eastAsia="宋体" w:hAnsi="宋体"/>
                <w:bCs/>
                <w:sz w:val="24"/>
                <w:szCs w:val="18"/>
              </w:rPr>
              <w:t>标准；多溴联苯未检出，多溴联苯醚未检出；可迁移元素砷、钡、镉、铬、铅、汞、硒、锑均未检出。</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44个</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360元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t>5</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带小桌板座椅</w:t>
            </w:r>
            <w:r>
              <w:rPr>
                <w:rFonts w:ascii="宋体" w:eastAsia="宋体" w:hAnsi="宋体"/>
                <w:bCs/>
                <w:sz w:val="24"/>
                <w:szCs w:val="18"/>
              </w:rPr>
              <w:t>1人位</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带小桌板座椅：</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 xml:space="preserve">1、全新PA加纤一体注塑成型背框可逍遥、PP加纤固定扶手；                                                </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2、椅座：一体成型木板、立体定型棉配合可翻PP座胶壳；</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3、银色烤漆异型管交叉架；</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4、尼龙脚塞、配50mm直径尼龙包边静音轮；</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5、写字板：铝合金旋转头，性能稳定、承托力更好</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lastRenderedPageBreak/>
              <w:t>6、地台；根据现场定制。</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80个</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260元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lastRenderedPageBreak/>
              <w:t>6</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bCs/>
                <w:sz w:val="24"/>
                <w:szCs w:val="18"/>
              </w:rPr>
              <w:t>9门文件柜</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bCs/>
                <w:sz w:val="24"/>
                <w:szCs w:val="18"/>
              </w:rPr>
              <w:t>9门储物柜，</w:t>
            </w:r>
            <w:r>
              <w:rPr>
                <w:rFonts w:ascii="Arial" w:eastAsia="宋体" w:hAnsi="Arial" w:cs="Arial"/>
                <w:bCs/>
                <w:sz w:val="24"/>
                <w:szCs w:val="18"/>
              </w:rPr>
              <w:t>≥</w:t>
            </w:r>
            <w:r>
              <w:rPr>
                <w:rFonts w:ascii="宋体" w:eastAsia="宋体" w:hAnsi="宋体"/>
                <w:bCs/>
                <w:sz w:val="24"/>
                <w:szCs w:val="18"/>
              </w:rPr>
              <w:t>1.38mm厚，高</w:t>
            </w:r>
            <w:r>
              <w:rPr>
                <w:rFonts w:ascii="Arial" w:eastAsia="宋体" w:hAnsi="Arial" w:cs="Arial"/>
                <w:bCs/>
                <w:sz w:val="24"/>
                <w:szCs w:val="18"/>
              </w:rPr>
              <w:t>≥</w:t>
            </w:r>
            <w:r>
              <w:rPr>
                <w:rFonts w:ascii="宋体" w:eastAsia="宋体" w:hAnsi="宋体"/>
                <w:bCs/>
                <w:sz w:val="24"/>
                <w:szCs w:val="18"/>
              </w:rPr>
              <w:t>1850mm，宽900mm，深400mm</w:t>
            </w:r>
            <w:r>
              <w:rPr>
                <w:rFonts w:ascii="宋体" w:eastAsia="宋体" w:hAnsi="宋体" w:hint="eastAsia"/>
                <w:bCs/>
                <w:sz w:val="24"/>
                <w:szCs w:val="18"/>
              </w:rPr>
              <w:t>，允许偏差范围</w:t>
            </w:r>
            <w:r>
              <w:rPr>
                <w:rFonts w:ascii="Calibri" w:eastAsia="宋体" w:hAnsi="Calibri" w:cs="Calibri"/>
                <w:bCs/>
                <w:sz w:val="24"/>
                <w:szCs w:val="18"/>
              </w:rPr>
              <w:t>±</w:t>
            </w:r>
            <w:r>
              <w:rPr>
                <w:rFonts w:ascii="Calibri" w:eastAsia="宋体" w:hAnsi="Calibri" w:cs="Calibri" w:hint="eastAsia"/>
                <w:bCs/>
                <w:sz w:val="24"/>
                <w:szCs w:val="18"/>
              </w:rPr>
              <w:t>5mm</w:t>
            </w:r>
            <w:r>
              <w:rPr>
                <w:rFonts w:ascii="宋体" w:eastAsia="宋体" w:hAnsi="宋体"/>
                <w:bCs/>
                <w:sz w:val="24"/>
                <w:szCs w:val="18"/>
              </w:rPr>
              <w:t>；框架结构全钢柜体，带锁；</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38套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1000元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t>7</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前台桌</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长</w:t>
            </w:r>
            <w:r>
              <w:rPr>
                <w:rFonts w:ascii="宋体" w:eastAsia="宋体" w:hAnsi="宋体"/>
                <w:bCs/>
                <w:sz w:val="24"/>
                <w:szCs w:val="18"/>
              </w:rPr>
              <w:t>240*宽60*高100CM，</w:t>
            </w:r>
            <w:r>
              <w:rPr>
                <w:rFonts w:ascii="宋体" w:eastAsia="宋体" w:hAnsi="宋体" w:hint="eastAsia"/>
                <w:bCs/>
                <w:sz w:val="24"/>
                <w:szCs w:val="18"/>
              </w:rPr>
              <w:t>允许偏差范围</w:t>
            </w:r>
            <w:r>
              <w:rPr>
                <w:rFonts w:ascii="Calibri" w:eastAsia="宋体" w:hAnsi="Calibri" w:cs="Calibri"/>
                <w:bCs/>
                <w:sz w:val="24"/>
                <w:szCs w:val="18"/>
              </w:rPr>
              <w:t>±</w:t>
            </w:r>
            <w:r>
              <w:rPr>
                <w:rFonts w:ascii="宋体" w:eastAsia="宋体" w:hAnsi="宋体" w:hint="eastAsia"/>
                <w:bCs/>
                <w:sz w:val="24"/>
                <w:szCs w:val="18"/>
              </w:rPr>
              <w:t>5mm。</w:t>
            </w:r>
            <w:r>
              <w:rPr>
                <w:rFonts w:ascii="宋体" w:eastAsia="宋体" w:hAnsi="宋体"/>
                <w:bCs/>
                <w:sz w:val="24"/>
                <w:szCs w:val="18"/>
              </w:rPr>
              <w:t>密度板材质，框架结构，浅灰色</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3000元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t>8</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休闲桌椅套</w:t>
            </w:r>
          </w:p>
        </w:tc>
        <w:tc>
          <w:tcPr>
            <w:tcW w:w="2827" w:type="pct"/>
            <w:vAlign w:val="center"/>
          </w:tcPr>
          <w:p w:rsidR="00A35DF8" w:rsidRDefault="00706B91">
            <w:pPr>
              <w:spacing w:line="360" w:lineRule="auto"/>
              <w:jc w:val="left"/>
              <w:rPr>
                <w:rFonts w:ascii="宋体" w:eastAsia="黑体" w:hAnsi="宋体"/>
                <w:bCs/>
                <w:sz w:val="24"/>
                <w:szCs w:val="18"/>
              </w:rPr>
            </w:pPr>
            <w:r>
              <w:rPr>
                <w:rFonts w:ascii="宋体" w:eastAsia="宋体" w:hAnsi="宋体" w:hint="eastAsia"/>
                <w:bCs/>
                <w:sz w:val="24"/>
                <w:szCs w:val="18"/>
              </w:rPr>
              <w:t>家具松木材质，一整套包括：</w:t>
            </w:r>
            <w:r>
              <w:rPr>
                <w:rFonts w:ascii="宋体" w:eastAsia="宋体" w:hAnsi="宋体"/>
                <w:bCs/>
                <w:sz w:val="24"/>
                <w:szCs w:val="18"/>
              </w:rPr>
              <w:t>1个单人沙发、1个双人沙发、1个单人带柜沙发、1个双人带柜沙发、1个转角三层书柜、1个茶几、2个圆柱体凳。整个套装总尺寸为：长2200mm*宽2200mm</w:t>
            </w:r>
            <w:r>
              <w:rPr>
                <w:rStyle w:val="af2"/>
                <w:rFonts w:ascii="Arial" w:eastAsia="黑体" w:hAnsi="Arial" w:cs="Arial" w:hint="eastAsia"/>
              </w:rPr>
              <w:t>，</w:t>
            </w:r>
            <w:r>
              <w:rPr>
                <w:rFonts w:ascii="宋体" w:eastAsia="宋体" w:hAnsi="宋体" w:hint="eastAsia"/>
                <w:bCs/>
                <w:sz w:val="24"/>
                <w:szCs w:val="18"/>
              </w:rPr>
              <w:t>允许偏差范围</w:t>
            </w:r>
            <w:r>
              <w:rPr>
                <w:rFonts w:ascii="宋体" w:eastAsia="宋体" w:hAnsi="宋体"/>
                <w:bCs/>
                <w:sz w:val="24"/>
                <w:szCs w:val="18"/>
              </w:rPr>
              <w:t>±</w:t>
            </w:r>
            <w:r>
              <w:rPr>
                <w:rFonts w:ascii="宋体" w:eastAsia="宋体" w:hAnsi="宋体" w:hint="eastAsia"/>
                <w:bCs/>
                <w:sz w:val="24"/>
                <w:szCs w:val="18"/>
              </w:rPr>
              <w:t>5mm</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2套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5000元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t>9</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中央实验台</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bCs/>
                <w:sz w:val="24"/>
                <w:szCs w:val="18"/>
              </w:rPr>
              <w:t>1、尺寸：长（4米）×宽（750mm±5mm）×高（850mm±5mm），长度允许±1‰的误差。</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2、台面为≥12.7mm</w:t>
            </w:r>
            <w:r>
              <w:rPr>
                <w:rFonts w:ascii="宋体" w:eastAsia="宋体" w:hAnsi="宋体" w:hint="eastAsia"/>
                <w:bCs/>
                <w:sz w:val="24"/>
                <w:szCs w:val="18"/>
              </w:rPr>
              <w:t>厚</w:t>
            </w:r>
            <w:r>
              <w:rPr>
                <w:rFonts w:ascii="宋体" w:eastAsia="宋体" w:hAnsi="宋体"/>
                <w:bCs/>
                <w:sz w:val="24"/>
                <w:szCs w:val="18"/>
              </w:rPr>
              <w:t>黑色实芯理化板台面</w:t>
            </w:r>
            <w:r>
              <w:rPr>
                <w:rFonts w:ascii="宋体" w:eastAsia="宋体" w:hAnsi="宋体" w:hint="eastAsia"/>
                <w:bCs/>
                <w:sz w:val="24"/>
                <w:szCs w:val="18"/>
              </w:rPr>
              <w:t>，台面边缘用同质材料板双层加厚至≥25.4mm</w:t>
            </w:r>
            <w:r>
              <w:rPr>
                <w:rFonts w:ascii="宋体" w:eastAsia="宋体" w:hAnsi="宋体"/>
                <w:bCs/>
                <w:sz w:val="24"/>
                <w:szCs w:val="18"/>
              </w:rPr>
              <w:t>，台面技术参数如下：</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2.1、化学性能指标：依据GB/T 17657-2022标准，满足不少于50项化学试剂测试要求，检验结果为5级，即无明显变化</w:t>
            </w:r>
            <w:r>
              <w:rPr>
                <w:rFonts w:ascii="宋体" w:eastAsia="宋体" w:hAnsi="宋体" w:hint="eastAsia"/>
                <w:bCs/>
                <w:sz w:val="24"/>
                <w:szCs w:val="18"/>
              </w:rPr>
              <w:t>（</w:t>
            </w:r>
            <w:r>
              <w:rPr>
                <w:rFonts w:ascii="宋体" w:eastAsia="宋体" w:hAnsi="宋体"/>
                <w:bCs/>
                <w:sz w:val="24"/>
                <w:szCs w:val="18"/>
              </w:rPr>
              <w:t>投标文件中提供第三方有权检测机构出具的带有 CMA 标志的检验报告</w:t>
            </w:r>
            <w:r>
              <w:rPr>
                <w:rFonts w:ascii="宋体" w:eastAsia="宋体" w:hAnsi="宋体" w:hint="eastAsia"/>
                <w:bCs/>
                <w:sz w:val="24"/>
                <w:szCs w:val="18"/>
              </w:rPr>
              <w:t>，</w:t>
            </w:r>
            <w:r>
              <w:rPr>
                <w:rFonts w:ascii="宋体" w:eastAsia="宋体" w:hAnsi="宋体"/>
                <w:bCs/>
                <w:sz w:val="24"/>
                <w:szCs w:val="18"/>
              </w:rPr>
              <w:t>报告中明确有送样样品厚度</w:t>
            </w:r>
            <w:r>
              <w:rPr>
                <w:rFonts w:ascii="宋体" w:eastAsia="宋体" w:hAnsi="宋体" w:hint="eastAsia"/>
                <w:bCs/>
                <w:sz w:val="24"/>
                <w:szCs w:val="18"/>
              </w:rPr>
              <w:t>）</w:t>
            </w:r>
            <w:r>
              <w:rPr>
                <w:rFonts w:ascii="宋体" w:eastAsia="宋体" w:hAnsi="宋体"/>
                <w:bCs/>
                <w:sz w:val="24"/>
                <w:szCs w:val="18"/>
              </w:rPr>
              <w:t>。</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2.2、台面甲醛含量≤0.016mg/m</w:t>
            </w:r>
            <w:r>
              <w:rPr>
                <w:rFonts w:ascii="宋体" w:eastAsia="宋体" w:hAnsi="宋体" w:cs="Calibri"/>
                <w:bCs/>
                <w:sz w:val="24"/>
                <w:szCs w:val="18"/>
              </w:rPr>
              <w:t>³</w:t>
            </w:r>
            <w:r>
              <w:rPr>
                <w:rFonts w:ascii="宋体" w:eastAsia="宋体" w:hAnsi="宋体"/>
                <w:bCs/>
                <w:sz w:val="24"/>
                <w:szCs w:val="18"/>
              </w:rPr>
              <w:t>，依据GB/T 39600-2021判定为ENF级。TVOC释放量为未检出。</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2.3、台面物理性指标：其中耐磨性能≥1100r、耐沸水、耐干热、耐香烟灼伤、耐水蒸气、耐龟裂和耐湿热都能达到5级要求、抗冲击性能表面无破损、耐光色牢度≥4级、抗拉强度≥120Mpa，弯曲强度≥145Mpa，弯曲弹性模量≥11000 Mpa。</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2.4、台面板需提供“密度”检测且结果需≥1.44g/cm</w:t>
            </w:r>
            <w:r>
              <w:rPr>
                <w:rFonts w:ascii="宋体" w:eastAsia="宋体" w:hAnsi="宋体" w:cs="Calibri"/>
                <w:bCs/>
                <w:sz w:val="24"/>
                <w:szCs w:val="18"/>
              </w:rPr>
              <w:t>³</w:t>
            </w:r>
            <w:r>
              <w:rPr>
                <w:rFonts w:ascii="宋体" w:eastAsia="宋体" w:hAnsi="宋体"/>
                <w:bCs/>
                <w:sz w:val="24"/>
                <w:szCs w:val="18"/>
              </w:rPr>
              <w:t>，面板握钉力≥3400N；理化板在浸渍剥</w:t>
            </w:r>
            <w:r>
              <w:rPr>
                <w:rFonts w:ascii="宋体" w:eastAsia="宋体" w:hAnsi="宋体"/>
                <w:bCs/>
                <w:sz w:val="24"/>
                <w:szCs w:val="18"/>
              </w:rPr>
              <w:lastRenderedPageBreak/>
              <w:t>离实验中满足无分层情况出现。</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2.5、抗霉抗菌检测：依据JC/T 2039-2010标准进行检测，霉菌检测抗霉菌等级为0级；对不少于10种细菌的抗菌率≥99.99%；</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2.6、人工气候老化试验(氙灯老化)：用氙灯老化试验箱根据GB/T16422.2-2022标准进行580小时以上测试，结果为5级，样品无变色、发粘、裂纹等异常；</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2.7、燃烧性能项目检测符合GB 8624-2012标准，达到B1（C-s1,d0,t1）级，烟气毒性等级≥ZA3级；检测依据GB/T 2408-2021标准水平燃烧符合HB级、垂直燃符合V-0级。</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2.8、实验台面需供应商或生产厂商提供10年质保。</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3、全钢柜要求：</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w:t>
            </w:r>
            <w:r>
              <w:rPr>
                <w:rFonts w:ascii="宋体" w:eastAsia="宋体" w:hAnsi="宋体"/>
                <w:bCs/>
                <w:sz w:val="24"/>
                <w:szCs w:val="18"/>
              </w:rPr>
              <w:t>3.1、柜体：全钢落地式内嵌门柜体，柜体深度≥520mm (±5%)，柜体所有部件板材为厚度≥1.2mm轧钢板，柜体柜门等钣金外观面需满焊，焊接处均打磨平整以保持为连续的平滑表面，不接受现场铆钉或螺丝等现场拼接安装（投标文件提供喷漆前后柜体的焊接处图片，图片不少于2张，能体现焊接处及整体柜子形状）；柜体内有层板上下调节孔，每个底柜内置一块可调节层板。柜体经激光切割、折弯、焊接、静电喷涂等后成型，所有钢制品表面经双面磷化环氧树脂粉末静电喷涂处理，涂层平整光滑，没有喷涂层脱落、鼓泡、凹陷、压痕以及表面划</w:t>
            </w:r>
            <w:r>
              <w:rPr>
                <w:rFonts w:ascii="宋体" w:eastAsia="宋体" w:hAnsi="宋体" w:hint="eastAsia"/>
                <w:bCs/>
                <w:sz w:val="24"/>
                <w:szCs w:val="18"/>
              </w:rPr>
              <w:t>伤、麻点、裂痕等缺陷。</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需符合</w:t>
            </w:r>
            <w:r>
              <w:rPr>
                <w:rFonts w:ascii="宋体" w:eastAsia="宋体" w:hAnsi="宋体"/>
                <w:bCs/>
                <w:sz w:val="24"/>
                <w:szCs w:val="18"/>
              </w:rPr>
              <w:t>GB/T3325-2017或SEFA 8M-2020等标准检验合格。柜体应能承受以下最大重量而不变形或影响使用：底柜柜体荷载：≥900kg；底柜柜体集中荷载：</w:t>
            </w:r>
            <w:r>
              <w:rPr>
                <w:rFonts w:ascii="宋体" w:eastAsia="宋体" w:hAnsi="宋体"/>
                <w:bCs/>
                <w:sz w:val="24"/>
                <w:szCs w:val="18"/>
              </w:rPr>
              <w:lastRenderedPageBreak/>
              <w:t>≥90kg；底柜层板荷载：≥90kg；底柜抗扭曲荷载：≥90kg；柜门荷载：≥90kg；抽屉荷载：≥67.5kg。</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3.2、门板和抽屉面板：可拆卸式双层钢板结构，内外层表面均环氧树酯粉末静电喷涂，门板内部填满消音材料，无焊接点外漏；柜门内侧装有防撞贴；柜体后背为可拆卸结构，需均设有活动检修板；</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3.3、合页：合页为液压阻尼铰链，电镀层表面无剥落、返锈、毛刺；耐腐蚀；开启角度不小于110°，启闭无噪音；</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3.4、导轨：三节承重钢珠自动回位滑轨，，抽屉下滑带自闭归位功能，导轨需要在高温≥+50℃，低温≤-30℃能正常使用且不渗油，抽屉可全部拉出，装配有效的防拉脱限位装置，静音效果好，使用寿命长，抽拉次数≥15万次。</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3.5、地脚：钢制，底部注塑，耐腐蚀，高度可调。</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4.插座：</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须安装</w:t>
            </w:r>
            <w:r>
              <w:rPr>
                <w:rFonts w:ascii="宋体" w:eastAsia="宋体" w:hAnsi="宋体"/>
                <w:bCs/>
                <w:sz w:val="24"/>
                <w:szCs w:val="18"/>
              </w:rPr>
              <w:t>10A的5孔220V明装插座和16A的3孔220V明装插座；符合国标GB/T 2099.1-2021、GB/T 1002-2021要求；插座沿实验台上方墙面敷设；10A插座每米台面敷设不少于2个；16A插座每2米台面敷设不少于1个；插座安装高度离台面高度不超过1米；同一台面插座须配备大功率独立空开控制。插座电路须明管暗线美观敷设。电路敷设须满足GB 4793.1-2007中相关要求。</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1套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15000元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lastRenderedPageBreak/>
              <w:t>10</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实验边台</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1、尺寸：长×宽（750mm±5mm）×高（850mm±5mm），总长度≥20米，需根据房间实际大小需求确定每个实验台的具体长度。</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2、台面为≥12.7mm黑色实芯理化板台面</w:t>
            </w:r>
            <w:r>
              <w:rPr>
                <w:rFonts w:ascii="宋体" w:eastAsia="宋体" w:hAnsi="宋体" w:hint="eastAsia"/>
                <w:bCs/>
                <w:sz w:val="24"/>
                <w:szCs w:val="18"/>
              </w:rPr>
              <w:t>，台面边缘用同质材料板双层加厚至≥25.4mm</w:t>
            </w:r>
            <w:r>
              <w:rPr>
                <w:rFonts w:ascii="宋体" w:eastAsia="宋体" w:hAnsi="宋体"/>
                <w:bCs/>
                <w:sz w:val="24"/>
                <w:szCs w:val="18"/>
              </w:rPr>
              <w:t>，台面技术参数如</w:t>
            </w:r>
            <w:r>
              <w:rPr>
                <w:rFonts w:ascii="宋体" w:eastAsia="宋体" w:hAnsi="宋体"/>
                <w:bCs/>
                <w:sz w:val="24"/>
                <w:szCs w:val="18"/>
              </w:rPr>
              <w:lastRenderedPageBreak/>
              <w:t>下：</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2.1、化学性能指标：依据GB/T 17657-2022标准，满足不少于50项化学试剂测试要求，检验结果为5级，即无明显变化</w:t>
            </w:r>
            <w:r>
              <w:rPr>
                <w:rFonts w:ascii="宋体" w:eastAsia="宋体" w:hAnsi="宋体" w:hint="eastAsia"/>
                <w:bCs/>
                <w:sz w:val="24"/>
                <w:szCs w:val="18"/>
              </w:rPr>
              <w:t>（投标文件中提供第三方有权检测机构出具的带有 CMA 标志的检验报告，报告中明确有送样样品厚度）</w:t>
            </w:r>
            <w:r>
              <w:rPr>
                <w:rFonts w:ascii="宋体" w:eastAsia="宋体" w:hAnsi="宋体"/>
                <w:bCs/>
                <w:sz w:val="24"/>
                <w:szCs w:val="18"/>
              </w:rPr>
              <w:t>。</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2.2、台面甲醛含量≤0.016mg/m</w:t>
            </w:r>
            <w:r>
              <w:rPr>
                <w:rFonts w:ascii="宋体" w:eastAsia="宋体" w:hAnsi="宋体" w:cs="Calibri"/>
                <w:bCs/>
                <w:sz w:val="24"/>
                <w:szCs w:val="18"/>
              </w:rPr>
              <w:t>³</w:t>
            </w:r>
            <w:r>
              <w:rPr>
                <w:rFonts w:ascii="宋体" w:eastAsia="宋体" w:hAnsi="宋体"/>
                <w:bCs/>
                <w:sz w:val="24"/>
                <w:szCs w:val="18"/>
              </w:rPr>
              <w:t>，依据GB/T 39600-2021判定为ENF级。TVOC释放量为未检出。</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2.3、台面物理性指标：其中耐磨性能≥1100r、耐沸水、耐干热、耐香烟灼伤、耐水蒸气、耐龟裂和耐湿热都能达到5级要求、抗冲击性能表面无破损、耐光色牢度≥4级、抗拉强度≥120Mpa，弯曲强度≥145Mpa，弯曲弹性模量≥11000 Mpa。</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2.4、台面板需提供“密度”检测且结果需≥1.44g/cm</w:t>
            </w:r>
            <w:r>
              <w:rPr>
                <w:rFonts w:ascii="宋体" w:eastAsia="宋体" w:hAnsi="宋体" w:cs="Calibri"/>
                <w:bCs/>
                <w:sz w:val="24"/>
                <w:szCs w:val="18"/>
              </w:rPr>
              <w:t>³</w:t>
            </w:r>
            <w:r>
              <w:rPr>
                <w:rFonts w:ascii="宋体" w:eastAsia="宋体" w:hAnsi="宋体"/>
                <w:bCs/>
                <w:sz w:val="24"/>
                <w:szCs w:val="18"/>
              </w:rPr>
              <w:t>，面板握钉力≥3400N；理化板在浸渍剥离实验中满足无分层情况出现。</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2.5、抗霉抗菌检测：依据JC/T 2039-2010标准进行检测，霉菌检测抗霉菌等级为0级；对不少于10种细菌的抗菌率≥99.99%；</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2.6、人工气候老化试验(氙灯老化)：用氙灯老化试验箱根据GB/T16422.2-2022标准进行580小时以上测试，结果为5级，样品无变色、发粘、裂纹等异常；</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2.7、燃烧性能项目检测符合GB 8624-2012标准，达到B1（C-s1,d0,t1）级，烟气毒性等级≥ZA3级；检测依据GB/T 2408-2021标准水平燃烧符合HB级、垂直燃符合V-0级。</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2.8、实验台面需供应商或生产厂商提供10年质保。</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3、全钢柜要求：</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lastRenderedPageBreak/>
              <w:t>★</w:t>
            </w:r>
            <w:r>
              <w:rPr>
                <w:rFonts w:ascii="宋体" w:eastAsia="宋体" w:hAnsi="宋体"/>
                <w:bCs/>
                <w:sz w:val="24"/>
                <w:szCs w:val="18"/>
              </w:rPr>
              <w:t>3.1、柜体：全钢落地式内嵌门柜体，柜体深度≥520mm (±5%)，柜体所有部件板材为厚度≥1.2mm冷轧钢板，柜体柜门等钣金外观面需满焊，焊接处均打磨平整以保持为连续的平滑表面，不接受现场铆钉或螺丝等现场拼接安装（投标文件提供喷漆前后柜体的焊接处图片，图片不少于2张，能体现焊接处及整体柜子形状）；柜体内有层板上下调节孔，每个底柜内置一块可调节层板。柜体经激光切割、折弯、焊接、静电喷涂等后成型，所有钢制品表面经双面磷化环氧树脂粉末静电喷涂处理，涂层平整光滑，没有喷涂层脱落、鼓泡、凹陷、压痕以及表面划</w:t>
            </w:r>
            <w:r>
              <w:rPr>
                <w:rFonts w:ascii="宋体" w:eastAsia="宋体" w:hAnsi="宋体" w:hint="eastAsia"/>
                <w:bCs/>
                <w:sz w:val="24"/>
                <w:szCs w:val="18"/>
              </w:rPr>
              <w:t>伤、麻点、裂痕等缺陷。</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需符合</w:t>
            </w:r>
            <w:r>
              <w:rPr>
                <w:rFonts w:ascii="宋体" w:eastAsia="宋体" w:hAnsi="宋体"/>
                <w:bCs/>
                <w:sz w:val="24"/>
                <w:szCs w:val="18"/>
              </w:rPr>
              <w:t>GB/T3325-2017或SEFA 8M-2020等标准检验合格。柜体应能承受以下最大重量而不变形或影响使用：底柜柜体荷载：≥900kg；底柜柜体集中荷载：≥90kg；底柜层板荷载：≥90kg；底柜抗扭曲荷载：≥90kg；柜门荷载：≥90kg；抽屉荷载：≥67.5kg。</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3.2、门板和抽屉面板：可拆卸式双层钢板结构，内外层表面均环氧树酯粉末静电喷涂，门板内部填满消音材料，无焊接点外漏；柜门内侧装有防撞贴；柜体后背为可拆卸结构，需均设有活动检修板；</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3.3、合页：合页为液压阻尼铰链，电镀层表面无剥落、返锈，毛刺；耐腐蚀；开启角度不小于110°，启闭无噪音；</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3.4、导轨：三节承重钢珠自动回位滑轨，抽屉下滑带自闭归位功能，导轨需要在高温≥+50℃，低温≤-30℃能正常使用且不渗油，抽屉可全部拉出，装配有效的防拉脱限位装置，静音效果好，使用寿命长，抽拉次数≥15万次。</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lastRenderedPageBreak/>
              <w:t>3.5、地脚：钢制，底部注塑，耐腐蚀，高度可调。</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4.插座：</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须安装</w:t>
            </w:r>
            <w:r>
              <w:rPr>
                <w:rFonts w:ascii="宋体" w:eastAsia="宋体" w:hAnsi="宋体"/>
                <w:bCs/>
                <w:sz w:val="24"/>
                <w:szCs w:val="18"/>
              </w:rPr>
              <w:t>10A的5孔220V明装插座和16A的3孔220V明装插座；符合国标GB/T 2099.1-2021、GB/T 1002-2021要求；插座沿实验台上方墙面敷设；每米台面敷设10A插座和16A插座各1个；插座安装高度离台面高度不超过1米；同一台面插座须配备大功率独立空开控制。插座电路须明管暗线美观敷设。电路敷设须满足GB 4793.1-2007中相关要求。</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1套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23000元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lastRenderedPageBreak/>
              <w:t>11</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学生凳</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bCs/>
                <w:sz w:val="24"/>
                <w:szCs w:val="18"/>
              </w:rPr>
              <w:t>1、玻璃钢</w:t>
            </w:r>
            <w:r>
              <w:rPr>
                <w:rFonts w:ascii="宋体" w:eastAsia="宋体" w:hAnsi="宋体" w:hint="eastAsia"/>
                <w:bCs/>
                <w:sz w:val="24"/>
                <w:szCs w:val="18"/>
              </w:rPr>
              <w:t>圆</w:t>
            </w:r>
            <w:r>
              <w:rPr>
                <w:rFonts w:ascii="宋体" w:eastAsia="宋体" w:hAnsi="宋体"/>
                <w:bCs/>
                <w:sz w:val="24"/>
                <w:szCs w:val="18"/>
              </w:rPr>
              <w:t>凳面</w:t>
            </w:r>
            <w:r>
              <w:rPr>
                <w:rFonts w:ascii="宋体" w:eastAsia="宋体" w:hAnsi="宋体" w:hint="eastAsia"/>
                <w:bCs/>
                <w:sz w:val="24"/>
                <w:szCs w:val="18"/>
              </w:rPr>
              <w:t>，凳面厚度≥4mm</w:t>
            </w:r>
            <w:r>
              <w:rPr>
                <w:rFonts w:ascii="宋体" w:eastAsia="宋体" w:hAnsi="宋体"/>
                <w:bCs/>
                <w:sz w:val="24"/>
                <w:szCs w:val="18"/>
              </w:rPr>
              <w:t>，凳面直径≥330mm，脚架承重200Kg以上。</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2、螺旋杆调节高度，高度调幅：420-560mm。</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3、配备椅脚套。</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100个</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113元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t>12</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长条会议桌</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bCs/>
                <w:sz w:val="24"/>
                <w:szCs w:val="18"/>
              </w:rPr>
              <w:t>1、尺寸：长（1200mm±5mm）×宽（400mm±5mm）×高（750mm±5mm），颜色及样式需根据用户房间功能和实际情况确定（生产前需提供图纸与招标人确认后方可施工生产）。</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2、基材：整体E</w:t>
            </w:r>
            <w:r>
              <w:rPr>
                <w:rFonts w:ascii="宋体" w:eastAsia="宋体" w:hAnsi="宋体" w:hint="eastAsia"/>
                <w:bCs/>
                <w:sz w:val="24"/>
                <w:szCs w:val="18"/>
              </w:rPr>
              <w:t>0</w:t>
            </w:r>
            <w:r>
              <w:rPr>
                <w:rFonts w:ascii="宋体" w:eastAsia="宋体" w:hAnsi="宋体"/>
                <w:bCs/>
                <w:sz w:val="24"/>
                <w:szCs w:val="18"/>
              </w:rPr>
              <w:t>级</w:t>
            </w:r>
            <w:r>
              <w:rPr>
                <w:rFonts w:ascii="宋体" w:eastAsia="宋体" w:hAnsi="宋体" w:hint="eastAsia"/>
                <w:bCs/>
                <w:sz w:val="24"/>
                <w:szCs w:val="18"/>
              </w:rPr>
              <w:t>及</w:t>
            </w:r>
            <w:r>
              <w:rPr>
                <w:rFonts w:ascii="宋体" w:eastAsia="宋体" w:hAnsi="宋体"/>
                <w:bCs/>
                <w:sz w:val="24"/>
                <w:szCs w:val="18"/>
              </w:rPr>
              <w:t>以上环保原木刨花板，耐酸、耐碱、耐磨，台面厚度不低于25mm，柜体厚度不低于16mm，甲醛含量≤0.124 mg/m3。</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3、会议椅配套要求:数量：每套桌子配2把椅子；采用家具专用阻燃网布,内衬高弹力海绵,镀铬弓形钢支架，材质要求透气性强；耐磨，坐感舒适。</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15套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800元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t>13</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▲智慧大屏显示终端</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w:t>
            </w:r>
            <w:r>
              <w:rPr>
                <w:rFonts w:ascii="宋体" w:eastAsia="宋体" w:hAnsi="宋体"/>
                <w:bCs/>
                <w:sz w:val="24"/>
                <w:szCs w:val="18"/>
              </w:rPr>
              <w:t>1、</w:t>
            </w:r>
            <w:r>
              <w:rPr>
                <w:rFonts w:ascii="宋体" w:eastAsia="宋体" w:hAnsi="宋体" w:hint="eastAsia"/>
                <w:bCs/>
                <w:sz w:val="24"/>
                <w:szCs w:val="18"/>
              </w:rPr>
              <w:t>屏幕尺寸：</w:t>
            </w:r>
            <w:r>
              <w:rPr>
                <w:rFonts w:ascii="宋体" w:eastAsia="宋体" w:hAnsi="宋体"/>
                <w:bCs/>
                <w:sz w:val="24"/>
                <w:szCs w:val="18"/>
              </w:rPr>
              <w:t>≥100英寸金属全面屏；≥1000nits亮度</w:t>
            </w:r>
            <w:r>
              <w:rPr>
                <w:rFonts w:ascii="宋体" w:eastAsia="宋体" w:hAnsi="宋体" w:hint="eastAsia"/>
                <w:bCs/>
                <w:sz w:val="24"/>
                <w:szCs w:val="18"/>
              </w:rPr>
              <w:t>；屏幕比例：16：9。</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w:t>
            </w:r>
            <w:r>
              <w:rPr>
                <w:rFonts w:ascii="宋体" w:eastAsia="宋体" w:hAnsi="宋体"/>
                <w:bCs/>
                <w:sz w:val="24"/>
                <w:szCs w:val="18"/>
              </w:rPr>
              <w:t>2、显示参数:分辨率: ≥3840</w:t>
            </w:r>
            <w:r>
              <w:rPr>
                <w:rFonts w:ascii="Times New Roman" w:eastAsia="宋体" w:hAnsi="Times New Roman" w:cs="Times New Roman"/>
                <w:bCs/>
                <w:color w:val="FF0000"/>
                <w:sz w:val="24"/>
                <w:szCs w:val="18"/>
              </w:rPr>
              <w:t>×</w:t>
            </w:r>
            <w:r>
              <w:rPr>
                <w:rFonts w:ascii="宋体" w:eastAsia="宋体" w:hAnsi="宋体"/>
                <w:bCs/>
                <w:sz w:val="24"/>
                <w:szCs w:val="18"/>
              </w:rPr>
              <w:t>2160;可视角度: ≥178°;刷新率: ≥144HZ;广色域:DCI-P3 ≥94%。</w:t>
            </w:r>
          </w:p>
          <w:p w:rsidR="00A35DF8" w:rsidRDefault="00706B91">
            <w:pPr>
              <w:spacing w:line="360" w:lineRule="auto"/>
              <w:jc w:val="left"/>
              <w:rPr>
                <w:rFonts w:ascii="宋体" w:eastAsia="宋体" w:hAnsi="宋体"/>
                <w:bCs/>
                <w:sz w:val="24"/>
                <w:szCs w:val="18"/>
              </w:rPr>
            </w:pPr>
            <w:r>
              <w:rPr>
                <w:rFonts w:ascii="宋体" w:eastAsia="宋体" w:hAnsi="宋体" w:hint="eastAsia"/>
                <w:bCs/>
                <w:sz w:val="24"/>
                <w:szCs w:val="18"/>
              </w:rPr>
              <w:t>★</w:t>
            </w:r>
            <w:r>
              <w:rPr>
                <w:rFonts w:ascii="宋体" w:eastAsia="宋体" w:hAnsi="宋体"/>
                <w:bCs/>
                <w:sz w:val="24"/>
                <w:szCs w:val="18"/>
              </w:rPr>
              <w:t>3、处理器和存储:CPU:≥四核</w:t>
            </w:r>
            <w:r>
              <w:rPr>
                <w:rFonts w:ascii="宋体" w:eastAsia="宋体" w:hAnsi="宋体" w:hint="eastAsia"/>
                <w:bCs/>
                <w:sz w:val="24"/>
                <w:szCs w:val="18"/>
              </w:rPr>
              <w:t xml:space="preserve"> 1.4GHz</w:t>
            </w:r>
            <w:r>
              <w:rPr>
                <w:rFonts w:ascii="宋体" w:eastAsia="宋体" w:hAnsi="宋体"/>
                <w:bCs/>
                <w:sz w:val="24"/>
                <w:szCs w:val="18"/>
              </w:rPr>
              <w:t>；内存:≥4GB；闪存:≥</w:t>
            </w:r>
            <w:r>
              <w:rPr>
                <w:rFonts w:ascii="宋体" w:eastAsia="宋体" w:hAnsi="宋体" w:hint="eastAsia"/>
                <w:bCs/>
                <w:sz w:val="24"/>
                <w:szCs w:val="18"/>
              </w:rPr>
              <w:t>128</w:t>
            </w:r>
            <w:r>
              <w:rPr>
                <w:rFonts w:ascii="宋体" w:eastAsia="宋体" w:hAnsi="宋体"/>
                <w:bCs/>
                <w:sz w:val="24"/>
                <w:szCs w:val="18"/>
              </w:rPr>
              <w:t>GB</w:t>
            </w:r>
            <w:r>
              <w:rPr>
                <w:rFonts w:ascii="宋体" w:eastAsia="宋体" w:hAnsi="宋体" w:hint="eastAsia"/>
                <w:bCs/>
                <w:sz w:val="24"/>
                <w:szCs w:val="18"/>
              </w:rPr>
              <w:t>；</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lastRenderedPageBreak/>
              <w:t>●</w:t>
            </w:r>
            <w:r>
              <w:rPr>
                <w:rFonts w:ascii="宋体" w:eastAsia="宋体" w:hAnsi="宋体"/>
                <w:bCs/>
                <w:sz w:val="24"/>
                <w:szCs w:val="18"/>
              </w:rPr>
              <w:t>4、无线配置:WiFi:双频2.4GHZ/5GHZ；支持蓝牙 5.2和红外控制。</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5、接口要求:HDMI:≥3个（其中HDMI 2.1接口≥2）,USB:≥2个(至少含1个USB 3.0)；以太网:≥1个；</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6、扬声器:独立双分频(≥8个发声单元)</w:t>
            </w:r>
            <w:r>
              <w:rPr>
                <w:rFonts w:ascii="宋体" w:eastAsia="宋体" w:hAnsi="宋体" w:hint="eastAsia"/>
                <w:bCs/>
                <w:sz w:val="24"/>
                <w:szCs w:val="18"/>
              </w:rPr>
              <w:t>。</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7、电压:220V</w:t>
            </w:r>
            <w:r>
              <w:rPr>
                <w:rFonts w:ascii="宋体" w:eastAsia="宋体" w:hAnsi="宋体" w:hint="eastAsia"/>
                <w:bCs/>
                <w:sz w:val="24"/>
                <w:szCs w:val="18"/>
              </w:rPr>
              <w:t>，</w:t>
            </w:r>
            <w:r>
              <w:rPr>
                <w:rFonts w:ascii="宋体" w:eastAsia="宋体" w:hAnsi="宋体"/>
                <w:bCs/>
                <w:sz w:val="24"/>
                <w:szCs w:val="18"/>
              </w:rPr>
              <w:t>50Hz</w:t>
            </w:r>
            <w:r>
              <w:rPr>
                <w:rFonts w:ascii="宋体" w:eastAsia="宋体" w:hAnsi="宋体" w:hint="eastAsia"/>
                <w:bCs/>
                <w:sz w:val="24"/>
                <w:szCs w:val="18"/>
              </w:rPr>
              <w:t>。</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8、能效等级：1级能效</w:t>
            </w:r>
            <w:r>
              <w:rPr>
                <w:rFonts w:ascii="宋体" w:eastAsia="宋体" w:hAnsi="宋体" w:hint="eastAsia"/>
                <w:bCs/>
                <w:sz w:val="24"/>
                <w:szCs w:val="18"/>
              </w:rPr>
              <w:t>。</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9、须配备可移动支架，可移动支架须牢固安装。</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10、须提供有线（HDMI 2.1高清线长度不少于5米）和无线（投屏分辨率不低于2K）两种连接方案</w:t>
            </w:r>
            <w:r>
              <w:rPr>
                <w:rFonts w:ascii="宋体" w:eastAsia="宋体" w:hAnsi="宋体" w:hint="eastAsia"/>
                <w:bCs/>
                <w:sz w:val="24"/>
                <w:szCs w:val="18"/>
              </w:rPr>
              <w:t>。</w:t>
            </w:r>
          </w:p>
          <w:p w:rsidR="00A35DF8" w:rsidRDefault="00706B91">
            <w:pPr>
              <w:spacing w:line="360" w:lineRule="auto"/>
              <w:jc w:val="left"/>
              <w:rPr>
                <w:rFonts w:ascii="宋体" w:eastAsia="宋体" w:hAnsi="宋体"/>
                <w:b/>
                <w:sz w:val="24"/>
                <w:szCs w:val="18"/>
              </w:rPr>
            </w:pPr>
            <w:r>
              <w:rPr>
                <w:rFonts w:ascii="宋体" w:eastAsia="宋体" w:hAnsi="宋体" w:hint="eastAsia"/>
                <w:b/>
                <w:sz w:val="24"/>
                <w:szCs w:val="18"/>
              </w:rPr>
              <w:t>注：安装楼层位于高层，报价需包含可能存在的运输或安装费用。</w:t>
            </w:r>
          </w:p>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 xml:space="preserve">11. </w:t>
            </w:r>
            <w:bookmarkStart w:id="15" w:name="_Hlk204036623"/>
            <w:r>
              <w:rPr>
                <w:rFonts w:ascii="宋体" w:eastAsia="宋体" w:hAnsi="宋体"/>
                <w:bCs/>
                <w:sz w:val="24"/>
                <w:szCs w:val="18"/>
              </w:rPr>
              <w:t>要求供应商提供不少于</w:t>
            </w:r>
            <w:r>
              <w:rPr>
                <w:rFonts w:ascii="宋体" w:eastAsia="宋体" w:hAnsi="宋体" w:hint="eastAsia"/>
                <w:bCs/>
                <w:sz w:val="24"/>
                <w:szCs w:val="18"/>
              </w:rPr>
              <w:t>三</w:t>
            </w:r>
            <w:r>
              <w:rPr>
                <w:rFonts w:ascii="宋体" w:eastAsia="宋体" w:hAnsi="宋体"/>
                <w:bCs/>
                <w:sz w:val="24"/>
                <w:szCs w:val="18"/>
              </w:rPr>
              <w:t>年整机质保。</w:t>
            </w:r>
            <w:bookmarkEnd w:id="15"/>
          </w:p>
          <w:p w:rsidR="00A35DF8" w:rsidRDefault="00706B91" w:rsidP="00C80A98">
            <w:pPr>
              <w:pStyle w:val="a0"/>
            </w:pPr>
            <w:r>
              <w:rPr>
                <w:rFonts w:ascii="宋体" w:eastAsia="宋体" w:hAnsi="宋体" w:cs="宋体" w:hint="eastAsia"/>
              </w:rPr>
              <w:t>●</w:t>
            </w:r>
            <w:r>
              <w:rPr>
                <w:rFonts w:hint="eastAsia"/>
              </w:rPr>
              <w:t>12.配套六边形培训组合桌椅：外形尺寸：单张桌（梯形）≥1200mm（长边）</w:t>
            </w:r>
            <w:r>
              <w:rPr>
                <w:rFonts w:ascii="Times New Roman" w:hAnsi="Times New Roman" w:cs="Times New Roman"/>
              </w:rPr>
              <w:t>×</w:t>
            </w:r>
            <w:r>
              <w:rPr>
                <w:rFonts w:hint="eastAsia"/>
              </w:rPr>
              <w:t>600mm（短边）</w:t>
            </w:r>
            <w:r>
              <w:rPr>
                <w:rFonts w:ascii="Times New Roman" w:hAnsi="Times New Roman" w:cs="Times New Roman"/>
              </w:rPr>
              <w:t>×</w:t>
            </w:r>
            <w:r>
              <w:rPr>
                <w:rFonts w:hint="eastAsia"/>
              </w:rPr>
              <w:t>500mm</w:t>
            </w:r>
            <w:r>
              <w:rPr>
                <w:rFonts w:ascii="Times New Roman" w:hAnsi="Times New Roman" w:cs="Times New Roman"/>
              </w:rPr>
              <w:t>×</w:t>
            </w:r>
            <w:r>
              <w:rPr>
                <w:rFonts w:hint="eastAsia"/>
              </w:rPr>
              <w:t>750mm(长</w:t>
            </w:r>
            <w:r>
              <w:rPr>
                <w:rFonts w:ascii="Times New Roman" w:hAnsi="Times New Roman" w:cs="Times New Roman"/>
              </w:rPr>
              <w:t>×</w:t>
            </w:r>
            <w:r>
              <w:rPr>
                <w:rFonts w:hint="eastAsia"/>
              </w:rPr>
              <w:t>宽</w:t>
            </w:r>
            <w:r>
              <w:rPr>
                <w:rFonts w:ascii="Times New Roman" w:hAnsi="Times New Roman" w:cs="Times New Roman"/>
              </w:rPr>
              <w:t>×</w:t>
            </w:r>
            <w:r>
              <w:rPr>
                <w:rFonts w:hint="eastAsia"/>
              </w:rPr>
              <w:t>高)，6张/套，可自由组合，移动；台面采用≥25mm厚环保实木颗粒板；桌腿采用加粗圆柱碳素钢管精密焊接，结构牢固；连接杆采用≥1.2mm壁厚圆管，金属件经焊接后除油，除锈，酸洗，磷化后静电粉末喷塑；椅子采用网布面料，颜色与桌子配套，6张/套，有扶手和靠背，尺寸≥550mm（长）</w:t>
            </w:r>
            <w:r>
              <w:rPr>
                <w:rFonts w:ascii="Times New Roman" w:hAnsi="Times New Roman" w:cs="Times New Roman"/>
              </w:rPr>
              <w:t>×</w:t>
            </w:r>
            <w:r>
              <w:rPr>
                <w:rFonts w:hint="eastAsia"/>
              </w:rPr>
              <w:t>450mm（宽）</w:t>
            </w:r>
            <w:r>
              <w:rPr>
                <w:rFonts w:ascii="Times New Roman" w:hAnsi="Times New Roman" w:cs="Times New Roman"/>
                <w:color w:val="FF0000"/>
              </w:rPr>
              <w:t>×</w:t>
            </w:r>
            <w:r>
              <w:rPr>
                <w:rFonts w:hint="eastAsia"/>
              </w:rPr>
              <w:t>860mm（高）；直角腿；无脚轮。</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1套</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20000元</w:t>
            </w:r>
          </w:p>
        </w:tc>
      </w:tr>
      <w:tr w:rsidR="00A35DF8">
        <w:trPr>
          <w:trHeight w:val="249"/>
          <w:jc w:val="center"/>
        </w:trPr>
        <w:tc>
          <w:tcPr>
            <w:tcW w:w="211" w:type="pct"/>
            <w:vAlign w:val="center"/>
          </w:tcPr>
          <w:p w:rsidR="00A35DF8" w:rsidRDefault="00706B91">
            <w:pPr>
              <w:spacing w:line="360" w:lineRule="auto"/>
              <w:jc w:val="center"/>
              <w:rPr>
                <w:rFonts w:ascii="宋体" w:eastAsia="宋体" w:hAnsi="宋体"/>
                <w:sz w:val="24"/>
                <w:szCs w:val="18"/>
              </w:rPr>
            </w:pPr>
            <w:r>
              <w:rPr>
                <w:rFonts w:ascii="宋体" w:eastAsia="宋体" w:hAnsi="宋体" w:hint="eastAsia"/>
                <w:sz w:val="24"/>
                <w:szCs w:val="18"/>
              </w:rPr>
              <w:lastRenderedPageBreak/>
              <w:t>14</w:t>
            </w:r>
          </w:p>
        </w:tc>
        <w:tc>
          <w:tcPr>
            <w:tcW w:w="53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文件柜</w:t>
            </w:r>
          </w:p>
        </w:tc>
        <w:tc>
          <w:tcPr>
            <w:tcW w:w="2827" w:type="pct"/>
            <w:vAlign w:val="center"/>
          </w:tcPr>
          <w:p w:rsidR="00A35DF8" w:rsidRDefault="00706B91">
            <w:pPr>
              <w:spacing w:line="360" w:lineRule="auto"/>
              <w:jc w:val="left"/>
              <w:rPr>
                <w:rFonts w:ascii="宋体" w:eastAsia="宋体" w:hAnsi="宋体"/>
                <w:bCs/>
                <w:sz w:val="24"/>
                <w:szCs w:val="18"/>
              </w:rPr>
            </w:pPr>
            <w:r>
              <w:rPr>
                <w:rFonts w:ascii="宋体" w:eastAsia="宋体" w:hAnsi="宋体" w:cs="宋体" w:hint="eastAsia"/>
                <w:sz w:val="24"/>
                <w:szCs w:val="24"/>
              </w:rPr>
              <w:t>●</w:t>
            </w:r>
            <w:r>
              <w:rPr>
                <w:rFonts w:ascii="宋体" w:eastAsia="宋体" w:hAnsi="宋体"/>
                <w:bCs/>
                <w:sz w:val="24"/>
                <w:szCs w:val="18"/>
              </w:rPr>
              <w:t>1、基材要求：采用厚度≥0.8mm的冷轧钢板，力学性能：最小屈服强度≤280MPa，符合或优于GB/T708-2019《冷轧钢板和钢带的尺寸、外形、重量及允许偏差》的要求；金属喷漆（塑）涂层附着力应不低于2级，金属喷漆（塑）涂层硬度≥H，符合或优于GB/T 3325-2017《金属家具通用技术条件》标准；表面采用</w:t>
            </w:r>
            <w:r>
              <w:rPr>
                <w:rFonts w:ascii="宋体" w:eastAsia="宋体" w:hAnsi="宋体"/>
                <w:bCs/>
                <w:sz w:val="24"/>
                <w:szCs w:val="18"/>
              </w:rPr>
              <w:lastRenderedPageBreak/>
              <w:t>环氧树脂静电粉末喷涂，符合或优于GB/T 3325-2017《金属家具通用技术条件》标准。</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2、五金配件：采用国标五金配件，无锈蚀，具有足够的承载能力、耐腐蚀能力。安装连接紧密度高、推拉连接顺滑。</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3、成品：符合或优于GB/T3325-2017《金属家具通用技术条件》和GB/T35607-2017《绿色产品评价 家具》的要求，其中家具涂层可迁移元素铅（Pb）≤90mg/kg，镉（Cd）≤50mg/kg，铬（Cr）≤25mg/kg， 汞（Hg）≤25mg/kg，锑（Sb）≤60mg/kg，钡（Ba）≤1000mg/kg，硒（Se）≤500mg/kg，砷（As）≤25mg/kg。</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4、设计要求：四门大器械文件柜；尺寸为</w:t>
            </w:r>
            <w:r>
              <w:rPr>
                <w:rFonts w:ascii="宋体" w:eastAsia="宋体" w:hAnsi="宋体" w:hint="eastAsia"/>
                <w:bCs/>
                <w:sz w:val="24"/>
                <w:szCs w:val="18"/>
              </w:rPr>
              <w:t>≥</w:t>
            </w:r>
            <w:r>
              <w:rPr>
                <w:rFonts w:ascii="宋体" w:eastAsia="宋体" w:hAnsi="宋体"/>
                <w:bCs/>
                <w:sz w:val="24"/>
                <w:szCs w:val="18"/>
              </w:rPr>
              <w:t>900</w:t>
            </w:r>
            <w:r>
              <w:rPr>
                <w:rFonts w:ascii="宋体" w:eastAsia="宋体" w:hAnsi="宋体" w:hint="eastAsia"/>
                <w:bCs/>
                <w:sz w:val="24"/>
                <w:szCs w:val="18"/>
              </w:rPr>
              <w:t>mm（长）</w:t>
            </w:r>
            <w:r>
              <w:rPr>
                <w:rFonts w:ascii="宋体" w:eastAsia="宋体" w:hAnsi="宋体"/>
                <w:bCs/>
                <w:sz w:val="24"/>
                <w:szCs w:val="18"/>
              </w:rPr>
              <w:t>*400</w:t>
            </w:r>
            <w:r>
              <w:rPr>
                <w:rFonts w:ascii="宋体" w:eastAsia="宋体" w:hAnsi="宋体" w:hint="eastAsia"/>
                <w:bCs/>
                <w:sz w:val="24"/>
                <w:szCs w:val="18"/>
              </w:rPr>
              <w:t>mm（宽）</w:t>
            </w:r>
            <w:r>
              <w:rPr>
                <w:rFonts w:ascii="宋体" w:eastAsia="宋体" w:hAnsi="宋体"/>
                <w:bCs/>
                <w:sz w:val="24"/>
                <w:szCs w:val="18"/>
              </w:rPr>
              <w:t>*1800mm</w:t>
            </w:r>
            <w:r>
              <w:rPr>
                <w:rFonts w:ascii="宋体" w:eastAsia="宋体" w:hAnsi="宋体" w:hint="eastAsia"/>
                <w:bCs/>
                <w:sz w:val="24"/>
                <w:szCs w:val="18"/>
              </w:rPr>
              <w:t>（高），误差±1‰mm</w:t>
            </w:r>
            <w:r>
              <w:rPr>
                <w:rFonts w:ascii="宋体" w:eastAsia="宋体" w:hAnsi="宋体"/>
                <w:bCs/>
                <w:sz w:val="24"/>
                <w:szCs w:val="18"/>
              </w:rPr>
              <w:t>，成品颜色可根据现场装修风格调整。</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5、工艺要求：外观结合处缝隙小且均匀平整，漆面应光滑平整。</w:t>
            </w:r>
          </w:p>
          <w:p w:rsidR="00A35DF8" w:rsidRDefault="00706B91">
            <w:pPr>
              <w:spacing w:line="360" w:lineRule="auto"/>
              <w:jc w:val="left"/>
              <w:rPr>
                <w:rFonts w:ascii="宋体" w:eastAsia="宋体" w:hAnsi="宋体"/>
                <w:bCs/>
                <w:sz w:val="24"/>
                <w:szCs w:val="18"/>
              </w:rPr>
            </w:pPr>
            <w:r>
              <w:rPr>
                <w:rFonts w:ascii="宋体" w:eastAsia="宋体" w:hAnsi="宋体"/>
                <w:bCs/>
                <w:sz w:val="24"/>
                <w:szCs w:val="18"/>
              </w:rPr>
              <w:t>6、安全稳定性要求：承重抗压，稳固防倾倒，重心设计合理，没有尖锐边角隐患。</w:t>
            </w:r>
          </w:p>
        </w:tc>
        <w:tc>
          <w:tcPr>
            <w:tcW w:w="345"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lastRenderedPageBreak/>
              <w:t>6个</w:t>
            </w:r>
          </w:p>
        </w:tc>
        <w:tc>
          <w:tcPr>
            <w:tcW w:w="266"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工业</w:t>
            </w:r>
          </w:p>
        </w:tc>
        <w:tc>
          <w:tcPr>
            <w:tcW w:w="393"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否</w:t>
            </w:r>
          </w:p>
        </w:tc>
        <w:tc>
          <w:tcPr>
            <w:tcW w:w="424" w:type="pct"/>
            <w:vAlign w:val="center"/>
          </w:tcPr>
          <w:p w:rsidR="00A35DF8" w:rsidRDefault="00706B91">
            <w:pPr>
              <w:spacing w:line="360" w:lineRule="auto"/>
              <w:jc w:val="center"/>
              <w:rPr>
                <w:rFonts w:ascii="宋体" w:eastAsia="宋体" w:hAnsi="宋体"/>
                <w:bCs/>
                <w:sz w:val="24"/>
                <w:szCs w:val="18"/>
              </w:rPr>
            </w:pPr>
            <w:r>
              <w:rPr>
                <w:rFonts w:ascii="宋体" w:eastAsia="宋体" w:hAnsi="宋体" w:hint="eastAsia"/>
                <w:bCs/>
                <w:sz w:val="24"/>
                <w:szCs w:val="18"/>
              </w:rPr>
              <w:t>630元</w:t>
            </w:r>
          </w:p>
        </w:tc>
      </w:tr>
    </w:tbl>
    <w:p w:rsidR="00A35DF8" w:rsidRDefault="00706B91">
      <w:pPr>
        <w:spacing w:line="360" w:lineRule="auto"/>
        <w:ind w:firstLine="437"/>
        <w:outlineLvl w:val="1"/>
        <w:rPr>
          <w:rFonts w:ascii="宋体" w:eastAsia="宋体" w:hAnsi="宋体"/>
          <w:b/>
          <w:bCs/>
          <w:sz w:val="24"/>
          <w:szCs w:val="18"/>
        </w:rPr>
      </w:pPr>
      <w:bookmarkStart w:id="16" w:name="_Toc4843"/>
      <w:bookmarkStart w:id="17" w:name="_Toc7421"/>
      <w:bookmarkStart w:id="18" w:name="_Toc204330604"/>
      <w:r>
        <w:rPr>
          <w:rFonts w:ascii="宋体" w:eastAsia="宋体" w:hAnsi="宋体" w:hint="eastAsia"/>
          <w:b/>
          <w:bCs/>
          <w:sz w:val="24"/>
          <w:szCs w:val="18"/>
        </w:rPr>
        <w:lastRenderedPageBreak/>
        <w:t>三、报价要求</w:t>
      </w:r>
      <w:bookmarkEnd w:id="16"/>
      <w:bookmarkEnd w:id="17"/>
      <w:bookmarkEnd w:id="18"/>
    </w:p>
    <w:p w:rsidR="00A35DF8" w:rsidRDefault="00706B91">
      <w:pPr>
        <w:spacing w:line="360" w:lineRule="auto"/>
        <w:ind w:firstLine="437"/>
        <w:rPr>
          <w:rFonts w:ascii="宋体" w:eastAsia="宋体" w:hAnsi="宋体"/>
          <w:bCs/>
          <w:sz w:val="24"/>
          <w:szCs w:val="18"/>
        </w:rPr>
      </w:pPr>
      <w:r>
        <w:rPr>
          <w:rFonts w:ascii="宋体" w:eastAsia="宋体" w:hAnsi="宋体" w:hint="eastAsia"/>
          <w:bCs/>
          <w:sz w:val="24"/>
          <w:szCs w:val="18"/>
        </w:rPr>
        <w:t>1.总价</w:t>
      </w:r>
      <w:r>
        <w:rPr>
          <w:rFonts w:ascii="宋体" w:eastAsia="宋体" w:hAnsi="宋体"/>
          <w:bCs/>
          <w:sz w:val="24"/>
          <w:szCs w:val="18"/>
        </w:rPr>
        <w:t>报价，报价</w:t>
      </w:r>
      <w:r>
        <w:rPr>
          <w:rFonts w:ascii="宋体" w:eastAsia="宋体" w:hAnsi="宋体" w:hint="eastAsia"/>
          <w:bCs/>
          <w:sz w:val="24"/>
          <w:szCs w:val="18"/>
        </w:rPr>
        <w:t>包含</w:t>
      </w:r>
      <w:r>
        <w:rPr>
          <w:rFonts w:ascii="宋体" w:eastAsia="宋体" w:hAnsi="宋体"/>
          <w:bCs/>
          <w:sz w:val="24"/>
          <w:szCs w:val="18"/>
        </w:rPr>
        <w:t>完成本项目所需的一切费用</w:t>
      </w:r>
      <w:r>
        <w:rPr>
          <w:rFonts w:ascii="宋体" w:eastAsia="宋体" w:hAnsi="宋体" w:hint="eastAsia"/>
          <w:bCs/>
          <w:sz w:val="24"/>
          <w:szCs w:val="18"/>
        </w:rPr>
        <w:t>，履约期间采购人不再追加任何费用，供应商报价时综合考虑报价风险。</w:t>
      </w:r>
    </w:p>
    <w:p w:rsidR="00805E25" w:rsidRDefault="00706B91">
      <w:pPr>
        <w:spacing w:line="360" w:lineRule="auto"/>
        <w:ind w:firstLine="437"/>
        <w:rPr>
          <w:rFonts w:ascii="宋体" w:eastAsia="宋体" w:hAnsi="宋体"/>
          <w:bCs/>
          <w:sz w:val="24"/>
          <w:szCs w:val="18"/>
        </w:rPr>
      </w:pPr>
      <w:r>
        <w:rPr>
          <w:rFonts w:ascii="宋体" w:eastAsia="宋体" w:hAnsi="宋体"/>
          <w:bCs/>
          <w:sz w:val="24"/>
          <w:szCs w:val="18"/>
        </w:rPr>
        <w:t>2.本项目每种货物均设有单价最高限价，任一种货物的单价报价超过最高限价的，将导致报价无效。</w:t>
      </w:r>
    </w:p>
    <w:bookmarkEnd w:id="2"/>
    <w:p w:rsidR="00805E25" w:rsidRDefault="00805E25" w:rsidP="00C80A98">
      <w:pPr>
        <w:pStyle w:val="a0"/>
      </w:pPr>
      <w:r>
        <w:br w:type="page"/>
      </w:r>
    </w:p>
    <w:p w:rsidR="00805E25" w:rsidRPr="00714324" w:rsidRDefault="00805E25" w:rsidP="00714324">
      <w:pPr>
        <w:spacing w:line="360" w:lineRule="auto"/>
        <w:ind w:left="210" w:right="210" w:firstLine="437"/>
        <w:outlineLvl w:val="1"/>
        <w:rPr>
          <w:rFonts w:ascii="宋体" w:eastAsia="宋体" w:hAnsi="宋体"/>
          <w:b/>
          <w:sz w:val="24"/>
          <w:szCs w:val="18"/>
        </w:rPr>
      </w:pPr>
      <w:bookmarkStart w:id="19" w:name="_Toc204330605"/>
      <w:bookmarkStart w:id="20" w:name="_GoBack"/>
      <w:r w:rsidRPr="00714324">
        <w:rPr>
          <w:rFonts w:ascii="宋体" w:eastAsia="宋体" w:hAnsi="宋体" w:hint="eastAsia"/>
          <w:b/>
          <w:sz w:val="24"/>
          <w:szCs w:val="18"/>
        </w:rPr>
        <w:lastRenderedPageBreak/>
        <w:t>第</w:t>
      </w:r>
      <w:r w:rsidRPr="00714324">
        <w:rPr>
          <w:rFonts w:ascii="宋体" w:eastAsia="宋体" w:hAnsi="宋体"/>
          <w:b/>
          <w:sz w:val="24"/>
          <w:szCs w:val="18"/>
        </w:rPr>
        <w:t>2</w:t>
      </w:r>
      <w:r w:rsidRPr="00714324">
        <w:rPr>
          <w:rFonts w:ascii="宋体" w:eastAsia="宋体" w:hAnsi="宋体" w:hint="eastAsia"/>
          <w:b/>
          <w:sz w:val="24"/>
          <w:szCs w:val="18"/>
        </w:rPr>
        <w:t>包</w:t>
      </w:r>
      <w:bookmarkEnd w:id="19"/>
      <w:r w:rsidRPr="00714324">
        <w:rPr>
          <w:rFonts w:ascii="宋体" w:eastAsia="宋体" w:hAnsi="宋体" w:hint="eastAsia"/>
          <w:b/>
          <w:sz w:val="24"/>
          <w:szCs w:val="18"/>
        </w:rPr>
        <w:t xml:space="preserve">  </w:t>
      </w:r>
      <w:r w:rsidR="008D61D1">
        <w:rPr>
          <w:rFonts w:ascii="宋体" w:eastAsia="宋体" w:hAnsi="宋体"/>
          <w:b/>
          <w:sz w:val="24"/>
          <w:szCs w:val="18"/>
        </w:rPr>
        <w:t xml:space="preserve"> </w:t>
      </w:r>
      <w:r w:rsidR="008D61D1" w:rsidRPr="008D61D1">
        <w:rPr>
          <w:rFonts w:ascii="宋体" w:eastAsia="宋体" w:hAnsi="宋体"/>
          <w:b/>
          <w:sz w:val="24"/>
          <w:szCs w:val="18"/>
        </w:rPr>
        <w:t>电力电子实验室</w:t>
      </w:r>
    </w:p>
    <w:p w:rsidR="00805E25" w:rsidRPr="00805E25" w:rsidRDefault="00805E25" w:rsidP="00805E25">
      <w:pPr>
        <w:spacing w:line="360" w:lineRule="auto"/>
        <w:ind w:left="210" w:right="210" w:firstLine="437"/>
        <w:outlineLvl w:val="1"/>
        <w:rPr>
          <w:rFonts w:ascii="宋体" w:eastAsia="宋体" w:hAnsi="宋体"/>
          <w:b/>
          <w:sz w:val="24"/>
          <w:szCs w:val="18"/>
        </w:rPr>
      </w:pPr>
      <w:bookmarkStart w:id="21" w:name="_Toc204330606"/>
      <w:r w:rsidRPr="00805E25">
        <w:rPr>
          <w:rFonts w:ascii="宋体" w:eastAsia="宋体" w:hAnsi="宋体" w:hint="eastAsia"/>
          <w:b/>
          <w:sz w:val="24"/>
          <w:szCs w:val="18"/>
        </w:rPr>
        <w:t>一、采购需求前附表</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978"/>
        <w:gridCol w:w="5338"/>
      </w:tblGrid>
      <w:tr w:rsidR="00805E25" w:rsidRPr="00805E25" w:rsidTr="007C7249">
        <w:trPr>
          <w:trHeight w:val="502"/>
          <w:jc w:val="center"/>
        </w:trPr>
        <w:tc>
          <w:tcPr>
            <w:tcW w:w="591" w:type="pct"/>
            <w:vAlign w:val="center"/>
          </w:tcPr>
          <w:p w:rsidR="00805E25" w:rsidRPr="00805E25" w:rsidRDefault="00805E25" w:rsidP="00805E25">
            <w:pPr>
              <w:ind w:left="210" w:right="210"/>
              <w:jc w:val="center"/>
              <w:rPr>
                <w:rFonts w:ascii="宋体" w:eastAsia="宋体" w:hAnsi="宋体"/>
                <w:b/>
                <w:sz w:val="24"/>
              </w:rPr>
            </w:pPr>
            <w:r w:rsidRPr="00805E25">
              <w:rPr>
                <w:rFonts w:ascii="宋体" w:eastAsia="宋体" w:hAnsi="宋体" w:hint="eastAsia"/>
                <w:b/>
                <w:sz w:val="24"/>
              </w:rPr>
              <w:t>序号</w:t>
            </w:r>
          </w:p>
        </w:tc>
        <w:tc>
          <w:tcPr>
            <w:tcW w:w="1192" w:type="pct"/>
            <w:vAlign w:val="center"/>
          </w:tcPr>
          <w:p w:rsidR="00805E25" w:rsidRPr="00805E25" w:rsidRDefault="00805E25" w:rsidP="00805E25">
            <w:pPr>
              <w:spacing w:line="360" w:lineRule="auto"/>
              <w:ind w:left="210" w:right="210"/>
              <w:jc w:val="center"/>
              <w:rPr>
                <w:rFonts w:ascii="宋体" w:eastAsia="宋体" w:hAnsi="宋体"/>
                <w:b/>
                <w:kern w:val="0"/>
                <w:sz w:val="24"/>
                <w:szCs w:val="28"/>
              </w:rPr>
            </w:pPr>
            <w:r w:rsidRPr="00805E25">
              <w:rPr>
                <w:rFonts w:ascii="宋体" w:eastAsia="宋体" w:hAnsi="宋体" w:hint="eastAsia"/>
                <w:b/>
                <w:kern w:val="0"/>
                <w:sz w:val="24"/>
                <w:szCs w:val="28"/>
              </w:rPr>
              <w:t>条款名称</w:t>
            </w:r>
          </w:p>
        </w:tc>
        <w:tc>
          <w:tcPr>
            <w:tcW w:w="3217" w:type="pct"/>
            <w:vAlign w:val="center"/>
          </w:tcPr>
          <w:p w:rsidR="00805E25" w:rsidRPr="00805E25" w:rsidRDefault="00805E25" w:rsidP="00805E25">
            <w:pPr>
              <w:spacing w:line="360" w:lineRule="auto"/>
              <w:ind w:left="210" w:right="210"/>
              <w:jc w:val="center"/>
              <w:rPr>
                <w:rFonts w:ascii="宋体" w:eastAsia="宋体" w:hAnsi="宋体"/>
                <w:b/>
                <w:kern w:val="0"/>
                <w:sz w:val="24"/>
                <w:szCs w:val="28"/>
              </w:rPr>
            </w:pPr>
            <w:r w:rsidRPr="00805E25">
              <w:rPr>
                <w:rFonts w:ascii="宋体" w:eastAsia="宋体" w:hAnsi="宋体" w:hint="eastAsia"/>
                <w:b/>
                <w:kern w:val="0"/>
                <w:sz w:val="24"/>
                <w:szCs w:val="28"/>
              </w:rPr>
              <w:t>内容、说明与要求</w:t>
            </w:r>
          </w:p>
        </w:tc>
      </w:tr>
      <w:tr w:rsidR="00805E25" w:rsidRPr="00805E25" w:rsidTr="007C7249">
        <w:trPr>
          <w:trHeight w:val="502"/>
          <w:jc w:val="center"/>
        </w:trPr>
        <w:tc>
          <w:tcPr>
            <w:tcW w:w="591" w:type="pct"/>
            <w:vAlign w:val="center"/>
          </w:tcPr>
          <w:p w:rsidR="00805E25" w:rsidRPr="00805E25" w:rsidRDefault="00805E25" w:rsidP="00805E25">
            <w:pPr>
              <w:ind w:left="210" w:right="210"/>
              <w:jc w:val="center"/>
              <w:rPr>
                <w:rFonts w:ascii="宋体" w:eastAsia="宋体" w:hAnsi="宋体"/>
                <w:bCs/>
                <w:sz w:val="24"/>
              </w:rPr>
            </w:pPr>
            <w:r w:rsidRPr="00805E25">
              <w:rPr>
                <w:rFonts w:ascii="宋体" w:eastAsia="宋体" w:hAnsi="宋体" w:hint="eastAsia"/>
                <w:bCs/>
                <w:sz w:val="24"/>
              </w:rPr>
              <w:t>1</w:t>
            </w:r>
          </w:p>
        </w:tc>
        <w:tc>
          <w:tcPr>
            <w:tcW w:w="1192" w:type="pct"/>
            <w:vAlign w:val="center"/>
          </w:tcPr>
          <w:p w:rsidR="00805E25" w:rsidRPr="00805E25" w:rsidRDefault="00805E25" w:rsidP="00805E25">
            <w:pPr>
              <w:spacing w:line="360" w:lineRule="auto"/>
              <w:ind w:left="210" w:right="210"/>
              <w:jc w:val="center"/>
              <w:rPr>
                <w:rFonts w:ascii="宋体" w:eastAsia="宋体" w:hAnsi="宋体"/>
                <w:bCs/>
                <w:kern w:val="0"/>
                <w:sz w:val="24"/>
                <w:szCs w:val="28"/>
              </w:rPr>
            </w:pPr>
            <w:r w:rsidRPr="00805E25">
              <w:rPr>
                <w:rFonts w:ascii="宋体" w:eastAsia="宋体" w:hAnsi="宋体" w:hint="eastAsia"/>
                <w:bCs/>
                <w:kern w:val="0"/>
                <w:sz w:val="24"/>
                <w:szCs w:val="28"/>
              </w:rPr>
              <w:t>付款方式</w:t>
            </w:r>
          </w:p>
        </w:tc>
        <w:tc>
          <w:tcPr>
            <w:tcW w:w="3217" w:type="pct"/>
            <w:vAlign w:val="center"/>
          </w:tcPr>
          <w:p w:rsidR="00805E25" w:rsidRPr="00805E25" w:rsidRDefault="00805E25" w:rsidP="00805E25">
            <w:pPr>
              <w:spacing w:line="360" w:lineRule="auto"/>
              <w:ind w:left="210" w:right="210"/>
              <w:rPr>
                <w:rFonts w:ascii="宋体" w:eastAsia="宋体" w:hAnsi="宋体"/>
                <w:bCs/>
                <w:kern w:val="0"/>
                <w:sz w:val="24"/>
                <w:szCs w:val="28"/>
                <w:u w:val="single"/>
              </w:rPr>
            </w:pPr>
            <w:r w:rsidRPr="00805E25">
              <w:rPr>
                <w:rFonts w:ascii="宋体" w:eastAsia="宋体" w:hAnsi="宋体" w:cs="宋体"/>
                <w:bCs/>
                <w:kern w:val="0"/>
                <w:sz w:val="24"/>
                <w:szCs w:val="24"/>
              </w:rPr>
              <w:t>验收合格后一次性付清</w:t>
            </w:r>
          </w:p>
        </w:tc>
      </w:tr>
      <w:tr w:rsidR="00805E25" w:rsidRPr="00805E25" w:rsidTr="007C7249">
        <w:trPr>
          <w:trHeight w:val="502"/>
          <w:jc w:val="center"/>
        </w:trPr>
        <w:tc>
          <w:tcPr>
            <w:tcW w:w="591" w:type="pct"/>
            <w:vAlign w:val="center"/>
          </w:tcPr>
          <w:p w:rsidR="00805E25" w:rsidRPr="00805E25" w:rsidRDefault="00805E25" w:rsidP="00805E25">
            <w:pPr>
              <w:ind w:left="210" w:right="210"/>
              <w:jc w:val="center"/>
              <w:rPr>
                <w:rFonts w:ascii="宋体" w:eastAsia="宋体" w:hAnsi="宋体"/>
                <w:bCs/>
                <w:sz w:val="24"/>
              </w:rPr>
            </w:pPr>
            <w:r w:rsidRPr="00805E25">
              <w:rPr>
                <w:rFonts w:ascii="宋体" w:eastAsia="宋体" w:hAnsi="宋体" w:hint="eastAsia"/>
                <w:bCs/>
                <w:sz w:val="24"/>
              </w:rPr>
              <w:t>2</w:t>
            </w:r>
          </w:p>
        </w:tc>
        <w:tc>
          <w:tcPr>
            <w:tcW w:w="1192" w:type="pct"/>
            <w:vAlign w:val="center"/>
          </w:tcPr>
          <w:p w:rsidR="00805E25" w:rsidRPr="00805E25" w:rsidRDefault="00805E25" w:rsidP="00805E25">
            <w:pPr>
              <w:spacing w:line="360" w:lineRule="auto"/>
              <w:ind w:left="210" w:right="210"/>
              <w:jc w:val="center"/>
              <w:rPr>
                <w:rFonts w:ascii="宋体" w:eastAsia="宋体" w:hAnsi="宋体"/>
                <w:bCs/>
                <w:kern w:val="0"/>
                <w:sz w:val="24"/>
                <w:szCs w:val="28"/>
              </w:rPr>
            </w:pPr>
            <w:r w:rsidRPr="00805E25">
              <w:rPr>
                <w:rFonts w:ascii="宋体" w:eastAsia="宋体" w:hAnsi="宋体" w:hint="eastAsia"/>
                <w:bCs/>
                <w:kern w:val="0"/>
                <w:sz w:val="24"/>
                <w:szCs w:val="28"/>
              </w:rPr>
              <w:t>供货及安装地点</w:t>
            </w:r>
          </w:p>
        </w:tc>
        <w:tc>
          <w:tcPr>
            <w:tcW w:w="3217" w:type="pct"/>
            <w:vAlign w:val="center"/>
          </w:tcPr>
          <w:p w:rsidR="00805E25" w:rsidRPr="00805E25" w:rsidRDefault="00805E25" w:rsidP="00805E25">
            <w:pPr>
              <w:spacing w:line="360" w:lineRule="auto"/>
              <w:ind w:left="210" w:right="210"/>
              <w:rPr>
                <w:rFonts w:ascii="宋体" w:eastAsia="宋体" w:hAnsi="宋体"/>
                <w:bCs/>
                <w:kern w:val="0"/>
                <w:sz w:val="24"/>
                <w:szCs w:val="28"/>
              </w:rPr>
            </w:pPr>
            <w:r w:rsidRPr="00805E25">
              <w:rPr>
                <w:rFonts w:ascii="宋体" w:eastAsia="宋体" w:hAnsi="宋体" w:hint="eastAsia"/>
                <w:bCs/>
                <w:kern w:val="0"/>
                <w:sz w:val="24"/>
                <w:szCs w:val="28"/>
                <w:u w:val="single"/>
              </w:rPr>
              <w:t>蚌埠学院，采购人</w:t>
            </w:r>
            <w:r w:rsidRPr="00805E25">
              <w:rPr>
                <w:rFonts w:ascii="宋体" w:eastAsia="宋体" w:hAnsi="宋体"/>
                <w:bCs/>
                <w:kern w:val="0"/>
                <w:sz w:val="24"/>
                <w:szCs w:val="28"/>
                <w:u w:val="single"/>
              </w:rPr>
              <w:t>指定地点</w:t>
            </w:r>
          </w:p>
        </w:tc>
      </w:tr>
      <w:tr w:rsidR="00805E25" w:rsidRPr="00805E25" w:rsidTr="007C7249">
        <w:trPr>
          <w:trHeight w:val="502"/>
          <w:jc w:val="center"/>
        </w:trPr>
        <w:tc>
          <w:tcPr>
            <w:tcW w:w="591" w:type="pct"/>
            <w:vAlign w:val="center"/>
          </w:tcPr>
          <w:p w:rsidR="00805E25" w:rsidRPr="00805E25" w:rsidRDefault="00805E25" w:rsidP="00805E25">
            <w:pPr>
              <w:ind w:left="210" w:right="210"/>
              <w:jc w:val="center"/>
              <w:rPr>
                <w:rFonts w:ascii="宋体" w:eastAsia="宋体" w:hAnsi="宋体"/>
                <w:bCs/>
                <w:sz w:val="24"/>
              </w:rPr>
            </w:pPr>
            <w:r w:rsidRPr="00805E25">
              <w:rPr>
                <w:rFonts w:ascii="宋体" w:eastAsia="宋体" w:hAnsi="宋体" w:hint="eastAsia"/>
                <w:bCs/>
                <w:sz w:val="24"/>
              </w:rPr>
              <w:t>3</w:t>
            </w:r>
          </w:p>
        </w:tc>
        <w:tc>
          <w:tcPr>
            <w:tcW w:w="1192" w:type="pct"/>
            <w:vAlign w:val="center"/>
          </w:tcPr>
          <w:p w:rsidR="00805E25" w:rsidRPr="00805E25" w:rsidRDefault="00805E25" w:rsidP="00805E25">
            <w:pPr>
              <w:spacing w:line="360" w:lineRule="auto"/>
              <w:ind w:left="210" w:right="210"/>
              <w:jc w:val="center"/>
              <w:rPr>
                <w:rFonts w:ascii="宋体" w:eastAsia="宋体" w:hAnsi="宋体"/>
                <w:bCs/>
                <w:kern w:val="0"/>
                <w:sz w:val="24"/>
                <w:szCs w:val="28"/>
              </w:rPr>
            </w:pPr>
            <w:r w:rsidRPr="00805E25">
              <w:rPr>
                <w:rFonts w:ascii="宋体" w:eastAsia="宋体" w:hAnsi="宋体" w:hint="eastAsia"/>
                <w:bCs/>
                <w:kern w:val="0"/>
                <w:sz w:val="24"/>
                <w:szCs w:val="28"/>
              </w:rPr>
              <w:t>供货及安装期限</w:t>
            </w:r>
          </w:p>
        </w:tc>
        <w:tc>
          <w:tcPr>
            <w:tcW w:w="3217" w:type="pct"/>
            <w:vAlign w:val="center"/>
          </w:tcPr>
          <w:p w:rsidR="00805E25" w:rsidRPr="00805E25" w:rsidRDefault="00805E25" w:rsidP="00805E25">
            <w:pPr>
              <w:spacing w:line="360" w:lineRule="auto"/>
              <w:ind w:left="210" w:right="210"/>
              <w:rPr>
                <w:rFonts w:ascii="宋体" w:eastAsia="宋体" w:hAnsi="宋体"/>
                <w:bCs/>
                <w:kern w:val="0"/>
                <w:sz w:val="24"/>
                <w:szCs w:val="28"/>
              </w:rPr>
            </w:pPr>
            <w:r w:rsidRPr="00805E25">
              <w:rPr>
                <w:rFonts w:ascii="宋体" w:eastAsia="宋体" w:hAnsi="宋体" w:hint="eastAsia"/>
                <w:bCs/>
                <w:kern w:val="0"/>
                <w:sz w:val="24"/>
                <w:szCs w:val="28"/>
                <w:u w:val="single"/>
              </w:rPr>
              <w:t>签订合同后</w:t>
            </w:r>
            <w:r w:rsidRPr="00805E25">
              <w:rPr>
                <w:rFonts w:ascii="宋体" w:eastAsia="宋体" w:hAnsi="宋体"/>
                <w:bCs/>
                <w:kern w:val="0"/>
                <w:sz w:val="24"/>
                <w:szCs w:val="28"/>
                <w:u w:val="single"/>
              </w:rPr>
              <w:t>30</w:t>
            </w:r>
            <w:r w:rsidRPr="00805E25">
              <w:rPr>
                <w:rFonts w:ascii="宋体" w:eastAsia="宋体" w:hAnsi="宋体" w:hint="eastAsia"/>
                <w:bCs/>
                <w:kern w:val="0"/>
                <w:sz w:val="24"/>
                <w:szCs w:val="28"/>
                <w:u w:val="single"/>
              </w:rPr>
              <w:t>个日历日</w:t>
            </w:r>
            <w:r w:rsidRPr="00805E25">
              <w:rPr>
                <w:rFonts w:ascii="宋体" w:eastAsia="宋体" w:hAnsi="宋体"/>
                <w:bCs/>
                <w:kern w:val="0"/>
                <w:sz w:val="24"/>
                <w:szCs w:val="28"/>
                <w:u w:val="single"/>
              </w:rPr>
              <w:t>内</w:t>
            </w:r>
          </w:p>
        </w:tc>
      </w:tr>
      <w:tr w:rsidR="00805E25" w:rsidRPr="00805E25" w:rsidTr="007C7249">
        <w:trPr>
          <w:trHeight w:val="502"/>
          <w:jc w:val="center"/>
        </w:trPr>
        <w:tc>
          <w:tcPr>
            <w:tcW w:w="591" w:type="pct"/>
            <w:vAlign w:val="center"/>
          </w:tcPr>
          <w:p w:rsidR="00805E25" w:rsidRPr="00805E25" w:rsidRDefault="00805E25" w:rsidP="00805E25">
            <w:pPr>
              <w:ind w:left="210" w:right="210"/>
              <w:jc w:val="center"/>
              <w:rPr>
                <w:rFonts w:ascii="宋体" w:eastAsia="宋体" w:hAnsi="宋体"/>
                <w:bCs/>
                <w:sz w:val="24"/>
              </w:rPr>
            </w:pPr>
            <w:r w:rsidRPr="00805E25">
              <w:rPr>
                <w:rFonts w:ascii="宋体" w:eastAsia="宋体" w:hAnsi="宋体" w:hint="eastAsia"/>
                <w:bCs/>
                <w:sz w:val="24"/>
              </w:rPr>
              <w:t>4</w:t>
            </w:r>
          </w:p>
        </w:tc>
        <w:tc>
          <w:tcPr>
            <w:tcW w:w="1192" w:type="pct"/>
            <w:vAlign w:val="center"/>
          </w:tcPr>
          <w:p w:rsidR="00805E25" w:rsidRPr="00805E25" w:rsidRDefault="00805E25" w:rsidP="00805E25">
            <w:pPr>
              <w:spacing w:line="360" w:lineRule="auto"/>
              <w:ind w:left="210" w:right="210"/>
              <w:jc w:val="center"/>
              <w:rPr>
                <w:rFonts w:ascii="宋体" w:eastAsia="宋体" w:hAnsi="宋体"/>
                <w:bCs/>
                <w:kern w:val="0"/>
                <w:sz w:val="24"/>
                <w:szCs w:val="28"/>
              </w:rPr>
            </w:pPr>
            <w:r w:rsidRPr="00805E25">
              <w:rPr>
                <w:rFonts w:ascii="宋体" w:eastAsia="宋体" w:hAnsi="宋体" w:hint="eastAsia"/>
                <w:bCs/>
                <w:kern w:val="0"/>
                <w:sz w:val="24"/>
                <w:szCs w:val="28"/>
              </w:rPr>
              <w:t>免费质保期</w:t>
            </w:r>
          </w:p>
        </w:tc>
        <w:tc>
          <w:tcPr>
            <w:tcW w:w="3217" w:type="pct"/>
            <w:vAlign w:val="center"/>
          </w:tcPr>
          <w:p w:rsidR="00805E25" w:rsidRPr="00805E25" w:rsidRDefault="00805E25" w:rsidP="00805E25">
            <w:pPr>
              <w:spacing w:line="360" w:lineRule="auto"/>
              <w:ind w:left="210" w:right="210"/>
              <w:rPr>
                <w:rFonts w:ascii="宋体" w:eastAsia="宋体" w:hAnsi="宋体"/>
                <w:bCs/>
                <w:kern w:val="0"/>
                <w:sz w:val="24"/>
                <w:szCs w:val="28"/>
              </w:rPr>
            </w:pPr>
            <w:r w:rsidRPr="00805E25">
              <w:rPr>
                <w:rFonts w:ascii="宋体" w:eastAsia="宋体" w:hAnsi="宋体" w:hint="eastAsia"/>
                <w:bCs/>
                <w:kern w:val="0"/>
                <w:sz w:val="24"/>
                <w:szCs w:val="28"/>
              </w:rPr>
              <w:t>不少于验收</w:t>
            </w:r>
            <w:r w:rsidRPr="00805E25">
              <w:rPr>
                <w:rFonts w:ascii="宋体" w:eastAsia="宋体" w:hAnsi="宋体"/>
                <w:bCs/>
                <w:kern w:val="0"/>
                <w:sz w:val="24"/>
                <w:szCs w:val="28"/>
              </w:rPr>
              <w:t>合格之日起</w:t>
            </w:r>
            <w:r w:rsidRPr="00805E25">
              <w:rPr>
                <w:rFonts w:ascii="宋体" w:eastAsia="宋体" w:hAnsi="宋体" w:hint="eastAsia"/>
                <w:bCs/>
                <w:kern w:val="0"/>
                <w:sz w:val="24"/>
                <w:szCs w:val="28"/>
              </w:rPr>
              <w:t>三</w:t>
            </w:r>
            <w:r w:rsidRPr="00805E25">
              <w:rPr>
                <w:rFonts w:ascii="宋体" w:eastAsia="宋体" w:hAnsi="宋体"/>
                <w:bCs/>
                <w:kern w:val="0"/>
                <w:sz w:val="24"/>
                <w:szCs w:val="28"/>
              </w:rPr>
              <w:t>年，采购</w:t>
            </w:r>
            <w:r w:rsidRPr="00805E25">
              <w:rPr>
                <w:rFonts w:ascii="宋体" w:eastAsia="宋体" w:hAnsi="宋体" w:hint="eastAsia"/>
                <w:bCs/>
                <w:kern w:val="0"/>
                <w:sz w:val="24"/>
                <w:szCs w:val="28"/>
              </w:rPr>
              <w:t>需求</w:t>
            </w:r>
            <w:r w:rsidRPr="00805E25">
              <w:rPr>
                <w:rFonts w:ascii="宋体" w:eastAsia="宋体" w:hAnsi="宋体"/>
                <w:bCs/>
                <w:kern w:val="0"/>
                <w:sz w:val="24"/>
                <w:szCs w:val="28"/>
              </w:rPr>
              <w:t>中有要求的，以采购需求中要求的为准。</w:t>
            </w:r>
          </w:p>
        </w:tc>
      </w:tr>
    </w:tbl>
    <w:p w:rsidR="00805E25" w:rsidRPr="00805E25" w:rsidRDefault="00805E25" w:rsidP="00805E25">
      <w:pPr>
        <w:spacing w:line="360" w:lineRule="auto"/>
        <w:ind w:left="210" w:right="210" w:firstLine="437"/>
        <w:outlineLvl w:val="1"/>
        <w:rPr>
          <w:rFonts w:ascii="宋体" w:eastAsia="宋体" w:hAnsi="宋体"/>
          <w:b/>
          <w:bCs/>
          <w:sz w:val="24"/>
          <w:szCs w:val="18"/>
        </w:rPr>
      </w:pPr>
      <w:bookmarkStart w:id="22" w:name="_Toc204330607"/>
      <w:r w:rsidRPr="00805E25">
        <w:rPr>
          <w:rFonts w:ascii="宋体" w:eastAsia="宋体" w:hAnsi="宋体" w:hint="eastAsia"/>
          <w:b/>
          <w:bCs/>
          <w:sz w:val="24"/>
          <w:szCs w:val="18"/>
        </w:rPr>
        <w:t>二、</w:t>
      </w:r>
      <w:r w:rsidRPr="00805E25">
        <w:rPr>
          <w:rFonts w:ascii="宋体" w:eastAsia="宋体" w:hAnsi="宋体" w:hint="eastAsia"/>
          <w:b/>
          <w:sz w:val="24"/>
          <w:szCs w:val="18"/>
        </w:rPr>
        <w:t>货物</w:t>
      </w:r>
      <w:r w:rsidRPr="00805E25">
        <w:rPr>
          <w:rFonts w:ascii="宋体" w:eastAsia="宋体" w:hAnsi="宋体" w:hint="eastAsia"/>
          <w:b/>
          <w:bCs/>
          <w:sz w:val="24"/>
          <w:szCs w:val="18"/>
        </w:rPr>
        <w:t>需求</w:t>
      </w:r>
      <w:bookmarkEnd w:id="22"/>
    </w:p>
    <w:p w:rsidR="00805E25" w:rsidRPr="00805E25" w:rsidRDefault="00805E25" w:rsidP="00805E25">
      <w:pPr>
        <w:spacing w:after="120" w:line="500" w:lineRule="exact"/>
        <w:ind w:leftChars="200" w:left="420" w:right="210" w:firstLineChars="200" w:firstLine="482"/>
        <w:rPr>
          <w:rFonts w:ascii="宋体" w:eastAsia="宋体" w:hAnsi="宋体" w:cs="宋体"/>
          <w:b/>
          <w:bCs/>
          <w:sz w:val="24"/>
          <w:szCs w:val="24"/>
          <w:highlight w:val="yellow"/>
        </w:rPr>
      </w:pPr>
      <w:r w:rsidRPr="00805E25">
        <w:rPr>
          <w:rFonts w:ascii="宋体" w:eastAsia="宋体" w:hAnsi="宋体" w:cs="宋体" w:hint="eastAsia"/>
          <w:b/>
          <w:bCs/>
          <w:sz w:val="24"/>
          <w:szCs w:val="24"/>
        </w:rPr>
        <w:t>（一）货物需求说明</w:t>
      </w:r>
    </w:p>
    <w:tbl>
      <w:tblPr>
        <w:tblStyle w:val="af"/>
        <w:tblW w:w="0" w:type="auto"/>
        <w:tblInd w:w="512" w:type="dxa"/>
        <w:tblLook w:val="04A0" w:firstRow="1" w:lastRow="0" w:firstColumn="1" w:lastColumn="0" w:noHBand="0" w:noVBand="1"/>
      </w:tblPr>
      <w:tblGrid>
        <w:gridCol w:w="1707"/>
        <w:gridCol w:w="1849"/>
        <w:gridCol w:w="4228"/>
      </w:tblGrid>
      <w:tr w:rsidR="00805E25" w:rsidRPr="00805E25" w:rsidTr="007C7249">
        <w:tc>
          <w:tcPr>
            <w:tcW w:w="1759" w:type="dxa"/>
          </w:tcPr>
          <w:p w:rsidR="00805E25" w:rsidRPr="00805E25" w:rsidRDefault="00805E25" w:rsidP="00805E25">
            <w:pPr>
              <w:spacing w:after="120" w:line="500" w:lineRule="exact"/>
              <w:ind w:right="210"/>
              <w:rPr>
                <w:rFonts w:ascii="宋体" w:eastAsia="宋体" w:hAnsi="宋体" w:cs="宋体"/>
                <w:sz w:val="24"/>
                <w:szCs w:val="24"/>
              </w:rPr>
            </w:pPr>
            <w:r w:rsidRPr="00805E25">
              <w:rPr>
                <w:rFonts w:ascii="宋体" w:eastAsia="宋体" w:hAnsi="宋体" w:cs="宋体" w:hint="eastAsia"/>
                <w:sz w:val="24"/>
                <w:szCs w:val="24"/>
              </w:rPr>
              <w:t>需求内容类别</w:t>
            </w:r>
          </w:p>
        </w:tc>
        <w:tc>
          <w:tcPr>
            <w:tcW w:w="1888" w:type="dxa"/>
          </w:tcPr>
          <w:p w:rsidR="00805E25" w:rsidRPr="00805E25" w:rsidRDefault="00805E25" w:rsidP="00805E25">
            <w:pPr>
              <w:spacing w:after="120" w:line="500" w:lineRule="exact"/>
              <w:ind w:leftChars="200" w:left="420" w:right="210"/>
              <w:jc w:val="center"/>
              <w:rPr>
                <w:rFonts w:ascii="宋体" w:eastAsia="宋体" w:hAnsi="宋体" w:cs="宋体"/>
                <w:sz w:val="24"/>
                <w:szCs w:val="24"/>
              </w:rPr>
            </w:pPr>
            <w:r w:rsidRPr="00805E25">
              <w:rPr>
                <w:rFonts w:ascii="宋体" w:eastAsia="宋体" w:hAnsi="宋体" w:cs="宋体" w:hint="eastAsia"/>
                <w:sz w:val="24"/>
                <w:szCs w:val="24"/>
              </w:rPr>
              <w:t>标识符号</w:t>
            </w:r>
          </w:p>
        </w:tc>
        <w:tc>
          <w:tcPr>
            <w:tcW w:w="4363" w:type="dxa"/>
          </w:tcPr>
          <w:p w:rsidR="00805E25" w:rsidRPr="00805E25" w:rsidRDefault="00805E25" w:rsidP="00805E25">
            <w:pPr>
              <w:spacing w:after="120" w:line="500" w:lineRule="exact"/>
              <w:ind w:leftChars="200" w:left="420" w:right="210" w:firstLineChars="200" w:firstLine="480"/>
              <w:jc w:val="center"/>
              <w:rPr>
                <w:rFonts w:ascii="宋体" w:eastAsia="宋体" w:hAnsi="宋体" w:cs="宋体"/>
                <w:sz w:val="24"/>
                <w:szCs w:val="24"/>
              </w:rPr>
            </w:pPr>
            <w:r w:rsidRPr="00805E25">
              <w:rPr>
                <w:rFonts w:ascii="宋体" w:eastAsia="宋体" w:hAnsi="宋体" w:cs="宋体" w:hint="eastAsia"/>
                <w:sz w:val="24"/>
                <w:szCs w:val="24"/>
              </w:rPr>
              <w:t>投标要求</w:t>
            </w:r>
          </w:p>
        </w:tc>
      </w:tr>
      <w:tr w:rsidR="00805E25" w:rsidRPr="00805E25" w:rsidTr="007C7249">
        <w:tc>
          <w:tcPr>
            <w:tcW w:w="1759" w:type="dxa"/>
          </w:tcPr>
          <w:p w:rsidR="00805E25" w:rsidRPr="00805E25" w:rsidRDefault="00805E25" w:rsidP="00805E25">
            <w:pPr>
              <w:spacing w:after="120" w:line="500" w:lineRule="exact"/>
              <w:ind w:right="210"/>
              <w:rPr>
                <w:rFonts w:ascii="宋体" w:eastAsia="宋体" w:hAnsi="宋体" w:cs="宋体"/>
                <w:sz w:val="24"/>
                <w:szCs w:val="24"/>
              </w:rPr>
            </w:pPr>
            <w:r w:rsidRPr="00805E25">
              <w:rPr>
                <w:rFonts w:ascii="宋体" w:eastAsia="宋体" w:hAnsi="宋体" w:cs="宋体" w:hint="eastAsia"/>
                <w:sz w:val="24"/>
                <w:szCs w:val="24"/>
              </w:rPr>
              <w:t>重要评审项</w:t>
            </w:r>
          </w:p>
        </w:tc>
        <w:tc>
          <w:tcPr>
            <w:tcW w:w="1888" w:type="dxa"/>
          </w:tcPr>
          <w:p w:rsidR="00805E25" w:rsidRPr="00805E25" w:rsidRDefault="00805E25" w:rsidP="00805E25">
            <w:pPr>
              <w:spacing w:after="120" w:line="500" w:lineRule="exact"/>
              <w:ind w:leftChars="200" w:left="420" w:right="210"/>
              <w:jc w:val="center"/>
              <w:rPr>
                <w:rFonts w:ascii="宋体" w:eastAsia="宋体" w:hAnsi="宋体" w:cs="宋体"/>
                <w:sz w:val="24"/>
                <w:szCs w:val="24"/>
              </w:rPr>
            </w:pPr>
            <w:r w:rsidRPr="00805E25">
              <w:rPr>
                <w:rFonts w:ascii="宋体" w:eastAsia="宋体" w:hAnsi="宋体" w:cs="宋体" w:hint="eastAsia"/>
                <w:sz w:val="24"/>
                <w:szCs w:val="24"/>
              </w:rPr>
              <w:t>★</w:t>
            </w:r>
          </w:p>
        </w:tc>
        <w:tc>
          <w:tcPr>
            <w:tcW w:w="4363" w:type="dxa"/>
          </w:tcPr>
          <w:p w:rsidR="00805E25" w:rsidRPr="00805E25" w:rsidRDefault="00805E25" w:rsidP="00805E25">
            <w:pPr>
              <w:spacing w:after="120" w:line="500" w:lineRule="exact"/>
              <w:ind w:right="210"/>
              <w:jc w:val="left"/>
              <w:rPr>
                <w:rFonts w:ascii="宋体" w:eastAsia="宋体" w:hAnsi="宋体" w:cs="宋体"/>
                <w:sz w:val="24"/>
                <w:szCs w:val="24"/>
              </w:rPr>
            </w:pPr>
            <w:r w:rsidRPr="00805E25">
              <w:rPr>
                <w:rFonts w:ascii="宋体" w:eastAsia="宋体" w:hAnsi="宋体" w:cs="宋体" w:hint="eastAsia"/>
                <w:sz w:val="24"/>
                <w:szCs w:val="24"/>
              </w:rPr>
              <w:t>评审项，每</w:t>
            </w:r>
            <w:r w:rsidRPr="00805E25">
              <w:rPr>
                <w:rFonts w:ascii="宋体" w:eastAsia="宋体" w:hAnsi="宋体" w:cs="宋体"/>
                <w:sz w:val="24"/>
                <w:szCs w:val="24"/>
              </w:rPr>
              <w:t>满足</w:t>
            </w:r>
            <w:r w:rsidRPr="00805E25">
              <w:rPr>
                <w:rFonts w:ascii="宋体" w:eastAsia="宋体" w:hAnsi="宋体" w:cs="宋体" w:hint="eastAsia"/>
                <w:sz w:val="24"/>
                <w:szCs w:val="24"/>
              </w:rPr>
              <w:t>或</w:t>
            </w:r>
            <w:r w:rsidRPr="00805E25">
              <w:rPr>
                <w:rFonts w:ascii="宋体" w:eastAsia="宋体" w:hAnsi="宋体" w:cs="宋体"/>
                <w:sz w:val="24"/>
                <w:szCs w:val="24"/>
              </w:rPr>
              <w:t>优于</w:t>
            </w:r>
            <w:r w:rsidRPr="00805E25">
              <w:rPr>
                <w:rFonts w:ascii="宋体" w:eastAsia="宋体" w:hAnsi="宋体" w:cs="宋体" w:hint="eastAsia"/>
                <w:sz w:val="24"/>
                <w:szCs w:val="24"/>
              </w:rPr>
              <w:t>一项</w:t>
            </w:r>
            <w:r w:rsidRPr="00805E25">
              <w:rPr>
                <w:rFonts w:ascii="宋体" w:eastAsia="宋体" w:hAnsi="宋体" w:cs="宋体"/>
                <w:sz w:val="24"/>
                <w:szCs w:val="24"/>
              </w:rPr>
              <w:t>得3</w:t>
            </w:r>
            <w:r w:rsidRPr="00805E25">
              <w:rPr>
                <w:rFonts w:ascii="宋体" w:eastAsia="宋体" w:hAnsi="宋体" w:cs="宋体" w:hint="eastAsia"/>
                <w:sz w:val="24"/>
                <w:szCs w:val="24"/>
              </w:rPr>
              <w:t>分，共计</w:t>
            </w:r>
            <w:r w:rsidRPr="00805E25">
              <w:rPr>
                <w:rFonts w:ascii="宋体" w:eastAsia="宋体" w:hAnsi="宋体" w:cs="宋体"/>
                <w:sz w:val="24"/>
                <w:szCs w:val="24"/>
              </w:rPr>
              <w:t>15</w:t>
            </w:r>
            <w:r w:rsidRPr="00805E25">
              <w:rPr>
                <w:rFonts w:ascii="宋体" w:eastAsia="宋体" w:hAnsi="宋体" w:cs="宋体" w:hint="eastAsia"/>
                <w:sz w:val="24"/>
                <w:szCs w:val="24"/>
              </w:rPr>
              <w:t>项</w:t>
            </w:r>
            <w:r w:rsidRPr="00805E25">
              <w:rPr>
                <w:rFonts w:ascii="宋体" w:eastAsia="宋体" w:hAnsi="宋体" w:cs="宋体"/>
                <w:sz w:val="24"/>
                <w:szCs w:val="24"/>
              </w:rPr>
              <w:t>。</w:t>
            </w:r>
          </w:p>
        </w:tc>
      </w:tr>
      <w:tr w:rsidR="00805E25" w:rsidRPr="00805E25" w:rsidTr="007C7249">
        <w:tc>
          <w:tcPr>
            <w:tcW w:w="1759" w:type="dxa"/>
          </w:tcPr>
          <w:p w:rsidR="00805E25" w:rsidRPr="00805E25" w:rsidRDefault="00805E25" w:rsidP="00805E25">
            <w:pPr>
              <w:spacing w:after="120" w:line="500" w:lineRule="exact"/>
              <w:ind w:right="210"/>
              <w:rPr>
                <w:rFonts w:ascii="宋体" w:eastAsia="宋体" w:hAnsi="宋体" w:cs="宋体"/>
                <w:sz w:val="24"/>
                <w:szCs w:val="24"/>
              </w:rPr>
            </w:pPr>
            <w:r w:rsidRPr="00805E25">
              <w:rPr>
                <w:rFonts w:ascii="宋体" w:eastAsia="宋体" w:hAnsi="宋体" w:cs="宋体" w:hint="eastAsia"/>
                <w:sz w:val="24"/>
                <w:szCs w:val="24"/>
              </w:rPr>
              <w:t>一般评审项</w:t>
            </w:r>
          </w:p>
        </w:tc>
        <w:tc>
          <w:tcPr>
            <w:tcW w:w="1888" w:type="dxa"/>
          </w:tcPr>
          <w:p w:rsidR="00805E25" w:rsidRPr="00805E25" w:rsidRDefault="00805E25" w:rsidP="00805E25">
            <w:pPr>
              <w:spacing w:after="120" w:line="500" w:lineRule="exact"/>
              <w:ind w:leftChars="200" w:left="420" w:right="210"/>
              <w:jc w:val="center"/>
              <w:rPr>
                <w:rFonts w:ascii="宋体" w:eastAsia="宋体" w:hAnsi="宋体" w:cs="宋体"/>
                <w:sz w:val="24"/>
                <w:szCs w:val="24"/>
              </w:rPr>
            </w:pPr>
            <w:r w:rsidRPr="00805E25">
              <w:rPr>
                <w:rFonts w:ascii="宋体" w:eastAsia="宋体" w:hAnsi="宋体" w:cs="宋体" w:hint="eastAsia"/>
                <w:sz w:val="24"/>
                <w:szCs w:val="24"/>
              </w:rPr>
              <w:t>无</w:t>
            </w:r>
          </w:p>
        </w:tc>
        <w:tc>
          <w:tcPr>
            <w:tcW w:w="4363" w:type="dxa"/>
          </w:tcPr>
          <w:p w:rsidR="00805E25" w:rsidRPr="00805E25" w:rsidRDefault="00805E25" w:rsidP="00805E25">
            <w:pPr>
              <w:spacing w:after="120" w:line="500" w:lineRule="exact"/>
              <w:ind w:right="210"/>
              <w:jc w:val="left"/>
              <w:rPr>
                <w:rFonts w:ascii="宋体" w:eastAsia="宋体" w:hAnsi="宋体" w:cs="宋体"/>
                <w:sz w:val="24"/>
                <w:szCs w:val="24"/>
              </w:rPr>
            </w:pPr>
            <w:r w:rsidRPr="00805E25">
              <w:rPr>
                <w:rFonts w:ascii="宋体" w:eastAsia="宋体" w:hAnsi="宋体" w:cs="宋体" w:hint="eastAsia"/>
                <w:sz w:val="24"/>
                <w:szCs w:val="24"/>
              </w:rPr>
              <w:t>最多允许</w:t>
            </w:r>
            <w:r w:rsidRPr="00805E25">
              <w:rPr>
                <w:rFonts w:ascii="宋体" w:eastAsia="宋体" w:hAnsi="宋体" w:cs="宋体"/>
                <w:sz w:val="24"/>
                <w:szCs w:val="24"/>
              </w:rPr>
              <w:t>3项（含）不响应，超出3项（不含）的作投标无效处理</w:t>
            </w:r>
          </w:p>
        </w:tc>
      </w:tr>
    </w:tbl>
    <w:p w:rsidR="00805E25" w:rsidRPr="00805E25" w:rsidRDefault="00805E25" w:rsidP="00805E25">
      <w:pPr>
        <w:spacing w:after="120" w:line="500" w:lineRule="exact"/>
        <w:ind w:leftChars="200" w:left="420" w:right="210" w:firstLineChars="200" w:firstLine="482"/>
        <w:rPr>
          <w:rFonts w:ascii="宋体" w:eastAsia="宋体" w:hAnsi="宋体" w:cs="宋体"/>
          <w:b/>
          <w:bCs/>
          <w:sz w:val="24"/>
          <w:szCs w:val="24"/>
        </w:rPr>
      </w:pPr>
      <w:r w:rsidRPr="00805E25">
        <w:rPr>
          <w:rFonts w:ascii="宋体" w:eastAsia="宋体" w:hAnsi="宋体" w:cs="宋体" w:hint="eastAsia"/>
          <w:b/>
          <w:bCs/>
          <w:sz w:val="24"/>
          <w:szCs w:val="24"/>
        </w:rPr>
        <w:t>（二）货物需求清单</w:t>
      </w:r>
    </w:p>
    <w:tbl>
      <w:tblPr>
        <w:tblW w:w="6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090"/>
        <w:gridCol w:w="3915"/>
        <w:gridCol w:w="1118"/>
        <w:gridCol w:w="877"/>
        <w:gridCol w:w="877"/>
        <w:gridCol w:w="1236"/>
      </w:tblGrid>
      <w:tr w:rsidR="00805E25" w:rsidRPr="00805E25" w:rsidTr="007C7249">
        <w:trPr>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序号</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货物名称</w:t>
            </w:r>
          </w:p>
        </w:tc>
        <w:tc>
          <w:tcPr>
            <w:tcW w:w="2184" w:type="pct"/>
            <w:vAlign w:val="center"/>
          </w:tcPr>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技术参数及要求</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数量</w:t>
            </w:r>
          </w:p>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（单位）</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所属</w:t>
            </w:r>
          </w:p>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行业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是否为核心产品</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
                <w:bCs/>
                <w:sz w:val="24"/>
                <w:szCs w:val="18"/>
              </w:rPr>
            </w:pPr>
            <w:r w:rsidRPr="00805E25">
              <w:rPr>
                <w:rFonts w:ascii="Times New Roman" w:eastAsia="宋体" w:hAnsi="Times New Roman" w:cs="Times New Roman"/>
                <w:b/>
                <w:bCs/>
                <w:sz w:val="24"/>
                <w:szCs w:val="18"/>
              </w:rPr>
              <w:t>单价限价</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1</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电</w:t>
            </w:r>
            <w:r w:rsidRPr="00805E25">
              <w:rPr>
                <w:rFonts w:ascii="Times New Roman" w:eastAsia="宋体" w:hAnsi="Times New Roman" w:cs="Times New Roman"/>
                <w:bCs/>
                <w:sz w:val="24"/>
                <w:szCs w:val="18"/>
              </w:rPr>
              <w:lastRenderedPageBreak/>
              <w:t>力电子开发设计与实训平台</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一、整体要求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lastRenderedPageBreak/>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、系统采用机架式结构，高度</w:t>
            </w:r>
            <w:r w:rsidRPr="00805E25">
              <w:rPr>
                <w:rFonts w:ascii="Times New Roman" w:eastAsia="宋体" w:hAnsi="Times New Roman" w:cs="Times New Roman"/>
                <w:bCs/>
                <w:sz w:val="24"/>
                <w:szCs w:val="18"/>
              </w:rPr>
              <w:t>≥25U</w:t>
            </w:r>
            <w:r w:rsidRPr="00805E25">
              <w:rPr>
                <w:rFonts w:ascii="Times New Roman" w:eastAsia="宋体" w:hAnsi="Times New Roman" w:cs="Times New Roman"/>
                <w:bCs/>
                <w:sz w:val="24"/>
                <w:szCs w:val="18"/>
              </w:rPr>
              <w:t>，要求尺寸</w:t>
            </w:r>
            <w:r w:rsidRPr="00805E25">
              <w:rPr>
                <w:rFonts w:ascii="Times New Roman" w:eastAsia="宋体" w:hAnsi="Times New Roman" w:cs="Times New Roman"/>
                <w:bCs/>
                <w:sz w:val="24"/>
                <w:szCs w:val="18"/>
              </w:rPr>
              <w:t>≥L*W 0.65m*0.75m</w:t>
            </w:r>
            <w:r w:rsidRPr="00805E25">
              <w:rPr>
                <w:rFonts w:ascii="Times New Roman" w:eastAsia="宋体" w:hAnsi="Times New Roman" w:cs="Times New Roman"/>
                <w:bCs/>
                <w:sz w:val="24"/>
                <w:szCs w:val="18"/>
              </w:rPr>
              <w:t>。备配有实验指导书，有多种单、三相电力电子系统等项目的电路原理图及仿真设计图，具有仿真系统</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招标文件中提供实物照片证明材料</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设备由电源供应器、电网模拟器、隔离电压电流采样模块、组感负载、工作站等组成，系统具有如下功能：提供电力电子理论分析、设计、仿真到实做验证完整的教学设计模式；建立硬件电路的方式完成程序编写并烧录程序；</w:t>
            </w:r>
            <w:r w:rsidRPr="00805E25">
              <w:rPr>
                <w:rFonts w:ascii="Times New Roman" w:eastAsia="宋体" w:hAnsi="Times New Roman" w:cs="Times New Roman"/>
                <w:bCs/>
                <w:sz w:val="24"/>
                <w:szCs w:val="18"/>
              </w:rPr>
              <w:t>DSP</w:t>
            </w:r>
            <w:r w:rsidRPr="00805E25">
              <w:rPr>
                <w:rFonts w:ascii="Times New Roman" w:eastAsia="宋体" w:hAnsi="Times New Roman" w:cs="Times New Roman"/>
                <w:bCs/>
                <w:sz w:val="24"/>
                <w:szCs w:val="18"/>
              </w:rPr>
              <w:t>数字控制技术；硬件与软件的规划及整合能力；按步完成电路制作与验证能力；提供完整的实验教材，以建立硬件方式撰写程序的方法、详细说明教具各部份电路，详尽的实验电路原理与设计，开源的电路仿真文件，</w:t>
            </w:r>
            <w:r w:rsidRPr="00805E25">
              <w:rPr>
                <w:rFonts w:ascii="Times New Roman" w:eastAsia="宋体" w:hAnsi="Times New Roman" w:cs="Times New Roman"/>
                <w:bCs/>
                <w:sz w:val="24"/>
                <w:szCs w:val="18"/>
              </w:rPr>
              <w:t xml:space="preserve">DSP </w:t>
            </w:r>
            <w:r w:rsidRPr="00805E25">
              <w:rPr>
                <w:rFonts w:ascii="Times New Roman" w:eastAsia="宋体" w:hAnsi="Times New Roman" w:cs="Times New Roman"/>
                <w:bCs/>
                <w:sz w:val="24"/>
                <w:szCs w:val="18"/>
              </w:rPr>
              <w:t>硬件规划及设定，程序刻录方法等；提供完整实验教学指导书（依据教学模组）；提供教学模组各部分电路图档；提供详细的教学模组实验电路原理与设计方案；</w:t>
            </w:r>
            <w:r w:rsidRPr="00805E25">
              <w:rPr>
                <w:rFonts w:ascii="Times New Roman" w:eastAsia="宋体" w:hAnsi="Times New Roman" w:cs="Times New Roman"/>
                <w:bCs/>
                <w:sz w:val="24"/>
                <w:szCs w:val="18"/>
              </w:rPr>
              <w:lastRenderedPageBreak/>
              <w:t>提供</w:t>
            </w:r>
            <w:r w:rsidRPr="00805E25">
              <w:rPr>
                <w:rFonts w:ascii="Times New Roman" w:eastAsia="宋体" w:hAnsi="Times New Roman" w:cs="Times New Roman"/>
                <w:bCs/>
                <w:sz w:val="24"/>
                <w:szCs w:val="18"/>
              </w:rPr>
              <w:t>DSP</w:t>
            </w:r>
            <w:r w:rsidRPr="00805E25">
              <w:rPr>
                <w:rFonts w:ascii="Times New Roman" w:eastAsia="宋体" w:hAnsi="Times New Roman" w:cs="Times New Roman"/>
                <w:bCs/>
                <w:sz w:val="24"/>
                <w:szCs w:val="18"/>
              </w:rPr>
              <w:t>硬件规划，设定以及程序烧录方法。</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二、电源供应器</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电压：</w:t>
            </w:r>
            <w:r w:rsidRPr="00805E25">
              <w:rPr>
                <w:rFonts w:ascii="Times New Roman" w:eastAsia="宋体" w:hAnsi="Times New Roman" w:cs="Times New Roman"/>
                <w:bCs/>
                <w:sz w:val="24"/>
                <w:szCs w:val="18"/>
              </w:rPr>
              <w:t>DC160V</w:t>
            </w:r>
            <w:r w:rsidRPr="00805E25">
              <w:rPr>
                <w:rFonts w:ascii="Times New Roman" w:eastAsia="宋体" w:hAnsi="Times New Roman" w:cs="Times New Roman"/>
                <w:bCs/>
                <w:sz w:val="24"/>
                <w:szCs w:val="18"/>
              </w:rPr>
              <w:t>，电流：</w:t>
            </w:r>
            <w:r w:rsidRPr="00805E25">
              <w:rPr>
                <w:rFonts w:ascii="Times New Roman" w:eastAsia="宋体" w:hAnsi="Times New Roman" w:cs="Times New Roman"/>
                <w:bCs/>
                <w:sz w:val="24"/>
                <w:szCs w:val="18"/>
              </w:rPr>
              <w:t>7.2A</w:t>
            </w:r>
            <w:r w:rsidRPr="00805E25">
              <w:rPr>
                <w:rFonts w:ascii="Times New Roman" w:eastAsia="宋体" w:hAnsi="Times New Roman" w:cs="Times New Roman"/>
                <w:bCs/>
                <w:sz w:val="24"/>
                <w:szCs w:val="18"/>
              </w:rPr>
              <w:t>；编程精确度：电压：</w:t>
            </w:r>
            <w:r w:rsidRPr="00805E25">
              <w:rPr>
                <w:rFonts w:ascii="Times New Roman" w:eastAsia="宋体" w:hAnsi="Times New Roman" w:cs="Times New Roman"/>
                <w:bCs/>
                <w:sz w:val="24"/>
                <w:szCs w:val="18"/>
              </w:rPr>
              <w:t>0.1% +10mV</w:t>
            </w:r>
            <w:r w:rsidRPr="00805E25">
              <w:rPr>
                <w:rFonts w:ascii="Times New Roman" w:eastAsia="宋体" w:hAnsi="Times New Roman" w:cs="Times New Roman"/>
                <w:bCs/>
                <w:sz w:val="24"/>
                <w:szCs w:val="18"/>
              </w:rPr>
              <w:t>，电流：</w:t>
            </w:r>
            <w:r w:rsidRPr="00805E25">
              <w:rPr>
                <w:rFonts w:ascii="Times New Roman" w:eastAsia="宋体" w:hAnsi="Times New Roman" w:cs="Times New Roman"/>
                <w:bCs/>
                <w:sz w:val="24"/>
                <w:szCs w:val="18"/>
              </w:rPr>
              <w:t>0.1% +40mA</w:t>
            </w:r>
            <w:r w:rsidRPr="00805E25">
              <w:rPr>
                <w:rFonts w:ascii="Times New Roman" w:eastAsia="宋体" w:hAnsi="Times New Roman" w:cs="Times New Roman"/>
                <w:bCs/>
                <w:sz w:val="24"/>
                <w:szCs w:val="18"/>
              </w:rPr>
              <w:t>；编程分辨率</w:t>
            </w:r>
            <w:r w:rsidRPr="00805E25">
              <w:rPr>
                <w:rFonts w:ascii="Times New Roman" w:eastAsia="宋体" w:hAnsi="Times New Roman" w:cs="Times New Roman"/>
                <w:bCs/>
                <w:sz w:val="24"/>
                <w:szCs w:val="18"/>
              </w:rPr>
              <w:t>(PC</w:t>
            </w:r>
            <w:r w:rsidRPr="00805E25">
              <w:rPr>
                <w:rFonts w:ascii="Times New Roman" w:eastAsia="宋体" w:hAnsi="Times New Roman" w:cs="Times New Roman"/>
                <w:bCs/>
                <w:sz w:val="24"/>
                <w:szCs w:val="18"/>
              </w:rPr>
              <w:t>远程控制模式</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：电压：</w:t>
            </w:r>
            <w:r w:rsidRPr="00805E25">
              <w:rPr>
                <w:rFonts w:ascii="Times New Roman" w:eastAsia="宋体" w:hAnsi="Times New Roman" w:cs="Times New Roman"/>
                <w:bCs/>
                <w:sz w:val="24"/>
                <w:szCs w:val="18"/>
              </w:rPr>
              <w:t>2mV,</w:t>
            </w:r>
            <w:r w:rsidRPr="00805E25">
              <w:rPr>
                <w:rFonts w:ascii="Times New Roman" w:eastAsia="宋体" w:hAnsi="Times New Roman" w:cs="Times New Roman"/>
                <w:bCs/>
                <w:sz w:val="24"/>
                <w:szCs w:val="18"/>
              </w:rPr>
              <w:t>电流：</w:t>
            </w:r>
            <w:r w:rsidRPr="00805E25">
              <w:rPr>
                <w:rFonts w:ascii="Times New Roman" w:eastAsia="宋体" w:hAnsi="Times New Roman" w:cs="Times New Roman"/>
                <w:bCs/>
                <w:sz w:val="24"/>
                <w:szCs w:val="18"/>
              </w:rPr>
              <w:t>3mA</w:t>
            </w:r>
            <w:r w:rsidRPr="00805E25">
              <w:rPr>
                <w:rFonts w:ascii="Times New Roman" w:eastAsia="宋体" w:hAnsi="Times New Roman" w:cs="Times New Roman"/>
                <w:bCs/>
                <w:sz w:val="24"/>
                <w:szCs w:val="18"/>
              </w:rPr>
              <w:t>；多量程操作，定功率输出；前面板显示精度</w:t>
            </w: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位</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：电压：</w:t>
            </w:r>
            <w:r w:rsidRPr="00805E25">
              <w:rPr>
                <w:rFonts w:ascii="Times New Roman" w:eastAsia="宋体" w:hAnsi="Times New Roman" w:cs="Times New Roman"/>
                <w:bCs/>
                <w:sz w:val="24"/>
                <w:szCs w:val="18"/>
              </w:rPr>
              <w:t>0.1% ± 20mV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C.V/C.C</w:t>
            </w:r>
            <w:r w:rsidRPr="00805E25">
              <w:rPr>
                <w:rFonts w:ascii="Times New Roman" w:eastAsia="宋体" w:hAnsi="Times New Roman" w:cs="Times New Roman"/>
                <w:bCs/>
                <w:sz w:val="24"/>
                <w:szCs w:val="18"/>
              </w:rPr>
              <w:t>优先，电源输出打开瞬间优先运行在</w:t>
            </w:r>
            <w:r w:rsidRPr="00805E25">
              <w:rPr>
                <w:rFonts w:ascii="Times New Roman" w:eastAsia="宋体" w:hAnsi="Times New Roman" w:cs="Times New Roman"/>
                <w:bCs/>
                <w:sz w:val="24"/>
                <w:szCs w:val="18"/>
              </w:rPr>
              <w:t>C.C</w:t>
            </w:r>
            <w:r w:rsidRPr="00805E25">
              <w:rPr>
                <w:rFonts w:ascii="Times New Roman" w:eastAsia="宋体" w:hAnsi="Times New Roman" w:cs="Times New Roman"/>
                <w:bCs/>
                <w:sz w:val="24"/>
                <w:szCs w:val="18"/>
              </w:rPr>
              <w:t>模式；内置分压电阻；具有电压输出延时时间；标配接口：</w:t>
            </w:r>
            <w:r w:rsidRPr="00805E25">
              <w:rPr>
                <w:rFonts w:ascii="Times New Roman" w:eastAsia="宋体" w:hAnsi="Times New Roman" w:cs="Times New Roman"/>
                <w:bCs/>
                <w:sz w:val="24"/>
                <w:szCs w:val="18"/>
              </w:rPr>
              <w:t>LAN</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USB</w:t>
            </w:r>
            <w:r w:rsidRPr="00805E25">
              <w:rPr>
                <w:rFonts w:ascii="Times New Roman" w:eastAsia="宋体" w:hAnsi="Times New Roman" w:cs="Times New Roman"/>
                <w:bCs/>
                <w:sz w:val="24"/>
                <w:szCs w:val="18"/>
              </w:rPr>
              <w:t>、模拟控制接口；</w:t>
            </w:r>
            <w:r w:rsidRPr="00805E25">
              <w:rPr>
                <w:rFonts w:ascii="Times New Roman" w:eastAsia="宋体" w:hAnsi="Times New Roman" w:cs="Times New Roman"/>
                <w:bCs/>
                <w:sz w:val="24"/>
                <w:szCs w:val="18"/>
              </w:rPr>
              <w:t xml:space="preserve">USB Host </w:t>
            </w:r>
            <w:r w:rsidRPr="00805E25">
              <w:rPr>
                <w:rFonts w:ascii="Times New Roman" w:eastAsia="宋体" w:hAnsi="Times New Roman" w:cs="Times New Roman"/>
                <w:bCs/>
                <w:sz w:val="24"/>
                <w:szCs w:val="18"/>
              </w:rPr>
              <w:t>接口方便存储数据和测试脚本编程，</w:t>
            </w:r>
            <w:r w:rsidRPr="00805E25">
              <w:rPr>
                <w:rFonts w:ascii="Times New Roman" w:eastAsia="宋体" w:hAnsi="Times New Roman" w:cs="Times New Roman"/>
                <w:bCs/>
                <w:sz w:val="24"/>
                <w:szCs w:val="18"/>
              </w:rPr>
              <w:t>USB device</w:t>
            </w:r>
            <w:r w:rsidRPr="00805E25">
              <w:rPr>
                <w:rFonts w:ascii="Times New Roman" w:eastAsia="宋体" w:hAnsi="Times New Roman" w:cs="Times New Roman"/>
                <w:bCs/>
                <w:sz w:val="24"/>
                <w:szCs w:val="18"/>
              </w:rPr>
              <w:t>接口与</w:t>
            </w:r>
            <w:r w:rsidRPr="00805E25">
              <w:rPr>
                <w:rFonts w:ascii="Times New Roman" w:eastAsia="宋体" w:hAnsi="Times New Roman" w:cs="Times New Roman"/>
                <w:bCs/>
                <w:sz w:val="24"/>
                <w:szCs w:val="18"/>
              </w:rPr>
              <w:t>PC</w:t>
            </w:r>
            <w:r w:rsidRPr="00805E25">
              <w:rPr>
                <w:rFonts w:ascii="Times New Roman" w:eastAsia="宋体" w:hAnsi="Times New Roman" w:cs="Times New Roman"/>
                <w:bCs/>
                <w:sz w:val="24"/>
                <w:szCs w:val="18"/>
              </w:rPr>
              <w:t>机相连，可以远程控制或记录电源的</w:t>
            </w:r>
            <w:r w:rsidRPr="00805E25">
              <w:rPr>
                <w:rFonts w:ascii="Times New Roman" w:eastAsia="宋体" w:hAnsi="Times New Roman" w:cs="Times New Roman"/>
                <w:bCs/>
                <w:sz w:val="24"/>
                <w:szCs w:val="18"/>
              </w:rPr>
              <w:t>I&amp;V</w:t>
            </w:r>
            <w:r w:rsidRPr="00805E25">
              <w:rPr>
                <w:rFonts w:ascii="Times New Roman" w:eastAsia="宋体" w:hAnsi="Times New Roman" w:cs="Times New Roman"/>
                <w:bCs/>
                <w:sz w:val="24"/>
                <w:szCs w:val="18"/>
              </w:rPr>
              <w:t>输出记录；高效率和高功率密度；负载瞬间恢复时间：</w:t>
            </w:r>
            <w:r w:rsidRPr="00805E25">
              <w:rPr>
                <w:rFonts w:ascii="Times New Roman" w:eastAsia="宋体" w:hAnsi="Times New Roman" w:cs="Times New Roman"/>
                <w:bCs/>
                <w:sz w:val="24"/>
                <w:szCs w:val="18"/>
              </w:rPr>
              <w:t>1ms</w:t>
            </w:r>
            <w:r w:rsidRPr="00805E25">
              <w:rPr>
                <w:rFonts w:ascii="Times New Roman" w:eastAsia="宋体" w:hAnsi="Times New Roman" w:cs="Times New Roman"/>
                <w:bCs/>
                <w:sz w:val="24"/>
                <w:szCs w:val="18"/>
              </w:rPr>
              <w:t>。具光伏阵列模拟功能。</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三、电网模拟器</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可提供单相两线（</w:t>
            </w:r>
            <w:r w:rsidRPr="00805E25">
              <w:rPr>
                <w:rFonts w:ascii="Times New Roman" w:eastAsia="宋体" w:hAnsi="Times New Roman" w:cs="Times New Roman"/>
                <w:bCs/>
                <w:sz w:val="24"/>
                <w:szCs w:val="18"/>
              </w:rPr>
              <w:t>600VA</w:t>
            </w:r>
            <w:r w:rsidRPr="00805E25">
              <w:rPr>
                <w:rFonts w:ascii="Times New Roman" w:eastAsia="宋体" w:hAnsi="Times New Roman" w:cs="Times New Roman"/>
                <w:bCs/>
                <w:sz w:val="24"/>
                <w:szCs w:val="18"/>
              </w:rPr>
              <w:t>），单相三线（</w:t>
            </w:r>
            <w:r w:rsidRPr="00805E25">
              <w:rPr>
                <w:rFonts w:ascii="Times New Roman" w:eastAsia="宋体" w:hAnsi="Times New Roman" w:cs="Times New Roman"/>
                <w:bCs/>
                <w:sz w:val="24"/>
                <w:szCs w:val="18"/>
              </w:rPr>
              <w:t>400VA</w:t>
            </w:r>
            <w:r w:rsidRPr="00805E25">
              <w:rPr>
                <w:rFonts w:ascii="Times New Roman" w:eastAsia="宋体" w:hAnsi="Times New Roman" w:cs="Times New Roman"/>
                <w:bCs/>
                <w:sz w:val="24"/>
                <w:szCs w:val="18"/>
              </w:rPr>
              <w:t>），三相四线（</w:t>
            </w:r>
            <w:r w:rsidRPr="00805E25">
              <w:rPr>
                <w:rFonts w:ascii="Times New Roman" w:eastAsia="宋体" w:hAnsi="Times New Roman" w:cs="Times New Roman"/>
                <w:bCs/>
                <w:sz w:val="24"/>
                <w:szCs w:val="18"/>
              </w:rPr>
              <w:t>600VA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三种输出模式；输出电压</w:t>
            </w:r>
            <w:r w:rsidRPr="00805E25">
              <w:rPr>
                <w:rFonts w:ascii="Times New Roman" w:eastAsia="宋体" w:hAnsi="Times New Roman" w:cs="Times New Roman"/>
                <w:bCs/>
                <w:sz w:val="24"/>
                <w:szCs w:val="18"/>
              </w:rPr>
              <w:t>0~60.0Vrms</w:t>
            </w:r>
            <w:r w:rsidRPr="00805E25">
              <w:rPr>
                <w:rFonts w:ascii="Times New Roman" w:eastAsia="宋体" w:hAnsi="Times New Roman" w:cs="Times New Roman"/>
                <w:bCs/>
                <w:sz w:val="24"/>
                <w:szCs w:val="18"/>
              </w:rPr>
              <w:t>，设定分辨率</w:t>
            </w:r>
            <w:r w:rsidRPr="00805E25">
              <w:rPr>
                <w:rFonts w:ascii="Times New Roman" w:eastAsia="宋体" w:hAnsi="Times New Roman" w:cs="Times New Roman"/>
                <w:bCs/>
                <w:sz w:val="24"/>
                <w:szCs w:val="18"/>
              </w:rPr>
              <w:t>0.01V</w:t>
            </w:r>
            <w:r w:rsidRPr="00805E25">
              <w:rPr>
                <w:rFonts w:ascii="Times New Roman" w:eastAsia="宋体" w:hAnsi="Times New Roman" w:cs="Times New Roman"/>
                <w:bCs/>
                <w:sz w:val="24"/>
                <w:szCs w:val="18"/>
              </w:rPr>
              <w:t>；输出频率</w:t>
            </w:r>
            <w:r w:rsidRPr="00805E25">
              <w:rPr>
                <w:rFonts w:ascii="Times New Roman" w:eastAsia="宋体" w:hAnsi="Times New Roman" w:cs="Times New Roman"/>
                <w:bCs/>
                <w:sz w:val="24"/>
                <w:szCs w:val="18"/>
              </w:rPr>
              <w:t>45.00~500.00Hz</w:t>
            </w:r>
            <w:r w:rsidRPr="00805E25">
              <w:rPr>
                <w:rFonts w:ascii="Times New Roman" w:eastAsia="宋体" w:hAnsi="Times New Roman" w:cs="Times New Roman"/>
                <w:bCs/>
                <w:sz w:val="24"/>
                <w:szCs w:val="18"/>
              </w:rPr>
              <w:t>；总谐波失真</w:t>
            </w:r>
            <w:r w:rsidRPr="00805E25">
              <w:rPr>
                <w:rFonts w:ascii="Times New Roman" w:eastAsia="宋体" w:hAnsi="Times New Roman" w:cs="Times New Roman"/>
                <w:bCs/>
                <w:sz w:val="24"/>
                <w:szCs w:val="18"/>
              </w:rPr>
              <w:lastRenderedPageBreak/>
              <w:t>（</w:t>
            </w:r>
            <w:r w:rsidRPr="00805E25">
              <w:rPr>
                <w:rFonts w:ascii="Times New Roman" w:eastAsia="宋体" w:hAnsi="Times New Roman" w:cs="Times New Roman"/>
                <w:bCs/>
                <w:sz w:val="24"/>
                <w:szCs w:val="18"/>
              </w:rPr>
              <w:t>THD</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≤0.5%</w:t>
            </w:r>
            <w:r w:rsidRPr="00805E25">
              <w:rPr>
                <w:rFonts w:ascii="Times New Roman" w:eastAsia="宋体" w:hAnsi="Times New Roman" w:cs="Times New Roman"/>
                <w:bCs/>
                <w:sz w:val="24"/>
                <w:szCs w:val="18"/>
              </w:rPr>
              <w:t>在</w:t>
            </w:r>
            <w:r w:rsidRPr="00805E25">
              <w:rPr>
                <w:rFonts w:ascii="Times New Roman" w:eastAsia="宋体" w:hAnsi="Times New Roman" w:cs="Times New Roman"/>
                <w:bCs/>
                <w:sz w:val="24"/>
                <w:szCs w:val="18"/>
              </w:rPr>
              <w:t>40~70Hz(</w:t>
            </w:r>
            <w:r w:rsidRPr="00805E25">
              <w:rPr>
                <w:rFonts w:ascii="Times New Roman" w:eastAsia="宋体" w:hAnsi="Times New Roman" w:cs="Times New Roman"/>
                <w:bCs/>
                <w:sz w:val="24"/>
                <w:szCs w:val="18"/>
              </w:rPr>
              <w:t>电阻性负载）；输出起始相位角可调（</w:t>
            </w:r>
            <w:r w:rsidRPr="00805E25">
              <w:rPr>
                <w:rFonts w:ascii="Times New Roman" w:eastAsia="宋体" w:hAnsi="Times New Roman" w:cs="Times New Roman"/>
                <w:bCs/>
                <w:sz w:val="24"/>
                <w:szCs w:val="18"/>
              </w:rPr>
              <w:t>0~359.9°</w:t>
            </w:r>
            <w:r w:rsidRPr="00805E25">
              <w:rPr>
                <w:rFonts w:ascii="Times New Roman" w:eastAsia="宋体" w:hAnsi="Times New Roman" w:cs="Times New Roman"/>
                <w:bCs/>
                <w:sz w:val="24"/>
                <w:szCs w:val="18"/>
              </w:rPr>
              <w:t>）；提供电压斜率可调，频率扫描控制功能；可显示测量功能：电压、电流、功率</w:t>
            </w:r>
            <w:r w:rsidRPr="00805E25">
              <w:rPr>
                <w:rFonts w:ascii="Times New Roman" w:eastAsia="宋体" w:hAnsi="Times New Roman" w:cs="Times New Roman"/>
                <w:bCs/>
                <w:sz w:val="24"/>
                <w:szCs w:val="18"/>
              </w:rPr>
              <w:t>(W)</w:t>
            </w:r>
            <w:r w:rsidRPr="00805E25">
              <w:rPr>
                <w:rFonts w:ascii="Times New Roman" w:eastAsia="宋体" w:hAnsi="Times New Roman" w:cs="Times New Roman"/>
                <w:bCs/>
                <w:sz w:val="24"/>
                <w:szCs w:val="18"/>
              </w:rPr>
              <w:t>、功率因数；具有</w:t>
            </w:r>
            <w:r w:rsidRPr="00805E25">
              <w:rPr>
                <w:rFonts w:ascii="Times New Roman" w:eastAsia="宋体" w:hAnsi="Times New Roman" w:cs="Times New Roman"/>
                <w:bCs/>
                <w:sz w:val="24"/>
                <w:szCs w:val="18"/>
              </w:rPr>
              <w:t>OCP / OPP / OHP</w:t>
            </w:r>
            <w:r w:rsidRPr="00805E25">
              <w:rPr>
                <w:rFonts w:ascii="Times New Roman" w:eastAsia="宋体" w:hAnsi="Times New Roman" w:cs="Times New Roman"/>
                <w:bCs/>
                <w:sz w:val="24"/>
                <w:szCs w:val="18"/>
              </w:rPr>
              <w:t>保护；提供面板锁功能；</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四、隔离电压电流采样模块：</w:t>
            </w:r>
            <w:r w:rsidRPr="00805E25">
              <w:rPr>
                <w:rFonts w:ascii="Times New Roman" w:eastAsia="宋体" w:hAnsi="Times New Roman" w:cs="Times New Roman"/>
                <w:bCs/>
                <w:sz w:val="24"/>
                <w:szCs w:val="18"/>
              </w:rPr>
              <w:t xml:space="preserve"> </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要求至少具有电压</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电流隔离</w:t>
            </w: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通道采样模块：测试带宽：</w:t>
            </w:r>
            <w:r w:rsidRPr="00805E25">
              <w:rPr>
                <w:rFonts w:ascii="Times New Roman" w:eastAsia="宋体" w:hAnsi="Times New Roman" w:cs="Times New Roman"/>
                <w:bCs/>
                <w:sz w:val="24"/>
                <w:szCs w:val="18"/>
              </w:rPr>
              <w:t>0-6KHz</w:t>
            </w:r>
            <w:r w:rsidRPr="00805E25">
              <w:rPr>
                <w:rFonts w:ascii="Times New Roman" w:eastAsia="宋体" w:hAnsi="Times New Roman" w:cs="Times New Roman"/>
                <w:bCs/>
                <w:sz w:val="24"/>
                <w:szCs w:val="18"/>
              </w:rPr>
              <w:t>；电压衰减倍数：</w:t>
            </w:r>
            <w:r w:rsidRPr="00805E25">
              <w:rPr>
                <w:rFonts w:ascii="Times New Roman" w:eastAsia="宋体" w:hAnsi="Times New Roman" w:cs="Times New Roman"/>
                <w:bCs/>
                <w:sz w:val="24"/>
                <w:szCs w:val="18"/>
              </w:rPr>
              <w:t>*10</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*100</w:t>
            </w:r>
            <w:r w:rsidRPr="00805E25">
              <w:rPr>
                <w:rFonts w:ascii="Times New Roman" w:eastAsia="宋体" w:hAnsi="Times New Roman" w:cs="Times New Roman"/>
                <w:bCs/>
                <w:sz w:val="24"/>
                <w:szCs w:val="18"/>
              </w:rPr>
              <w:t>；精确度：</w:t>
            </w:r>
            <w:r w:rsidRPr="00805E25">
              <w:rPr>
                <w:rFonts w:ascii="Times New Roman" w:eastAsia="宋体" w:hAnsi="Times New Roman" w:cs="Times New Roman"/>
                <w:bCs/>
                <w:sz w:val="24"/>
                <w:szCs w:val="18"/>
              </w:rPr>
              <w:t xml:space="preserve"> 3%</w:t>
            </w:r>
            <w:r w:rsidRPr="00805E25">
              <w:rPr>
                <w:rFonts w:ascii="Times New Roman" w:eastAsia="宋体" w:hAnsi="Times New Roman" w:cs="Times New Roman"/>
                <w:bCs/>
                <w:sz w:val="24"/>
                <w:szCs w:val="18"/>
              </w:rPr>
              <w:t>以内；电压输入范围：</w:t>
            </w:r>
            <w:r w:rsidRPr="00805E25">
              <w:rPr>
                <w:rFonts w:ascii="宋体" w:eastAsia="宋体" w:hAnsi="宋体" w:cs="宋体" w:hint="eastAsia"/>
                <w:bCs/>
                <w:sz w:val="24"/>
                <w:szCs w:val="18"/>
              </w:rPr>
              <w:t>≦</w:t>
            </w:r>
            <w:r w:rsidRPr="00805E25">
              <w:rPr>
                <w:rFonts w:ascii="Times New Roman" w:eastAsia="宋体" w:hAnsi="Times New Roman" w:cs="Times New Roman"/>
                <w:bCs/>
                <w:sz w:val="24"/>
                <w:szCs w:val="18"/>
              </w:rPr>
              <w:t xml:space="preserve">59VP-P </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*10</w:t>
            </w:r>
            <w:r w:rsidRPr="00805E25">
              <w:rPr>
                <w:rFonts w:ascii="Times New Roman" w:eastAsia="宋体" w:hAnsi="Times New Roman" w:cs="Times New Roman"/>
                <w:bCs/>
                <w:sz w:val="24"/>
                <w:szCs w:val="18"/>
              </w:rPr>
              <w:t>档）；</w:t>
            </w:r>
            <w:r w:rsidRPr="00805E25">
              <w:rPr>
                <w:rFonts w:ascii="Times New Roman" w:eastAsia="宋体" w:hAnsi="Times New Roman" w:cs="Times New Roman"/>
                <w:bCs/>
                <w:sz w:val="24"/>
                <w:szCs w:val="18"/>
              </w:rPr>
              <w:t xml:space="preserve"> </w:t>
            </w:r>
            <w:r w:rsidRPr="00805E25">
              <w:rPr>
                <w:rFonts w:ascii="宋体" w:eastAsia="宋体" w:hAnsi="宋体" w:cs="宋体" w:hint="eastAsia"/>
                <w:bCs/>
                <w:sz w:val="24"/>
                <w:szCs w:val="18"/>
              </w:rPr>
              <w:t>≦</w:t>
            </w:r>
            <w:r w:rsidRPr="00805E25">
              <w:rPr>
                <w:rFonts w:ascii="Times New Roman" w:eastAsia="宋体" w:hAnsi="Times New Roman" w:cs="Times New Roman"/>
                <w:bCs/>
                <w:sz w:val="24"/>
                <w:szCs w:val="18"/>
              </w:rPr>
              <w:t xml:space="preserve">590VP-P </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*100</w:t>
            </w:r>
            <w:r w:rsidRPr="00805E25">
              <w:rPr>
                <w:rFonts w:ascii="Times New Roman" w:eastAsia="宋体" w:hAnsi="Times New Roman" w:cs="Times New Roman"/>
                <w:bCs/>
                <w:sz w:val="24"/>
                <w:szCs w:val="18"/>
              </w:rPr>
              <w:t>档）；输入阻抗：</w:t>
            </w:r>
            <w:r w:rsidRPr="00805E25">
              <w:rPr>
                <w:rFonts w:ascii="Times New Roman" w:eastAsia="宋体" w:hAnsi="Times New Roman" w:cs="Times New Roman"/>
                <w:bCs/>
                <w:sz w:val="24"/>
                <w:szCs w:val="18"/>
              </w:rPr>
              <w:t>&gt;40kΩ</w:t>
            </w:r>
            <w:r w:rsidRPr="00805E25">
              <w:rPr>
                <w:rFonts w:ascii="Times New Roman" w:eastAsia="宋体" w:hAnsi="Times New Roman" w:cs="Times New Roman"/>
                <w:bCs/>
                <w:sz w:val="24"/>
                <w:szCs w:val="18"/>
              </w:rPr>
              <w:t>；（招标文件中提供实物照片证明材料）</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五、阻感负载包括电阻器、电感器两大部分。电阻器部分由</w:t>
            </w:r>
            <w:r w:rsidRPr="00805E25">
              <w:rPr>
                <w:rFonts w:ascii="Times New Roman" w:eastAsia="宋体" w:hAnsi="Times New Roman" w:cs="Times New Roman"/>
                <w:bCs/>
                <w:sz w:val="24"/>
                <w:szCs w:val="18"/>
              </w:rPr>
              <w:t>7</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150Ω/100W</w:t>
            </w:r>
            <w:r w:rsidRPr="00805E25">
              <w:rPr>
                <w:rFonts w:ascii="Times New Roman" w:eastAsia="宋体" w:hAnsi="Times New Roman" w:cs="Times New Roman"/>
                <w:bCs/>
                <w:sz w:val="24"/>
                <w:szCs w:val="18"/>
              </w:rPr>
              <w:t>梯形铝壳电阻器与空气开关串并联组成，可通过切换开环实现阻值范围变化，约为</w:t>
            </w:r>
            <w:r w:rsidRPr="00805E25">
              <w:rPr>
                <w:rFonts w:ascii="Times New Roman" w:eastAsia="宋体" w:hAnsi="Times New Roman" w:cs="Times New Roman"/>
                <w:bCs/>
                <w:sz w:val="24"/>
                <w:szCs w:val="18"/>
              </w:rPr>
              <w:t>28Ω~300Ω</w:t>
            </w:r>
            <w:r w:rsidRPr="00805E25">
              <w:rPr>
                <w:rFonts w:ascii="Times New Roman" w:eastAsia="宋体" w:hAnsi="Times New Roman" w:cs="Times New Roman"/>
                <w:bCs/>
                <w:sz w:val="24"/>
                <w:szCs w:val="18"/>
              </w:rPr>
              <w:t>，电感器部分由一组</w:t>
            </w:r>
            <w:r w:rsidRPr="00805E25">
              <w:rPr>
                <w:rFonts w:ascii="Times New Roman" w:eastAsia="宋体" w:hAnsi="Times New Roman" w:cs="Times New Roman"/>
                <w:bCs/>
                <w:sz w:val="24"/>
                <w:szCs w:val="18"/>
              </w:rPr>
              <w:t>100mH-200mH/3A</w:t>
            </w:r>
            <w:r w:rsidRPr="00805E25">
              <w:rPr>
                <w:rFonts w:ascii="Times New Roman" w:eastAsia="宋体" w:hAnsi="Times New Roman" w:cs="Times New Roman"/>
                <w:bCs/>
                <w:sz w:val="24"/>
                <w:szCs w:val="18"/>
              </w:rPr>
              <w:t>电抗器组成；两者配合可实现电力电子技术实验的负载参数</w:t>
            </w:r>
            <w:r w:rsidRPr="00805E25">
              <w:rPr>
                <w:rFonts w:ascii="Times New Roman" w:eastAsia="宋体" w:hAnsi="Times New Roman" w:cs="Times New Roman"/>
                <w:bCs/>
                <w:sz w:val="24"/>
                <w:szCs w:val="18"/>
              </w:rPr>
              <w:lastRenderedPageBreak/>
              <w:t>要求，同时该装置配过流保护，一旦实验过程超过设定电流，负载回路会及时断开起到保护作用。</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六、测试工作站</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100MHz, 4</w:t>
            </w:r>
            <w:r w:rsidRPr="00805E25">
              <w:rPr>
                <w:rFonts w:ascii="Times New Roman" w:eastAsia="宋体" w:hAnsi="Times New Roman" w:cs="Times New Roman"/>
                <w:bCs/>
                <w:sz w:val="24"/>
                <w:szCs w:val="18"/>
              </w:rPr>
              <w:t>通道</w:t>
            </w:r>
            <w:r w:rsidRPr="00805E25">
              <w:rPr>
                <w:rFonts w:ascii="Times New Roman" w:eastAsia="宋体" w:hAnsi="Times New Roman" w:cs="Times New Roman"/>
                <w:bCs/>
                <w:sz w:val="24"/>
                <w:szCs w:val="18"/>
              </w:rPr>
              <w:t>, 1GSa/s</w:t>
            </w:r>
            <w:r w:rsidRPr="00805E25">
              <w:rPr>
                <w:rFonts w:ascii="Times New Roman" w:eastAsia="宋体" w:hAnsi="Times New Roman" w:cs="Times New Roman"/>
                <w:bCs/>
                <w:sz w:val="24"/>
                <w:szCs w:val="18"/>
              </w:rPr>
              <w:t>的实时采样率；每通道独立</w:t>
            </w:r>
            <w:r w:rsidRPr="00805E25">
              <w:rPr>
                <w:rFonts w:ascii="Times New Roman" w:eastAsia="宋体" w:hAnsi="Times New Roman" w:cs="Times New Roman"/>
                <w:bCs/>
                <w:sz w:val="24"/>
                <w:szCs w:val="18"/>
              </w:rPr>
              <w:t>10M</w:t>
            </w:r>
            <w:r w:rsidRPr="00805E25">
              <w:rPr>
                <w:rFonts w:ascii="Times New Roman" w:eastAsia="宋体" w:hAnsi="Times New Roman" w:cs="Times New Roman"/>
                <w:bCs/>
                <w:sz w:val="24"/>
                <w:szCs w:val="18"/>
              </w:rPr>
              <w:t>点记录长度</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不受开启通道的影响；</w:t>
            </w:r>
            <w:r w:rsidRPr="00805E25">
              <w:rPr>
                <w:rFonts w:ascii="Times New Roman" w:eastAsia="宋体" w:hAnsi="Times New Roman" w:cs="Times New Roman"/>
                <w:bCs/>
                <w:sz w:val="24"/>
                <w:szCs w:val="18"/>
              </w:rPr>
              <w:t>8</w:t>
            </w:r>
            <w:r w:rsidRPr="00805E25">
              <w:rPr>
                <w:rFonts w:ascii="Times New Roman" w:eastAsia="宋体" w:hAnsi="Times New Roman" w:cs="Times New Roman"/>
                <w:bCs/>
                <w:sz w:val="24"/>
                <w:szCs w:val="18"/>
              </w:rPr>
              <w:t>英寸</w:t>
            </w:r>
            <w:r w:rsidRPr="00805E25">
              <w:rPr>
                <w:rFonts w:ascii="Times New Roman" w:eastAsia="宋体" w:hAnsi="Times New Roman" w:cs="Times New Roman"/>
                <w:bCs/>
                <w:sz w:val="24"/>
                <w:szCs w:val="18"/>
              </w:rPr>
              <w:t>WVGA</w:t>
            </w:r>
            <w:r w:rsidRPr="00805E25">
              <w:rPr>
                <w:rFonts w:ascii="Times New Roman" w:eastAsia="宋体" w:hAnsi="Times New Roman" w:cs="Times New Roman"/>
                <w:bCs/>
                <w:sz w:val="24"/>
                <w:szCs w:val="18"/>
              </w:rPr>
              <w:t>高分辨率</w:t>
            </w:r>
            <w:r w:rsidRPr="00805E25">
              <w:rPr>
                <w:rFonts w:ascii="Times New Roman" w:eastAsia="宋体" w:hAnsi="Times New Roman" w:cs="Times New Roman"/>
                <w:bCs/>
                <w:sz w:val="24"/>
                <w:szCs w:val="18"/>
              </w:rPr>
              <w:t>256</w:t>
            </w:r>
            <w:r w:rsidRPr="00805E25">
              <w:rPr>
                <w:rFonts w:ascii="Times New Roman" w:eastAsia="宋体" w:hAnsi="Times New Roman" w:cs="Times New Roman"/>
                <w:bCs/>
                <w:sz w:val="24"/>
                <w:szCs w:val="18"/>
              </w:rPr>
              <w:t>色阶屏幕显示；垂直档位：</w:t>
            </w:r>
            <w:r w:rsidRPr="00805E25">
              <w:rPr>
                <w:rFonts w:ascii="Times New Roman" w:eastAsia="宋体" w:hAnsi="Times New Roman" w:cs="Times New Roman"/>
                <w:bCs/>
                <w:sz w:val="24"/>
                <w:szCs w:val="18"/>
              </w:rPr>
              <w:t>1mV~10V/div,</w:t>
            </w:r>
            <w:r w:rsidRPr="00805E25">
              <w:rPr>
                <w:rFonts w:ascii="Times New Roman" w:eastAsia="宋体" w:hAnsi="Times New Roman" w:cs="Times New Roman"/>
                <w:bCs/>
                <w:sz w:val="24"/>
                <w:szCs w:val="18"/>
              </w:rPr>
              <w:t>水平时基：</w:t>
            </w:r>
            <w:r w:rsidRPr="00805E25">
              <w:rPr>
                <w:rFonts w:ascii="Times New Roman" w:eastAsia="宋体" w:hAnsi="Times New Roman" w:cs="Times New Roman"/>
                <w:bCs/>
                <w:sz w:val="24"/>
                <w:szCs w:val="18"/>
              </w:rPr>
              <w:t>5ns/div~100s/div(1-2-5</w:t>
            </w:r>
            <w:r w:rsidRPr="00805E25">
              <w:rPr>
                <w:rFonts w:ascii="Times New Roman" w:eastAsia="宋体" w:hAnsi="Times New Roman" w:cs="Times New Roman"/>
                <w:bCs/>
                <w:sz w:val="24"/>
                <w:szCs w:val="18"/>
              </w:rPr>
              <w:t>步进</w:t>
            </w:r>
            <w:r w:rsidRPr="00805E25">
              <w:rPr>
                <w:rFonts w:ascii="Times New Roman" w:eastAsia="宋体" w:hAnsi="Times New Roman" w:cs="Times New Roman"/>
                <w:bCs/>
                <w:sz w:val="24"/>
                <w:szCs w:val="18"/>
              </w:rPr>
              <w:t xml:space="preserve">) ; ROLL : 100ms/div~100s/div </w:t>
            </w:r>
            <w:r w:rsidRPr="00805E25">
              <w:rPr>
                <w:rFonts w:ascii="Times New Roman" w:eastAsia="宋体" w:hAnsi="Times New Roman" w:cs="Times New Roman"/>
                <w:bCs/>
                <w:sz w:val="24"/>
                <w:szCs w:val="18"/>
              </w:rPr>
              <w:t>；波形更新率高达</w:t>
            </w:r>
            <w:r w:rsidRPr="00805E25">
              <w:rPr>
                <w:rFonts w:ascii="Times New Roman" w:eastAsia="宋体" w:hAnsi="Times New Roman" w:cs="Times New Roman"/>
                <w:bCs/>
                <w:sz w:val="24"/>
                <w:szCs w:val="18"/>
              </w:rPr>
              <w:t>100,000wfms/s</w:t>
            </w:r>
            <w:r w:rsidRPr="00805E25">
              <w:rPr>
                <w:rFonts w:ascii="Times New Roman" w:eastAsia="宋体" w:hAnsi="Times New Roman" w:cs="Times New Roman"/>
                <w:bCs/>
                <w:sz w:val="24"/>
                <w:szCs w:val="18"/>
              </w:rPr>
              <w:t>；先进的应用扩展功能</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滤波器</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高通、低通数字滤波器，可设置滤波器频率</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记录器；一键规零功能（垂直电压调整，水平时基调整，触发准位；</w:t>
            </w:r>
            <w:r w:rsidRPr="00805E25">
              <w:rPr>
                <w:rFonts w:ascii="Times New Roman" w:eastAsia="宋体" w:hAnsi="Times New Roman" w:cs="Times New Roman"/>
                <w:bCs/>
                <w:sz w:val="24"/>
                <w:szCs w:val="18"/>
              </w:rPr>
              <w:t>FFT</w:t>
            </w:r>
            <w:r w:rsidRPr="00805E25">
              <w:rPr>
                <w:rFonts w:ascii="Times New Roman" w:eastAsia="宋体" w:hAnsi="Times New Roman" w:cs="Times New Roman"/>
                <w:bCs/>
                <w:sz w:val="24"/>
                <w:szCs w:val="18"/>
              </w:rPr>
              <w:t>超高分辨率，</w:t>
            </w:r>
            <w:r w:rsidRPr="00805E25">
              <w:rPr>
                <w:rFonts w:ascii="Times New Roman" w:eastAsia="宋体" w:hAnsi="Times New Roman" w:cs="Times New Roman"/>
                <w:bCs/>
                <w:sz w:val="24"/>
                <w:szCs w:val="18"/>
              </w:rPr>
              <w:t>1M</w:t>
            </w:r>
            <w:r w:rsidRPr="00805E25">
              <w:rPr>
                <w:rFonts w:ascii="Times New Roman" w:eastAsia="宋体" w:hAnsi="Times New Roman" w:cs="Times New Roman"/>
                <w:bCs/>
                <w:sz w:val="24"/>
                <w:szCs w:val="18"/>
              </w:rPr>
              <w:t>点可精确进行频域分析，可进行频谱峰值搜索；数学运算：加、减、乘、除、</w:t>
            </w:r>
            <w:r w:rsidRPr="00805E25">
              <w:rPr>
                <w:rFonts w:ascii="Times New Roman" w:eastAsia="宋体" w:hAnsi="Times New Roman" w:cs="Times New Roman"/>
                <w:bCs/>
                <w:sz w:val="24"/>
                <w:szCs w:val="18"/>
              </w:rPr>
              <w:t>FFT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FFTrms</w:t>
            </w:r>
            <w:r w:rsidRPr="00805E25">
              <w:rPr>
                <w:rFonts w:ascii="Times New Roman" w:eastAsia="宋体" w:hAnsi="Times New Roman" w:cs="Times New Roman"/>
                <w:bCs/>
                <w:sz w:val="24"/>
                <w:szCs w:val="18"/>
              </w:rPr>
              <w:t>、微分、积分、开方，函数运算，以及用户自定义函数；有交替触发功能，能同时显示</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路以上的信号；标配</w:t>
            </w:r>
            <w:r w:rsidRPr="00805E25">
              <w:rPr>
                <w:rFonts w:ascii="Times New Roman" w:eastAsia="宋体" w:hAnsi="Times New Roman" w:cs="Times New Roman"/>
                <w:bCs/>
                <w:sz w:val="24"/>
                <w:szCs w:val="18"/>
              </w:rPr>
              <w:t>USB</w:t>
            </w:r>
            <w:r w:rsidRPr="00805E25">
              <w:rPr>
                <w:rFonts w:ascii="Times New Roman" w:eastAsia="宋体" w:hAnsi="Times New Roman" w:cs="Times New Roman"/>
                <w:bCs/>
                <w:sz w:val="24"/>
                <w:szCs w:val="18"/>
              </w:rPr>
              <w:t>接口，内部标配闪存，可直接在示波器上存储波形；自</w:t>
            </w:r>
            <w:r w:rsidRPr="00805E25">
              <w:rPr>
                <w:rFonts w:ascii="Times New Roman" w:eastAsia="宋体" w:hAnsi="Times New Roman" w:cs="Times New Roman"/>
                <w:bCs/>
                <w:sz w:val="24"/>
                <w:szCs w:val="18"/>
              </w:rPr>
              <w:lastRenderedPageBreak/>
              <w:t>动引导探头补偿校准</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便于初学者使用；高级游标功能</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直接在游标上显示数字</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便于观察和记录；触发功能：边沿触发，视频、脉冲宽度、矮波、上升时间和下降时间、交替、时间延迟、事件延迟、总线；具备实时捕获功能</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捕捉瞬间突发信号</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并可开启和关闭；具备专属实验及仿真快捷键</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扩展应用一键启动</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电压表一键启动</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滤波器一键启动</w:t>
            </w:r>
            <w:r w:rsidRPr="00805E25">
              <w:rPr>
                <w:rFonts w:ascii="Times New Roman" w:eastAsia="宋体" w:hAnsi="Times New Roman" w:cs="Times New Roman"/>
                <w:bCs/>
                <w:sz w:val="24"/>
                <w:szCs w:val="18"/>
              </w:rPr>
              <w:t>,X-Y</w:t>
            </w:r>
            <w:r w:rsidRPr="00805E25">
              <w:rPr>
                <w:rFonts w:ascii="Times New Roman" w:eastAsia="宋体" w:hAnsi="Times New Roman" w:cs="Times New Roman"/>
                <w:bCs/>
                <w:sz w:val="24"/>
                <w:szCs w:val="18"/>
              </w:rPr>
              <w:t>模式一键启动</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35</w:t>
            </w:r>
            <w:r w:rsidRPr="00805E25">
              <w:rPr>
                <w:rFonts w:ascii="Times New Roman" w:eastAsia="宋体" w:hAnsi="Times New Roman" w:cs="Times New Roman"/>
                <w:bCs/>
                <w:sz w:val="24"/>
                <w:szCs w:val="18"/>
              </w:rPr>
              <w:t>项自动测量，总体分为三种重要的参数类别：幅度、时间</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频率和延迟，可测两路波形的相位差。内部可设置存储</w:t>
            </w:r>
            <w:r w:rsidRPr="00805E25">
              <w:rPr>
                <w:rFonts w:ascii="Times New Roman" w:eastAsia="宋体" w:hAnsi="Times New Roman" w:cs="Times New Roman"/>
                <w:bCs/>
                <w:sz w:val="24"/>
                <w:szCs w:val="18"/>
              </w:rPr>
              <w:t>18</w:t>
            </w:r>
            <w:r w:rsidRPr="00805E25">
              <w:rPr>
                <w:rFonts w:ascii="Times New Roman" w:eastAsia="宋体" w:hAnsi="Times New Roman" w:cs="Times New Roman"/>
                <w:bCs/>
                <w:sz w:val="24"/>
                <w:szCs w:val="18"/>
              </w:rPr>
              <w:t>组，波形存储</w:t>
            </w:r>
            <w:r w:rsidRPr="00805E25">
              <w:rPr>
                <w:rFonts w:ascii="Times New Roman" w:eastAsia="宋体" w:hAnsi="Times New Roman" w:cs="Times New Roman"/>
                <w:bCs/>
                <w:sz w:val="24"/>
                <w:szCs w:val="18"/>
              </w:rPr>
              <w:t>22</w:t>
            </w:r>
            <w:r w:rsidRPr="00805E25">
              <w:rPr>
                <w:rFonts w:ascii="Times New Roman" w:eastAsia="宋体" w:hAnsi="Times New Roman" w:cs="Times New Roman"/>
                <w:bCs/>
                <w:sz w:val="24"/>
                <w:szCs w:val="18"/>
              </w:rPr>
              <w:t>组，可另存到</w:t>
            </w:r>
            <w:r w:rsidRPr="00805E25">
              <w:rPr>
                <w:rFonts w:ascii="Times New Roman" w:eastAsia="宋体" w:hAnsi="Times New Roman" w:cs="Times New Roman"/>
                <w:bCs/>
                <w:sz w:val="24"/>
                <w:szCs w:val="18"/>
              </w:rPr>
              <w:t>U</w:t>
            </w:r>
            <w:r w:rsidRPr="00805E25">
              <w:rPr>
                <w:rFonts w:ascii="Times New Roman" w:eastAsia="宋体" w:hAnsi="Times New Roman" w:cs="Times New Roman"/>
                <w:bCs/>
                <w:sz w:val="24"/>
                <w:szCs w:val="18"/>
              </w:rPr>
              <w:t>盘；</w:t>
            </w:r>
            <w:r w:rsidRPr="00805E25">
              <w:rPr>
                <w:rFonts w:ascii="Times New Roman" w:eastAsia="宋体" w:hAnsi="Times New Roman" w:cs="Times New Roman"/>
                <w:bCs/>
                <w:sz w:val="24"/>
                <w:szCs w:val="18"/>
              </w:rPr>
              <w:t>X-Y</w:t>
            </w:r>
            <w:r w:rsidRPr="00805E25">
              <w:rPr>
                <w:rFonts w:ascii="Times New Roman" w:eastAsia="宋体" w:hAnsi="Times New Roman" w:cs="Times New Roman"/>
                <w:bCs/>
                <w:sz w:val="24"/>
                <w:szCs w:val="18"/>
              </w:rPr>
              <w:t>模式，游标可以测试时域波形或任意定义在</w:t>
            </w:r>
            <w:r w:rsidRPr="00805E25">
              <w:rPr>
                <w:rFonts w:ascii="Times New Roman" w:eastAsia="宋体" w:hAnsi="Times New Roman" w:cs="Times New Roman"/>
                <w:bCs/>
                <w:sz w:val="24"/>
                <w:szCs w:val="18"/>
              </w:rPr>
              <w:t>X-Y</w:t>
            </w:r>
            <w:r w:rsidRPr="00805E25">
              <w:rPr>
                <w:rFonts w:ascii="Times New Roman" w:eastAsia="宋体" w:hAnsi="Times New Roman" w:cs="Times New Roman"/>
                <w:bCs/>
                <w:sz w:val="24"/>
                <w:szCs w:val="18"/>
              </w:rPr>
              <w:t>信号的相关测试位置；保存截图预览功能，可全屏预览。</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七、电力电子软件</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、软件包含常用的机电模型、机械负载模型、以及控制模块</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至少包括最大扭矩</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电流控制以及弱磁控制模块</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，能够进行电机控制回路稳定性分析；</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、能够快速实现微控制器</w:t>
            </w:r>
            <w:r w:rsidRPr="00805E25">
              <w:rPr>
                <w:rFonts w:ascii="Times New Roman" w:eastAsia="宋体" w:hAnsi="Times New Roman" w:cs="Times New Roman"/>
                <w:bCs/>
                <w:sz w:val="24"/>
                <w:szCs w:val="18"/>
              </w:rPr>
              <w:t>/DSP</w:t>
            </w:r>
            <w:r w:rsidRPr="00805E25">
              <w:rPr>
                <w:rFonts w:ascii="Times New Roman" w:eastAsia="宋体" w:hAnsi="Times New Roman" w:cs="Times New Roman"/>
                <w:bCs/>
                <w:sz w:val="24"/>
                <w:szCs w:val="18"/>
              </w:rPr>
              <w:t>数字控制器验证，支持将</w:t>
            </w:r>
            <w:r w:rsidRPr="00805E25">
              <w:rPr>
                <w:rFonts w:ascii="Times New Roman" w:eastAsia="宋体" w:hAnsi="Times New Roman" w:cs="Times New Roman"/>
                <w:bCs/>
                <w:sz w:val="24"/>
                <w:szCs w:val="18"/>
              </w:rPr>
              <w:t>S</w:t>
            </w:r>
            <w:r w:rsidRPr="00805E25">
              <w:rPr>
                <w:rFonts w:ascii="Times New Roman" w:eastAsia="宋体" w:hAnsi="Times New Roman" w:cs="Times New Roman"/>
                <w:bCs/>
                <w:sz w:val="24"/>
                <w:szCs w:val="18"/>
              </w:rPr>
              <w:t>域</w:t>
            </w:r>
            <w:r w:rsidRPr="00805E25">
              <w:rPr>
                <w:rFonts w:ascii="Times New Roman" w:eastAsia="宋体" w:hAnsi="Times New Roman" w:cs="Times New Roman"/>
                <w:bCs/>
                <w:sz w:val="24"/>
                <w:szCs w:val="18"/>
              </w:rPr>
              <w:lastRenderedPageBreak/>
              <w:t>控制器转换为</w:t>
            </w:r>
            <w:r w:rsidRPr="00805E25">
              <w:rPr>
                <w:rFonts w:ascii="Times New Roman" w:eastAsia="宋体" w:hAnsi="Times New Roman" w:cs="Times New Roman"/>
                <w:bCs/>
                <w:sz w:val="24"/>
                <w:szCs w:val="18"/>
              </w:rPr>
              <w:t>Z</w:t>
            </w:r>
            <w:r w:rsidRPr="00805E25">
              <w:rPr>
                <w:rFonts w:ascii="Times New Roman" w:eastAsia="宋体" w:hAnsi="Times New Roman" w:cs="Times New Roman"/>
                <w:bCs/>
                <w:sz w:val="24"/>
                <w:szCs w:val="18"/>
              </w:rPr>
              <w:t>域的数字控制器，可以快速的设计各种功率转化器的控制器；</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、软件具备简单易用的器件数据库编辑器，能够根据制造商器件手册快速计算器件功率损耗；</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、软件具备锂电池模型、</w:t>
            </w:r>
            <w:r w:rsidRPr="00805E25">
              <w:rPr>
                <w:rFonts w:ascii="Times New Roman" w:eastAsia="宋体" w:hAnsi="Times New Roman" w:cs="Times New Roman"/>
                <w:bCs/>
                <w:sz w:val="24"/>
                <w:szCs w:val="18"/>
              </w:rPr>
              <w:t>MPPT</w:t>
            </w:r>
            <w:r w:rsidRPr="00805E25">
              <w:rPr>
                <w:rFonts w:ascii="Times New Roman" w:eastAsia="宋体" w:hAnsi="Times New Roman" w:cs="Times New Roman"/>
                <w:bCs/>
                <w:sz w:val="24"/>
                <w:szCs w:val="18"/>
              </w:rPr>
              <w:t>模型、风力涡轮机模型、带温度和光电效应的太阳能模型以及完备的风电系统仿真示例；</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5</w:t>
            </w:r>
            <w:r w:rsidRPr="00805E25">
              <w:rPr>
                <w:rFonts w:ascii="Times New Roman" w:eastAsia="宋体" w:hAnsi="Times New Roman" w:cs="Times New Roman"/>
                <w:bCs/>
                <w:sz w:val="24"/>
                <w:szCs w:val="18"/>
              </w:rPr>
              <w:t>、软件支持与</w:t>
            </w:r>
            <w:r w:rsidRPr="00805E25">
              <w:rPr>
                <w:rFonts w:ascii="Times New Roman" w:eastAsia="宋体" w:hAnsi="Times New Roman" w:cs="Times New Roman"/>
                <w:bCs/>
                <w:sz w:val="24"/>
                <w:szCs w:val="18"/>
              </w:rPr>
              <w:t>Matlab/Simulink</w:t>
            </w:r>
            <w:r w:rsidRPr="00805E25">
              <w:rPr>
                <w:rFonts w:ascii="Times New Roman" w:eastAsia="宋体" w:hAnsi="Times New Roman" w:cs="Times New Roman"/>
                <w:bCs/>
                <w:sz w:val="24"/>
                <w:szCs w:val="18"/>
              </w:rPr>
              <w:t>进行协同仿真；</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、支持</w:t>
            </w:r>
            <w:r w:rsidRPr="00805E25">
              <w:rPr>
                <w:rFonts w:ascii="Times New Roman" w:eastAsia="宋体" w:hAnsi="Times New Roman" w:cs="Times New Roman"/>
                <w:bCs/>
                <w:sz w:val="24"/>
                <w:szCs w:val="18"/>
              </w:rPr>
              <w:t>HEV</w:t>
            </w:r>
            <w:r w:rsidRPr="00805E25">
              <w:rPr>
                <w:rFonts w:ascii="Times New Roman" w:eastAsia="宋体" w:hAnsi="Times New Roman" w:cs="Times New Roman"/>
                <w:bCs/>
                <w:sz w:val="24"/>
                <w:szCs w:val="18"/>
              </w:rPr>
              <w:t>动力系统的多种工作模态及工作模态组合，包括充电模态，电池驱动模态，发动机和电机驱动模态，发动机驱动及充电模态，全动力模态，制动能源回收模态等；</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7</w:t>
            </w:r>
            <w:r w:rsidRPr="00805E25">
              <w:rPr>
                <w:rFonts w:ascii="Times New Roman" w:eastAsia="宋体" w:hAnsi="Times New Roman" w:cs="Times New Roman"/>
                <w:bCs/>
                <w:sz w:val="24"/>
                <w:szCs w:val="18"/>
              </w:rPr>
              <w:t>、支持从控制原理框图一键式生成产品级</w:t>
            </w:r>
            <w:r w:rsidRPr="00805E25">
              <w:rPr>
                <w:rFonts w:ascii="Times New Roman" w:eastAsia="宋体" w:hAnsi="Times New Roman" w:cs="Times New Roman"/>
                <w:bCs/>
                <w:sz w:val="24"/>
                <w:szCs w:val="18"/>
              </w:rPr>
              <w:t>C</w:t>
            </w:r>
            <w:r w:rsidRPr="00805E25">
              <w:rPr>
                <w:rFonts w:ascii="Times New Roman" w:eastAsia="宋体" w:hAnsi="Times New Roman" w:cs="Times New Roman"/>
                <w:bCs/>
                <w:sz w:val="24"/>
                <w:szCs w:val="18"/>
              </w:rPr>
              <w:t>代码，直接运行在</w:t>
            </w:r>
            <w:r w:rsidRPr="00805E25">
              <w:rPr>
                <w:rFonts w:ascii="Times New Roman" w:eastAsia="宋体" w:hAnsi="Times New Roman" w:cs="Times New Roman"/>
                <w:bCs/>
                <w:sz w:val="24"/>
                <w:szCs w:val="18"/>
              </w:rPr>
              <w:t>F2833x</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F2803x</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F2806x</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F2802x</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F28004</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DSP</w:t>
            </w:r>
            <w:r w:rsidRPr="00805E25">
              <w:rPr>
                <w:rFonts w:ascii="Times New Roman" w:eastAsia="宋体" w:hAnsi="Times New Roman" w:cs="Times New Roman"/>
                <w:bCs/>
                <w:sz w:val="24"/>
                <w:szCs w:val="18"/>
              </w:rPr>
              <w:t>处理器上；（投标文件中提供生产厂家官方网站截图或产品白皮书或彩页截图或其他相关证明材料加以证明）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8</w:t>
            </w:r>
            <w:r w:rsidRPr="00805E25">
              <w:rPr>
                <w:rFonts w:ascii="Times New Roman" w:eastAsia="宋体" w:hAnsi="Times New Roman" w:cs="Times New Roman"/>
                <w:bCs/>
                <w:sz w:val="24"/>
                <w:szCs w:val="18"/>
              </w:rPr>
              <w:t>、提供</w:t>
            </w:r>
            <w:r w:rsidRPr="00805E25">
              <w:rPr>
                <w:rFonts w:ascii="Times New Roman" w:eastAsia="宋体" w:hAnsi="Times New Roman" w:cs="Times New Roman"/>
                <w:bCs/>
                <w:sz w:val="24"/>
                <w:szCs w:val="18"/>
              </w:rPr>
              <w:t>DSP</w:t>
            </w:r>
            <w:r w:rsidRPr="00805E25">
              <w:rPr>
                <w:rFonts w:ascii="Times New Roman" w:eastAsia="宋体" w:hAnsi="Times New Roman" w:cs="Times New Roman"/>
                <w:bCs/>
                <w:sz w:val="24"/>
                <w:szCs w:val="18"/>
              </w:rPr>
              <w:t>示波器功能，允</w:t>
            </w:r>
            <w:r w:rsidRPr="00805E25">
              <w:rPr>
                <w:rFonts w:ascii="Times New Roman" w:eastAsia="宋体" w:hAnsi="Times New Roman" w:cs="Times New Roman"/>
                <w:bCs/>
                <w:sz w:val="24"/>
                <w:szCs w:val="18"/>
              </w:rPr>
              <w:lastRenderedPageBreak/>
              <w:t>许实时显示</w:t>
            </w:r>
            <w:r w:rsidRPr="00805E25">
              <w:rPr>
                <w:rFonts w:ascii="Times New Roman" w:eastAsia="宋体" w:hAnsi="Times New Roman" w:cs="Times New Roman"/>
                <w:bCs/>
                <w:sz w:val="24"/>
                <w:szCs w:val="18"/>
              </w:rPr>
              <w:t>DSP</w:t>
            </w:r>
            <w:r w:rsidRPr="00805E25">
              <w:rPr>
                <w:rFonts w:ascii="Times New Roman" w:eastAsia="宋体" w:hAnsi="Times New Roman" w:cs="Times New Roman"/>
                <w:bCs/>
                <w:sz w:val="24"/>
                <w:szCs w:val="18"/>
              </w:rPr>
              <w:t>波形和更改参数。</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9</w:t>
            </w:r>
            <w:r w:rsidRPr="00805E25">
              <w:rPr>
                <w:rFonts w:ascii="Times New Roman" w:eastAsia="宋体" w:hAnsi="Times New Roman" w:cs="Times New Roman"/>
                <w:bCs/>
                <w:sz w:val="24"/>
                <w:szCs w:val="18"/>
              </w:rPr>
              <w:t>、软件能够进行系统级仿真、算法仿真，同时具备通过模块扩展支持</w:t>
            </w:r>
            <w:r w:rsidRPr="00805E25">
              <w:rPr>
                <w:rFonts w:ascii="Times New Roman" w:eastAsia="宋体" w:hAnsi="Times New Roman" w:cs="Times New Roman"/>
                <w:bCs/>
                <w:sz w:val="24"/>
                <w:szCs w:val="18"/>
              </w:rPr>
              <w:t>SPICE</w:t>
            </w:r>
            <w:r w:rsidRPr="00805E25">
              <w:rPr>
                <w:rFonts w:ascii="Times New Roman" w:eastAsia="宋体" w:hAnsi="Times New Roman" w:cs="Times New Roman"/>
                <w:bCs/>
                <w:sz w:val="24"/>
                <w:szCs w:val="18"/>
              </w:rPr>
              <w:t>电路仿真的能力，能够接受来自其他软件的标准</w:t>
            </w:r>
            <w:r w:rsidRPr="00805E25">
              <w:rPr>
                <w:rFonts w:ascii="Times New Roman" w:eastAsia="宋体" w:hAnsi="Times New Roman" w:cs="Times New Roman"/>
                <w:bCs/>
                <w:sz w:val="24"/>
                <w:szCs w:val="18"/>
              </w:rPr>
              <w:t>SPICE</w:t>
            </w:r>
            <w:r w:rsidRPr="00805E25">
              <w:rPr>
                <w:rFonts w:ascii="Times New Roman" w:eastAsia="宋体" w:hAnsi="Times New Roman" w:cs="Times New Roman"/>
                <w:bCs/>
                <w:sz w:val="24"/>
                <w:szCs w:val="18"/>
              </w:rPr>
              <w:t>网络列表并进行仿真求解。</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w:t>
            </w:r>
            <w:r w:rsidRPr="00805E25">
              <w:rPr>
                <w:rFonts w:ascii="Times New Roman" w:eastAsia="宋体" w:hAnsi="Times New Roman" w:cs="Times New Roman"/>
                <w:bCs/>
                <w:sz w:val="24"/>
                <w:szCs w:val="18"/>
              </w:rPr>
              <w:t>、软件支持</w:t>
            </w:r>
            <w:r w:rsidRPr="00805E25">
              <w:rPr>
                <w:rFonts w:ascii="Times New Roman" w:eastAsia="宋体" w:hAnsi="Times New Roman" w:cs="Times New Roman"/>
                <w:bCs/>
                <w:sz w:val="24"/>
                <w:szCs w:val="18"/>
              </w:rPr>
              <w:t>SiC</w:t>
            </w:r>
            <w:r w:rsidRPr="00805E25">
              <w:rPr>
                <w:rFonts w:ascii="Times New Roman" w:eastAsia="宋体" w:hAnsi="Times New Roman" w:cs="Times New Roman"/>
                <w:bCs/>
                <w:sz w:val="24"/>
                <w:szCs w:val="18"/>
              </w:rPr>
              <w:t>和</w:t>
            </w:r>
            <w:r w:rsidRPr="00805E25">
              <w:rPr>
                <w:rFonts w:ascii="Times New Roman" w:eastAsia="宋体" w:hAnsi="Times New Roman" w:cs="Times New Roman"/>
                <w:bCs/>
                <w:sz w:val="24"/>
                <w:szCs w:val="18"/>
              </w:rPr>
              <w:t>GaN</w:t>
            </w:r>
            <w:r w:rsidRPr="00805E25">
              <w:rPr>
                <w:rFonts w:ascii="Times New Roman" w:eastAsia="宋体" w:hAnsi="Times New Roman" w:cs="Times New Roman"/>
                <w:bCs/>
                <w:sz w:val="24"/>
                <w:szCs w:val="18"/>
              </w:rPr>
              <w:t>设备。</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11</w:t>
            </w:r>
            <w:r w:rsidRPr="00805E25">
              <w:rPr>
                <w:rFonts w:ascii="Times New Roman" w:eastAsia="宋体" w:hAnsi="Times New Roman" w:cs="Times New Roman"/>
                <w:bCs/>
                <w:sz w:val="24"/>
                <w:szCs w:val="18"/>
              </w:rPr>
              <w:t>、支持</w:t>
            </w:r>
            <w:r w:rsidRPr="00805E25">
              <w:rPr>
                <w:rFonts w:ascii="Times New Roman" w:eastAsia="宋体" w:hAnsi="Times New Roman" w:cs="Times New Roman"/>
                <w:bCs/>
                <w:sz w:val="24"/>
                <w:szCs w:val="18"/>
              </w:rPr>
              <w:t>TI</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InstaSPIN</w:t>
            </w:r>
            <w:r w:rsidRPr="00805E25">
              <w:rPr>
                <w:rFonts w:ascii="Times New Roman" w:eastAsia="宋体" w:hAnsi="Times New Roman" w:cs="Times New Roman"/>
                <w:bCs/>
                <w:sz w:val="24"/>
                <w:szCs w:val="18"/>
              </w:rPr>
              <w:t>电机控制算法</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支持实现与</w:t>
            </w:r>
            <w:r w:rsidRPr="00805E25">
              <w:rPr>
                <w:rFonts w:ascii="Times New Roman" w:eastAsia="宋体" w:hAnsi="Times New Roman" w:cs="Times New Roman"/>
                <w:bCs/>
                <w:sz w:val="24"/>
                <w:szCs w:val="18"/>
              </w:rPr>
              <w:t>ModelSim</w:t>
            </w:r>
            <w:r w:rsidRPr="00805E25">
              <w:rPr>
                <w:rFonts w:ascii="Times New Roman" w:eastAsia="宋体" w:hAnsi="Times New Roman" w:cs="Times New Roman"/>
                <w:bCs/>
                <w:sz w:val="24"/>
                <w:szCs w:val="18"/>
              </w:rPr>
              <w:t>协同仿真，支持</w:t>
            </w:r>
            <w:r w:rsidRPr="00805E25">
              <w:rPr>
                <w:rFonts w:ascii="Times New Roman" w:eastAsia="宋体" w:hAnsi="Times New Roman" w:cs="Times New Roman"/>
                <w:bCs/>
                <w:sz w:val="24"/>
                <w:szCs w:val="18"/>
              </w:rPr>
              <w:t>Verilog/VHDL</w:t>
            </w:r>
            <w:r w:rsidRPr="00805E25">
              <w:rPr>
                <w:rFonts w:ascii="Times New Roman" w:eastAsia="宋体" w:hAnsi="Times New Roman" w:cs="Times New Roman"/>
                <w:bCs/>
                <w:sz w:val="24"/>
                <w:szCs w:val="18"/>
              </w:rPr>
              <w:t>代码；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 xml:space="preserve"> 12</w:t>
            </w:r>
            <w:r w:rsidRPr="00805E25">
              <w:rPr>
                <w:rFonts w:ascii="Times New Roman" w:eastAsia="宋体" w:hAnsi="Times New Roman" w:cs="Times New Roman"/>
                <w:bCs/>
                <w:sz w:val="24"/>
                <w:szCs w:val="18"/>
              </w:rPr>
              <w:t>、支持实现与有限元分析软件</w:t>
            </w:r>
            <w:r w:rsidRPr="00805E25">
              <w:rPr>
                <w:rFonts w:ascii="Times New Roman" w:eastAsia="宋体" w:hAnsi="Times New Roman" w:cs="Times New Roman"/>
                <w:bCs/>
                <w:sz w:val="24"/>
                <w:szCs w:val="18"/>
              </w:rPr>
              <w:t xml:space="preserve">JMAG </w:t>
            </w:r>
            <w:r w:rsidRPr="00805E25">
              <w:rPr>
                <w:rFonts w:ascii="Times New Roman" w:eastAsia="宋体" w:hAnsi="Times New Roman" w:cs="Times New Roman"/>
                <w:bCs/>
                <w:sz w:val="24"/>
                <w:szCs w:val="18"/>
              </w:rPr>
              <w:t>协同仿真；</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 xml:space="preserve"> 13</w:t>
            </w:r>
            <w:r w:rsidRPr="00805E25">
              <w:rPr>
                <w:rFonts w:ascii="Times New Roman" w:eastAsia="宋体" w:hAnsi="Times New Roman" w:cs="Times New Roman"/>
                <w:bCs/>
                <w:sz w:val="24"/>
                <w:szCs w:val="18"/>
              </w:rPr>
              <w:t>、支持实现在</w:t>
            </w:r>
            <w:r w:rsidRPr="00805E25">
              <w:rPr>
                <w:rFonts w:ascii="Times New Roman" w:eastAsia="宋体" w:hAnsi="Times New Roman" w:cs="Times New Roman"/>
                <w:bCs/>
                <w:sz w:val="24"/>
                <w:szCs w:val="18"/>
              </w:rPr>
              <w:t xml:space="preserve">TI DSP </w:t>
            </w:r>
            <w:r w:rsidRPr="00805E25">
              <w:rPr>
                <w:rFonts w:ascii="Times New Roman" w:eastAsia="宋体" w:hAnsi="Times New Roman" w:cs="Times New Roman"/>
                <w:bCs/>
                <w:sz w:val="24"/>
                <w:szCs w:val="18"/>
              </w:rPr>
              <w:t>硬件上运行代码的处理器在环仿真；</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 xml:space="preserve"> 14</w:t>
            </w:r>
            <w:r w:rsidRPr="00805E25">
              <w:rPr>
                <w:rFonts w:ascii="Times New Roman" w:eastAsia="宋体" w:hAnsi="Times New Roman" w:cs="Times New Roman"/>
                <w:bCs/>
                <w:sz w:val="24"/>
                <w:szCs w:val="18"/>
              </w:rPr>
              <w:t>、提供电机控制系统设计套件，支持面向</w:t>
            </w:r>
            <w:r w:rsidRPr="00805E25">
              <w:rPr>
                <w:rFonts w:ascii="Times New Roman" w:eastAsia="宋体" w:hAnsi="Times New Roman" w:cs="Times New Roman"/>
                <w:bCs/>
                <w:sz w:val="24"/>
                <w:szCs w:val="18"/>
              </w:rPr>
              <w:t>PMSM</w:t>
            </w:r>
            <w:r w:rsidRPr="00805E25">
              <w:rPr>
                <w:rFonts w:ascii="Times New Roman" w:eastAsia="宋体" w:hAnsi="Times New Roman" w:cs="Times New Roman"/>
                <w:bCs/>
                <w:sz w:val="24"/>
                <w:szCs w:val="18"/>
              </w:rPr>
              <w:t>和感应电机驱动系统的内部电流环、外部速度环的自动控制器设计。</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八、三维数字实验系统</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、具有仿真高速、波形解析等功能，为电力电子电路的解析、控制系统设计等有效提供强有力的仿真环境。</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、包括六种仿真模块</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三相逆</w:t>
            </w:r>
            <w:r w:rsidRPr="00805E25">
              <w:rPr>
                <w:rFonts w:ascii="Times New Roman" w:eastAsia="宋体" w:hAnsi="Times New Roman" w:cs="Times New Roman"/>
                <w:bCs/>
                <w:sz w:val="24"/>
                <w:szCs w:val="18"/>
              </w:rPr>
              <w:lastRenderedPageBreak/>
              <w:t>变桥模块、三相逆变控制模块、</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发波模块、</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驱动模块、</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模块、单相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模块（投标文件中提供产品截图加以证明）。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、可完成</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实验、</w:t>
            </w:r>
            <w:r w:rsidRPr="00805E25">
              <w:rPr>
                <w:rFonts w:ascii="Times New Roman" w:eastAsia="宋体" w:hAnsi="Times New Roman" w:cs="Times New Roman"/>
                <w:bCs/>
                <w:sz w:val="24"/>
                <w:szCs w:val="18"/>
              </w:rPr>
              <w:t>H</w:t>
            </w:r>
            <w:r w:rsidRPr="00805E25">
              <w:rPr>
                <w:rFonts w:ascii="Times New Roman" w:eastAsia="宋体" w:hAnsi="Times New Roman" w:cs="Times New Roman"/>
                <w:bCs/>
                <w:sz w:val="24"/>
                <w:szCs w:val="18"/>
              </w:rPr>
              <w:t>桥逆变实验、三相逆变实验等虚拟仿真实验（投标文件中提供产品功能截图加以证明）。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、平台架构：采用</w:t>
            </w:r>
            <w:r w:rsidRPr="00805E25">
              <w:rPr>
                <w:rFonts w:ascii="Times New Roman" w:eastAsia="宋体" w:hAnsi="Times New Roman" w:cs="Times New Roman"/>
                <w:bCs/>
                <w:sz w:val="24"/>
                <w:szCs w:val="18"/>
              </w:rPr>
              <w:t xml:space="preserve"> B/S </w:t>
            </w:r>
            <w:r w:rsidRPr="00805E25">
              <w:rPr>
                <w:rFonts w:ascii="Times New Roman" w:eastAsia="宋体" w:hAnsi="Times New Roman" w:cs="Times New Roman"/>
                <w:bCs/>
                <w:sz w:val="24"/>
                <w:szCs w:val="18"/>
              </w:rPr>
              <w:t>结构，服务器端负责处理仿真模型、数据存储和用户管理等功能，而客户端则通过网页浏览器访问服务器，进行仿真实验和数据分析（投标文件中提供产品功能截图加以证明）。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5</w:t>
            </w:r>
            <w:r w:rsidRPr="00805E25">
              <w:rPr>
                <w:rFonts w:ascii="Times New Roman" w:eastAsia="宋体" w:hAnsi="Times New Roman" w:cs="Times New Roman"/>
                <w:bCs/>
                <w:sz w:val="24"/>
                <w:szCs w:val="18"/>
              </w:rPr>
              <w:t>、仿真模块</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包含六种仿真模块，涵盖了电力电子系统中的常见电路拓扑和控制策略，具体如下：</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三相逆变桥模块</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模拟三相逆变桥的运行过程，可设置不同的控制参数，观察输出电压和电流波形。</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三相逆变控制模块</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仿真三相逆变器的控制算法，包括</w:t>
            </w:r>
            <w:r w:rsidRPr="00805E25">
              <w:rPr>
                <w:rFonts w:ascii="Times New Roman" w:eastAsia="宋体" w:hAnsi="Times New Roman" w:cs="Times New Roman"/>
                <w:bCs/>
                <w:sz w:val="24"/>
                <w:szCs w:val="18"/>
              </w:rPr>
              <w:t xml:space="preserve"> SVPWM</w:t>
            </w:r>
            <w:r w:rsidRPr="00805E25">
              <w:rPr>
                <w:rFonts w:ascii="Times New Roman" w:eastAsia="宋体" w:hAnsi="Times New Roman" w:cs="Times New Roman"/>
                <w:bCs/>
                <w:sz w:val="24"/>
                <w:szCs w:val="18"/>
              </w:rPr>
              <w:t>、空间矢量控制等，可分析不同控制策略的性能差异。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 xml:space="preserve">PWM </w:t>
            </w:r>
            <w:r w:rsidRPr="00805E25">
              <w:rPr>
                <w:rFonts w:ascii="Times New Roman" w:eastAsia="宋体" w:hAnsi="Times New Roman" w:cs="Times New Roman"/>
                <w:bCs/>
                <w:sz w:val="24"/>
                <w:szCs w:val="18"/>
              </w:rPr>
              <w:t>发波模块</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生成不同占空比的</w:t>
            </w:r>
            <w:r w:rsidRPr="00805E25">
              <w:rPr>
                <w:rFonts w:ascii="Times New Roman" w:eastAsia="宋体" w:hAnsi="Times New Roman" w:cs="Times New Roman"/>
                <w:bCs/>
                <w:sz w:val="24"/>
                <w:szCs w:val="18"/>
              </w:rPr>
              <w:t xml:space="preserve"> PWM </w:t>
            </w:r>
            <w:r w:rsidRPr="00805E25">
              <w:rPr>
                <w:rFonts w:ascii="Times New Roman" w:eastAsia="宋体" w:hAnsi="Times New Roman" w:cs="Times New Roman"/>
                <w:bCs/>
                <w:sz w:val="24"/>
                <w:szCs w:val="18"/>
              </w:rPr>
              <w:t>波形，用于控制电力电子器件的开关状态。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 xml:space="preserve">PWM </w:t>
            </w:r>
            <w:r w:rsidRPr="00805E25">
              <w:rPr>
                <w:rFonts w:ascii="Times New Roman" w:eastAsia="宋体" w:hAnsi="Times New Roman" w:cs="Times New Roman"/>
                <w:bCs/>
                <w:sz w:val="24"/>
                <w:szCs w:val="18"/>
              </w:rPr>
              <w:t>驱动模块</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模拟</w:t>
            </w:r>
            <w:r w:rsidRPr="00805E25">
              <w:rPr>
                <w:rFonts w:ascii="Times New Roman" w:eastAsia="宋体" w:hAnsi="Times New Roman" w:cs="Times New Roman"/>
                <w:bCs/>
                <w:sz w:val="24"/>
                <w:szCs w:val="18"/>
              </w:rPr>
              <w:t xml:space="preserve"> PWM </w:t>
            </w:r>
            <w:r w:rsidRPr="00805E25">
              <w:rPr>
                <w:rFonts w:ascii="Times New Roman" w:eastAsia="宋体" w:hAnsi="Times New Roman" w:cs="Times New Roman"/>
                <w:bCs/>
                <w:sz w:val="24"/>
                <w:szCs w:val="18"/>
              </w:rPr>
              <w:t>驱动电路，将</w:t>
            </w:r>
            <w:r w:rsidRPr="00805E25">
              <w:rPr>
                <w:rFonts w:ascii="Times New Roman" w:eastAsia="宋体" w:hAnsi="Times New Roman" w:cs="Times New Roman"/>
                <w:bCs/>
                <w:sz w:val="24"/>
                <w:szCs w:val="18"/>
              </w:rPr>
              <w:t xml:space="preserve"> PWM </w:t>
            </w:r>
            <w:r w:rsidRPr="00805E25">
              <w:rPr>
                <w:rFonts w:ascii="Times New Roman" w:eastAsia="宋体" w:hAnsi="Times New Roman" w:cs="Times New Roman"/>
                <w:bCs/>
                <w:sz w:val="24"/>
                <w:szCs w:val="18"/>
              </w:rPr>
              <w:t>波形驱动电力电子器件。</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 xml:space="preserve">DC/DC </w:t>
            </w:r>
            <w:r w:rsidRPr="00805E25">
              <w:rPr>
                <w:rFonts w:ascii="Times New Roman" w:eastAsia="宋体" w:hAnsi="Times New Roman" w:cs="Times New Roman"/>
                <w:bCs/>
                <w:sz w:val="24"/>
                <w:szCs w:val="18"/>
              </w:rPr>
              <w:t>模块</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仿真</w:t>
            </w:r>
            <w:r w:rsidRPr="00805E25">
              <w:rPr>
                <w:rFonts w:ascii="Times New Roman" w:eastAsia="宋体" w:hAnsi="Times New Roman" w:cs="Times New Roman"/>
                <w:bCs/>
                <w:sz w:val="24"/>
                <w:szCs w:val="18"/>
              </w:rPr>
              <w:t xml:space="preserve"> DC/DC </w:t>
            </w:r>
            <w:r w:rsidRPr="00805E25">
              <w:rPr>
                <w:rFonts w:ascii="Times New Roman" w:eastAsia="宋体" w:hAnsi="Times New Roman" w:cs="Times New Roman"/>
                <w:bCs/>
                <w:sz w:val="24"/>
                <w:szCs w:val="18"/>
              </w:rPr>
              <w:t>转换器，包括升压、降压、隔离型等不同类型，可分析其效率和稳定性。</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 xml:space="preserve"> DC/AC </w:t>
            </w:r>
            <w:r w:rsidRPr="00805E25">
              <w:rPr>
                <w:rFonts w:ascii="Times New Roman" w:eastAsia="宋体" w:hAnsi="Times New Roman" w:cs="Times New Roman"/>
                <w:bCs/>
                <w:sz w:val="24"/>
                <w:szCs w:val="18"/>
              </w:rPr>
              <w:t>模块</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模拟单相</w:t>
            </w:r>
            <w:r w:rsidRPr="00805E25">
              <w:rPr>
                <w:rFonts w:ascii="Times New Roman" w:eastAsia="宋体" w:hAnsi="Times New Roman" w:cs="Times New Roman"/>
                <w:bCs/>
                <w:sz w:val="24"/>
                <w:szCs w:val="18"/>
              </w:rPr>
              <w:t xml:space="preserve"> DC/AC </w:t>
            </w:r>
            <w:r w:rsidRPr="00805E25">
              <w:rPr>
                <w:rFonts w:ascii="Times New Roman" w:eastAsia="宋体" w:hAnsi="Times New Roman" w:cs="Times New Roman"/>
                <w:bCs/>
                <w:sz w:val="24"/>
                <w:szCs w:val="18"/>
              </w:rPr>
              <w:t>逆变器，可用于研究单相逆变器的控制和输出波形。</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、实验内容</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平台提供丰富的实验功能，满足不同教学需求，具体如下：</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 xml:space="preserve">DC/DC </w:t>
            </w:r>
            <w:r w:rsidRPr="00805E25">
              <w:rPr>
                <w:rFonts w:ascii="Times New Roman" w:eastAsia="宋体" w:hAnsi="Times New Roman" w:cs="Times New Roman"/>
                <w:bCs/>
                <w:sz w:val="24"/>
                <w:szCs w:val="18"/>
              </w:rPr>
              <w:t>实验</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仿真</w:t>
            </w:r>
            <w:r w:rsidRPr="00805E25">
              <w:rPr>
                <w:rFonts w:ascii="Times New Roman" w:eastAsia="宋体" w:hAnsi="Times New Roman" w:cs="Times New Roman"/>
                <w:bCs/>
                <w:sz w:val="24"/>
                <w:szCs w:val="18"/>
              </w:rPr>
              <w:t xml:space="preserve"> DC/DC </w:t>
            </w:r>
            <w:r w:rsidRPr="00805E25">
              <w:rPr>
                <w:rFonts w:ascii="Times New Roman" w:eastAsia="宋体" w:hAnsi="Times New Roman" w:cs="Times New Roman"/>
                <w:bCs/>
                <w:sz w:val="24"/>
                <w:szCs w:val="18"/>
              </w:rPr>
              <w:t>转换器的基本特性，如电压转换效率、电流波形等。</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H</w:t>
            </w:r>
            <w:r w:rsidRPr="00805E25">
              <w:rPr>
                <w:rFonts w:ascii="Times New Roman" w:eastAsia="宋体" w:hAnsi="Times New Roman" w:cs="Times New Roman"/>
                <w:bCs/>
                <w:sz w:val="24"/>
                <w:szCs w:val="18"/>
              </w:rPr>
              <w:t>桥逆变实验</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仿真</w:t>
            </w:r>
            <w:r w:rsidRPr="00805E25">
              <w:rPr>
                <w:rFonts w:ascii="Times New Roman" w:eastAsia="宋体" w:hAnsi="Times New Roman" w:cs="Times New Roman"/>
                <w:bCs/>
                <w:sz w:val="24"/>
                <w:szCs w:val="18"/>
              </w:rPr>
              <w:t xml:space="preserve"> H </w:t>
            </w:r>
            <w:r w:rsidRPr="00805E25">
              <w:rPr>
                <w:rFonts w:ascii="Times New Roman" w:eastAsia="宋体" w:hAnsi="Times New Roman" w:cs="Times New Roman"/>
                <w:bCs/>
                <w:sz w:val="24"/>
                <w:szCs w:val="18"/>
              </w:rPr>
              <w:t>桥逆变器的输出波形，分析不同控制策略的影响。</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三相逆变实验</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模拟三相逆变器的运行过程，观察输出电压和电流波形，并分析其谐波含量。</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隔离性</w:t>
            </w:r>
            <w:r w:rsidRPr="00805E25">
              <w:rPr>
                <w:rFonts w:ascii="Times New Roman" w:eastAsia="宋体" w:hAnsi="Times New Roman" w:cs="Times New Roman"/>
                <w:bCs/>
                <w:sz w:val="24"/>
                <w:szCs w:val="18"/>
              </w:rPr>
              <w:t xml:space="preserve"> DC/DC </w:t>
            </w:r>
            <w:r w:rsidRPr="00805E25">
              <w:rPr>
                <w:rFonts w:ascii="Times New Roman" w:eastAsia="宋体" w:hAnsi="Times New Roman" w:cs="Times New Roman"/>
                <w:bCs/>
                <w:sz w:val="24"/>
                <w:szCs w:val="18"/>
              </w:rPr>
              <w:t>实验</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仿真隔离型</w:t>
            </w:r>
            <w:r w:rsidRPr="00805E25">
              <w:rPr>
                <w:rFonts w:ascii="Times New Roman" w:eastAsia="宋体" w:hAnsi="Times New Roman" w:cs="Times New Roman"/>
                <w:bCs/>
                <w:sz w:val="24"/>
                <w:szCs w:val="18"/>
              </w:rPr>
              <w:t xml:space="preserve"> DC/DC </w:t>
            </w:r>
            <w:r w:rsidRPr="00805E25">
              <w:rPr>
                <w:rFonts w:ascii="Times New Roman" w:eastAsia="宋体" w:hAnsi="Times New Roman" w:cs="Times New Roman"/>
                <w:bCs/>
                <w:sz w:val="24"/>
                <w:szCs w:val="18"/>
              </w:rPr>
              <w:t>转换器，分析其隔离特性和效率。</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7</w:t>
            </w:r>
            <w:r w:rsidRPr="00805E25">
              <w:rPr>
                <w:rFonts w:ascii="Times New Roman" w:eastAsia="宋体" w:hAnsi="Times New Roman" w:cs="Times New Roman"/>
                <w:bCs/>
                <w:sz w:val="24"/>
                <w:szCs w:val="18"/>
              </w:rPr>
              <w:t>、用户管理</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平台支持学生列表管理和成绩查询，方便教师进行教学管理。同时，平台支持教师对学生操作过程的复查及评价，保证教学质量。</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8</w:t>
            </w:r>
            <w:r w:rsidRPr="00805E25">
              <w:rPr>
                <w:rFonts w:ascii="Times New Roman" w:eastAsia="宋体" w:hAnsi="Times New Roman" w:cs="Times New Roman"/>
                <w:bCs/>
                <w:sz w:val="24"/>
                <w:szCs w:val="18"/>
              </w:rPr>
              <w:t>、协同仿真</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平台支持协同仿真，即多个用户可以同时使用平台进行仿真实验，并共享实验结果和数据。</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9</w:t>
            </w:r>
            <w:r w:rsidRPr="00805E25">
              <w:rPr>
                <w:rFonts w:ascii="Times New Roman" w:eastAsia="宋体" w:hAnsi="Times New Roman" w:cs="Times New Roman"/>
                <w:bCs/>
                <w:sz w:val="24"/>
                <w:szCs w:val="18"/>
              </w:rPr>
              <w:t>、仿真结果可视化</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平台提供直观的波形图显示功能，可实时显示仿真结果，并支持波形分析和数据导出。</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10</w:t>
            </w:r>
            <w:r w:rsidRPr="00805E25">
              <w:rPr>
                <w:rFonts w:ascii="Times New Roman" w:eastAsia="宋体" w:hAnsi="Times New Roman" w:cs="Times New Roman"/>
                <w:bCs/>
                <w:sz w:val="24"/>
                <w:szCs w:val="18"/>
              </w:rPr>
              <w:t>、安全警示</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平台具备安全警示功能，模拟了真实实验环境，支在虚拟环境中学生实验接线或操作错误，会通过声光等模式，展示模块烧毁事故现象，起到警示学生注意接线安全的作用（投标文件中提供产品功能截图加以证明）。</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9</w:t>
            </w:r>
            <w:r w:rsidRPr="00805E25">
              <w:rPr>
                <w:rFonts w:ascii="Times New Roman" w:eastAsia="宋体" w:hAnsi="Times New Roman" w:cs="Times New Roman"/>
                <w:bCs/>
                <w:sz w:val="24"/>
                <w:szCs w:val="18"/>
              </w:rPr>
              <w:t>台</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w:t>
            </w:r>
            <w:r w:rsidRPr="00805E25">
              <w:rPr>
                <w:rFonts w:ascii="Times New Roman" w:eastAsia="宋体" w:hAnsi="Times New Roman" w:cs="Times New Roman"/>
                <w:bCs/>
                <w:sz w:val="24"/>
                <w:szCs w:val="18"/>
              </w:rPr>
              <w:lastRenderedPageBreak/>
              <w:t>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70000</w:t>
            </w:r>
            <w:r w:rsidRPr="00805E25">
              <w:rPr>
                <w:rFonts w:ascii="Times New Roman" w:eastAsia="宋体" w:hAnsi="Times New Roman" w:cs="Times New Roman"/>
                <w:bCs/>
                <w:sz w:val="24"/>
                <w:szCs w:val="18"/>
              </w:rPr>
              <w:lastRenderedPageBreak/>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lastRenderedPageBreak/>
              <w:t>2</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电力电子</w:t>
            </w:r>
            <w:r w:rsidRPr="00805E25">
              <w:rPr>
                <w:rFonts w:ascii="Times New Roman" w:eastAsia="宋体" w:hAnsi="Times New Roman" w:cs="Times New Roman"/>
                <w:bCs/>
                <w:sz w:val="24"/>
                <w:szCs w:val="18"/>
              </w:rPr>
              <w:lastRenderedPageBreak/>
              <w:t>技术创新平台</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一、</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发波模组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15~35V  0.2~1A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 xml:space="preserve"> 0~5V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 xml:space="preserve">PWM </w:t>
            </w:r>
            <w:r w:rsidRPr="00805E25">
              <w:rPr>
                <w:rFonts w:ascii="Times New Roman" w:eastAsia="宋体" w:hAnsi="Times New Roman" w:cs="Times New Roman"/>
                <w:bCs/>
                <w:sz w:val="24"/>
                <w:szCs w:val="18"/>
              </w:rPr>
              <w:t>驱动不少于</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路控制信</w:t>
            </w:r>
            <w:r w:rsidRPr="00805E25">
              <w:rPr>
                <w:rFonts w:ascii="Times New Roman" w:eastAsia="宋体" w:hAnsi="Times New Roman" w:cs="Times New Roman"/>
                <w:bCs/>
                <w:sz w:val="24"/>
                <w:szCs w:val="18"/>
              </w:rPr>
              <w:lastRenderedPageBreak/>
              <w:t>号；</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 xml:space="preserve">PWM </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路控制信号</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、尺寸：为便于摆放与安装，模块尺寸</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）模拟控制</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主电路模组配合使用）（</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）模拟控制单相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模组配合使用，实现控制电路、驱动电路与主电路的多功能组合作用）</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二、三相逆变控制模组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15~35V  0.2-1A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 xml:space="preserve"> 0~5V</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信号应不低于</w:t>
            </w:r>
            <w:r w:rsidRPr="00805E25">
              <w:rPr>
                <w:rFonts w:ascii="Times New Roman" w:eastAsia="宋体" w:hAnsi="Times New Roman" w:cs="Times New Roman"/>
                <w:bCs/>
                <w:sz w:val="24"/>
                <w:szCs w:val="18"/>
              </w:rPr>
              <w:t xml:space="preserve"> 6</w:t>
            </w:r>
            <w:r w:rsidRPr="00805E25">
              <w:rPr>
                <w:rFonts w:ascii="Times New Roman" w:eastAsia="宋体" w:hAnsi="Times New Roman" w:cs="Times New Roman"/>
                <w:bCs/>
                <w:sz w:val="24"/>
                <w:szCs w:val="18"/>
              </w:rPr>
              <w:t>路控制；</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、尺寸：为便于摆放与安装，模块尺寸</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）模拟控制三相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模组配合使用，完成实验功能）（</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）数字控制三相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（应能与数字控制模组、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驱动模组、三</w:t>
            </w:r>
            <w:r w:rsidRPr="00805E25">
              <w:rPr>
                <w:rFonts w:ascii="Times New Roman" w:eastAsia="宋体" w:hAnsi="Times New Roman" w:cs="Times New Roman"/>
                <w:bCs/>
                <w:sz w:val="24"/>
                <w:szCs w:val="18"/>
              </w:rPr>
              <w:lastRenderedPageBreak/>
              <w:t>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模组应能配合使用，实现指定功能）。</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三、</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15~35V  0.2-1.0A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0~5V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 xml:space="preserve"> 1</w:t>
            </w:r>
            <w:r w:rsidRPr="00805E25">
              <w:rPr>
                <w:rFonts w:ascii="Times New Roman" w:eastAsia="宋体" w:hAnsi="Times New Roman" w:cs="Times New Roman"/>
                <w:bCs/>
                <w:sz w:val="24"/>
                <w:szCs w:val="18"/>
              </w:rPr>
              <w:t>路控制信号；单相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 xml:space="preserve"> 4</w:t>
            </w:r>
            <w:r w:rsidRPr="00805E25">
              <w:rPr>
                <w:rFonts w:ascii="Times New Roman" w:eastAsia="宋体" w:hAnsi="Times New Roman" w:cs="Times New Roman"/>
                <w:bCs/>
                <w:sz w:val="24"/>
                <w:szCs w:val="18"/>
              </w:rPr>
              <w:t>路控制信号；三相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 xml:space="preserve"> 6</w:t>
            </w:r>
            <w:r w:rsidRPr="00805E25">
              <w:rPr>
                <w:rFonts w:ascii="Times New Roman" w:eastAsia="宋体" w:hAnsi="Times New Roman" w:cs="Times New Roman"/>
                <w:bCs/>
                <w:sz w:val="24"/>
                <w:szCs w:val="18"/>
              </w:rPr>
              <w:t>路控制信号；</w:t>
            </w:r>
            <w:r w:rsidRPr="00805E25">
              <w:rPr>
                <w:rFonts w:ascii="Times New Roman" w:eastAsia="宋体" w:hAnsi="Times New Roman" w:cs="Times New Roman"/>
                <w:bCs/>
                <w:sz w:val="24"/>
                <w:szCs w:val="18"/>
              </w:rPr>
              <w:t>Signal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 xml:space="preserve"> 0~30V</w:t>
            </w:r>
            <w:r w:rsidRPr="00805E25">
              <w:rPr>
                <w:rFonts w:ascii="Times New Roman" w:eastAsia="宋体" w:hAnsi="Times New Roman" w:cs="Times New Roman"/>
                <w:bCs/>
                <w:sz w:val="24"/>
                <w:szCs w:val="18"/>
              </w:rPr>
              <w:t>；应包含</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 1</w:t>
            </w:r>
            <w:r w:rsidRPr="00805E25">
              <w:rPr>
                <w:rFonts w:ascii="Times New Roman" w:eastAsia="宋体" w:hAnsi="Times New Roman" w:cs="Times New Roman"/>
                <w:bCs/>
                <w:sz w:val="24"/>
                <w:szCs w:val="18"/>
              </w:rPr>
              <w:t>路功率管驱动信号；应包含单相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 4</w:t>
            </w:r>
            <w:r w:rsidRPr="00805E25">
              <w:rPr>
                <w:rFonts w:ascii="Times New Roman" w:eastAsia="宋体" w:hAnsi="Times New Roman" w:cs="Times New Roman"/>
                <w:bCs/>
                <w:sz w:val="24"/>
                <w:szCs w:val="18"/>
              </w:rPr>
              <w:t>路功率管驱动信号；应包含三相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 6</w:t>
            </w:r>
            <w:r w:rsidRPr="00805E25">
              <w:rPr>
                <w:rFonts w:ascii="Times New Roman" w:eastAsia="宋体" w:hAnsi="Times New Roman" w:cs="Times New Roman"/>
                <w:bCs/>
                <w:sz w:val="24"/>
                <w:szCs w:val="18"/>
              </w:rPr>
              <w:t>路功率管驱动信号</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、尺寸：为便于摆放与安装，模块尺寸</w:t>
            </w:r>
            <w:r w:rsidRPr="00805E25">
              <w:rPr>
                <w:rFonts w:ascii="Times New Roman" w:eastAsia="宋体" w:hAnsi="Times New Roman" w:cs="Times New Roman"/>
                <w:bCs/>
                <w:sz w:val="24"/>
                <w:szCs w:val="18"/>
              </w:rPr>
              <w:t>(L×W×H)≤(200*150*80mm)</w:t>
            </w:r>
            <w:r w:rsidRPr="00805E25">
              <w:rPr>
                <w:rFonts w:ascii="Times New Roman" w:eastAsia="宋体" w:hAnsi="Times New Roman" w:cs="Times New Roman"/>
                <w:bCs/>
                <w:sz w:val="24"/>
                <w:szCs w:val="18"/>
              </w:rPr>
              <w:t>。</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）模拟控制</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发波模组和</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模组配合使用，组合完成实验）（</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）模拟控制单相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发波模组和单相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模组配合使用，组合完成实验）（</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）模拟控制三相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（与三相逆变控制模组和三相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模组配合使用）</w:t>
            </w:r>
            <w:r w:rsidRPr="00805E25">
              <w:rPr>
                <w:rFonts w:ascii="Times New Roman" w:eastAsia="宋体" w:hAnsi="Times New Roman" w:cs="Times New Roman"/>
                <w:bCs/>
                <w:sz w:val="24"/>
                <w:szCs w:val="18"/>
              </w:rPr>
              <w:lastRenderedPageBreak/>
              <w:t>（</w:t>
            </w: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）数字控制三相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（与数字控制模组、三相逆变控制模组和三相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模组配合使用，可进行数字化编程实验）</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四、</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15~35V  1-5A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0~20V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DC/DC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 1</w:t>
            </w:r>
            <w:r w:rsidRPr="00805E25">
              <w:rPr>
                <w:rFonts w:ascii="Times New Roman" w:eastAsia="宋体" w:hAnsi="Times New Roman" w:cs="Times New Roman"/>
                <w:bCs/>
                <w:sz w:val="24"/>
                <w:szCs w:val="18"/>
              </w:rPr>
              <w:t>路功率管驱动信号；</w:t>
            </w:r>
            <w:r w:rsidRPr="00805E25">
              <w:rPr>
                <w:rFonts w:ascii="Times New Roman" w:eastAsia="宋体" w:hAnsi="Times New Roman" w:cs="Times New Roman"/>
                <w:bCs/>
                <w:sz w:val="24"/>
                <w:szCs w:val="18"/>
              </w:rPr>
              <w:t>DC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Vout(Buck)  0~20V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Vout(Boost) 0~100V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Vout(Cuk) 0~60V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Iout 0~1A</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、尺寸：为便于安装与调试</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）模拟控制</w:t>
            </w:r>
            <w:r w:rsidRPr="00805E25">
              <w:rPr>
                <w:rFonts w:ascii="Times New Roman" w:eastAsia="宋体" w:hAnsi="Times New Roman" w:cs="Times New Roman"/>
                <w:bCs/>
                <w:sz w:val="24"/>
                <w:szCs w:val="18"/>
              </w:rPr>
              <w:t>DC/DC_Buck</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发波模组和</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驱动模组配合使用，完成指定实验）（</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）模拟控制</w:t>
            </w:r>
            <w:r w:rsidRPr="00805E25">
              <w:rPr>
                <w:rFonts w:ascii="Times New Roman" w:eastAsia="宋体" w:hAnsi="Times New Roman" w:cs="Times New Roman"/>
                <w:bCs/>
                <w:sz w:val="24"/>
                <w:szCs w:val="18"/>
              </w:rPr>
              <w:t>DC/DC_Boost</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发波模组、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驱动模组配合使用，完成指定实验）（</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）模拟控制</w:t>
            </w:r>
            <w:r w:rsidRPr="00805E25">
              <w:rPr>
                <w:rFonts w:ascii="Times New Roman" w:eastAsia="宋体" w:hAnsi="Times New Roman" w:cs="Times New Roman"/>
                <w:bCs/>
                <w:sz w:val="24"/>
                <w:szCs w:val="18"/>
              </w:rPr>
              <w:t>DC/DC_Cuk</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发波模组、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驱动模组配合使用）</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五、单相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15~35V  0-5A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lastRenderedPageBreak/>
              <w:t>0~20V</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 xml:space="preserve"> 4</w:t>
            </w:r>
            <w:r w:rsidRPr="00805E25">
              <w:rPr>
                <w:rFonts w:ascii="Times New Roman" w:eastAsia="宋体" w:hAnsi="Times New Roman" w:cs="Times New Roman"/>
                <w:bCs/>
                <w:sz w:val="24"/>
                <w:szCs w:val="18"/>
              </w:rPr>
              <w:t>路功率管驱动信号；</w:t>
            </w:r>
            <w:r w:rsidRPr="00805E25">
              <w:rPr>
                <w:rFonts w:ascii="Times New Roman" w:eastAsia="宋体" w:hAnsi="Times New Roman" w:cs="Times New Roman"/>
                <w:bCs/>
                <w:sz w:val="24"/>
                <w:szCs w:val="18"/>
              </w:rPr>
              <w:t>AC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5-30V  35~65Hz</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Wave form</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正弦波；</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方波，用于向学生展现输出跟踪输入的控制策略；</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、尺寸：为了便于实验组成和安装，</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模拟控制单相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（应能与</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发波模组、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驱动模组配合使用，完成指定实验）（投标文件中提供生产厂家官方网站截图或产品白皮书或彩页截图或其他相关证明材料加以证明）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六、三相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15~35V  0-5A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0~20V</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 xml:space="preserve"> 6</w:t>
            </w:r>
            <w:r w:rsidRPr="00805E25">
              <w:rPr>
                <w:rFonts w:ascii="Times New Roman" w:eastAsia="宋体" w:hAnsi="Times New Roman" w:cs="Times New Roman"/>
                <w:bCs/>
                <w:sz w:val="24"/>
                <w:szCs w:val="18"/>
              </w:rPr>
              <w:t>路功率管驱动信号；</w:t>
            </w:r>
            <w:r w:rsidRPr="00805E25">
              <w:rPr>
                <w:rFonts w:ascii="Times New Roman" w:eastAsia="宋体" w:hAnsi="Times New Roman" w:cs="Times New Roman"/>
                <w:bCs/>
                <w:sz w:val="24"/>
                <w:szCs w:val="18"/>
              </w:rPr>
              <w:t>AC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0-20V</w:t>
            </w:r>
            <w:r w:rsidRPr="00805E25">
              <w:rPr>
                <w:rFonts w:ascii="Times New Roman" w:eastAsia="宋体" w:hAnsi="Times New Roman" w:cs="Times New Roman"/>
                <w:bCs/>
                <w:sz w:val="24"/>
                <w:szCs w:val="18"/>
              </w:rPr>
              <w:t>，频率在：</w:t>
            </w:r>
            <w:r w:rsidRPr="00805E25">
              <w:rPr>
                <w:rFonts w:ascii="Times New Roman" w:eastAsia="宋体" w:hAnsi="Times New Roman" w:cs="Times New Roman"/>
                <w:bCs/>
                <w:sz w:val="24"/>
                <w:szCs w:val="18"/>
              </w:rPr>
              <w:t>30-70Hz</w:t>
            </w:r>
            <w:r w:rsidRPr="00805E25">
              <w:rPr>
                <w:rFonts w:ascii="Times New Roman" w:eastAsia="宋体" w:hAnsi="Times New Roman" w:cs="Times New Roman"/>
                <w:bCs/>
                <w:sz w:val="24"/>
                <w:szCs w:val="18"/>
              </w:rPr>
              <w:t>之间，可固定频率。</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、尺寸：为便于安装与调试，模块尺寸</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）模拟控制三相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（应能与三相逆变</w:t>
            </w:r>
            <w:r w:rsidRPr="00805E25">
              <w:rPr>
                <w:rFonts w:ascii="Times New Roman" w:eastAsia="宋体" w:hAnsi="Times New Roman" w:cs="Times New Roman"/>
                <w:bCs/>
                <w:sz w:val="24"/>
                <w:szCs w:val="18"/>
              </w:rPr>
              <w:lastRenderedPageBreak/>
              <w:t>控制模组、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驱动模组配合使用，完成三相逆变功能）（</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）数字控制三相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（应能与数字控制模组、与三相逆变控制模组、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驱动模组配合使用，完成数字化三相逆变控制），数字模组应与其他模块独立（投标文件中提供生产厂家官方网站截图或产品白皮书或彩页截图或其他相关证明材料加以证明）；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七、隔离半桥整流模组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15~35V  1-5A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DC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24-48V, 0.5A</w:t>
            </w:r>
            <w:r w:rsidRPr="00805E25">
              <w:rPr>
                <w:rFonts w:ascii="Times New Roman" w:eastAsia="宋体" w:hAnsi="Times New Roman" w:cs="Times New Roman"/>
                <w:bCs/>
                <w:sz w:val="24"/>
                <w:szCs w:val="18"/>
              </w:rPr>
              <w:t>；</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、尺寸：为便于安装、调试与组装，模块尺寸</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）模拟控制隔离半桥整流（</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）数字控制隔离半桥整流（应能与数字控制模组配合使用，完成可编程数字实验）（投标文件中提供生产厂家官方网站截图或产品白皮书或彩页截图或其他相关证明材料加以证明）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八、数字控制模组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15~35V  0.2-1A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 xml:space="preserve">Signal </w:t>
            </w:r>
            <w:r w:rsidRPr="00805E25">
              <w:rPr>
                <w:rFonts w:ascii="Times New Roman" w:eastAsia="宋体" w:hAnsi="Times New Roman" w:cs="Times New Roman"/>
                <w:bCs/>
                <w:sz w:val="24"/>
                <w:szCs w:val="18"/>
              </w:rPr>
              <w:lastRenderedPageBreak/>
              <w:t>Input/Output</w:t>
            </w:r>
            <w:r w:rsidRPr="00805E25">
              <w:rPr>
                <w:rFonts w:ascii="Times New Roman" w:eastAsia="宋体" w:hAnsi="Times New Roman" w:cs="Times New Roman"/>
                <w:bCs/>
                <w:sz w:val="24"/>
                <w:szCs w:val="18"/>
              </w:rPr>
              <w:t>：应能实现隔离半桥整流数字控制与采样信号反馈；应能支持三相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实验，提供控制信号；</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、尺寸：为便于安装与调试，模块尺寸</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）数字控制隔离半桥整流实验（应能与隔离半桥整流模组配合使用）（</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）数字控制三相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控制实验（应能与三相逆变控制模组、</w:t>
            </w:r>
            <w:r w:rsidRPr="00805E25">
              <w:rPr>
                <w:rFonts w:ascii="Times New Roman" w:eastAsia="宋体" w:hAnsi="Times New Roman" w:cs="Times New Roman"/>
                <w:bCs/>
                <w:sz w:val="24"/>
                <w:szCs w:val="18"/>
              </w:rPr>
              <w:t>PWM</w:t>
            </w:r>
            <w:r w:rsidRPr="00805E25">
              <w:rPr>
                <w:rFonts w:ascii="Times New Roman" w:eastAsia="宋体" w:hAnsi="Times New Roman" w:cs="Times New Roman"/>
                <w:bCs/>
                <w:sz w:val="24"/>
                <w:szCs w:val="18"/>
              </w:rPr>
              <w:t>驱动模组和三相</w:t>
            </w:r>
            <w:r w:rsidRPr="00805E25">
              <w:rPr>
                <w:rFonts w:ascii="Times New Roman" w:eastAsia="宋体" w:hAnsi="Times New Roman" w:cs="Times New Roman"/>
                <w:bCs/>
                <w:sz w:val="24"/>
                <w:szCs w:val="18"/>
              </w:rPr>
              <w:t>DC/AC</w:t>
            </w:r>
            <w:r w:rsidRPr="00805E25">
              <w:rPr>
                <w:rFonts w:ascii="Times New Roman" w:eastAsia="宋体" w:hAnsi="Times New Roman" w:cs="Times New Roman"/>
                <w:bCs/>
                <w:sz w:val="24"/>
                <w:szCs w:val="18"/>
              </w:rPr>
              <w:t>模组配合使用）；（投标文件中提供生产厂家官方网站截图或产品白皮书或彩页截图或其他相关证明材料加以证明）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九、正桥主电路模组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AC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0~80V  1-5A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Input</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的晶闸管（</w:t>
            </w:r>
            <w:r w:rsidRPr="00805E25">
              <w:rPr>
                <w:rFonts w:ascii="Times New Roman" w:eastAsia="宋体" w:hAnsi="Times New Roman" w:cs="Times New Roman"/>
                <w:bCs/>
                <w:sz w:val="24"/>
                <w:szCs w:val="18"/>
              </w:rPr>
              <w:t>VT1</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VT4</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路触发脉冲信号（幅值在</w:t>
            </w:r>
            <w:r w:rsidRPr="00805E25">
              <w:rPr>
                <w:rFonts w:ascii="Times New Roman" w:eastAsia="宋体" w:hAnsi="Times New Roman" w:cs="Times New Roman"/>
                <w:bCs/>
                <w:sz w:val="24"/>
                <w:szCs w:val="18"/>
              </w:rPr>
              <w:t>5-25V</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的晶闸管（</w:t>
            </w:r>
            <w:r w:rsidRPr="00805E25">
              <w:rPr>
                <w:rFonts w:ascii="Times New Roman" w:eastAsia="宋体" w:hAnsi="Times New Roman" w:cs="Times New Roman"/>
                <w:bCs/>
                <w:sz w:val="24"/>
                <w:szCs w:val="18"/>
              </w:rPr>
              <w:t>VT1~VT6</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路触发脉冲信号（</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脉冲幅值在</w:t>
            </w:r>
            <w:r w:rsidRPr="00805E25">
              <w:rPr>
                <w:rFonts w:ascii="Times New Roman" w:eastAsia="宋体" w:hAnsi="Times New Roman" w:cs="Times New Roman"/>
                <w:bCs/>
                <w:sz w:val="24"/>
                <w:szCs w:val="18"/>
              </w:rPr>
              <w:t>5-25V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AC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0~60V  50Hz</w:t>
            </w:r>
            <w:r w:rsidRPr="00805E25">
              <w:rPr>
                <w:rFonts w:ascii="Times New Roman" w:eastAsia="宋体" w:hAnsi="Times New Roman" w:cs="Times New Roman"/>
                <w:bCs/>
                <w:sz w:val="24"/>
                <w:szCs w:val="18"/>
              </w:rPr>
              <w:t>（额定工频）；</w:t>
            </w:r>
            <w:r w:rsidRPr="00805E25">
              <w:rPr>
                <w:rFonts w:ascii="Times New Roman" w:eastAsia="宋体" w:hAnsi="Times New Roman" w:cs="Times New Roman"/>
                <w:bCs/>
                <w:sz w:val="24"/>
                <w:szCs w:val="18"/>
              </w:rPr>
              <w:t>DC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lastRenderedPageBreak/>
              <w:t xml:space="preserve">0~150V </w:t>
            </w:r>
            <w:r w:rsidRPr="00805E25">
              <w:rPr>
                <w:rFonts w:ascii="Times New Roman" w:eastAsia="宋体" w:hAnsi="Times New Roman" w:cs="Times New Roman"/>
                <w:bCs/>
                <w:sz w:val="24"/>
                <w:szCs w:val="18"/>
              </w:rPr>
              <w:t>；</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、尺寸：为便于安装和调试，模块尺寸</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）数字控制三相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（应能与数控触发电路模组、信号隔离与观测电路模组配合使用，完成三相整流实验）（</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）数字控制单相相控</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（应能与数控触发电路模组、信号隔离与观测电路模组配合使用，完成单相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）（投标文件中提供生产厂家官方网站截图或产品白皮书或彩页截图或其他相关证明材料加以证明）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十、数控触发模组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AC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0~60V  0-5A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5~48V  0~2A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Output</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的电源同步信号（</w:t>
            </w:r>
            <w:r w:rsidRPr="00805E25">
              <w:rPr>
                <w:rFonts w:ascii="Times New Roman" w:eastAsia="宋体" w:hAnsi="Times New Roman" w:cs="Times New Roman"/>
                <w:bCs/>
                <w:sz w:val="24"/>
                <w:szCs w:val="18"/>
              </w:rPr>
              <w:t>5-15V</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的晶闸管（</w:t>
            </w:r>
            <w:r w:rsidRPr="00805E25">
              <w:rPr>
                <w:rFonts w:ascii="Times New Roman" w:eastAsia="宋体" w:hAnsi="Times New Roman" w:cs="Times New Roman"/>
                <w:bCs/>
                <w:sz w:val="24"/>
                <w:szCs w:val="18"/>
              </w:rPr>
              <w:t>VT1</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VT4</w:t>
            </w:r>
            <w:r w:rsidRPr="00805E25">
              <w:rPr>
                <w:rFonts w:ascii="Times New Roman" w:eastAsia="宋体" w:hAnsi="Times New Roman" w:cs="Times New Roman"/>
                <w:bCs/>
                <w:sz w:val="24"/>
                <w:szCs w:val="18"/>
              </w:rPr>
              <w:t>）不少于</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路触发脉冲信号（</w:t>
            </w:r>
            <w:r w:rsidRPr="00805E25">
              <w:rPr>
                <w:rFonts w:ascii="Times New Roman" w:eastAsia="宋体" w:hAnsi="Times New Roman" w:cs="Times New Roman"/>
                <w:bCs/>
                <w:sz w:val="24"/>
                <w:szCs w:val="18"/>
              </w:rPr>
              <w:t>5-15V</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的晶闸管（</w:t>
            </w:r>
            <w:r w:rsidRPr="00805E25">
              <w:rPr>
                <w:rFonts w:ascii="Times New Roman" w:eastAsia="宋体" w:hAnsi="Times New Roman" w:cs="Times New Roman"/>
                <w:bCs/>
                <w:sz w:val="24"/>
                <w:szCs w:val="18"/>
              </w:rPr>
              <w:t>VT1~VT6</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路触发脉冲信号（</w:t>
            </w:r>
            <w:r w:rsidRPr="00805E25">
              <w:rPr>
                <w:rFonts w:ascii="Times New Roman" w:eastAsia="宋体" w:hAnsi="Times New Roman" w:cs="Times New Roman"/>
                <w:bCs/>
                <w:sz w:val="24"/>
                <w:szCs w:val="18"/>
              </w:rPr>
              <w:t>5-15V</w:t>
            </w:r>
            <w:r w:rsidRPr="00805E25">
              <w:rPr>
                <w:rFonts w:ascii="Times New Roman" w:eastAsia="宋体" w:hAnsi="Times New Roman" w:cs="Times New Roman"/>
                <w:bCs/>
                <w:sz w:val="24"/>
                <w:szCs w:val="18"/>
              </w:rPr>
              <w:t>），脉冲信号可以复用，但不应影响各独立</w:t>
            </w:r>
            <w:r w:rsidRPr="00805E25">
              <w:rPr>
                <w:rFonts w:ascii="Times New Roman" w:eastAsia="宋体" w:hAnsi="Times New Roman" w:cs="Times New Roman"/>
                <w:bCs/>
                <w:sz w:val="24"/>
                <w:szCs w:val="18"/>
              </w:rPr>
              <w:lastRenderedPageBreak/>
              <w:t>实验的可靠性。</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、尺寸：考虑触发模组的集成性，以及信号反馈回路的设计，模块尺寸建议在</w:t>
            </w:r>
            <w:r w:rsidRPr="00805E25">
              <w:rPr>
                <w:rFonts w:ascii="Times New Roman" w:eastAsia="宋体" w:hAnsi="Times New Roman" w:cs="Times New Roman"/>
                <w:bCs/>
                <w:sz w:val="24"/>
                <w:szCs w:val="18"/>
              </w:rPr>
              <w:t>(L×W×H)≤(250*200*90mm)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）数字控制三相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（应能与数控触发电路模组和信号隔离与观测电路模组配合使用，完成三相整流实验）（</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）数字控制单相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（应能与数控触发电路模组、信号隔离与观测电路模组配合使用完成单相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实验）（投标文件中提供生产厂家官方网站截图或产品白皮书或彩页截图或其他相关证明材料加以证明）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十一、信号隔离与控制模组</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、性能指标：</w:t>
            </w:r>
            <w:r w:rsidRPr="00805E25">
              <w:rPr>
                <w:rFonts w:ascii="Times New Roman" w:eastAsia="宋体" w:hAnsi="Times New Roman" w:cs="Times New Roman"/>
                <w:bCs/>
                <w:sz w:val="24"/>
                <w:szCs w:val="18"/>
              </w:rPr>
              <w:t>DC Input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5~48V  0.2-1A</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Input</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的电源同步信号（幅值在</w:t>
            </w:r>
            <w:r w:rsidRPr="00805E25">
              <w:rPr>
                <w:rFonts w:ascii="Times New Roman" w:eastAsia="宋体" w:hAnsi="Times New Roman" w:cs="Times New Roman"/>
                <w:bCs/>
                <w:sz w:val="24"/>
                <w:szCs w:val="18"/>
              </w:rPr>
              <w:t>2-20V</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的晶闸管（</w:t>
            </w:r>
            <w:r w:rsidRPr="00805E25">
              <w:rPr>
                <w:rFonts w:ascii="Times New Roman" w:eastAsia="宋体" w:hAnsi="Times New Roman" w:cs="Times New Roman"/>
                <w:bCs/>
                <w:sz w:val="24"/>
                <w:szCs w:val="18"/>
              </w:rPr>
              <w:t>VT1</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VT4</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路触发脉冲信号（</w:t>
            </w:r>
            <w:r w:rsidRPr="00805E25">
              <w:rPr>
                <w:rFonts w:ascii="Times New Roman" w:eastAsia="宋体" w:hAnsi="Times New Roman" w:cs="Times New Roman"/>
                <w:bCs/>
                <w:sz w:val="24"/>
                <w:szCs w:val="18"/>
              </w:rPr>
              <w:t>2-10V</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的晶闸管（</w:t>
            </w:r>
            <w:r w:rsidRPr="00805E25">
              <w:rPr>
                <w:rFonts w:ascii="Times New Roman" w:eastAsia="宋体" w:hAnsi="Times New Roman" w:cs="Times New Roman"/>
                <w:bCs/>
                <w:sz w:val="24"/>
                <w:szCs w:val="18"/>
              </w:rPr>
              <w:t>VT1~VT6</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路触发脉冲信号（</w:t>
            </w:r>
            <w:r w:rsidRPr="00805E25">
              <w:rPr>
                <w:rFonts w:ascii="Times New Roman" w:eastAsia="宋体" w:hAnsi="Times New Roman" w:cs="Times New Roman"/>
                <w:bCs/>
                <w:sz w:val="24"/>
                <w:szCs w:val="18"/>
              </w:rPr>
              <w:t>2-10V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Signal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lastRenderedPageBreak/>
              <w:t>AC/DC</w:t>
            </w:r>
            <w:r w:rsidRPr="00805E25">
              <w:rPr>
                <w:rFonts w:ascii="Times New Roman" w:eastAsia="宋体" w:hAnsi="Times New Roman" w:cs="Times New Roman"/>
                <w:bCs/>
                <w:sz w:val="24"/>
                <w:szCs w:val="18"/>
              </w:rPr>
              <w:t>的电源同步信号（</w:t>
            </w:r>
            <w:r w:rsidRPr="00805E25">
              <w:rPr>
                <w:rFonts w:ascii="Times New Roman" w:eastAsia="宋体" w:hAnsi="Times New Roman" w:cs="Times New Roman"/>
                <w:bCs/>
                <w:sz w:val="24"/>
                <w:szCs w:val="18"/>
              </w:rPr>
              <w:t>2-10V</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的晶闸管（</w:t>
            </w:r>
            <w:r w:rsidRPr="00805E25">
              <w:rPr>
                <w:rFonts w:ascii="Times New Roman" w:eastAsia="宋体" w:hAnsi="Times New Roman" w:cs="Times New Roman"/>
                <w:bCs/>
                <w:sz w:val="24"/>
                <w:szCs w:val="18"/>
              </w:rPr>
              <w:t>VT1</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VT4</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路触发脉冲信号（</w:t>
            </w:r>
            <w:r w:rsidRPr="00805E25">
              <w:rPr>
                <w:rFonts w:ascii="Times New Roman" w:eastAsia="宋体" w:hAnsi="Times New Roman" w:cs="Times New Roman"/>
                <w:bCs/>
                <w:sz w:val="24"/>
                <w:szCs w:val="18"/>
              </w:rPr>
              <w:t>2-10V</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的晶闸管（</w:t>
            </w:r>
            <w:r w:rsidRPr="00805E25">
              <w:rPr>
                <w:rFonts w:ascii="Times New Roman" w:eastAsia="宋体" w:hAnsi="Times New Roman" w:cs="Times New Roman"/>
                <w:bCs/>
                <w:sz w:val="24"/>
                <w:szCs w:val="18"/>
              </w:rPr>
              <w:t>VT1~VT6</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路触发脉冲信号（</w:t>
            </w:r>
            <w:r w:rsidRPr="00805E25">
              <w:rPr>
                <w:rFonts w:ascii="Times New Roman" w:eastAsia="宋体" w:hAnsi="Times New Roman" w:cs="Times New Roman"/>
                <w:bCs/>
                <w:sz w:val="24"/>
                <w:szCs w:val="18"/>
              </w:rPr>
              <w:t>2-10V</w:t>
            </w:r>
            <w:r w:rsidRPr="00805E25">
              <w:rPr>
                <w:rFonts w:ascii="Times New Roman" w:eastAsia="宋体" w:hAnsi="Times New Roman" w:cs="Times New Roman"/>
                <w:bCs/>
                <w:sz w:val="24"/>
                <w:szCs w:val="18"/>
              </w:rPr>
              <w:t>）；单相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的晶闸管相控给定信号（</w:t>
            </w:r>
            <w:r w:rsidRPr="00805E25">
              <w:rPr>
                <w:rFonts w:ascii="Times New Roman" w:eastAsia="宋体" w:hAnsi="Times New Roman" w:cs="Times New Roman"/>
                <w:bCs/>
                <w:sz w:val="24"/>
                <w:szCs w:val="18"/>
              </w:rPr>
              <w:t>0-5V</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DC Output</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0~160V  50~300Hz</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、尺寸：考虑实验安装与调试需求，模块尺寸</w:t>
            </w:r>
            <w:r w:rsidRPr="00805E25">
              <w:rPr>
                <w:rFonts w:ascii="Times New Roman" w:eastAsia="宋体" w:hAnsi="Times New Roman" w:cs="Times New Roman"/>
                <w:bCs/>
                <w:sz w:val="24"/>
                <w:szCs w:val="18"/>
              </w:rPr>
              <w:t>(L×W×H)≤(200*150*80mm)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、实验支持</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数字控制三相</w:t>
            </w:r>
            <w:r w:rsidRPr="00805E25">
              <w:rPr>
                <w:rFonts w:ascii="Times New Roman" w:eastAsia="宋体" w:hAnsi="Times New Roman" w:cs="Times New Roman"/>
                <w:bCs/>
                <w:sz w:val="24"/>
                <w:szCs w:val="18"/>
              </w:rPr>
              <w:t>AC/DC</w:t>
            </w:r>
            <w:r w:rsidRPr="00805E25">
              <w:rPr>
                <w:rFonts w:ascii="Times New Roman" w:eastAsia="宋体" w:hAnsi="Times New Roman" w:cs="Times New Roman"/>
                <w:bCs/>
                <w:sz w:val="24"/>
                <w:szCs w:val="18"/>
              </w:rPr>
              <w:t>（应能与数控触发电路模组、信号隔离与观测电路模组配合使用）（</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）数字控制单相</w:t>
            </w:r>
            <w:r w:rsidRPr="00805E25">
              <w:rPr>
                <w:rFonts w:ascii="Times New Roman" w:eastAsia="宋体" w:hAnsi="Times New Roman" w:cs="Times New Roman"/>
                <w:bCs/>
                <w:sz w:val="24"/>
                <w:szCs w:val="18"/>
              </w:rPr>
              <w:t>AC/AC</w:t>
            </w:r>
            <w:r w:rsidRPr="00805E25">
              <w:rPr>
                <w:rFonts w:ascii="Times New Roman" w:eastAsia="宋体" w:hAnsi="Times New Roman" w:cs="Times New Roman"/>
                <w:bCs/>
                <w:sz w:val="24"/>
                <w:szCs w:val="18"/>
              </w:rPr>
              <w:t>（应能与数控触发电路模组、信号隔离与观测电路模组配合使用）（投标文件中提供生产厂家官方网站截图或产品白皮书或彩页截图或其他相关证明材料加以证明）</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Segoe UI Symbol" w:eastAsia="宋体" w:hAnsi="Segoe UI Symbol" w:cs="Segoe UI Symbol"/>
                <w:bCs/>
                <w:sz w:val="24"/>
                <w:szCs w:val="18"/>
              </w:rPr>
              <w:t>★</w:t>
            </w:r>
            <w:r w:rsidRPr="00805E25">
              <w:rPr>
                <w:rFonts w:ascii="Times New Roman" w:eastAsia="宋体" w:hAnsi="Times New Roman" w:cs="Times New Roman"/>
                <w:bCs/>
                <w:sz w:val="24"/>
                <w:szCs w:val="18"/>
              </w:rPr>
              <w:t>十二、</w:t>
            </w:r>
            <w:r w:rsidRPr="00805E25">
              <w:rPr>
                <w:rFonts w:ascii="Times New Roman" w:eastAsia="宋体" w:hAnsi="Times New Roman" w:cs="Times New Roman" w:hint="eastAsia"/>
                <w:bCs/>
                <w:sz w:val="24"/>
                <w:szCs w:val="18"/>
              </w:rPr>
              <w:t>为保障系统兼容性，电力电子开发设计与实训平台必须能够满足电力电子创新平台所有实验的测试和模拟要求。</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9</w:t>
            </w:r>
            <w:r w:rsidRPr="00805E25">
              <w:rPr>
                <w:rFonts w:ascii="Times New Roman" w:eastAsia="宋体" w:hAnsi="Times New Roman" w:cs="Times New Roman"/>
                <w:bCs/>
                <w:sz w:val="24"/>
                <w:szCs w:val="18"/>
              </w:rPr>
              <w:t>套</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是</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40000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lastRenderedPageBreak/>
              <w:t>3</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控</w:t>
            </w:r>
            <w:r w:rsidRPr="00805E25">
              <w:rPr>
                <w:rFonts w:ascii="Times New Roman" w:eastAsia="宋体" w:hAnsi="Times New Roman" w:cs="Times New Roman"/>
                <w:bCs/>
                <w:sz w:val="24"/>
                <w:szCs w:val="18"/>
              </w:rPr>
              <w:lastRenderedPageBreak/>
              <w:t>制系统</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1</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CPU</w:t>
            </w:r>
            <w:r w:rsidRPr="00805E25">
              <w:rPr>
                <w:rFonts w:ascii="Times New Roman" w:eastAsia="宋体" w:hAnsi="Times New Roman" w:cs="Times New Roman"/>
                <w:bCs/>
                <w:sz w:val="24"/>
                <w:szCs w:val="18"/>
              </w:rPr>
              <w:t>：</w:t>
            </w:r>
            <w:r w:rsidRPr="00805E25">
              <w:rPr>
                <w:rFonts w:ascii="Times New Roman" w:eastAsia="宋体" w:hAnsi="Times New Roman" w:cs="Times New Roman" w:hint="eastAsia"/>
                <w:bCs/>
                <w:sz w:val="24"/>
                <w:szCs w:val="18"/>
              </w:rPr>
              <w:t>配置</w:t>
            </w:r>
            <w:r w:rsidRPr="00805E25">
              <w:rPr>
                <w:rFonts w:ascii="宋体" w:eastAsia="宋体" w:hAnsi="宋体" w:cs="宋体" w:hint="eastAsia"/>
                <w:bCs/>
                <w:sz w:val="24"/>
                <w:szCs w:val="18"/>
              </w:rPr>
              <w:t>≥</w:t>
            </w: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个高性能核</w:t>
            </w:r>
            <w:r w:rsidRPr="00805E25">
              <w:rPr>
                <w:rFonts w:ascii="Times New Roman" w:eastAsia="宋体" w:hAnsi="Times New Roman" w:cs="Times New Roman"/>
                <w:bCs/>
                <w:sz w:val="24"/>
                <w:szCs w:val="18"/>
              </w:rPr>
              <w:lastRenderedPageBreak/>
              <w:t>心</w:t>
            </w:r>
            <w:r w:rsidRPr="00805E25">
              <w:rPr>
                <w:rFonts w:ascii="Times New Roman" w:eastAsia="宋体" w:hAnsi="Times New Roman" w:cs="Times New Roman"/>
                <w:bCs/>
                <w:sz w:val="24"/>
                <w:szCs w:val="18"/>
              </w:rPr>
              <w:t>+</w:t>
            </w:r>
            <w:r w:rsidRPr="00805E25">
              <w:rPr>
                <w:rFonts w:ascii="Times New Roman" w:eastAsia="宋体" w:hAnsi="Times New Roman" w:cs="Times New Roman" w:hint="eastAsia"/>
                <w:bCs/>
                <w:sz w:val="24"/>
                <w:szCs w:val="18"/>
              </w:rPr>
              <w:t>8</w:t>
            </w:r>
            <w:r w:rsidRPr="00805E25">
              <w:rPr>
                <w:rFonts w:ascii="Times New Roman" w:eastAsia="宋体" w:hAnsi="Times New Roman" w:cs="Times New Roman"/>
                <w:bCs/>
                <w:sz w:val="24"/>
                <w:szCs w:val="18"/>
              </w:rPr>
              <w:t>个高能效核心</w:t>
            </w:r>
            <w:r w:rsidRPr="00805E25">
              <w:rPr>
                <w:rFonts w:ascii="Times New Roman" w:eastAsia="宋体" w:hAnsi="Times New Roman" w:cs="Times New Roman" w:hint="eastAsia"/>
                <w:bCs/>
                <w:sz w:val="24"/>
                <w:szCs w:val="18"/>
              </w:rPr>
              <w:t>，共计</w:t>
            </w:r>
            <w:r w:rsidRPr="00805E25">
              <w:rPr>
                <w:rFonts w:ascii="Times New Roman" w:eastAsia="宋体" w:hAnsi="Times New Roman" w:cs="Times New Roman" w:hint="eastAsia"/>
                <w:bCs/>
                <w:sz w:val="24"/>
                <w:szCs w:val="18"/>
              </w:rPr>
              <w:t xml:space="preserve"> 14 </w:t>
            </w:r>
            <w:r w:rsidRPr="00805E25">
              <w:rPr>
                <w:rFonts w:ascii="Times New Roman" w:eastAsia="宋体" w:hAnsi="Times New Roman" w:cs="Times New Roman" w:hint="eastAsia"/>
                <w:bCs/>
                <w:sz w:val="24"/>
                <w:szCs w:val="18"/>
              </w:rPr>
              <w:t>核</w:t>
            </w:r>
            <w:r w:rsidRPr="00805E25">
              <w:rPr>
                <w:rFonts w:ascii="Times New Roman" w:eastAsia="宋体" w:hAnsi="Times New Roman" w:cs="Times New Roman" w:hint="eastAsia"/>
                <w:bCs/>
                <w:sz w:val="24"/>
                <w:szCs w:val="18"/>
              </w:rPr>
              <w:t xml:space="preserve"> 20 </w:t>
            </w:r>
            <w:r w:rsidRPr="00805E25">
              <w:rPr>
                <w:rFonts w:ascii="Times New Roman" w:eastAsia="宋体" w:hAnsi="Times New Roman" w:cs="Times New Roman" w:hint="eastAsia"/>
                <w:bCs/>
                <w:sz w:val="24"/>
                <w:szCs w:val="18"/>
              </w:rPr>
              <w:t>线程，主频</w:t>
            </w:r>
            <w:r w:rsidRPr="00805E25">
              <w:rPr>
                <w:rFonts w:ascii="Times New Roman" w:eastAsia="宋体" w:hAnsi="Times New Roman" w:cs="Times New Roman" w:hint="eastAsia"/>
                <w:bCs/>
                <w:sz w:val="24"/>
                <w:szCs w:val="18"/>
              </w:rPr>
              <w:t xml:space="preserve"> </w:t>
            </w:r>
            <w:r w:rsidRPr="00805E25">
              <w:rPr>
                <w:rFonts w:ascii="Times New Roman" w:eastAsia="宋体" w:hAnsi="Times New Roman" w:cs="Times New Roman" w:hint="eastAsia"/>
                <w:bCs/>
                <w:sz w:val="24"/>
                <w:szCs w:val="18"/>
              </w:rPr>
              <w:t>≥</w:t>
            </w:r>
            <w:r w:rsidRPr="00805E25">
              <w:rPr>
                <w:rFonts w:ascii="Times New Roman" w:eastAsia="宋体" w:hAnsi="Times New Roman" w:cs="Times New Roman" w:hint="eastAsia"/>
                <w:bCs/>
                <w:sz w:val="24"/>
                <w:szCs w:val="18"/>
              </w:rPr>
              <w:t>3.5GHz</w:t>
            </w:r>
            <w:r w:rsidRPr="00805E25">
              <w:rPr>
                <w:rFonts w:ascii="Times New Roman" w:eastAsia="宋体" w:hAnsi="Times New Roman" w:cs="Times New Roman" w:hint="eastAsia"/>
                <w:bCs/>
                <w:sz w:val="24"/>
                <w:szCs w:val="18"/>
              </w:rPr>
              <w:t>，睿频≥</w:t>
            </w:r>
            <w:r w:rsidRPr="00805E25">
              <w:rPr>
                <w:rFonts w:ascii="Times New Roman" w:eastAsia="宋体" w:hAnsi="Times New Roman" w:cs="Times New Roman" w:hint="eastAsia"/>
                <w:bCs/>
                <w:sz w:val="24"/>
                <w:szCs w:val="18"/>
              </w:rPr>
              <w:t xml:space="preserve"> 5.1GHz</w:t>
            </w:r>
            <w:r w:rsidRPr="00805E25">
              <w:rPr>
                <w:rFonts w:ascii="Times New Roman" w:eastAsia="宋体" w:hAnsi="Times New Roman" w:cs="Times New Roman" w:hint="eastAsia"/>
                <w:bCs/>
                <w:sz w:val="24"/>
                <w:szCs w:val="18"/>
              </w:rPr>
              <w:t>，</w:t>
            </w:r>
            <w:r w:rsidRPr="00805E25">
              <w:rPr>
                <w:rFonts w:ascii="Times New Roman" w:eastAsia="宋体" w:hAnsi="Times New Roman" w:cs="Times New Roman" w:hint="eastAsia"/>
                <w:bCs/>
                <w:sz w:val="24"/>
                <w:szCs w:val="18"/>
              </w:rPr>
              <w:t xml:space="preserve">L3 </w:t>
            </w:r>
            <w:r w:rsidRPr="00805E25">
              <w:rPr>
                <w:rFonts w:ascii="Times New Roman" w:eastAsia="宋体" w:hAnsi="Times New Roman" w:cs="Times New Roman" w:hint="eastAsia"/>
                <w:bCs/>
                <w:sz w:val="24"/>
                <w:szCs w:val="18"/>
              </w:rPr>
              <w:t>缓存≥</w:t>
            </w:r>
            <w:r w:rsidRPr="00805E25">
              <w:rPr>
                <w:rFonts w:ascii="Times New Roman" w:eastAsia="宋体" w:hAnsi="Times New Roman" w:cs="Times New Roman" w:hint="eastAsia"/>
                <w:bCs/>
                <w:sz w:val="24"/>
                <w:szCs w:val="18"/>
              </w:rPr>
              <w:t xml:space="preserve"> 24MB</w:t>
            </w:r>
            <w:r w:rsidRPr="00805E25">
              <w:rPr>
                <w:rFonts w:ascii="Times New Roman" w:eastAsia="宋体" w:hAnsi="Times New Roman" w:cs="Times New Roman" w:hint="eastAsia"/>
                <w:bCs/>
                <w:sz w:val="24"/>
                <w:szCs w:val="18"/>
              </w:rPr>
              <w:t>；</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、内存：不低于</w:t>
            </w:r>
            <w:r w:rsidRPr="00805E25">
              <w:rPr>
                <w:rFonts w:ascii="Times New Roman" w:eastAsia="宋体" w:hAnsi="Times New Roman" w:cs="Times New Roman"/>
                <w:bCs/>
                <w:sz w:val="24"/>
                <w:szCs w:val="18"/>
              </w:rPr>
              <w:t>16G  DDR5 5200Mhz</w:t>
            </w:r>
            <w:r w:rsidRPr="00805E25">
              <w:rPr>
                <w:rFonts w:ascii="Times New Roman" w:eastAsia="宋体" w:hAnsi="Times New Roman" w:cs="Times New Roman"/>
                <w:bCs/>
                <w:sz w:val="24"/>
                <w:szCs w:val="18"/>
              </w:rPr>
              <w:t>；内存插槽不低于</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个；</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、硬盘：不低于</w:t>
            </w:r>
            <w:r w:rsidRPr="00805E25">
              <w:rPr>
                <w:rFonts w:ascii="Times New Roman" w:eastAsia="宋体" w:hAnsi="Times New Roman" w:cs="Times New Roman"/>
                <w:bCs/>
                <w:sz w:val="24"/>
                <w:szCs w:val="18"/>
              </w:rPr>
              <w:t xml:space="preserve">256GB M.2 </w:t>
            </w:r>
            <w:r w:rsidRPr="00805E25">
              <w:rPr>
                <w:rFonts w:ascii="Times New Roman" w:eastAsia="宋体" w:hAnsi="Times New Roman" w:cs="Times New Roman"/>
                <w:bCs/>
                <w:sz w:val="24"/>
                <w:szCs w:val="18"/>
              </w:rPr>
              <w:t>固态硬盘</w:t>
            </w:r>
            <w:r w:rsidRPr="00805E25">
              <w:rPr>
                <w:rFonts w:ascii="Times New Roman" w:eastAsia="宋体" w:hAnsi="Times New Roman" w:cs="Times New Roman"/>
                <w:bCs/>
                <w:sz w:val="24"/>
                <w:szCs w:val="18"/>
              </w:rPr>
              <w:t xml:space="preserve">+2TB 7200 </w:t>
            </w:r>
            <w:r w:rsidRPr="00805E25">
              <w:rPr>
                <w:rFonts w:ascii="Times New Roman" w:eastAsia="宋体" w:hAnsi="Times New Roman" w:cs="Times New Roman"/>
                <w:bCs/>
                <w:sz w:val="24"/>
                <w:szCs w:val="18"/>
              </w:rPr>
              <w:t>转机械硬盘；</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、存储扩展：不少于</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M.2 SSD</w:t>
            </w:r>
            <w:r w:rsidRPr="00805E25">
              <w:rPr>
                <w:rFonts w:ascii="Times New Roman" w:eastAsia="宋体" w:hAnsi="Times New Roman" w:cs="Times New Roman"/>
                <w:bCs/>
                <w:sz w:val="24"/>
                <w:szCs w:val="18"/>
              </w:rPr>
              <w:t>槽位，</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HDD</w:t>
            </w:r>
            <w:r w:rsidRPr="00805E25">
              <w:rPr>
                <w:rFonts w:ascii="Times New Roman" w:eastAsia="宋体" w:hAnsi="Times New Roman" w:cs="Times New Roman"/>
                <w:bCs/>
                <w:sz w:val="24"/>
                <w:szCs w:val="18"/>
              </w:rPr>
              <w:t>硬盘位，支持后续扩展存储；</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5</w:t>
            </w:r>
            <w:r w:rsidRPr="00805E25">
              <w:rPr>
                <w:rFonts w:ascii="Times New Roman" w:eastAsia="宋体" w:hAnsi="Times New Roman" w:cs="Times New Roman"/>
                <w:bCs/>
                <w:sz w:val="24"/>
                <w:szCs w:val="18"/>
              </w:rPr>
              <w:t>、扩展槽：不少于</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PCI-E*16</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 xml:space="preserve">PCI-E*1 </w:t>
            </w:r>
            <w:r w:rsidRPr="00805E25">
              <w:rPr>
                <w:rFonts w:ascii="Times New Roman" w:eastAsia="宋体" w:hAnsi="Times New Roman" w:cs="Times New Roman"/>
                <w:bCs/>
                <w:sz w:val="24"/>
                <w:szCs w:val="18"/>
              </w:rPr>
              <w:t>槽位</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集成至少</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M.2 WIFI</w:t>
            </w:r>
            <w:r w:rsidRPr="00805E25">
              <w:rPr>
                <w:rFonts w:ascii="Times New Roman" w:eastAsia="宋体" w:hAnsi="Times New Roman" w:cs="Times New Roman"/>
                <w:bCs/>
                <w:sz w:val="24"/>
                <w:szCs w:val="18"/>
              </w:rPr>
              <w:t>槽，以供后续内置</w:t>
            </w:r>
            <w:r w:rsidRPr="00805E25">
              <w:rPr>
                <w:rFonts w:ascii="Times New Roman" w:eastAsia="宋体" w:hAnsi="Times New Roman" w:cs="Times New Roman"/>
                <w:bCs/>
                <w:sz w:val="24"/>
                <w:szCs w:val="18"/>
              </w:rPr>
              <w:t>WIFI</w:t>
            </w:r>
            <w:r w:rsidRPr="00805E25">
              <w:rPr>
                <w:rFonts w:ascii="Times New Roman" w:eastAsia="宋体" w:hAnsi="Times New Roman" w:cs="Times New Roman"/>
                <w:bCs/>
                <w:sz w:val="24"/>
                <w:szCs w:val="18"/>
              </w:rPr>
              <w:t>扩展</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、接口：不少于</w:t>
            </w:r>
            <w:r w:rsidRPr="00805E25">
              <w:rPr>
                <w:rFonts w:ascii="Times New Roman" w:eastAsia="宋体" w:hAnsi="Times New Roman" w:cs="Times New Roman"/>
                <w:bCs/>
                <w:sz w:val="24"/>
                <w:szCs w:val="18"/>
              </w:rPr>
              <w:t>9</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USB</w:t>
            </w:r>
            <w:r w:rsidRPr="00805E25">
              <w:rPr>
                <w:rFonts w:ascii="Times New Roman" w:eastAsia="宋体" w:hAnsi="Times New Roman" w:cs="Times New Roman"/>
                <w:bCs/>
                <w:sz w:val="24"/>
                <w:szCs w:val="18"/>
              </w:rPr>
              <w:t>接口，其中</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USB3.2 Gen1 Type-C</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USB3.2 USB-A</w:t>
            </w:r>
            <w:r w:rsidRPr="00805E25">
              <w:rPr>
                <w:rFonts w:ascii="Times New Roman" w:eastAsia="宋体" w:hAnsi="Times New Roman" w:cs="Times New Roman"/>
                <w:bCs/>
                <w:sz w:val="24"/>
                <w:szCs w:val="18"/>
              </w:rPr>
              <w:t>口、前置不少于</w:t>
            </w: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USB3.2 USB-A</w:t>
            </w:r>
            <w:r w:rsidRPr="00805E25">
              <w:rPr>
                <w:rFonts w:ascii="Times New Roman" w:eastAsia="宋体" w:hAnsi="Times New Roman" w:cs="Times New Roman"/>
                <w:bCs/>
                <w:sz w:val="24"/>
                <w:szCs w:val="18"/>
              </w:rPr>
              <w:t>口</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7</w:t>
            </w:r>
            <w:r w:rsidRPr="00805E25">
              <w:rPr>
                <w:rFonts w:ascii="Times New Roman" w:eastAsia="宋体" w:hAnsi="Times New Roman" w:cs="Times New Roman"/>
                <w:bCs/>
                <w:sz w:val="24"/>
                <w:szCs w:val="18"/>
              </w:rPr>
              <w:t>、视频：至少</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VGA</w:t>
            </w:r>
            <w:r w:rsidRPr="00805E25">
              <w:rPr>
                <w:rFonts w:ascii="Times New Roman" w:eastAsia="宋体" w:hAnsi="Times New Roman" w:cs="Times New Roman"/>
                <w:bCs/>
                <w:sz w:val="24"/>
                <w:szCs w:val="18"/>
              </w:rPr>
              <w:t>和</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个</w:t>
            </w:r>
            <w:r w:rsidRPr="00805E25">
              <w:rPr>
                <w:rFonts w:ascii="Times New Roman" w:eastAsia="宋体" w:hAnsi="Times New Roman" w:cs="Times New Roman"/>
                <w:bCs/>
                <w:sz w:val="24"/>
                <w:szCs w:val="18"/>
              </w:rPr>
              <w:t>HDMI</w:t>
            </w:r>
            <w:r w:rsidRPr="00805E25">
              <w:rPr>
                <w:rFonts w:ascii="Times New Roman" w:eastAsia="宋体" w:hAnsi="Times New Roman" w:cs="Times New Roman"/>
                <w:bCs/>
                <w:sz w:val="24"/>
                <w:szCs w:val="18"/>
              </w:rPr>
              <w:t>接口；</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8</w:t>
            </w:r>
            <w:r w:rsidRPr="00805E25">
              <w:rPr>
                <w:rFonts w:ascii="Times New Roman" w:eastAsia="宋体" w:hAnsi="Times New Roman" w:cs="Times New Roman"/>
                <w:bCs/>
                <w:sz w:val="24"/>
                <w:szCs w:val="18"/>
              </w:rPr>
              <w:t>、键鼠：原厂有线键盘鼠标套装，支持键盘组合键开启电脑，且对应主机接口有标识。</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9</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USB</w:t>
            </w:r>
            <w:r w:rsidRPr="00805E25">
              <w:rPr>
                <w:rFonts w:ascii="Times New Roman" w:eastAsia="宋体" w:hAnsi="Times New Roman" w:cs="Times New Roman"/>
                <w:bCs/>
                <w:sz w:val="24"/>
                <w:szCs w:val="18"/>
              </w:rPr>
              <w:t>安全：智能</w:t>
            </w:r>
            <w:r w:rsidRPr="00805E25">
              <w:rPr>
                <w:rFonts w:ascii="Times New Roman" w:eastAsia="宋体" w:hAnsi="Times New Roman" w:cs="Times New Roman"/>
                <w:bCs/>
                <w:sz w:val="24"/>
                <w:szCs w:val="18"/>
              </w:rPr>
              <w:t>USB</w:t>
            </w:r>
            <w:r w:rsidRPr="00805E25">
              <w:rPr>
                <w:rFonts w:ascii="Times New Roman" w:eastAsia="宋体" w:hAnsi="Times New Roman" w:cs="Times New Roman"/>
                <w:bCs/>
                <w:sz w:val="24"/>
                <w:szCs w:val="18"/>
              </w:rPr>
              <w:t>数据保护可在</w:t>
            </w:r>
            <w:r w:rsidRPr="00805E25">
              <w:rPr>
                <w:rFonts w:ascii="Times New Roman" w:eastAsia="宋体" w:hAnsi="Times New Roman" w:cs="Times New Roman"/>
                <w:bCs/>
                <w:sz w:val="24"/>
                <w:szCs w:val="18"/>
              </w:rPr>
              <w:t>BIOS</w:t>
            </w:r>
            <w:r w:rsidRPr="00805E25">
              <w:rPr>
                <w:rFonts w:ascii="Times New Roman" w:eastAsia="宋体" w:hAnsi="Times New Roman" w:cs="Times New Roman"/>
                <w:bCs/>
                <w:sz w:val="24"/>
                <w:szCs w:val="18"/>
              </w:rPr>
              <w:t>中设置仅识别</w:t>
            </w:r>
            <w:r w:rsidRPr="00805E25">
              <w:rPr>
                <w:rFonts w:ascii="Times New Roman" w:eastAsia="宋体" w:hAnsi="Times New Roman" w:cs="Times New Roman"/>
                <w:bCs/>
                <w:sz w:val="24"/>
                <w:szCs w:val="18"/>
              </w:rPr>
              <w:lastRenderedPageBreak/>
              <w:t>USB</w:t>
            </w:r>
            <w:r w:rsidRPr="00805E25">
              <w:rPr>
                <w:rFonts w:ascii="Times New Roman" w:eastAsia="宋体" w:hAnsi="Times New Roman" w:cs="Times New Roman"/>
                <w:bCs/>
                <w:sz w:val="24"/>
                <w:szCs w:val="18"/>
              </w:rPr>
              <w:t>键盘、鼠标，无法识别</w:t>
            </w:r>
            <w:r w:rsidRPr="00805E25">
              <w:rPr>
                <w:rFonts w:ascii="Times New Roman" w:eastAsia="宋体" w:hAnsi="Times New Roman" w:cs="Times New Roman"/>
                <w:bCs/>
                <w:sz w:val="24"/>
                <w:szCs w:val="18"/>
              </w:rPr>
              <w:t>USB</w:t>
            </w:r>
            <w:r w:rsidRPr="00805E25">
              <w:rPr>
                <w:rFonts w:ascii="Times New Roman" w:eastAsia="宋体" w:hAnsi="Times New Roman" w:cs="Times New Roman"/>
                <w:bCs/>
                <w:sz w:val="24"/>
                <w:szCs w:val="18"/>
              </w:rPr>
              <w:t>存储设备，有效防止数据泄露。而且每个</w:t>
            </w:r>
            <w:r w:rsidRPr="00805E25">
              <w:rPr>
                <w:rFonts w:ascii="Times New Roman" w:eastAsia="宋体" w:hAnsi="Times New Roman" w:cs="Times New Roman"/>
                <w:bCs/>
                <w:sz w:val="24"/>
                <w:szCs w:val="18"/>
              </w:rPr>
              <w:t>USB</w:t>
            </w:r>
            <w:r w:rsidRPr="00805E25">
              <w:rPr>
                <w:rFonts w:ascii="Times New Roman" w:eastAsia="宋体" w:hAnsi="Times New Roman" w:cs="Times New Roman"/>
                <w:bCs/>
                <w:sz w:val="24"/>
                <w:szCs w:val="18"/>
              </w:rPr>
              <w:t>端口在</w:t>
            </w:r>
            <w:r w:rsidRPr="00805E25">
              <w:rPr>
                <w:rFonts w:ascii="Times New Roman" w:eastAsia="宋体" w:hAnsi="Times New Roman" w:cs="Times New Roman"/>
                <w:bCs/>
                <w:sz w:val="24"/>
                <w:szCs w:val="18"/>
              </w:rPr>
              <w:t>BIOS</w:t>
            </w:r>
            <w:r w:rsidRPr="00805E25">
              <w:rPr>
                <w:rFonts w:ascii="Times New Roman" w:eastAsia="宋体" w:hAnsi="Times New Roman" w:cs="Times New Roman"/>
                <w:bCs/>
                <w:sz w:val="24"/>
                <w:szCs w:val="18"/>
              </w:rPr>
              <w:t>有单独控制开关</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w:t>
            </w:r>
            <w:r w:rsidRPr="00805E25">
              <w:rPr>
                <w:rFonts w:ascii="Times New Roman" w:eastAsia="宋体" w:hAnsi="Times New Roman" w:cs="Times New Roman"/>
                <w:bCs/>
                <w:sz w:val="24"/>
                <w:szCs w:val="18"/>
              </w:rPr>
              <w:t>、电源：不低于</w:t>
            </w:r>
            <w:r w:rsidRPr="00805E25">
              <w:rPr>
                <w:rFonts w:ascii="Times New Roman" w:eastAsia="宋体" w:hAnsi="Times New Roman" w:cs="Times New Roman"/>
                <w:bCs/>
                <w:sz w:val="24"/>
                <w:szCs w:val="18"/>
              </w:rPr>
              <w:t>260W 90%</w:t>
            </w:r>
            <w:r w:rsidRPr="00805E25">
              <w:rPr>
                <w:rFonts w:ascii="Times New Roman" w:eastAsia="宋体" w:hAnsi="Times New Roman" w:cs="Times New Roman"/>
                <w:bCs/>
                <w:sz w:val="24"/>
                <w:szCs w:val="18"/>
              </w:rPr>
              <w:t>能效电源</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11</w:t>
            </w:r>
            <w:r w:rsidRPr="00805E25">
              <w:rPr>
                <w:rFonts w:ascii="Times New Roman" w:eastAsia="宋体" w:hAnsi="Times New Roman" w:cs="Times New Roman"/>
                <w:bCs/>
                <w:sz w:val="24"/>
                <w:szCs w:val="18"/>
              </w:rPr>
              <w:t>、机箱：不大于</w:t>
            </w:r>
            <w:r w:rsidRPr="00805E25">
              <w:rPr>
                <w:rFonts w:ascii="Times New Roman" w:eastAsia="宋体" w:hAnsi="Times New Roman" w:cs="Times New Roman"/>
                <w:bCs/>
                <w:sz w:val="24"/>
                <w:szCs w:val="18"/>
              </w:rPr>
              <w:t>8.5L</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12</w:t>
            </w:r>
            <w:r w:rsidRPr="00805E25">
              <w:rPr>
                <w:rFonts w:ascii="Times New Roman" w:eastAsia="宋体" w:hAnsi="Times New Roman" w:cs="Times New Roman"/>
                <w:bCs/>
                <w:sz w:val="24"/>
                <w:szCs w:val="18"/>
              </w:rPr>
              <w:t>、显示器：</w:t>
            </w:r>
            <w:r w:rsidRPr="00805E25">
              <w:rPr>
                <w:rFonts w:ascii="Times New Roman" w:eastAsia="宋体" w:hAnsi="Times New Roman" w:cs="Times New Roman"/>
                <w:bCs/>
                <w:sz w:val="24"/>
                <w:szCs w:val="18"/>
              </w:rPr>
              <w:t xml:space="preserve"> </w:t>
            </w:r>
            <w:r w:rsidRPr="00805E25">
              <w:rPr>
                <w:rFonts w:ascii="Times New Roman" w:eastAsia="宋体" w:hAnsi="Times New Roman" w:cs="Times New Roman"/>
                <w:bCs/>
                <w:sz w:val="24"/>
                <w:szCs w:val="18"/>
              </w:rPr>
              <w:t>不低于</w:t>
            </w:r>
            <w:r w:rsidRPr="00805E25">
              <w:rPr>
                <w:rFonts w:ascii="Times New Roman" w:eastAsia="宋体" w:hAnsi="Times New Roman" w:cs="Times New Roman"/>
                <w:bCs/>
                <w:sz w:val="24"/>
                <w:szCs w:val="18"/>
              </w:rPr>
              <w:t>23.8</w:t>
            </w:r>
            <w:r w:rsidRPr="00805E25">
              <w:rPr>
                <w:rFonts w:ascii="Times New Roman" w:eastAsia="宋体" w:hAnsi="Times New Roman" w:cs="Times New Roman"/>
                <w:bCs/>
                <w:sz w:val="24"/>
                <w:szCs w:val="18"/>
              </w:rPr>
              <w:t>英寸显示屏幕，分辨率不低于</w:t>
            </w:r>
            <w:r w:rsidRPr="00805E25">
              <w:rPr>
                <w:rFonts w:ascii="Times New Roman" w:eastAsia="宋体" w:hAnsi="Times New Roman" w:cs="Times New Roman"/>
                <w:bCs/>
                <w:sz w:val="24"/>
                <w:szCs w:val="18"/>
              </w:rPr>
              <w:t>1920*1080</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 xml:space="preserve"> IPS</w:t>
            </w:r>
            <w:r w:rsidRPr="00805E25">
              <w:rPr>
                <w:rFonts w:ascii="Times New Roman" w:eastAsia="宋体" w:hAnsi="Times New Roman" w:cs="Times New Roman"/>
                <w:bCs/>
                <w:sz w:val="24"/>
                <w:szCs w:val="18"/>
              </w:rPr>
              <w:t>屏，与主机同品牌；支持</w:t>
            </w:r>
            <w:r w:rsidRPr="00805E25">
              <w:rPr>
                <w:rFonts w:ascii="Times New Roman" w:eastAsia="宋体" w:hAnsi="Times New Roman" w:cs="Times New Roman"/>
                <w:bCs/>
                <w:sz w:val="24"/>
                <w:szCs w:val="18"/>
              </w:rPr>
              <w:t>VGA</w:t>
            </w:r>
            <w:r w:rsidRPr="00805E25">
              <w:rPr>
                <w:rFonts w:ascii="Times New Roman" w:eastAsia="宋体" w:hAnsi="Times New Roman" w:cs="Times New Roman"/>
                <w:bCs/>
                <w:sz w:val="24"/>
                <w:szCs w:val="18"/>
              </w:rPr>
              <w:t>和</w:t>
            </w:r>
            <w:r w:rsidRPr="00805E25">
              <w:rPr>
                <w:rFonts w:ascii="Times New Roman" w:eastAsia="宋体" w:hAnsi="Times New Roman" w:cs="Times New Roman"/>
                <w:bCs/>
                <w:sz w:val="24"/>
                <w:szCs w:val="18"/>
              </w:rPr>
              <w:t>HDMI</w:t>
            </w:r>
            <w:r w:rsidRPr="00805E25">
              <w:rPr>
                <w:rFonts w:ascii="Times New Roman" w:eastAsia="宋体" w:hAnsi="Times New Roman" w:cs="Times New Roman"/>
                <w:bCs/>
                <w:sz w:val="24"/>
                <w:szCs w:val="18"/>
              </w:rPr>
              <w:t>口；显示屏幕不低于</w:t>
            </w:r>
            <w:r w:rsidRPr="00805E25">
              <w:rPr>
                <w:rFonts w:ascii="Times New Roman" w:eastAsia="宋体" w:hAnsi="Times New Roman" w:cs="Times New Roman"/>
                <w:bCs/>
                <w:sz w:val="24"/>
                <w:szCs w:val="18"/>
              </w:rPr>
              <w:t>99% sRGB</w:t>
            </w:r>
            <w:r w:rsidRPr="00805E25">
              <w:rPr>
                <w:rFonts w:ascii="Times New Roman" w:eastAsia="宋体" w:hAnsi="Times New Roman" w:cs="Times New Roman"/>
                <w:bCs/>
                <w:sz w:val="24"/>
                <w:szCs w:val="18"/>
              </w:rPr>
              <w:t>广色域，</w:t>
            </w:r>
            <w:r w:rsidRPr="00805E25">
              <w:rPr>
                <w:rFonts w:ascii="Times New Roman" w:eastAsia="宋体" w:hAnsi="Times New Roman" w:cs="Times New Roman"/>
                <w:bCs/>
                <w:sz w:val="24"/>
                <w:szCs w:val="18"/>
              </w:rPr>
              <w:t>16.7M</w:t>
            </w:r>
            <w:r w:rsidRPr="00805E25">
              <w:rPr>
                <w:rFonts w:ascii="Times New Roman" w:eastAsia="宋体" w:hAnsi="Times New Roman" w:cs="Times New Roman"/>
                <w:bCs/>
                <w:sz w:val="24"/>
                <w:szCs w:val="18"/>
              </w:rPr>
              <w:t>色彩支持；对比度不低于</w:t>
            </w:r>
            <w:r w:rsidRPr="00805E25">
              <w:rPr>
                <w:rFonts w:ascii="Times New Roman" w:eastAsia="宋体" w:hAnsi="Times New Roman" w:cs="Times New Roman"/>
                <w:bCs/>
                <w:sz w:val="24"/>
                <w:szCs w:val="18"/>
              </w:rPr>
              <w:t>1300:1</w:t>
            </w:r>
            <w:r w:rsidRPr="00805E25">
              <w:rPr>
                <w:rFonts w:ascii="Times New Roman" w:eastAsia="宋体" w:hAnsi="Times New Roman" w:cs="Times New Roman"/>
                <w:bCs/>
                <w:sz w:val="24"/>
                <w:szCs w:val="18"/>
              </w:rPr>
              <w:t>，动态对比度不低于</w:t>
            </w:r>
            <w:r w:rsidRPr="00805E25">
              <w:rPr>
                <w:rFonts w:ascii="Times New Roman" w:eastAsia="宋体" w:hAnsi="Times New Roman" w:cs="Times New Roman"/>
                <w:bCs/>
                <w:sz w:val="24"/>
                <w:szCs w:val="18"/>
              </w:rPr>
              <w:t>3M</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响应时间可不高于</w:t>
            </w:r>
            <w:r w:rsidRPr="00805E25">
              <w:rPr>
                <w:rFonts w:ascii="Times New Roman" w:eastAsia="宋体" w:hAnsi="Times New Roman" w:cs="Times New Roman"/>
                <w:bCs/>
                <w:sz w:val="24"/>
                <w:szCs w:val="18"/>
              </w:rPr>
              <w:t>4ms</w:t>
            </w:r>
            <w:r w:rsidRPr="00805E25">
              <w:rPr>
                <w:rFonts w:ascii="Times New Roman" w:eastAsia="宋体" w:hAnsi="Times New Roman" w:cs="Times New Roman"/>
                <w:bCs/>
                <w:sz w:val="24"/>
                <w:szCs w:val="18"/>
              </w:rPr>
              <w:t>，可视角度</w:t>
            </w:r>
            <w:r w:rsidRPr="00805E25">
              <w:rPr>
                <w:rFonts w:ascii="Times New Roman" w:eastAsia="宋体" w:hAnsi="Times New Roman" w:cs="Times New Roman"/>
                <w:bCs/>
                <w:sz w:val="24"/>
                <w:szCs w:val="18"/>
              </w:rPr>
              <w:t>178°/178°</w:t>
            </w:r>
            <w:r w:rsidRPr="00805E25">
              <w:rPr>
                <w:rFonts w:ascii="Times New Roman" w:eastAsia="宋体" w:hAnsi="Times New Roman" w:cs="Times New Roman"/>
                <w:bCs/>
                <w:sz w:val="24"/>
                <w:szCs w:val="18"/>
              </w:rPr>
              <w:t>，原生硬件低蓝光。</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10</w:t>
            </w:r>
            <w:r w:rsidRPr="00805E25">
              <w:rPr>
                <w:rFonts w:ascii="Times New Roman" w:eastAsia="宋体" w:hAnsi="Times New Roman" w:cs="Times New Roman"/>
                <w:bCs/>
                <w:sz w:val="24"/>
                <w:szCs w:val="18"/>
              </w:rPr>
              <w:lastRenderedPageBreak/>
              <w:t>台</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工</w:t>
            </w:r>
            <w:r w:rsidRPr="00805E25">
              <w:rPr>
                <w:rFonts w:ascii="Times New Roman" w:eastAsia="宋体" w:hAnsi="Times New Roman" w:cs="Times New Roman"/>
                <w:bCs/>
                <w:sz w:val="24"/>
                <w:szCs w:val="18"/>
              </w:rPr>
              <w:lastRenderedPageBreak/>
              <w:t>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4800</w:t>
            </w:r>
            <w:r w:rsidRPr="00805E25">
              <w:rPr>
                <w:rFonts w:ascii="Times New Roman" w:eastAsia="宋体" w:hAnsi="Times New Roman" w:cs="Times New Roman"/>
                <w:bCs/>
                <w:sz w:val="24"/>
                <w:szCs w:val="18"/>
              </w:rPr>
              <w:lastRenderedPageBreak/>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lastRenderedPageBreak/>
              <w:t>4</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操作台</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钢制结构，长宽高不小于</w:t>
            </w:r>
            <w:r w:rsidRPr="00805E25">
              <w:rPr>
                <w:rFonts w:ascii="Times New Roman" w:eastAsia="宋体" w:hAnsi="Times New Roman" w:cs="Times New Roman"/>
                <w:bCs/>
                <w:sz w:val="24"/>
                <w:szCs w:val="18"/>
              </w:rPr>
              <w:t>1100*80*70mm</w:t>
            </w:r>
            <w:r w:rsidRPr="00805E25">
              <w:rPr>
                <w:rFonts w:ascii="Times New Roman" w:eastAsia="宋体" w:hAnsi="Times New Roman" w:cs="Times New Roman"/>
                <w:bCs/>
                <w:sz w:val="24"/>
                <w:szCs w:val="18"/>
              </w:rPr>
              <w:t>，包括凳子</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把</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w:t>
            </w:r>
            <w:r w:rsidRPr="00805E25">
              <w:rPr>
                <w:rFonts w:ascii="Times New Roman" w:eastAsia="宋体" w:hAnsi="Times New Roman" w:cs="Times New Roman"/>
                <w:bCs/>
                <w:sz w:val="24"/>
                <w:szCs w:val="18"/>
              </w:rPr>
              <w:t>套</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1000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5</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桌</w:t>
            </w: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椅组合</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每套包含</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桌</w:t>
            </w: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椅。</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桌子规格</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长</w:t>
            </w:r>
            <w:r w:rsidRPr="00805E25">
              <w:rPr>
                <w:rFonts w:ascii="Times New Roman" w:eastAsia="宋体" w:hAnsi="Times New Roman" w:cs="Times New Roman"/>
                <w:bCs/>
                <w:sz w:val="24"/>
                <w:szCs w:val="18"/>
              </w:rPr>
              <w:t>1400mm*</w:t>
            </w:r>
            <w:r w:rsidRPr="00805E25">
              <w:rPr>
                <w:rFonts w:ascii="Times New Roman" w:eastAsia="宋体" w:hAnsi="Times New Roman" w:cs="Times New Roman"/>
                <w:bCs/>
                <w:sz w:val="24"/>
                <w:szCs w:val="18"/>
              </w:rPr>
              <w:t>宽</w:t>
            </w:r>
            <w:r w:rsidRPr="00805E25">
              <w:rPr>
                <w:rFonts w:ascii="Times New Roman" w:eastAsia="宋体" w:hAnsi="Times New Roman" w:cs="Times New Roman"/>
                <w:bCs/>
                <w:sz w:val="24"/>
                <w:szCs w:val="18"/>
              </w:rPr>
              <w:t>800mm*</w:t>
            </w:r>
            <w:r w:rsidRPr="00805E25">
              <w:rPr>
                <w:rFonts w:ascii="Times New Roman" w:eastAsia="宋体" w:hAnsi="Times New Roman" w:cs="Times New Roman"/>
                <w:bCs/>
                <w:sz w:val="24"/>
                <w:szCs w:val="18"/>
              </w:rPr>
              <w:t>高</w:t>
            </w:r>
            <w:r w:rsidRPr="00805E25">
              <w:rPr>
                <w:rFonts w:ascii="Times New Roman" w:eastAsia="宋体" w:hAnsi="Times New Roman" w:cs="Times New Roman"/>
                <w:bCs/>
                <w:sz w:val="24"/>
                <w:szCs w:val="18"/>
              </w:rPr>
              <w:t>780mm</w:t>
            </w:r>
            <w:r w:rsidRPr="00805E25">
              <w:rPr>
                <w:rFonts w:ascii="Times New Roman" w:eastAsia="宋体" w:hAnsi="Times New Roman" w:cs="Times New Roman"/>
                <w:bCs/>
                <w:sz w:val="24"/>
                <w:szCs w:val="18"/>
              </w:rPr>
              <w:t>。</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、休闲桌桌面整体采用</w:t>
            </w:r>
            <w:r w:rsidRPr="00805E25">
              <w:rPr>
                <w:rFonts w:ascii="Times New Roman" w:eastAsia="宋体" w:hAnsi="Times New Roman" w:cs="Times New Roman"/>
                <w:bCs/>
                <w:sz w:val="24"/>
                <w:szCs w:val="18"/>
              </w:rPr>
              <w:t>≥30mm</w:t>
            </w:r>
            <w:r w:rsidRPr="00805E25">
              <w:rPr>
                <w:rFonts w:ascii="Times New Roman" w:eastAsia="宋体" w:hAnsi="Times New Roman" w:cs="Times New Roman"/>
                <w:bCs/>
                <w:sz w:val="24"/>
                <w:szCs w:val="18"/>
              </w:rPr>
              <w:t>橡木实木，桌脚厚度</w:t>
            </w:r>
            <w:r w:rsidRPr="00805E25">
              <w:rPr>
                <w:rFonts w:ascii="Times New Roman" w:eastAsia="宋体" w:hAnsi="Times New Roman" w:cs="Times New Roman"/>
                <w:bCs/>
                <w:sz w:val="24"/>
                <w:szCs w:val="18"/>
              </w:rPr>
              <w:t>≥50mm*30mm</w:t>
            </w:r>
            <w:r w:rsidRPr="00805E25">
              <w:rPr>
                <w:rFonts w:ascii="Times New Roman" w:eastAsia="宋体" w:hAnsi="Times New Roman" w:cs="Times New Roman"/>
                <w:bCs/>
                <w:sz w:val="24"/>
                <w:szCs w:val="18"/>
              </w:rPr>
              <w:t>橡木实木，横梁厚度</w:t>
            </w:r>
            <w:r w:rsidRPr="00805E25">
              <w:rPr>
                <w:rFonts w:ascii="Times New Roman" w:eastAsia="宋体" w:hAnsi="Times New Roman" w:cs="Times New Roman"/>
                <w:bCs/>
                <w:sz w:val="24"/>
                <w:szCs w:val="18"/>
              </w:rPr>
              <w:t>≥50mm*30mm</w:t>
            </w:r>
            <w:r w:rsidRPr="00805E25">
              <w:rPr>
                <w:rFonts w:ascii="Times New Roman" w:eastAsia="宋体" w:hAnsi="Times New Roman" w:cs="Times New Roman"/>
                <w:bCs/>
                <w:sz w:val="24"/>
                <w:szCs w:val="18"/>
              </w:rPr>
              <w:t>橡木实木，采用榫结构，木材四面刨光，</w:t>
            </w:r>
            <w:r w:rsidRPr="00805E25">
              <w:rPr>
                <w:rFonts w:ascii="Times New Roman" w:eastAsia="宋体" w:hAnsi="Times New Roman" w:cs="Times New Roman"/>
                <w:bCs/>
                <w:sz w:val="24"/>
                <w:szCs w:val="18"/>
              </w:rPr>
              <w:lastRenderedPageBreak/>
              <w:t>经防虫、防蛀处理。整体配色可选。</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椅子规格</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长</w:t>
            </w:r>
            <w:r w:rsidRPr="00805E25">
              <w:rPr>
                <w:rFonts w:ascii="Times New Roman" w:eastAsia="宋体" w:hAnsi="Times New Roman" w:cs="Times New Roman"/>
                <w:bCs/>
                <w:sz w:val="24"/>
                <w:szCs w:val="18"/>
              </w:rPr>
              <w:t>700mm*</w:t>
            </w:r>
            <w:r w:rsidRPr="00805E25">
              <w:rPr>
                <w:rFonts w:ascii="Times New Roman" w:eastAsia="宋体" w:hAnsi="Times New Roman" w:cs="Times New Roman"/>
                <w:bCs/>
                <w:sz w:val="24"/>
                <w:szCs w:val="18"/>
              </w:rPr>
              <w:t>宽</w:t>
            </w:r>
            <w:r w:rsidRPr="00805E25">
              <w:rPr>
                <w:rFonts w:ascii="Times New Roman" w:eastAsia="宋体" w:hAnsi="Times New Roman" w:cs="Times New Roman"/>
                <w:bCs/>
                <w:sz w:val="24"/>
                <w:szCs w:val="18"/>
              </w:rPr>
              <w:t>680mm*</w:t>
            </w:r>
            <w:r w:rsidRPr="00805E25">
              <w:rPr>
                <w:rFonts w:ascii="Times New Roman" w:eastAsia="宋体" w:hAnsi="Times New Roman" w:cs="Times New Roman"/>
                <w:bCs/>
                <w:sz w:val="24"/>
                <w:szCs w:val="18"/>
              </w:rPr>
              <w:t>高</w:t>
            </w:r>
            <w:r w:rsidRPr="00805E25">
              <w:rPr>
                <w:rFonts w:ascii="Times New Roman" w:eastAsia="宋体" w:hAnsi="Times New Roman" w:cs="Times New Roman"/>
                <w:bCs/>
                <w:sz w:val="24"/>
                <w:szCs w:val="18"/>
              </w:rPr>
              <w:t>750mm</w:t>
            </w:r>
            <w:r w:rsidRPr="00805E25">
              <w:rPr>
                <w:rFonts w:ascii="Times New Roman" w:eastAsia="宋体" w:hAnsi="Times New Roman" w:cs="Times New Roman"/>
                <w:bCs/>
                <w:sz w:val="24"/>
                <w:szCs w:val="18"/>
              </w:rPr>
              <w:t>。</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、椅子材质面料</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西皮颜色可选，高密度裁切泡棉，高弹性海绵，密度为</w:t>
            </w:r>
            <w:r w:rsidRPr="00805E25">
              <w:rPr>
                <w:rFonts w:ascii="Times New Roman" w:eastAsia="宋体" w:hAnsi="Times New Roman" w:cs="Times New Roman"/>
                <w:bCs/>
                <w:sz w:val="24"/>
                <w:szCs w:val="18"/>
              </w:rPr>
              <w:t>≥35KG/m2,</w:t>
            </w:r>
            <w:r w:rsidRPr="00805E25">
              <w:rPr>
                <w:rFonts w:ascii="Times New Roman" w:eastAsia="宋体" w:hAnsi="Times New Roman" w:cs="Times New Roman"/>
                <w:bCs/>
                <w:sz w:val="24"/>
                <w:szCs w:val="18"/>
              </w:rPr>
              <w:t>回弹力</w:t>
            </w:r>
            <w:r w:rsidRPr="00805E25">
              <w:rPr>
                <w:rFonts w:ascii="Times New Roman" w:eastAsia="宋体" w:hAnsi="Times New Roman" w:cs="Times New Roman"/>
                <w:bCs/>
                <w:sz w:val="24"/>
                <w:szCs w:val="18"/>
              </w:rPr>
              <w:t>≥47%</w:t>
            </w:r>
            <w:r w:rsidRPr="00805E25">
              <w:rPr>
                <w:rFonts w:ascii="Times New Roman" w:eastAsia="宋体" w:hAnsi="Times New Roman" w:cs="Times New Roman"/>
                <w:bCs/>
                <w:sz w:val="24"/>
                <w:szCs w:val="18"/>
              </w:rPr>
              <w:t>、拉深强度</w:t>
            </w:r>
            <w:r w:rsidRPr="00805E25">
              <w:rPr>
                <w:rFonts w:ascii="Times New Roman" w:eastAsia="宋体" w:hAnsi="Times New Roman" w:cs="Times New Roman"/>
                <w:bCs/>
                <w:sz w:val="24"/>
                <w:szCs w:val="18"/>
              </w:rPr>
              <w:t>≥85KPA</w:t>
            </w:r>
            <w:r w:rsidRPr="00805E25">
              <w:rPr>
                <w:rFonts w:ascii="Times New Roman" w:eastAsia="宋体" w:hAnsi="Times New Roman" w:cs="Times New Roman" w:hint="eastAsia"/>
                <w:bCs/>
                <w:sz w:val="24"/>
                <w:szCs w:val="18"/>
              </w:rPr>
              <w:t>，无甲醛及二甲苯等异味</w:t>
            </w:r>
            <w:r w:rsidRPr="00805E25">
              <w:rPr>
                <w:rFonts w:ascii="Times New Roman" w:eastAsia="宋体" w:hAnsi="Times New Roman" w:cs="Times New Roman"/>
                <w:bCs/>
                <w:sz w:val="24"/>
                <w:szCs w:val="18"/>
              </w:rPr>
              <w:t>，使用无苯胶粘剂粘接</w:t>
            </w:r>
            <w:r w:rsidRPr="00805E25">
              <w:rPr>
                <w:rFonts w:ascii="Times New Roman" w:eastAsia="宋体" w:hAnsi="Times New Roman" w:cs="Times New Roman" w:hint="eastAsia"/>
                <w:bCs/>
                <w:sz w:val="24"/>
                <w:szCs w:val="18"/>
              </w:rPr>
              <w:t>，甲醛含量符合国家标准。</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、椅子内框</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采用硬木</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木材含水率</w:t>
            </w:r>
            <w:r w:rsidRPr="00805E25">
              <w:rPr>
                <w:rFonts w:ascii="Times New Roman" w:eastAsia="宋体" w:hAnsi="Times New Roman" w:cs="Times New Roman"/>
                <w:bCs/>
                <w:sz w:val="24"/>
                <w:szCs w:val="18"/>
              </w:rPr>
              <w:t>≤12%</w:t>
            </w:r>
            <w:r w:rsidRPr="00805E25">
              <w:rPr>
                <w:rFonts w:ascii="Times New Roman" w:eastAsia="宋体" w:hAnsi="Times New Roman" w:cs="Times New Roman"/>
                <w:bCs/>
                <w:sz w:val="24"/>
                <w:szCs w:val="18"/>
              </w:rPr>
              <w:t>，框架主体采用榫结构，木材四面刨光，经防虫、防蛀处理。</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、椅子内衬</w:t>
            </w:r>
            <w:r w:rsidRPr="00805E25">
              <w:rPr>
                <w:rFonts w:ascii="Times New Roman" w:eastAsia="宋体" w:hAnsi="Times New Roman" w:cs="Times New Roman"/>
                <w:bCs/>
                <w:sz w:val="24"/>
                <w:szCs w:val="18"/>
              </w:rPr>
              <w:t>:</w:t>
            </w:r>
            <w:r w:rsidRPr="00805E25">
              <w:rPr>
                <w:rFonts w:ascii="Times New Roman" w:eastAsia="宋体" w:hAnsi="Times New Roman" w:cs="Times New Roman"/>
                <w:bCs/>
                <w:sz w:val="24"/>
                <w:szCs w:val="18"/>
              </w:rPr>
              <w:t>内部衬垫料干燥、卫生、无腐烂变质、无夹杂泥沙及金属杂物。</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5</w:t>
            </w:r>
            <w:r w:rsidRPr="00805E25">
              <w:rPr>
                <w:rFonts w:ascii="Times New Roman" w:eastAsia="宋体" w:hAnsi="Times New Roman" w:cs="Times New Roman"/>
                <w:bCs/>
                <w:sz w:val="24"/>
                <w:szCs w:val="18"/>
              </w:rPr>
              <w:t>、颜色待定，合同签订后供货前与采购人商定整体配色。</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4</w:t>
            </w:r>
            <w:r w:rsidRPr="00805E25">
              <w:rPr>
                <w:rFonts w:ascii="Times New Roman" w:eastAsia="宋体" w:hAnsi="Times New Roman" w:cs="Times New Roman"/>
                <w:bCs/>
                <w:sz w:val="24"/>
                <w:szCs w:val="18"/>
              </w:rPr>
              <w:t>套</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1500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lastRenderedPageBreak/>
              <w:t>6</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PCB</w:t>
            </w:r>
            <w:r w:rsidRPr="00805E25">
              <w:rPr>
                <w:rFonts w:ascii="Times New Roman" w:eastAsia="宋体" w:hAnsi="Times New Roman" w:cs="Times New Roman"/>
                <w:bCs/>
                <w:sz w:val="24"/>
                <w:szCs w:val="18"/>
              </w:rPr>
              <w:t>实验室设备搬迁</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完成以下实验室设备搬迁及电力改造：</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套超声波清洗机、</w:t>
            </w:r>
            <w:r w:rsidRPr="00805E25">
              <w:rPr>
                <w:rFonts w:ascii="Times New Roman" w:eastAsia="宋体" w:hAnsi="Times New Roman" w:cs="Times New Roman"/>
                <w:bCs/>
                <w:sz w:val="24"/>
                <w:szCs w:val="18"/>
              </w:rPr>
              <w:t>5</w:t>
            </w:r>
            <w:r w:rsidRPr="00805E25">
              <w:rPr>
                <w:rFonts w:ascii="Times New Roman" w:eastAsia="宋体" w:hAnsi="Times New Roman" w:cs="Times New Roman"/>
                <w:bCs/>
                <w:sz w:val="24"/>
                <w:szCs w:val="18"/>
              </w:rPr>
              <w:t>套低压直流电源、</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套多层电路板制作系统、</w:t>
            </w:r>
            <w:r w:rsidRPr="00805E25">
              <w:rPr>
                <w:rFonts w:ascii="Times New Roman" w:eastAsia="宋体" w:hAnsi="Times New Roman" w:cs="Times New Roman"/>
                <w:bCs/>
                <w:sz w:val="24"/>
                <w:szCs w:val="18"/>
              </w:rPr>
              <w:t>6</w:t>
            </w:r>
            <w:r w:rsidRPr="00805E25">
              <w:rPr>
                <w:rFonts w:ascii="Times New Roman" w:eastAsia="宋体" w:hAnsi="Times New Roman" w:cs="Times New Roman"/>
                <w:bCs/>
                <w:sz w:val="24"/>
                <w:szCs w:val="18"/>
              </w:rPr>
              <w:t>套钢木实验台、</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套回流焊接炉、</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套激光雕刻机、</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套精密手动丝印机、</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套矢量网络分析仪、</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套刷板机、</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套台式电脑、</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套台式计算机、</w:t>
            </w:r>
            <w:r w:rsidRPr="00805E25">
              <w:rPr>
                <w:rFonts w:ascii="Times New Roman" w:eastAsia="宋体" w:hAnsi="Times New Roman" w:cs="Times New Roman"/>
                <w:bCs/>
                <w:sz w:val="24"/>
                <w:szCs w:val="18"/>
              </w:rPr>
              <w:t>4</w:t>
            </w:r>
            <w:r w:rsidRPr="00805E25">
              <w:rPr>
                <w:rFonts w:ascii="Times New Roman" w:eastAsia="宋体" w:hAnsi="Times New Roman" w:cs="Times New Roman"/>
                <w:bCs/>
                <w:sz w:val="24"/>
                <w:szCs w:val="18"/>
              </w:rPr>
              <w:t>套通用示波器、</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lastRenderedPageBreak/>
              <w:t>套投影显示设备、</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套微型台式电子计算机、</w:t>
            </w: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文件柜套、</w:t>
            </w: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套兄弟激光多功能打印机</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1</w:t>
            </w:r>
            <w:r w:rsidRPr="00805E25">
              <w:rPr>
                <w:rFonts w:ascii="Times New Roman" w:eastAsia="宋体" w:hAnsi="Times New Roman" w:cs="Times New Roman"/>
                <w:bCs/>
                <w:sz w:val="24"/>
                <w:szCs w:val="18"/>
              </w:rPr>
              <w:t>项</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6310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lastRenderedPageBreak/>
              <w:t>7</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文化墙</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、材质：亚克力及</w:t>
            </w:r>
            <w:r w:rsidRPr="00805E25">
              <w:rPr>
                <w:rFonts w:ascii="Times New Roman" w:eastAsia="宋体" w:hAnsi="Times New Roman" w:cs="Times New Roman"/>
                <w:bCs/>
                <w:sz w:val="24"/>
                <w:szCs w:val="18"/>
              </w:rPr>
              <w:t>PVC</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1120cm*275cm</w:t>
            </w:r>
            <w:r w:rsidRPr="00805E25">
              <w:rPr>
                <w:rFonts w:ascii="Times New Roman" w:eastAsia="宋体" w:hAnsi="Times New Roman" w:cs="Times New Roman"/>
                <w:bCs/>
                <w:sz w:val="24"/>
                <w:szCs w:val="18"/>
              </w:rPr>
              <w:t>，大小：</w:t>
            </w:r>
            <w:r w:rsidRPr="00805E25">
              <w:rPr>
                <w:rFonts w:ascii="Times New Roman" w:eastAsia="宋体" w:hAnsi="Times New Roman" w:cs="Times New Roman"/>
                <w:bCs/>
                <w:sz w:val="24"/>
                <w:szCs w:val="18"/>
              </w:rPr>
              <w:t>12</w:t>
            </w:r>
            <w:r w:rsidRPr="00805E25">
              <w:rPr>
                <w:rFonts w:ascii="Times New Roman" w:eastAsia="宋体" w:hAnsi="Times New Roman" w:cs="Times New Roman"/>
                <w:bCs/>
                <w:sz w:val="24"/>
                <w:szCs w:val="18"/>
              </w:rPr>
              <w:t>平方米</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需要到理工楼现场查看，确定安装位置。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12</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450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8</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工程中心展板</w:t>
            </w:r>
            <w:r w:rsidRPr="00805E25">
              <w:rPr>
                <w:rFonts w:ascii="Times New Roman" w:eastAsia="宋体" w:hAnsi="Times New Roman" w:cs="Times New Roman" w:hint="eastAsia"/>
                <w:bCs/>
                <w:sz w:val="24"/>
                <w:szCs w:val="18"/>
              </w:rPr>
              <w:t>1</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3053*275cm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8</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9</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工程中心展板</w:t>
            </w:r>
            <w:r w:rsidRPr="00805E25">
              <w:rPr>
                <w:rFonts w:ascii="Times New Roman" w:eastAsia="宋体" w:hAnsi="Times New Roman" w:cs="Times New Roman" w:hint="eastAsia"/>
                <w:bCs/>
                <w:sz w:val="24"/>
                <w:szCs w:val="18"/>
              </w:rPr>
              <w:t>2</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hint="eastAsia"/>
                <w:bCs/>
                <w:sz w:val="24"/>
                <w:szCs w:val="18"/>
              </w:rPr>
              <w:t>720</w:t>
            </w:r>
            <w:r w:rsidRPr="00805E25">
              <w:rPr>
                <w:rFonts w:ascii="Times New Roman" w:eastAsia="宋体" w:hAnsi="Times New Roman" w:cs="Times New Roman"/>
                <w:bCs/>
                <w:sz w:val="24"/>
                <w:szCs w:val="18"/>
              </w:rPr>
              <w:t>*275cm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lastRenderedPageBreak/>
              <w:t>10</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理工楼北楼</w:t>
            </w:r>
            <w:r w:rsidRPr="00805E25">
              <w:rPr>
                <w:rFonts w:ascii="Times New Roman" w:eastAsia="宋体" w:hAnsi="Times New Roman" w:cs="Times New Roman"/>
                <w:bCs/>
                <w:sz w:val="24"/>
                <w:szCs w:val="18"/>
              </w:rPr>
              <w:t>315</w:t>
            </w:r>
            <w:r w:rsidRPr="00805E25">
              <w:rPr>
                <w:rFonts w:ascii="Times New Roman" w:eastAsia="宋体" w:hAnsi="Times New Roman" w:cs="Times New Roman"/>
                <w:bCs/>
                <w:sz w:val="24"/>
                <w:szCs w:val="18"/>
              </w:rPr>
              <w:t>对面展板</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758cm*240cm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11</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公示栏对面展板</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652cm*246cm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hint="eastAsia"/>
                <w:bCs/>
                <w:sz w:val="24"/>
                <w:szCs w:val="18"/>
              </w:rPr>
              <w:t>2</w:t>
            </w:r>
            <w:r w:rsidRPr="00805E25">
              <w:rPr>
                <w:rFonts w:ascii="Times New Roman" w:eastAsia="宋体" w:hAnsi="Times New Roman" w:cs="Times New Roman" w:hint="eastAsia"/>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12</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辅导员室</w:t>
            </w:r>
            <w:r w:rsidRPr="00805E25">
              <w:rPr>
                <w:rFonts w:ascii="Times New Roman" w:eastAsia="宋体" w:hAnsi="Times New Roman" w:cs="Times New Roman"/>
                <w:bCs/>
                <w:sz w:val="24"/>
                <w:szCs w:val="18"/>
              </w:rPr>
              <w:t>321</w:t>
            </w:r>
            <w:r w:rsidRPr="00805E25">
              <w:rPr>
                <w:rFonts w:ascii="Times New Roman" w:eastAsia="宋体" w:hAnsi="Times New Roman" w:cs="Times New Roman"/>
                <w:bCs/>
                <w:sz w:val="24"/>
                <w:szCs w:val="18"/>
              </w:rPr>
              <w:t>一侧展板</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958*246cm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3</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13</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电</w:t>
            </w:r>
            <w:r w:rsidRPr="00805E25">
              <w:rPr>
                <w:rFonts w:ascii="Times New Roman" w:eastAsia="宋体" w:hAnsi="Times New Roman" w:cs="Times New Roman"/>
                <w:bCs/>
                <w:sz w:val="24"/>
                <w:szCs w:val="18"/>
              </w:rPr>
              <w:lastRenderedPageBreak/>
              <w:t>子信息教研室</w:t>
            </w:r>
            <w:r w:rsidRPr="00805E25">
              <w:rPr>
                <w:rFonts w:ascii="Times New Roman" w:eastAsia="宋体" w:hAnsi="Times New Roman" w:cs="Times New Roman"/>
                <w:bCs/>
                <w:sz w:val="24"/>
                <w:szCs w:val="18"/>
              </w:rPr>
              <w:t>317</w:t>
            </w:r>
            <w:r w:rsidRPr="00805E25">
              <w:rPr>
                <w:rFonts w:ascii="Times New Roman" w:eastAsia="宋体" w:hAnsi="Times New Roman" w:cs="Times New Roman"/>
                <w:bCs/>
                <w:sz w:val="24"/>
                <w:szCs w:val="18"/>
              </w:rPr>
              <w:t>一侧展板</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735*246cm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2</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w:t>
            </w:r>
            <w:r w:rsidRPr="00805E25">
              <w:rPr>
                <w:rFonts w:ascii="Times New Roman" w:eastAsia="宋体" w:hAnsi="Times New Roman" w:cs="Times New Roman"/>
                <w:bCs/>
                <w:sz w:val="24"/>
                <w:szCs w:val="18"/>
              </w:rPr>
              <w:lastRenderedPageBreak/>
              <w:t>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lastRenderedPageBreak/>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lastRenderedPageBreak/>
              <w:t>14</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自动化与机器人工程教研室</w:t>
            </w:r>
            <w:r w:rsidRPr="00805E25">
              <w:rPr>
                <w:rFonts w:ascii="Times New Roman" w:eastAsia="宋体" w:hAnsi="Times New Roman" w:cs="Times New Roman"/>
                <w:bCs/>
                <w:sz w:val="24"/>
                <w:szCs w:val="18"/>
              </w:rPr>
              <w:t>316</w:t>
            </w:r>
            <w:r w:rsidRPr="00805E25">
              <w:rPr>
                <w:rFonts w:ascii="Times New Roman" w:eastAsia="宋体" w:hAnsi="Times New Roman" w:cs="Times New Roman"/>
                <w:bCs/>
                <w:sz w:val="24"/>
                <w:szCs w:val="18"/>
              </w:rPr>
              <w:t>一侧展板</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500*246cm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15</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电</w:t>
            </w:r>
            <w:r w:rsidRPr="00805E25">
              <w:rPr>
                <w:rFonts w:ascii="Times New Roman" w:eastAsia="宋体" w:hAnsi="Times New Roman" w:cs="Times New Roman"/>
                <w:bCs/>
                <w:sz w:val="24"/>
                <w:szCs w:val="18"/>
              </w:rPr>
              <w:lastRenderedPageBreak/>
              <w:t>气工程教研室</w:t>
            </w:r>
            <w:r w:rsidRPr="00805E25">
              <w:rPr>
                <w:rFonts w:ascii="Times New Roman" w:eastAsia="宋体" w:hAnsi="Times New Roman" w:cs="Times New Roman"/>
                <w:bCs/>
                <w:sz w:val="24"/>
                <w:szCs w:val="18"/>
              </w:rPr>
              <w:t>315</w:t>
            </w:r>
            <w:r w:rsidRPr="00805E25">
              <w:rPr>
                <w:rFonts w:ascii="Times New Roman" w:eastAsia="宋体" w:hAnsi="Times New Roman" w:cs="Times New Roman"/>
                <w:bCs/>
                <w:sz w:val="24"/>
                <w:szCs w:val="18"/>
              </w:rPr>
              <w:t>一侧展板</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723*246cm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3</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w:t>
            </w:r>
            <w:r w:rsidRPr="00805E25">
              <w:rPr>
                <w:rFonts w:ascii="Times New Roman" w:eastAsia="宋体" w:hAnsi="Times New Roman" w:cs="Times New Roman"/>
                <w:bCs/>
                <w:sz w:val="24"/>
                <w:szCs w:val="18"/>
              </w:rPr>
              <w:lastRenderedPageBreak/>
              <w:t>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lastRenderedPageBreak/>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lastRenderedPageBreak/>
              <w:t>16</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工程中心展板</w:t>
            </w:r>
            <w:r w:rsidRPr="00805E25">
              <w:rPr>
                <w:rFonts w:ascii="Times New Roman" w:eastAsia="宋体" w:hAnsi="Times New Roman" w:cs="Times New Roman" w:hint="eastAsia"/>
                <w:bCs/>
                <w:sz w:val="24"/>
                <w:szCs w:val="18"/>
              </w:rPr>
              <w:t>3</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、材质：亚克力或软膜灯箱</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、场地面积为</w:t>
            </w:r>
            <w:r w:rsidRPr="00805E25">
              <w:rPr>
                <w:rFonts w:ascii="Times New Roman" w:eastAsia="宋体" w:hAnsi="Times New Roman" w:cs="Times New Roman"/>
                <w:bCs/>
                <w:sz w:val="24"/>
                <w:szCs w:val="18"/>
              </w:rPr>
              <w:t>1600*246cm</w:t>
            </w:r>
            <w:r w:rsidRPr="00805E25">
              <w:rPr>
                <w:rFonts w:ascii="Times New Roman" w:eastAsia="宋体" w:hAnsi="Times New Roman" w:cs="Times New Roman"/>
                <w:bCs/>
                <w:sz w:val="24"/>
                <w:szCs w:val="18"/>
              </w:rPr>
              <w:t>，展板大小</w:t>
            </w:r>
            <w:r w:rsidRPr="00805E25">
              <w:rPr>
                <w:rFonts w:ascii="Times New Roman" w:eastAsia="宋体" w:hAnsi="Times New Roman" w:cs="Times New Roman" w:hint="eastAsia"/>
                <w:bCs/>
                <w:sz w:val="24"/>
                <w:szCs w:val="18"/>
              </w:rPr>
              <w:t>：长</w:t>
            </w:r>
            <w:r w:rsidRPr="00805E25">
              <w:rPr>
                <w:rFonts w:ascii="Times New Roman" w:eastAsia="宋体" w:hAnsi="Times New Roman" w:cs="Times New Roman" w:hint="eastAsia"/>
                <w:bCs/>
                <w:sz w:val="24"/>
                <w:szCs w:val="18"/>
              </w:rPr>
              <w:t>180</w:t>
            </w:r>
            <w:r w:rsidRPr="00805E25">
              <w:rPr>
                <w:rFonts w:ascii="Times New Roman" w:eastAsia="宋体" w:hAnsi="Times New Roman" w:cs="Times New Roman"/>
                <w:bCs/>
                <w:sz w:val="24"/>
                <w:szCs w:val="18"/>
              </w:rPr>
              <w:t>cm</w:t>
            </w:r>
            <w:r w:rsidRPr="00805E25">
              <w:rPr>
                <w:rFonts w:ascii="Times New Roman" w:eastAsia="宋体" w:hAnsi="Times New Roman" w:cs="Times New Roman" w:hint="eastAsia"/>
                <w:bCs/>
                <w:sz w:val="24"/>
                <w:szCs w:val="18"/>
              </w:rPr>
              <w:t>-240cm,</w:t>
            </w:r>
            <w:r w:rsidRPr="00805E25">
              <w:rPr>
                <w:rFonts w:ascii="Times New Roman" w:eastAsia="宋体" w:hAnsi="Times New Roman" w:cs="Times New Roman" w:hint="eastAsia"/>
                <w:bCs/>
                <w:sz w:val="24"/>
                <w:szCs w:val="18"/>
              </w:rPr>
              <w:t>宽</w:t>
            </w:r>
            <w:r w:rsidRPr="00805E25">
              <w:rPr>
                <w:rFonts w:ascii="Times New Roman" w:eastAsia="宋体" w:hAnsi="Times New Roman" w:cs="Times New Roman" w:hint="eastAsia"/>
                <w:bCs/>
                <w:sz w:val="24"/>
                <w:szCs w:val="18"/>
              </w:rPr>
              <w:t>90cm-120cm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根据展示内容，来确定具体材质；根据理工楼现场情况，确定安装位置。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7</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1060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17</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实验室内部制度牌</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w:t>
            </w:r>
            <w:r w:rsidRPr="00805E25">
              <w:rPr>
                <w:rFonts w:ascii="Times New Roman" w:eastAsia="宋体" w:hAnsi="Times New Roman" w:cs="Times New Roman"/>
                <w:bCs/>
                <w:sz w:val="24"/>
                <w:szCs w:val="18"/>
              </w:rPr>
              <w:t>、材质：亚克力</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、大小：</w:t>
            </w:r>
            <w:r w:rsidRPr="00805E25">
              <w:rPr>
                <w:rFonts w:ascii="Times New Roman" w:eastAsia="宋体" w:hAnsi="Times New Roman" w:cs="Times New Roman"/>
                <w:bCs/>
                <w:sz w:val="24"/>
                <w:szCs w:val="18"/>
              </w:rPr>
              <w:t>60cm*90cm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需要到</w:t>
            </w:r>
            <w:r w:rsidRPr="00805E25">
              <w:rPr>
                <w:rFonts w:ascii="Times New Roman" w:eastAsia="宋体" w:hAnsi="Times New Roman" w:cs="Times New Roman"/>
                <w:bCs/>
                <w:sz w:val="24"/>
                <w:szCs w:val="18"/>
              </w:rPr>
              <w:t>9</w:t>
            </w:r>
            <w:r w:rsidRPr="00805E25">
              <w:rPr>
                <w:rFonts w:ascii="Times New Roman" w:eastAsia="宋体" w:hAnsi="Times New Roman" w:cs="Times New Roman"/>
                <w:bCs/>
                <w:sz w:val="24"/>
                <w:szCs w:val="18"/>
              </w:rPr>
              <w:t>个实验室（每个教室</w:t>
            </w:r>
            <w:r w:rsidRPr="00805E25">
              <w:rPr>
                <w:rFonts w:ascii="Times New Roman" w:eastAsia="宋体" w:hAnsi="Times New Roman" w:cs="Times New Roman"/>
                <w:bCs/>
                <w:sz w:val="24"/>
                <w:szCs w:val="18"/>
              </w:rPr>
              <w:t>5</w:t>
            </w:r>
            <w:r w:rsidRPr="00805E25">
              <w:rPr>
                <w:rFonts w:ascii="Times New Roman" w:eastAsia="宋体" w:hAnsi="Times New Roman" w:cs="Times New Roman"/>
                <w:bCs/>
                <w:sz w:val="24"/>
                <w:szCs w:val="18"/>
              </w:rPr>
              <w:t>个制度牌）现场查看，确定安装位置。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45</w:t>
            </w:r>
            <w:r w:rsidRPr="00805E25">
              <w:rPr>
                <w:rFonts w:ascii="Times New Roman" w:eastAsia="宋体" w:hAnsi="Times New Roman" w:cs="Times New Roman"/>
                <w:bCs/>
                <w:sz w:val="24"/>
                <w:szCs w:val="18"/>
              </w:rPr>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工业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180</w:t>
            </w:r>
            <w:r w:rsidRPr="00805E25">
              <w:rPr>
                <w:rFonts w:ascii="Times New Roman" w:eastAsia="宋体" w:hAnsi="Times New Roman" w:cs="Times New Roman"/>
                <w:bCs/>
                <w:sz w:val="24"/>
                <w:szCs w:val="18"/>
              </w:rPr>
              <w:t>元</w:t>
            </w:r>
          </w:p>
        </w:tc>
      </w:tr>
      <w:tr w:rsidR="00805E25" w:rsidRPr="00805E25" w:rsidTr="007C7249">
        <w:trPr>
          <w:trHeight w:val="249"/>
          <w:jc w:val="center"/>
        </w:trPr>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sz w:val="24"/>
                <w:szCs w:val="18"/>
              </w:rPr>
            </w:pPr>
            <w:r w:rsidRPr="00805E25">
              <w:rPr>
                <w:rFonts w:ascii="Times New Roman" w:eastAsia="宋体" w:hAnsi="Times New Roman" w:cs="Times New Roman"/>
                <w:sz w:val="24"/>
                <w:szCs w:val="18"/>
              </w:rPr>
              <w:t>18</w:t>
            </w:r>
          </w:p>
        </w:tc>
        <w:tc>
          <w:tcPr>
            <w:tcW w:w="587"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实</w:t>
            </w:r>
            <w:r w:rsidRPr="00805E25">
              <w:rPr>
                <w:rFonts w:ascii="Times New Roman" w:eastAsia="宋体" w:hAnsi="Times New Roman" w:cs="Times New Roman"/>
                <w:bCs/>
                <w:sz w:val="24"/>
                <w:szCs w:val="18"/>
              </w:rPr>
              <w:lastRenderedPageBreak/>
              <w:t>验室安全信息牌</w:t>
            </w:r>
          </w:p>
        </w:tc>
        <w:tc>
          <w:tcPr>
            <w:tcW w:w="2184" w:type="pct"/>
            <w:vAlign w:val="center"/>
          </w:tcPr>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一、技术要求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1</w:t>
            </w:r>
            <w:r w:rsidRPr="00805E25">
              <w:rPr>
                <w:rFonts w:ascii="Times New Roman" w:eastAsia="宋体" w:hAnsi="Times New Roman" w:cs="Times New Roman"/>
                <w:bCs/>
                <w:sz w:val="24"/>
                <w:szCs w:val="18"/>
              </w:rPr>
              <w:t>、材质：亚克力</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2</w:t>
            </w:r>
            <w:r w:rsidRPr="00805E25">
              <w:rPr>
                <w:rFonts w:ascii="Times New Roman" w:eastAsia="宋体" w:hAnsi="Times New Roman" w:cs="Times New Roman"/>
                <w:bCs/>
                <w:sz w:val="24"/>
                <w:szCs w:val="18"/>
              </w:rPr>
              <w:t>、大小：</w:t>
            </w:r>
            <w:r w:rsidRPr="00805E25">
              <w:rPr>
                <w:rFonts w:ascii="Times New Roman" w:eastAsia="宋体" w:hAnsi="Times New Roman" w:cs="Times New Roman"/>
                <w:bCs/>
                <w:sz w:val="24"/>
                <w:szCs w:val="18"/>
              </w:rPr>
              <w:t>60cm*45cm</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二、其他要求</w:t>
            </w:r>
          </w:p>
          <w:p w:rsidR="00805E25" w:rsidRPr="00805E25" w:rsidRDefault="00805E25" w:rsidP="00805E25">
            <w:pPr>
              <w:spacing w:line="360" w:lineRule="auto"/>
              <w:ind w:left="210" w:right="210"/>
              <w:jc w:val="left"/>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需要到</w:t>
            </w:r>
            <w:r w:rsidRPr="00805E25">
              <w:rPr>
                <w:rFonts w:ascii="Times New Roman" w:eastAsia="宋体" w:hAnsi="Times New Roman" w:cs="Times New Roman"/>
                <w:bCs/>
                <w:sz w:val="24"/>
                <w:szCs w:val="18"/>
              </w:rPr>
              <w:t>11</w:t>
            </w:r>
            <w:r w:rsidRPr="00805E25">
              <w:rPr>
                <w:rFonts w:ascii="Times New Roman" w:eastAsia="宋体" w:hAnsi="Times New Roman" w:cs="Times New Roman"/>
                <w:bCs/>
                <w:sz w:val="24"/>
                <w:szCs w:val="18"/>
              </w:rPr>
              <w:t>个实验室外现场查看，确定安装位置。</w:t>
            </w:r>
          </w:p>
        </w:tc>
        <w:tc>
          <w:tcPr>
            <w:tcW w:w="500"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11</w:t>
            </w:r>
            <w:r w:rsidRPr="00805E25">
              <w:rPr>
                <w:rFonts w:ascii="Times New Roman" w:eastAsia="宋体" w:hAnsi="Times New Roman" w:cs="Times New Roman"/>
                <w:bCs/>
                <w:sz w:val="24"/>
                <w:szCs w:val="18"/>
              </w:rPr>
              <w:lastRenderedPageBreak/>
              <w:t>个</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工</w:t>
            </w:r>
            <w:r w:rsidRPr="00805E25">
              <w:rPr>
                <w:rFonts w:ascii="Times New Roman" w:eastAsia="宋体" w:hAnsi="Times New Roman" w:cs="Times New Roman"/>
                <w:bCs/>
                <w:sz w:val="24"/>
                <w:szCs w:val="18"/>
              </w:rPr>
              <w:lastRenderedPageBreak/>
              <w:t>业</w:t>
            </w:r>
          </w:p>
        </w:tc>
        <w:tc>
          <w:tcPr>
            <w:tcW w:w="392"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lastRenderedPageBreak/>
              <w:t>否</w:t>
            </w:r>
          </w:p>
        </w:tc>
        <w:tc>
          <w:tcPr>
            <w:tcW w:w="553" w:type="pct"/>
            <w:vAlign w:val="center"/>
          </w:tcPr>
          <w:p w:rsidR="00805E25" w:rsidRPr="00805E25" w:rsidRDefault="00805E25" w:rsidP="00805E25">
            <w:pPr>
              <w:spacing w:line="360" w:lineRule="auto"/>
              <w:ind w:left="210" w:right="210"/>
              <w:jc w:val="center"/>
              <w:rPr>
                <w:rFonts w:ascii="Times New Roman" w:eastAsia="宋体" w:hAnsi="Times New Roman" w:cs="Times New Roman"/>
                <w:bCs/>
                <w:sz w:val="24"/>
                <w:szCs w:val="18"/>
              </w:rPr>
            </w:pPr>
            <w:r w:rsidRPr="00805E25">
              <w:rPr>
                <w:rFonts w:ascii="Times New Roman" w:eastAsia="宋体" w:hAnsi="Times New Roman" w:cs="Times New Roman"/>
                <w:bCs/>
                <w:sz w:val="24"/>
                <w:szCs w:val="18"/>
              </w:rPr>
              <w:t>110</w:t>
            </w:r>
            <w:r w:rsidRPr="00805E25">
              <w:rPr>
                <w:rFonts w:ascii="Times New Roman" w:eastAsia="宋体" w:hAnsi="Times New Roman" w:cs="Times New Roman"/>
                <w:bCs/>
                <w:sz w:val="24"/>
                <w:szCs w:val="18"/>
              </w:rPr>
              <w:lastRenderedPageBreak/>
              <w:t>元</w:t>
            </w:r>
          </w:p>
        </w:tc>
      </w:tr>
    </w:tbl>
    <w:p w:rsidR="00805E25" w:rsidRPr="00805E25" w:rsidRDefault="00805E25" w:rsidP="00805E25">
      <w:pPr>
        <w:spacing w:line="360" w:lineRule="auto"/>
        <w:ind w:left="210" w:right="210" w:firstLine="437"/>
        <w:outlineLvl w:val="1"/>
        <w:rPr>
          <w:rFonts w:ascii="宋体" w:eastAsia="宋体" w:hAnsi="宋体"/>
          <w:b/>
          <w:bCs/>
          <w:sz w:val="24"/>
          <w:szCs w:val="18"/>
        </w:rPr>
      </w:pPr>
      <w:bookmarkStart w:id="23" w:name="_Toc204330608"/>
      <w:r w:rsidRPr="00805E25">
        <w:rPr>
          <w:rFonts w:ascii="宋体" w:eastAsia="宋体" w:hAnsi="宋体" w:hint="eastAsia"/>
          <w:b/>
          <w:bCs/>
          <w:sz w:val="24"/>
          <w:szCs w:val="18"/>
        </w:rPr>
        <w:lastRenderedPageBreak/>
        <w:t>三、报价要求</w:t>
      </w:r>
      <w:bookmarkEnd w:id="23"/>
    </w:p>
    <w:p w:rsidR="00805E25" w:rsidRPr="00805E25" w:rsidRDefault="00805E25" w:rsidP="00805E25">
      <w:pPr>
        <w:spacing w:line="360" w:lineRule="auto"/>
        <w:ind w:left="210" w:right="210" w:firstLine="437"/>
        <w:rPr>
          <w:rFonts w:ascii="宋体" w:eastAsia="宋体" w:hAnsi="宋体"/>
          <w:bCs/>
          <w:sz w:val="24"/>
          <w:szCs w:val="18"/>
        </w:rPr>
      </w:pPr>
      <w:r w:rsidRPr="00805E25">
        <w:rPr>
          <w:rFonts w:ascii="宋体" w:eastAsia="宋体" w:hAnsi="宋体" w:hint="eastAsia"/>
          <w:bCs/>
          <w:sz w:val="24"/>
          <w:szCs w:val="18"/>
        </w:rPr>
        <w:t>1.总价</w:t>
      </w:r>
      <w:r w:rsidRPr="00805E25">
        <w:rPr>
          <w:rFonts w:ascii="宋体" w:eastAsia="宋体" w:hAnsi="宋体"/>
          <w:bCs/>
          <w:sz w:val="24"/>
          <w:szCs w:val="18"/>
        </w:rPr>
        <w:t>报价，报价</w:t>
      </w:r>
      <w:r w:rsidRPr="00805E25">
        <w:rPr>
          <w:rFonts w:ascii="宋体" w:eastAsia="宋体" w:hAnsi="宋体" w:hint="eastAsia"/>
          <w:bCs/>
          <w:sz w:val="24"/>
          <w:szCs w:val="18"/>
        </w:rPr>
        <w:t>包含</w:t>
      </w:r>
      <w:r w:rsidRPr="00805E25">
        <w:rPr>
          <w:rFonts w:ascii="宋体" w:eastAsia="宋体" w:hAnsi="宋体"/>
          <w:bCs/>
          <w:sz w:val="24"/>
          <w:szCs w:val="18"/>
        </w:rPr>
        <w:t>完成本项目所需的一切费用</w:t>
      </w:r>
      <w:r w:rsidRPr="00805E25">
        <w:rPr>
          <w:rFonts w:ascii="宋体" w:eastAsia="宋体" w:hAnsi="宋体" w:hint="eastAsia"/>
          <w:bCs/>
          <w:sz w:val="24"/>
          <w:szCs w:val="18"/>
        </w:rPr>
        <w:t>，履约期间采购人不再追加任何费用，供应商报价时综合考虑报价风险。</w:t>
      </w:r>
    </w:p>
    <w:p w:rsidR="00805E25" w:rsidRPr="00805E25" w:rsidRDefault="00805E25" w:rsidP="00805E25">
      <w:pPr>
        <w:spacing w:line="360" w:lineRule="auto"/>
        <w:ind w:left="210" w:right="210" w:firstLine="437"/>
        <w:rPr>
          <w:rFonts w:ascii="宋体" w:eastAsia="宋体" w:hAnsi="宋体"/>
          <w:bCs/>
          <w:sz w:val="24"/>
          <w:szCs w:val="18"/>
        </w:rPr>
      </w:pPr>
      <w:r w:rsidRPr="00805E25">
        <w:rPr>
          <w:rFonts w:ascii="宋体" w:eastAsia="宋体" w:hAnsi="宋体"/>
          <w:bCs/>
          <w:sz w:val="24"/>
          <w:szCs w:val="18"/>
        </w:rPr>
        <w:t>2.本项目每种货物均设有单价最高限价，任一种货物的单价报价超过最高限价的，将导致报价无效。</w:t>
      </w:r>
    </w:p>
    <w:bookmarkEnd w:id="20"/>
    <w:p w:rsidR="00A35DF8" w:rsidRDefault="00A35DF8" w:rsidP="00011F9D">
      <w:pPr>
        <w:spacing w:line="360" w:lineRule="auto"/>
        <w:rPr>
          <w:rFonts w:asciiTheme="minorEastAsia" w:eastAsiaTheme="minorEastAsia" w:hAnsiTheme="minorEastAsia"/>
          <w:b/>
          <w:sz w:val="28"/>
        </w:rPr>
      </w:pPr>
    </w:p>
    <w:sectPr w:rsidR="00A35DF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82" w:rsidRDefault="00904982">
      <w:r>
        <w:separator/>
      </w:r>
    </w:p>
  </w:endnote>
  <w:endnote w:type="continuationSeparator" w:id="0">
    <w:p w:rsidR="00904982" w:rsidRDefault="0090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49" w:rsidRDefault="007C7249">
    <w:pPr>
      <w:pStyle w:val="a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249" w:rsidRDefault="007C7249">
                          <w:pPr>
                            <w:pStyle w:val="aa"/>
                            <w:rPr>
                              <w:rFonts w:ascii="宋体" w:eastAsia="宋体" w:hAnsi="宋体" w:cs="宋体"/>
                              <w:sz w:val="21"/>
                              <w:szCs w:val="21"/>
                            </w:rPr>
                          </w:pPr>
                          <w:r>
                            <w:rPr>
                              <w:rFonts w:ascii="宋体" w:eastAsia="宋体" w:hAnsi="宋体" w:cs="宋体" w:hint="eastAsia"/>
                              <w:sz w:val="21"/>
                              <w:szCs w:val="21"/>
                            </w:rPr>
                            <w:t xml:space="preserve">第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453801">
                            <w:rPr>
                              <w:rFonts w:ascii="宋体" w:eastAsia="宋体" w:hAnsi="宋体" w:cs="宋体"/>
                              <w:noProof/>
                              <w:sz w:val="21"/>
                              <w:szCs w:val="21"/>
                            </w:rPr>
                            <w:t>4</w:t>
                          </w:r>
                          <w:r>
                            <w:rPr>
                              <w:rFonts w:ascii="宋体" w:eastAsia="宋体" w:hAnsi="宋体" w:cs="宋体" w:hint="eastAsia"/>
                              <w:sz w:val="21"/>
                              <w:szCs w:val="21"/>
                            </w:rPr>
                            <w:fldChar w:fldCharType="end"/>
                          </w:r>
                          <w:r>
                            <w:rPr>
                              <w:rFonts w:ascii="宋体" w:eastAsia="宋体" w:hAnsi="宋体" w:cs="宋体" w:hint="eastAsia"/>
                              <w:sz w:val="21"/>
                              <w:szCs w:val="21"/>
                            </w:rPr>
                            <w:t xml:space="preserve"> 页 共 </w:t>
                          </w:r>
                          <w:r w:rsidR="00011F9D">
                            <w:rPr>
                              <w:rFonts w:ascii="宋体" w:eastAsia="宋体" w:hAnsi="宋体" w:cs="宋体"/>
                              <w:sz w:val="21"/>
                              <w:szCs w:val="21"/>
                            </w:rPr>
                            <w:t>41</w:t>
                          </w:r>
                          <w:r>
                            <w:rPr>
                              <w:rFonts w:ascii="宋体" w:eastAsia="宋体" w:hAnsi="宋体" w:cs="宋体" w:hint="eastAsia"/>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C7249" w:rsidRDefault="007C7249">
                    <w:pPr>
                      <w:pStyle w:val="aa"/>
                      <w:rPr>
                        <w:rFonts w:ascii="宋体" w:eastAsia="宋体" w:hAnsi="宋体" w:cs="宋体"/>
                        <w:sz w:val="21"/>
                        <w:szCs w:val="21"/>
                      </w:rPr>
                    </w:pPr>
                    <w:r>
                      <w:rPr>
                        <w:rFonts w:ascii="宋体" w:eastAsia="宋体" w:hAnsi="宋体" w:cs="宋体" w:hint="eastAsia"/>
                        <w:sz w:val="21"/>
                        <w:szCs w:val="21"/>
                      </w:rPr>
                      <w:t xml:space="preserve">第 </w:t>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453801">
                      <w:rPr>
                        <w:rFonts w:ascii="宋体" w:eastAsia="宋体" w:hAnsi="宋体" w:cs="宋体"/>
                        <w:noProof/>
                        <w:sz w:val="21"/>
                        <w:szCs w:val="21"/>
                      </w:rPr>
                      <w:t>4</w:t>
                    </w:r>
                    <w:r>
                      <w:rPr>
                        <w:rFonts w:ascii="宋体" w:eastAsia="宋体" w:hAnsi="宋体" w:cs="宋体" w:hint="eastAsia"/>
                        <w:sz w:val="21"/>
                        <w:szCs w:val="21"/>
                      </w:rPr>
                      <w:fldChar w:fldCharType="end"/>
                    </w:r>
                    <w:r>
                      <w:rPr>
                        <w:rFonts w:ascii="宋体" w:eastAsia="宋体" w:hAnsi="宋体" w:cs="宋体" w:hint="eastAsia"/>
                        <w:sz w:val="21"/>
                        <w:szCs w:val="21"/>
                      </w:rPr>
                      <w:t xml:space="preserve"> 页 共 </w:t>
                    </w:r>
                    <w:r w:rsidR="00011F9D">
                      <w:rPr>
                        <w:rFonts w:ascii="宋体" w:eastAsia="宋体" w:hAnsi="宋体" w:cs="宋体"/>
                        <w:sz w:val="21"/>
                        <w:szCs w:val="21"/>
                      </w:rPr>
                      <w:t>41</w:t>
                    </w:r>
                    <w:r>
                      <w:rPr>
                        <w:rFonts w:ascii="宋体" w:eastAsia="宋体" w:hAnsi="宋体" w:cs="宋体" w:hint="eastAsia"/>
                        <w:sz w:val="21"/>
                        <w:szCs w:val="21"/>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82" w:rsidRDefault="00904982">
      <w:r>
        <w:separator/>
      </w:r>
    </w:p>
  </w:footnote>
  <w:footnote w:type="continuationSeparator" w:id="0">
    <w:p w:rsidR="00904982" w:rsidRDefault="00904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lvl>
  </w:abstractNum>
  <w:abstractNum w:abstractNumId="1">
    <w:nsid w:val="C9A1F853"/>
    <w:multiLevelType w:val="singleLevel"/>
    <w:tmpl w:val="C9A1F853"/>
    <w:lvl w:ilvl="0">
      <w:start w:val="1"/>
      <w:numFmt w:val="decimal"/>
      <w:suff w:val="nothing"/>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EFC674"/>
    <w:multiLevelType w:val="singleLevel"/>
    <w:tmpl w:val="FFEFC674"/>
    <w:lvl w:ilvl="0">
      <w:start w:val="1"/>
      <w:numFmt w:val="decimal"/>
      <w:suff w:val="nothing"/>
      <w:lvlText w:val="（%1）"/>
      <w:lvlJc w:val="left"/>
    </w:lvl>
  </w:abstractNum>
  <w:abstractNum w:abstractNumId="7">
    <w:nsid w:val="7A0F6431"/>
    <w:multiLevelType w:val="singleLevel"/>
    <w:tmpl w:val="7A0F6431"/>
    <w:lvl w:ilvl="0">
      <w:start w:val="1"/>
      <w:numFmt w:val="decimal"/>
      <w:suff w:val="space"/>
      <w:lvlText w:val="%1."/>
      <w:lvlJc w:val="left"/>
    </w:lvl>
  </w:abstractNum>
  <w:num w:numId="1">
    <w:abstractNumId w:val="1"/>
  </w:num>
  <w:num w:numId="2">
    <w:abstractNumId w:val="7"/>
  </w:num>
  <w:num w:numId="3">
    <w:abstractNumId w:val="2"/>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MjczNDZhNGE5YWExM2MxY2RlODczM2ZmYzU2YTkifQ=="/>
  </w:docVars>
  <w:rsids>
    <w:rsidRoot w:val="00276BA1"/>
    <w:rsid w:val="0000043F"/>
    <w:rsid w:val="00000698"/>
    <w:rsid w:val="00003F56"/>
    <w:rsid w:val="000049DA"/>
    <w:rsid w:val="00004F40"/>
    <w:rsid w:val="000056B7"/>
    <w:rsid w:val="00011F9D"/>
    <w:rsid w:val="00012A13"/>
    <w:rsid w:val="000131F7"/>
    <w:rsid w:val="00016B6C"/>
    <w:rsid w:val="00016FCD"/>
    <w:rsid w:val="00017EC7"/>
    <w:rsid w:val="00020B57"/>
    <w:rsid w:val="0002358C"/>
    <w:rsid w:val="00026501"/>
    <w:rsid w:val="00033B5B"/>
    <w:rsid w:val="00037DBE"/>
    <w:rsid w:val="0004211F"/>
    <w:rsid w:val="00042139"/>
    <w:rsid w:val="00042B14"/>
    <w:rsid w:val="00044347"/>
    <w:rsid w:val="00044F49"/>
    <w:rsid w:val="000450C3"/>
    <w:rsid w:val="00046AFF"/>
    <w:rsid w:val="00050A3F"/>
    <w:rsid w:val="000530EC"/>
    <w:rsid w:val="000544DE"/>
    <w:rsid w:val="00057D35"/>
    <w:rsid w:val="00063D96"/>
    <w:rsid w:val="000648D2"/>
    <w:rsid w:val="00065A36"/>
    <w:rsid w:val="00070E0E"/>
    <w:rsid w:val="0007473B"/>
    <w:rsid w:val="00076DB7"/>
    <w:rsid w:val="00080B7B"/>
    <w:rsid w:val="00080FEB"/>
    <w:rsid w:val="00081B81"/>
    <w:rsid w:val="00082B25"/>
    <w:rsid w:val="000868D6"/>
    <w:rsid w:val="000942BA"/>
    <w:rsid w:val="00094D41"/>
    <w:rsid w:val="00097CB9"/>
    <w:rsid w:val="000A3569"/>
    <w:rsid w:val="000A4640"/>
    <w:rsid w:val="000A6345"/>
    <w:rsid w:val="000A6693"/>
    <w:rsid w:val="000A6B73"/>
    <w:rsid w:val="000A7D94"/>
    <w:rsid w:val="000B1511"/>
    <w:rsid w:val="000B4FFB"/>
    <w:rsid w:val="000B54F4"/>
    <w:rsid w:val="000B5C26"/>
    <w:rsid w:val="000B653F"/>
    <w:rsid w:val="000C1DB1"/>
    <w:rsid w:val="000C60D5"/>
    <w:rsid w:val="000D3F37"/>
    <w:rsid w:val="000D431F"/>
    <w:rsid w:val="000D67B4"/>
    <w:rsid w:val="000E2208"/>
    <w:rsid w:val="000E3C74"/>
    <w:rsid w:val="000E3F9B"/>
    <w:rsid w:val="000E6689"/>
    <w:rsid w:val="000E6693"/>
    <w:rsid w:val="000F00A3"/>
    <w:rsid w:val="000F014C"/>
    <w:rsid w:val="000F172B"/>
    <w:rsid w:val="000F1C24"/>
    <w:rsid w:val="000F2198"/>
    <w:rsid w:val="000F39B6"/>
    <w:rsid w:val="000F6B7B"/>
    <w:rsid w:val="00100B0F"/>
    <w:rsid w:val="0010187C"/>
    <w:rsid w:val="001037E3"/>
    <w:rsid w:val="00105A66"/>
    <w:rsid w:val="00110911"/>
    <w:rsid w:val="00112301"/>
    <w:rsid w:val="00116A70"/>
    <w:rsid w:val="0012143A"/>
    <w:rsid w:val="001222C6"/>
    <w:rsid w:val="00134404"/>
    <w:rsid w:val="00136D80"/>
    <w:rsid w:val="00137C7C"/>
    <w:rsid w:val="00140687"/>
    <w:rsid w:val="00141707"/>
    <w:rsid w:val="00142AAF"/>
    <w:rsid w:val="00146421"/>
    <w:rsid w:val="001467FF"/>
    <w:rsid w:val="001479CF"/>
    <w:rsid w:val="00150567"/>
    <w:rsid w:val="0015079C"/>
    <w:rsid w:val="00151535"/>
    <w:rsid w:val="00155F64"/>
    <w:rsid w:val="00157148"/>
    <w:rsid w:val="00157856"/>
    <w:rsid w:val="00160729"/>
    <w:rsid w:val="00160D83"/>
    <w:rsid w:val="001644D1"/>
    <w:rsid w:val="00164B61"/>
    <w:rsid w:val="00164D27"/>
    <w:rsid w:val="0016675B"/>
    <w:rsid w:val="00166ED8"/>
    <w:rsid w:val="001714C9"/>
    <w:rsid w:val="00172367"/>
    <w:rsid w:val="00172B2C"/>
    <w:rsid w:val="00173E12"/>
    <w:rsid w:val="001754E2"/>
    <w:rsid w:val="00175D86"/>
    <w:rsid w:val="00177DAF"/>
    <w:rsid w:val="0018119B"/>
    <w:rsid w:val="001812B3"/>
    <w:rsid w:val="00181D07"/>
    <w:rsid w:val="001826D0"/>
    <w:rsid w:val="00183344"/>
    <w:rsid w:val="00183897"/>
    <w:rsid w:val="001844AB"/>
    <w:rsid w:val="0019024D"/>
    <w:rsid w:val="00190F1F"/>
    <w:rsid w:val="001944B8"/>
    <w:rsid w:val="00195399"/>
    <w:rsid w:val="0019690D"/>
    <w:rsid w:val="00196DA3"/>
    <w:rsid w:val="00197AC4"/>
    <w:rsid w:val="001A06B0"/>
    <w:rsid w:val="001A0DCD"/>
    <w:rsid w:val="001A5D34"/>
    <w:rsid w:val="001A68E5"/>
    <w:rsid w:val="001B21DF"/>
    <w:rsid w:val="001B2A54"/>
    <w:rsid w:val="001B5014"/>
    <w:rsid w:val="001B7327"/>
    <w:rsid w:val="001C1409"/>
    <w:rsid w:val="001C59FF"/>
    <w:rsid w:val="001C67F2"/>
    <w:rsid w:val="001D12DE"/>
    <w:rsid w:val="001D27DC"/>
    <w:rsid w:val="001D53B4"/>
    <w:rsid w:val="001E744D"/>
    <w:rsid w:val="001E7F23"/>
    <w:rsid w:val="001F18A9"/>
    <w:rsid w:val="001F28D2"/>
    <w:rsid w:val="001F2F45"/>
    <w:rsid w:val="001F3023"/>
    <w:rsid w:val="001F35F6"/>
    <w:rsid w:val="001F74CA"/>
    <w:rsid w:val="002003B6"/>
    <w:rsid w:val="002020CB"/>
    <w:rsid w:val="002049B4"/>
    <w:rsid w:val="0020520B"/>
    <w:rsid w:val="00205D4C"/>
    <w:rsid w:val="00213C55"/>
    <w:rsid w:val="002163CF"/>
    <w:rsid w:val="002168C4"/>
    <w:rsid w:val="002178B1"/>
    <w:rsid w:val="00222449"/>
    <w:rsid w:val="00223CF4"/>
    <w:rsid w:val="00224C4A"/>
    <w:rsid w:val="00225A62"/>
    <w:rsid w:val="002279EF"/>
    <w:rsid w:val="002338E2"/>
    <w:rsid w:val="0023407E"/>
    <w:rsid w:val="00234C6B"/>
    <w:rsid w:val="00240B40"/>
    <w:rsid w:val="002440D8"/>
    <w:rsid w:val="00244182"/>
    <w:rsid w:val="00245F65"/>
    <w:rsid w:val="00246810"/>
    <w:rsid w:val="00260860"/>
    <w:rsid w:val="00260B94"/>
    <w:rsid w:val="00261B72"/>
    <w:rsid w:val="00264F2E"/>
    <w:rsid w:val="00271245"/>
    <w:rsid w:val="00272E6E"/>
    <w:rsid w:val="00274A9E"/>
    <w:rsid w:val="00276292"/>
    <w:rsid w:val="00276BA1"/>
    <w:rsid w:val="00277094"/>
    <w:rsid w:val="00285C68"/>
    <w:rsid w:val="00286BB6"/>
    <w:rsid w:val="00297214"/>
    <w:rsid w:val="002A1A1D"/>
    <w:rsid w:val="002A28AD"/>
    <w:rsid w:val="002A2A78"/>
    <w:rsid w:val="002A3AEE"/>
    <w:rsid w:val="002A3FF4"/>
    <w:rsid w:val="002A400A"/>
    <w:rsid w:val="002B08E7"/>
    <w:rsid w:val="002B0C18"/>
    <w:rsid w:val="002B467B"/>
    <w:rsid w:val="002B5318"/>
    <w:rsid w:val="002B5373"/>
    <w:rsid w:val="002B6D27"/>
    <w:rsid w:val="002C3776"/>
    <w:rsid w:val="002C4BA9"/>
    <w:rsid w:val="002D1258"/>
    <w:rsid w:val="002D128A"/>
    <w:rsid w:val="002D2965"/>
    <w:rsid w:val="002D3D02"/>
    <w:rsid w:val="002D4CB5"/>
    <w:rsid w:val="002D684B"/>
    <w:rsid w:val="002E3B26"/>
    <w:rsid w:val="002E4AB8"/>
    <w:rsid w:val="002E5461"/>
    <w:rsid w:val="002F092B"/>
    <w:rsid w:val="002F5981"/>
    <w:rsid w:val="002F72EE"/>
    <w:rsid w:val="00300A52"/>
    <w:rsid w:val="0030176F"/>
    <w:rsid w:val="00301E6D"/>
    <w:rsid w:val="00310070"/>
    <w:rsid w:val="003110EC"/>
    <w:rsid w:val="00313029"/>
    <w:rsid w:val="00313E61"/>
    <w:rsid w:val="00324D38"/>
    <w:rsid w:val="00326141"/>
    <w:rsid w:val="00327C92"/>
    <w:rsid w:val="00330F77"/>
    <w:rsid w:val="0033245B"/>
    <w:rsid w:val="00333292"/>
    <w:rsid w:val="003344E7"/>
    <w:rsid w:val="0033580B"/>
    <w:rsid w:val="0033628B"/>
    <w:rsid w:val="003365E7"/>
    <w:rsid w:val="00336EE0"/>
    <w:rsid w:val="003378D5"/>
    <w:rsid w:val="003419E9"/>
    <w:rsid w:val="00343AE7"/>
    <w:rsid w:val="003447AE"/>
    <w:rsid w:val="00346D9C"/>
    <w:rsid w:val="003473D7"/>
    <w:rsid w:val="00351AC8"/>
    <w:rsid w:val="00353075"/>
    <w:rsid w:val="00354870"/>
    <w:rsid w:val="00356882"/>
    <w:rsid w:val="00356F74"/>
    <w:rsid w:val="00363E02"/>
    <w:rsid w:val="00373A96"/>
    <w:rsid w:val="00376BAE"/>
    <w:rsid w:val="003806A0"/>
    <w:rsid w:val="003826C2"/>
    <w:rsid w:val="00383728"/>
    <w:rsid w:val="00383B8D"/>
    <w:rsid w:val="00387127"/>
    <w:rsid w:val="003879A1"/>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3D72"/>
    <w:rsid w:val="00406508"/>
    <w:rsid w:val="0041456E"/>
    <w:rsid w:val="00414F7E"/>
    <w:rsid w:val="004164F8"/>
    <w:rsid w:val="00417D97"/>
    <w:rsid w:val="00417FD0"/>
    <w:rsid w:val="00420069"/>
    <w:rsid w:val="00420B7F"/>
    <w:rsid w:val="004234BA"/>
    <w:rsid w:val="0042488B"/>
    <w:rsid w:val="00424F52"/>
    <w:rsid w:val="0042567E"/>
    <w:rsid w:val="00435BD3"/>
    <w:rsid w:val="004427B7"/>
    <w:rsid w:val="0044349F"/>
    <w:rsid w:val="00445F1F"/>
    <w:rsid w:val="00451F60"/>
    <w:rsid w:val="00452BB2"/>
    <w:rsid w:val="00453801"/>
    <w:rsid w:val="00455467"/>
    <w:rsid w:val="0045656D"/>
    <w:rsid w:val="00462D98"/>
    <w:rsid w:val="00463306"/>
    <w:rsid w:val="00472A44"/>
    <w:rsid w:val="00473A89"/>
    <w:rsid w:val="00474D3B"/>
    <w:rsid w:val="00475899"/>
    <w:rsid w:val="004802A8"/>
    <w:rsid w:val="00482C78"/>
    <w:rsid w:val="004874AE"/>
    <w:rsid w:val="00487E10"/>
    <w:rsid w:val="00491AD3"/>
    <w:rsid w:val="00492E2B"/>
    <w:rsid w:val="004946EA"/>
    <w:rsid w:val="00494D24"/>
    <w:rsid w:val="004951D1"/>
    <w:rsid w:val="00497EFA"/>
    <w:rsid w:val="004A0B98"/>
    <w:rsid w:val="004A27D0"/>
    <w:rsid w:val="004A3BE5"/>
    <w:rsid w:val="004A4D67"/>
    <w:rsid w:val="004A5416"/>
    <w:rsid w:val="004A6FD2"/>
    <w:rsid w:val="004B2C11"/>
    <w:rsid w:val="004B2D4C"/>
    <w:rsid w:val="004B2E45"/>
    <w:rsid w:val="004C7378"/>
    <w:rsid w:val="004D1030"/>
    <w:rsid w:val="004D22DD"/>
    <w:rsid w:val="004D3D4B"/>
    <w:rsid w:val="004D41C1"/>
    <w:rsid w:val="004D5498"/>
    <w:rsid w:val="004D66A5"/>
    <w:rsid w:val="004D6B00"/>
    <w:rsid w:val="004D7951"/>
    <w:rsid w:val="004E0AE0"/>
    <w:rsid w:val="004E1D50"/>
    <w:rsid w:val="004E502F"/>
    <w:rsid w:val="004F0396"/>
    <w:rsid w:val="00501382"/>
    <w:rsid w:val="00503E2F"/>
    <w:rsid w:val="005054B9"/>
    <w:rsid w:val="00506E4F"/>
    <w:rsid w:val="005073BB"/>
    <w:rsid w:val="00510798"/>
    <w:rsid w:val="00514ED8"/>
    <w:rsid w:val="00515F12"/>
    <w:rsid w:val="00522B2E"/>
    <w:rsid w:val="00524A11"/>
    <w:rsid w:val="00527768"/>
    <w:rsid w:val="00532419"/>
    <w:rsid w:val="005327FB"/>
    <w:rsid w:val="00533FCA"/>
    <w:rsid w:val="005374FA"/>
    <w:rsid w:val="00541C0B"/>
    <w:rsid w:val="00542FCE"/>
    <w:rsid w:val="0054317E"/>
    <w:rsid w:val="00544C2A"/>
    <w:rsid w:val="00546D49"/>
    <w:rsid w:val="00550EAE"/>
    <w:rsid w:val="0055686F"/>
    <w:rsid w:val="00556D4C"/>
    <w:rsid w:val="005614B4"/>
    <w:rsid w:val="005616B5"/>
    <w:rsid w:val="00571315"/>
    <w:rsid w:val="00580B97"/>
    <w:rsid w:val="00582075"/>
    <w:rsid w:val="00584A63"/>
    <w:rsid w:val="00585EB3"/>
    <w:rsid w:val="00591688"/>
    <w:rsid w:val="00592509"/>
    <w:rsid w:val="00594986"/>
    <w:rsid w:val="00596E6A"/>
    <w:rsid w:val="00597B15"/>
    <w:rsid w:val="005A044C"/>
    <w:rsid w:val="005B5C95"/>
    <w:rsid w:val="005B6740"/>
    <w:rsid w:val="005D0200"/>
    <w:rsid w:val="005D2B25"/>
    <w:rsid w:val="005D44EF"/>
    <w:rsid w:val="005D4814"/>
    <w:rsid w:val="005D5112"/>
    <w:rsid w:val="005D65A5"/>
    <w:rsid w:val="005F03E3"/>
    <w:rsid w:val="005F3914"/>
    <w:rsid w:val="005F3B5A"/>
    <w:rsid w:val="005F5819"/>
    <w:rsid w:val="005F6AB4"/>
    <w:rsid w:val="00610A66"/>
    <w:rsid w:val="00613177"/>
    <w:rsid w:val="00613F7C"/>
    <w:rsid w:val="00614BF2"/>
    <w:rsid w:val="0061618E"/>
    <w:rsid w:val="00617DF9"/>
    <w:rsid w:val="00620560"/>
    <w:rsid w:val="006208CB"/>
    <w:rsid w:val="00623DE2"/>
    <w:rsid w:val="00625F92"/>
    <w:rsid w:val="00627601"/>
    <w:rsid w:val="006300D0"/>
    <w:rsid w:val="00632012"/>
    <w:rsid w:val="00634694"/>
    <w:rsid w:val="00635F9D"/>
    <w:rsid w:val="00636517"/>
    <w:rsid w:val="00637690"/>
    <w:rsid w:val="00640E1E"/>
    <w:rsid w:val="0064389A"/>
    <w:rsid w:val="00645442"/>
    <w:rsid w:val="006525CD"/>
    <w:rsid w:val="00653353"/>
    <w:rsid w:val="00653F7F"/>
    <w:rsid w:val="006570BB"/>
    <w:rsid w:val="00662EE8"/>
    <w:rsid w:val="00663164"/>
    <w:rsid w:val="00663813"/>
    <w:rsid w:val="00663C3B"/>
    <w:rsid w:val="00664AFD"/>
    <w:rsid w:val="00667567"/>
    <w:rsid w:val="0067391A"/>
    <w:rsid w:val="00674173"/>
    <w:rsid w:val="00674602"/>
    <w:rsid w:val="0067535A"/>
    <w:rsid w:val="00681E6E"/>
    <w:rsid w:val="0068272D"/>
    <w:rsid w:val="00683CA0"/>
    <w:rsid w:val="00684EFF"/>
    <w:rsid w:val="00690DB1"/>
    <w:rsid w:val="00693404"/>
    <w:rsid w:val="006953D9"/>
    <w:rsid w:val="00697FE9"/>
    <w:rsid w:val="006A5FEE"/>
    <w:rsid w:val="006B0855"/>
    <w:rsid w:val="006B1242"/>
    <w:rsid w:val="006B1DBC"/>
    <w:rsid w:val="006B25E0"/>
    <w:rsid w:val="006B63B7"/>
    <w:rsid w:val="006B6727"/>
    <w:rsid w:val="006B7D9A"/>
    <w:rsid w:val="006C06D9"/>
    <w:rsid w:val="006C2906"/>
    <w:rsid w:val="006C464F"/>
    <w:rsid w:val="006C5716"/>
    <w:rsid w:val="006C74A9"/>
    <w:rsid w:val="006D07DE"/>
    <w:rsid w:val="006D193C"/>
    <w:rsid w:val="006D394E"/>
    <w:rsid w:val="006D6EA0"/>
    <w:rsid w:val="006D7C4E"/>
    <w:rsid w:val="006E06D9"/>
    <w:rsid w:val="006E0D15"/>
    <w:rsid w:val="006E1B39"/>
    <w:rsid w:val="006E1D40"/>
    <w:rsid w:val="006E2E1F"/>
    <w:rsid w:val="006E4BE8"/>
    <w:rsid w:val="006F5FFF"/>
    <w:rsid w:val="006F6E33"/>
    <w:rsid w:val="006F7AF3"/>
    <w:rsid w:val="00702CF1"/>
    <w:rsid w:val="00703635"/>
    <w:rsid w:val="0070382E"/>
    <w:rsid w:val="007054AA"/>
    <w:rsid w:val="00706B91"/>
    <w:rsid w:val="00706D4B"/>
    <w:rsid w:val="00707B8C"/>
    <w:rsid w:val="00710804"/>
    <w:rsid w:val="00711FC6"/>
    <w:rsid w:val="007130B1"/>
    <w:rsid w:val="00714324"/>
    <w:rsid w:val="00715071"/>
    <w:rsid w:val="0072140F"/>
    <w:rsid w:val="00722F42"/>
    <w:rsid w:val="007231E9"/>
    <w:rsid w:val="00723C40"/>
    <w:rsid w:val="00727C59"/>
    <w:rsid w:val="00734E5D"/>
    <w:rsid w:val="00735AF1"/>
    <w:rsid w:val="00736013"/>
    <w:rsid w:val="00737661"/>
    <w:rsid w:val="00741EB1"/>
    <w:rsid w:val="0075252A"/>
    <w:rsid w:val="00755D75"/>
    <w:rsid w:val="00756245"/>
    <w:rsid w:val="0076130F"/>
    <w:rsid w:val="00761662"/>
    <w:rsid w:val="00764043"/>
    <w:rsid w:val="00771B19"/>
    <w:rsid w:val="007757CF"/>
    <w:rsid w:val="00776FFC"/>
    <w:rsid w:val="0078128F"/>
    <w:rsid w:val="007824EA"/>
    <w:rsid w:val="0078641F"/>
    <w:rsid w:val="0078683C"/>
    <w:rsid w:val="00790EDB"/>
    <w:rsid w:val="00791538"/>
    <w:rsid w:val="007918F0"/>
    <w:rsid w:val="0079326E"/>
    <w:rsid w:val="007938DE"/>
    <w:rsid w:val="00796EDE"/>
    <w:rsid w:val="00797A02"/>
    <w:rsid w:val="007A22A6"/>
    <w:rsid w:val="007A27A9"/>
    <w:rsid w:val="007A5A58"/>
    <w:rsid w:val="007A5EB9"/>
    <w:rsid w:val="007A6459"/>
    <w:rsid w:val="007A6740"/>
    <w:rsid w:val="007B1C56"/>
    <w:rsid w:val="007B4996"/>
    <w:rsid w:val="007C3CD5"/>
    <w:rsid w:val="007C5860"/>
    <w:rsid w:val="007C61EF"/>
    <w:rsid w:val="007C7249"/>
    <w:rsid w:val="007D1130"/>
    <w:rsid w:val="007D1C0D"/>
    <w:rsid w:val="007D2D23"/>
    <w:rsid w:val="007D7644"/>
    <w:rsid w:val="007E0E63"/>
    <w:rsid w:val="007E27D6"/>
    <w:rsid w:val="007E3921"/>
    <w:rsid w:val="007E5DDE"/>
    <w:rsid w:val="00801028"/>
    <w:rsid w:val="00802CE2"/>
    <w:rsid w:val="00802EB6"/>
    <w:rsid w:val="00803793"/>
    <w:rsid w:val="008054E9"/>
    <w:rsid w:val="00805E25"/>
    <w:rsid w:val="0080643F"/>
    <w:rsid w:val="00812613"/>
    <w:rsid w:val="00814052"/>
    <w:rsid w:val="008149FD"/>
    <w:rsid w:val="00815EF8"/>
    <w:rsid w:val="00817A01"/>
    <w:rsid w:val="00824F21"/>
    <w:rsid w:val="0082500C"/>
    <w:rsid w:val="00825E35"/>
    <w:rsid w:val="008334F8"/>
    <w:rsid w:val="008341AA"/>
    <w:rsid w:val="00835D8E"/>
    <w:rsid w:val="008372F6"/>
    <w:rsid w:val="008377CA"/>
    <w:rsid w:val="00844D03"/>
    <w:rsid w:val="00847B0F"/>
    <w:rsid w:val="0085260D"/>
    <w:rsid w:val="008528E7"/>
    <w:rsid w:val="00852994"/>
    <w:rsid w:val="00853546"/>
    <w:rsid w:val="008715E7"/>
    <w:rsid w:val="00873D89"/>
    <w:rsid w:val="00876659"/>
    <w:rsid w:val="00876677"/>
    <w:rsid w:val="0087734C"/>
    <w:rsid w:val="00882141"/>
    <w:rsid w:val="00883F77"/>
    <w:rsid w:val="00887E3B"/>
    <w:rsid w:val="008922A8"/>
    <w:rsid w:val="00895728"/>
    <w:rsid w:val="00895BD5"/>
    <w:rsid w:val="0089742B"/>
    <w:rsid w:val="008A0D03"/>
    <w:rsid w:val="008A16C4"/>
    <w:rsid w:val="008A6FED"/>
    <w:rsid w:val="008B39C5"/>
    <w:rsid w:val="008B433C"/>
    <w:rsid w:val="008B51AA"/>
    <w:rsid w:val="008B7932"/>
    <w:rsid w:val="008C4704"/>
    <w:rsid w:val="008C67F2"/>
    <w:rsid w:val="008D064A"/>
    <w:rsid w:val="008D0FDB"/>
    <w:rsid w:val="008D2B0F"/>
    <w:rsid w:val="008D30BC"/>
    <w:rsid w:val="008D4BC4"/>
    <w:rsid w:val="008D61D1"/>
    <w:rsid w:val="008E449E"/>
    <w:rsid w:val="008E7062"/>
    <w:rsid w:val="008F1112"/>
    <w:rsid w:val="008F187F"/>
    <w:rsid w:val="008F402F"/>
    <w:rsid w:val="008F55FA"/>
    <w:rsid w:val="008F76E8"/>
    <w:rsid w:val="008F7CD0"/>
    <w:rsid w:val="00902902"/>
    <w:rsid w:val="00902A4B"/>
    <w:rsid w:val="00904982"/>
    <w:rsid w:val="009078A1"/>
    <w:rsid w:val="00907E3B"/>
    <w:rsid w:val="00911E39"/>
    <w:rsid w:val="00911E9C"/>
    <w:rsid w:val="00915083"/>
    <w:rsid w:val="00917405"/>
    <w:rsid w:val="00920035"/>
    <w:rsid w:val="00920F7C"/>
    <w:rsid w:val="00931658"/>
    <w:rsid w:val="00934CAE"/>
    <w:rsid w:val="009356A9"/>
    <w:rsid w:val="0094257D"/>
    <w:rsid w:val="00942F60"/>
    <w:rsid w:val="0095211B"/>
    <w:rsid w:val="00954549"/>
    <w:rsid w:val="0095467C"/>
    <w:rsid w:val="00954A61"/>
    <w:rsid w:val="00955C6F"/>
    <w:rsid w:val="00956038"/>
    <w:rsid w:val="009570A3"/>
    <w:rsid w:val="00966C7B"/>
    <w:rsid w:val="009701DC"/>
    <w:rsid w:val="009715D8"/>
    <w:rsid w:val="00980D0D"/>
    <w:rsid w:val="0098559D"/>
    <w:rsid w:val="00985C4B"/>
    <w:rsid w:val="00992FFC"/>
    <w:rsid w:val="00995BF9"/>
    <w:rsid w:val="00997C3C"/>
    <w:rsid w:val="009A0CAF"/>
    <w:rsid w:val="009A1474"/>
    <w:rsid w:val="009A2207"/>
    <w:rsid w:val="009A5147"/>
    <w:rsid w:val="009A74C4"/>
    <w:rsid w:val="009B02D2"/>
    <w:rsid w:val="009B6C42"/>
    <w:rsid w:val="009D31F7"/>
    <w:rsid w:val="009D32C2"/>
    <w:rsid w:val="009D50DB"/>
    <w:rsid w:val="009D77EE"/>
    <w:rsid w:val="009E3A0A"/>
    <w:rsid w:val="009E5540"/>
    <w:rsid w:val="009F26D4"/>
    <w:rsid w:val="009F3E91"/>
    <w:rsid w:val="009F4891"/>
    <w:rsid w:val="009F6382"/>
    <w:rsid w:val="009F6CE7"/>
    <w:rsid w:val="009F7D7D"/>
    <w:rsid w:val="00A01670"/>
    <w:rsid w:val="00A12BBC"/>
    <w:rsid w:val="00A1499B"/>
    <w:rsid w:val="00A1731B"/>
    <w:rsid w:val="00A20879"/>
    <w:rsid w:val="00A20AFC"/>
    <w:rsid w:val="00A22D87"/>
    <w:rsid w:val="00A23E47"/>
    <w:rsid w:val="00A314C2"/>
    <w:rsid w:val="00A35DF8"/>
    <w:rsid w:val="00A41A1B"/>
    <w:rsid w:val="00A43B9C"/>
    <w:rsid w:val="00A53155"/>
    <w:rsid w:val="00A5690D"/>
    <w:rsid w:val="00A56C1C"/>
    <w:rsid w:val="00A56FFA"/>
    <w:rsid w:val="00A63602"/>
    <w:rsid w:val="00A63E86"/>
    <w:rsid w:val="00A65A1C"/>
    <w:rsid w:val="00A66B2C"/>
    <w:rsid w:val="00A706F1"/>
    <w:rsid w:val="00A757C3"/>
    <w:rsid w:val="00A75E5B"/>
    <w:rsid w:val="00A7684A"/>
    <w:rsid w:val="00A82AED"/>
    <w:rsid w:val="00A83B69"/>
    <w:rsid w:val="00A86533"/>
    <w:rsid w:val="00A91176"/>
    <w:rsid w:val="00A9176A"/>
    <w:rsid w:val="00A91CA2"/>
    <w:rsid w:val="00A92FB8"/>
    <w:rsid w:val="00A948F1"/>
    <w:rsid w:val="00AA1D7D"/>
    <w:rsid w:val="00AA3D46"/>
    <w:rsid w:val="00AA7525"/>
    <w:rsid w:val="00AB0EA9"/>
    <w:rsid w:val="00AB139D"/>
    <w:rsid w:val="00AB2C46"/>
    <w:rsid w:val="00AB3EFB"/>
    <w:rsid w:val="00AB5EF7"/>
    <w:rsid w:val="00AC0B05"/>
    <w:rsid w:val="00AC19A9"/>
    <w:rsid w:val="00AC763F"/>
    <w:rsid w:val="00AD079A"/>
    <w:rsid w:val="00AD1890"/>
    <w:rsid w:val="00AE1130"/>
    <w:rsid w:val="00AE2149"/>
    <w:rsid w:val="00AE33AE"/>
    <w:rsid w:val="00AE35E4"/>
    <w:rsid w:val="00AE3785"/>
    <w:rsid w:val="00AE3F91"/>
    <w:rsid w:val="00AE452F"/>
    <w:rsid w:val="00AE6752"/>
    <w:rsid w:val="00AE76E6"/>
    <w:rsid w:val="00B00ACC"/>
    <w:rsid w:val="00B039E3"/>
    <w:rsid w:val="00B043C1"/>
    <w:rsid w:val="00B121D3"/>
    <w:rsid w:val="00B22838"/>
    <w:rsid w:val="00B27D52"/>
    <w:rsid w:val="00B32BC1"/>
    <w:rsid w:val="00B33E95"/>
    <w:rsid w:val="00B3409A"/>
    <w:rsid w:val="00B34EE1"/>
    <w:rsid w:val="00B35B5E"/>
    <w:rsid w:val="00B37016"/>
    <w:rsid w:val="00B3720B"/>
    <w:rsid w:val="00B37606"/>
    <w:rsid w:val="00B40EE3"/>
    <w:rsid w:val="00B42E8C"/>
    <w:rsid w:val="00B4535A"/>
    <w:rsid w:val="00B46B77"/>
    <w:rsid w:val="00B55271"/>
    <w:rsid w:val="00B5558A"/>
    <w:rsid w:val="00B56513"/>
    <w:rsid w:val="00B56B2E"/>
    <w:rsid w:val="00B64376"/>
    <w:rsid w:val="00B66632"/>
    <w:rsid w:val="00B71533"/>
    <w:rsid w:val="00B7401F"/>
    <w:rsid w:val="00B806C3"/>
    <w:rsid w:val="00B838F5"/>
    <w:rsid w:val="00B83CF3"/>
    <w:rsid w:val="00B84FCA"/>
    <w:rsid w:val="00B9089F"/>
    <w:rsid w:val="00B91AEE"/>
    <w:rsid w:val="00B94F71"/>
    <w:rsid w:val="00B95F5A"/>
    <w:rsid w:val="00B96EAD"/>
    <w:rsid w:val="00BA042F"/>
    <w:rsid w:val="00BA1FCA"/>
    <w:rsid w:val="00BA22AF"/>
    <w:rsid w:val="00BA4B42"/>
    <w:rsid w:val="00BA735C"/>
    <w:rsid w:val="00BA79F5"/>
    <w:rsid w:val="00BB02E8"/>
    <w:rsid w:val="00BB3AB6"/>
    <w:rsid w:val="00BB5B0D"/>
    <w:rsid w:val="00BB766D"/>
    <w:rsid w:val="00BC007B"/>
    <w:rsid w:val="00BC15E7"/>
    <w:rsid w:val="00BC26BA"/>
    <w:rsid w:val="00BC35F8"/>
    <w:rsid w:val="00BC39C3"/>
    <w:rsid w:val="00BC49BF"/>
    <w:rsid w:val="00BC5043"/>
    <w:rsid w:val="00BC59D9"/>
    <w:rsid w:val="00BC7140"/>
    <w:rsid w:val="00BD1B89"/>
    <w:rsid w:val="00BD3944"/>
    <w:rsid w:val="00BE75A8"/>
    <w:rsid w:val="00BF376F"/>
    <w:rsid w:val="00BF3FB5"/>
    <w:rsid w:val="00BF46A6"/>
    <w:rsid w:val="00BF62CF"/>
    <w:rsid w:val="00BF6B98"/>
    <w:rsid w:val="00BF73D6"/>
    <w:rsid w:val="00C06545"/>
    <w:rsid w:val="00C10D46"/>
    <w:rsid w:val="00C1161C"/>
    <w:rsid w:val="00C14CF6"/>
    <w:rsid w:val="00C167BC"/>
    <w:rsid w:val="00C17461"/>
    <w:rsid w:val="00C17F66"/>
    <w:rsid w:val="00C220FC"/>
    <w:rsid w:val="00C23C86"/>
    <w:rsid w:val="00C24DFA"/>
    <w:rsid w:val="00C35561"/>
    <w:rsid w:val="00C4202A"/>
    <w:rsid w:val="00C4211F"/>
    <w:rsid w:val="00C46A36"/>
    <w:rsid w:val="00C47037"/>
    <w:rsid w:val="00C53625"/>
    <w:rsid w:val="00C602C1"/>
    <w:rsid w:val="00C61C98"/>
    <w:rsid w:val="00C61F58"/>
    <w:rsid w:val="00C63FC0"/>
    <w:rsid w:val="00C658F6"/>
    <w:rsid w:val="00C65F17"/>
    <w:rsid w:val="00C66392"/>
    <w:rsid w:val="00C74C5E"/>
    <w:rsid w:val="00C77487"/>
    <w:rsid w:val="00C80A98"/>
    <w:rsid w:val="00C827A2"/>
    <w:rsid w:val="00C82B69"/>
    <w:rsid w:val="00C85394"/>
    <w:rsid w:val="00C8657D"/>
    <w:rsid w:val="00C866F0"/>
    <w:rsid w:val="00C91B28"/>
    <w:rsid w:val="00C91F3A"/>
    <w:rsid w:val="00C94A6F"/>
    <w:rsid w:val="00CA06E3"/>
    <w:rsid w:val="00CA1ADB"/>
    <w:rsid w:val="00CB328B"/>
    <w:rsid w:val="00CB5797"/>
    <w:rsid w:val="00CB6050"/>
    <w:rsid w:val="00CC1202"/>
    <w:rsid w:val="00CC4099"/>
    <w:rsid w:val="00CC45C1"/>
    <w:rsid w:val="00CD09E1"/>
    <w:rsid w:val="00CD5078"/>
    <w:rsid w:val="00CD5902"/>
    <w:rsid w:val="00CD6202"/>
    <w:rsid w:val="00CE0FF1"/>
    <w:rsid w:val="00CE2486"/>
    <w:rsid w:val="00CE4913"/>
    <w:rsid w:val="00CE66BD"/>
    <w:rsid w:val="00CF0671"/>
    <w:rsid w:val="00CF44AD"/>
    <w:rsid w:val="00CF4FC0"/>
    <w:rsid w:val="00CF7642"/>
    <w:rsid w:val="00D01786"/>
    <w:rsid w:val="00D03909"/>
    <w:rsid w:val="00D1072F"/>
    <w:rsid w:val="00D108A5"/>
    <w:rsid w:val="00D14585"/>
    <w:rsid w:val="00D16AD1"/>
    <w:rsid w:val="00D20EFF"/>
    <w:rsid w:val="00D27247"/>
    <w:rsid w:val="00D30F1B"/>
    <w:rsid w:val="00D30FC0"/>
    <w:rsid w:val="00D349AA"/>
    <w:rsid w:val="00D34F0D"/>
    <w:rsid w:val="00D3516E"/>
    <w:rsid w:val="00D40007"/>
    <w:rsid w:val="00D4064C"/>
    <w:rsid w:val="00D476EA"/>
    <w:rsid w:val="00D47F9F"/>
    <w:rsid w:val="00D5118A"/>
    <w:rsid w:val="00D53ED8"/>
    <w:rsid w:val="00D56380"/>
    <w:rsid w:val="00D56A47"/>
    <w:rsid w:val="00D64857"/>
    <w:rsid w:val="00D6493A"/>
    <w:rsid w:val="00D64EE2"/>
    <w:rsid w:val="00D67875"/>
    <w:rsid w:val="00D71CBD"/>
    <w:rsid w:val="00D71E86"/>
    <w:rsid w:val="00D731C6"/>
    <w:rsid w:val="00D745C5"/>
    <w:rsid w:val="00D75327"/>
    <w:rsid w:val="00D76473"/>
    <w:rsid w:val="00D8063D"/>
    <w:rsid w:val="00D80C36"/>
    <w:rsid w:val="00D8185B"/>
    <w:rsid w:val="00D83A56"/>
    <w:rsid w:val="00D86779"/>
    <w:rsid w:val="00D86CBA"/>
    <w:rsid w:val="00D86EE1"/>
    <w:rsid w:val="00D9120E"/>
    <w:rsid w:val="00D913B1"/>
    <w:rsid w:val="00D93793"/>
    <w:rsid w:val="00D96126"/>
    <w:rsid w:val="00DA2467"/>
    <w:rsid w:val="00DA5C5C"/>
    <w:rsid w:val="00DA6C42"/>
    <w:rsid w:val="00DB4B1C"/>
    <w:rsid w:val="00DB5085"/>
    <w:rsid w:val="00DB626A"/>
    <w:rsid w:val="00DB7021"/>
    <w:rsid w:val="00DB7706"/>
    <w:rsid w:val="00DC1062"/>
    <w:rsid w:val="00DC132C"/>
    <w:rsid w:val="00DC774B"/>
    <w:rsid w:val="00DD43F0"/>
    <w:rsid w:val="00DD44DE"/>
    <w:rsid w:val="00DE09AB"/>
    <w:rsid w:val="00DE4A3F"/>
    <w:rsid w:val="00DE4E53"/>
    <w:rsid w:val="00DE7AE9"/>
    <w:rsid w:val="00DF3A6F"/>
    <w:rsid w:val="00DF4367"/>
    <w:rsid w:val="00E0574A"/>
    <w:rsid w:val="00E0616B"/>
    <w:rsid w:val="00E1243D"/>
    <w:rsid w:val="00E12742"/>
    <w:rsid w:val="00E12E4A"/>
    <w:rsid w:val="00E1453D"/>
    <w:rsid w:val="00E146D4"/>
    <w:rsid w:val="00E20976"/>
    <w:rsid w:val="00E209CB"/>
    <w:rsid w:val="00E22079"/>
    <w:rsid w:val="00E22B44"/>
    <w:rsid w:val="00E236D8"/>
    <w:rsid w:val="00E30ACD"/>
    <w:rsid w:val="00E3184B"/>
    <w:rsid w:val="00E318FC"/>
    <w:rsid w:val="00E32110"/>
    <w:rsid w:val="00E32735"/>
    <w:rsid w:val="00E3309C"/>
    <w:rsid w:val="00E349D5"/>
    <w:rsid w:val="00E36BF6"/>
    <w:rsid w:val="00E37917"/>
    <w:rsid w:val="00E415BB"/>
    <w:rsid w:val="00E45F5C"/>
    <w:rsid w:val="00E46024"/>
    <w:rsid w:val="00E510C8"/>
    <w:rsid w:val="00E5391D"/>
    <w:rsid w:val="00E544E5"/>
    <w:rsid w:val="00E6094F"/>
    <w:rsid w:val="00E66E36"/>
    <w:rsid w:val="00E6781E"/>
    <w:rsid w:val="00E702ED"/>
    <w:rsid w:val="00E705CC"/>
    <w:rsid w:val="00E709A4"/>
    <w:rsid w:val="00E73822"/>
    <w:rsid w:val="00E7589D"/>
    <w:rsid w:val="00E772DB"/>
    <w:rsid w:val="00E86012"/>
    <w:rsid w:val="00E86BAB"/>
    <w:rsid w:val="00E901A1"/>
    <w:rsid w:val="00E94E10"/>
    <w:rsid w:val="00E954BD"/>
    <w:rsid w:val="00E96743"/>
    <w:rsid w:val="00E96A42"/>
    <w:rsid w:val="00EA0A36"/>
    <w:rsid w:val="00EA49C5"/>
    <w:rsid w:val="00EB1C1C"/>
    <w:rsid w:val="00EB5027"/>
    <w:rsid w:val="00EB5199"/>
    <w:rsid w:val="00EC1836"/>
    <w:rsid w:val="00EC3990"/>
    <w:rsid w:val="00EC484B"/>
    <w:rsid w:val="00EC7639"/>
    <w:rsid w:val="00ED15FA"/>
    <w:rsid w:val="00ED1E00"/>
    <w:rsid w:val="00ED549A"/>
    <w:rsid w:val="00EE228F"/>
    <w:rsid w:val="00EE238D"/>
    <w:rsid w:val="00EE6E9A"/>
    <w:rsid w:val="00EF0BF1"/>
    <w:rsid w:val="00EF27DA"/>
    <w:rsid w:val="00EF2AC4"/>
    <w:rsid w:val="00EF397E"/>
    <w:rsid w:val="00F06F68"/>
    <w:rsid w:val="00F1332D"/>
    <w:rsid w:val="00F1534B"/>
    <w:rsid w:val="00F1713B"/>
    <w:rsid w:val="00F212CB"/>
    <w:rsid w:val="00F21618"/>
    <w:rsid w:val="00F23C7D"/>
    <w:rsid w:val="00F243DB"/>
    <w:rsid w:val="00F24C2D"/>
    <w:rsid w:val="00F24F1B"/>
    <w:rsid w:val="00F27356"/>
    <w:rsid w:val="00F30F65"/>
    <w:rsid w:val="00F31DAB"/>
    <w:rsid w:val="00F32243"/>
    <w:rsid w:val="00F325D1"/>
    <w:rsid w:val="00F32A81"/>
    <w:rsid w:val="00F34F22"/>
    <w:rsid w:val="00F41053"/>
    <w:rsid w:val="00F46998"/>
    <w:rsid w:val="00F47100"/>
    <w:rsid w:val="00F5382D"/>
    <w:rsid w:val="00F53D9C"/>
    <w:rsid w:val="00F5462B"/>
    <w:rsid w:val="00F62F85"/>
    <w:rsid w:val="00F634AD"/>
    <w:rsid w:val="00F63677"/>
    <w:rsid w:val="00F63ABE"/>
    <w:rsid w:val="00F64F3E"/>
    <w:rsid w:val="00F710E8"/>
    <w:rsid w:val="00F75B81"/>
    <w:rsid w:val="00F804C4"/>
    <w:rsid w:val="00F82873"/>
    <w:rsid w:val="00F82F83"/>
    <w:rsid w:val="00F832E5"/>
    <w:rsid w:val="00F90967"/>
    <w:rsid w:val="00F90F40"/>
    <w:rsid w:val="00F923D0"/>
    <w:rsid w:val="00F92B30"/>
    <w:rsid w:val="00F933B9"/>
    <w:rsid w:val="00F94674"/>
    <w:rsid w:val="00F94919"/>
    <w:rsid w:val="00F94A59"/>
    <w:rsid w:val="00FA25B6"/>
    <w:rsid w:val="00FA2FAF"/>
    <w:rsid w:val="00FA5CCF"/>
    <w:rsid w:val="00FA5F88"/>
    <w:rsid w:val="00FA64B1"/>
    <w:rsid w:val="00FA70F3"/>
    <w:rsid w:val="00FA71CD"/>
    <w:rsid w:val="00FB0453"/>
    <w:rsid w:val="00FB0C07"/>
    <w:rsid w:val="00FB298D"/>
    <w:rsid w:val="00FB2B42"/>
    <w:rsid w:val="00FC1439"/>
    <w:rsid w:val="00FC58BE"/>
    <w:rsid w:val="00FC7225"/>
    <w:rsid w:val="00FC724B"/>
    <w:rsid w:val="00FC767C"/>
    <w:rsid w:val="00FC7910"/>
    <w:rsid w:val="00FD0834"/>
    <w:rsid w:val="00FD6EA4"/>
    <w:rsid w:val="00FE13AD"/>
    <w:rsid w:val="00FE348D"/>
    <w:rsid w:val="00FE51C8"/>
    <w:rsid w:val="00FE53B6"/>
    <w:rsid w:val="00FE72A6"/>
    <w:rsid w:val="00FE7C2E"/>
    <w:rsid w:val="00FF0ABF"/>
    <w:rsid w:val="00FF0DA7"/>
    <w:rsid w:val="00FF44E0"/>
    <w:rsid w:val="00FF4CB6"/>
    <w:rsid w:val="00FF5834"/>
    <w:rsid w:val="00FF6C72"/>
    <w:rsid w:val="012C3E54"/>
    <w:rsid w:val="017B1BF9"/>
    <w:rsid w:val="01E93A1B"/>
    <w:rsid w:val="01EC3E90"/>
    <w:rsid w:val="0214602E"/>
    <w:rsid w:val="03486B27"/>
    <w:rsid w:val="040A094E"/>
    <w:rsid w:val="04C92C17"/>
    <w:rsid w:val="056F201D"/>
    <w:rsid w:val="05B664D4"/>
    <w:rsid w:val="064B485A"/>
    <w:rsid w:val="068C65C4"/>
    <w:rsid w:val="07076C01"/>
    <w:rsid w:val="071C12AC"/>
    <w:rsid w:val="07A934B3"/>
    <w:rsid w:val="07EB6287"/>
    <w:rsid w:val="07F53064"/>
    <w:rsid w:val="0806421B"/>
    <w:rsid w:val="0980799C"/>
    <w:rsid w:val="09944B8E"/>
    <w:rsid w:val="0A6A18DB"/>
    <w:rsid w:val="0A975B48"/>
    <w:rsid w:val="0AEF3828"/>
    <w:rsid w:val="0B406381"/>
    <w:rsid w:val="0BB452AA"/>
    <w:rsid w:val="0BBB665B"/>
    <w:rsid w:val="0C2D382F"/>
    <w:rsid w:val="0EEA6FC1"/>
    <w:rsid w:val="0F790928"/>
    <w:rsid w:val="10CD72BB"/>
    <w:rsid w:val="11F1104F"/>
    <w:rsid w:val="12197477"/>
    <w:rsid w:val="12F86D95"/>
    <w:rsid w:val="131B5CD3"/>
    <w:rsid w:val="13776448"/>
    <w:rsid w:val="1466407E"/>
    <w:rsid w:val="14834E28"/>
    <w:rsid w:val="148E7D65"/>
    <w:rsid w:val="15231BF9"/>
    <w:rsid w:val="15C4546D"/>
    <w:rsid w:val="1A064976"/>
    <w:rsid w:val="1A310B82"/>
    <w:rsid w:val="1A3B68AA"/>
    <w:rsid w:val="1A3E1C1E"/>
    <w:rsid w:val="1B6F4F40"/>
    <w:rsid w:val="1C141836"/>
    <w:rsid w:val="1C76537D"/>
    <w:rsid w:val="1E6B6A14"/>
    <w:rsid w:val="20550D9A"/>
    <w:rsid w:val="218E2416"/>
    <w:rsid w:val="22120140"/>
    <w:rsid w:val="226915FE"/>
    <w:rsid w:val="241804A5"/>
    <w:rsid w:val="24B97929"/>
    <w:rsid w:val="24D632D7"/>
    <w:rsid w:val="27D65DBA"/>
    <w:rsid w:val="285F40CA"/>
    <w:rsid w:val="289E1AF0"/>
    <w:rsid w:val="28C01ECB"/>
    <w:rsid w:val="29BF71E3"/>
    <w:rsid w:val="29D6387F"/>
    <w:rsid w:val="29F7651B"/>
    <w:rsid w:val="2A127B63"/>
    <w:rsid w:val="2A451A6C"/>
    <w:rsid w:val="2AAA4765"/>
    <w:rsid w:val="2AC21606"/>
    <w:rsid w:val="2B7E7608"/>
    <w:rsid w:val="2B7F04E9"/>
    <w:rsid w:val="2B8B554A"/>
    <w:rsid w:val="2CA62D0A"/>
    <w:rsid w:val="2D496D68"/>
    <w:rsid w:val="2E7A48DE"/>
    <w:rsid w:val="2EBA5177"/>
    <w:rsid w:val="2EDC3ED8"/>
    <w:rsid w:val="2F104B00"/>
    <w:rsid w:val="2F6351B4"/>
    <w:rsid w:val="2FC86126"/>
    <w:rsid w:val="2FCF199E"/>
    <w:rsid w:val="30483E83"/>
    <w:rsid w:val="30BF3991"/>
    <w:rsid w:val="3111619A"/>
    <w:rsid w:val="31B139DC"/>
    <w:rsid w:val="31CC40F7"/>
    <w:rsid w:val="32497AF3"/>
    <w:rsid w:val="32F954BD"/>
    <w:rsid w:val="33B26F7D"/>
    <w:rsid w:val="343C0775"/>
    <w:rsid w:val="356C50EC"/>
    <w:rsid w:val="36137E45"/>
    <w:rsid w:val="36376E0A"/>
    <w:rsid w:val="3700166C"/>
    <w:rsid w:val="371323C6"/>
    <w:rsid w:val="379A1012"/>
    <w:rsid w:val="38516547"/>
    <w:rsid w:val="38694EE9"/>
    <w:rsid w:val="39BE5C87"/>
    <w:rsid w:val="3A6818FA"/>
    <w:rsid w:val="3B365CC9"/>
    <w:rsid w:val="3B9A7B88"/>
    <w:rsid w:val="3D2C7AC8"/>
    <w:rsid w:val="3D855D12"/>
    <w:rsid w:val="3D8B42FF"/>
    <w:rsid w:val="3DE86C4C"/>
    <w:rsid w:val="3DF36A6E"/>
    <w:rsid w:val="3EBA1EE9"/>
    <w:rsid w:val="3F792F1E"/>
    <w:rsid w:val="40824826"/>
    <w:rsid w:val="40E63923"/>
    <w:rsid w:val="43A91E5B"/>
    <w:rsid w:val="43C10301"/>
    <w:rsid w:val="440251EA"/>
    <w:rsid w:val="449E0D39"/>
    <w:rsid w:val="451F5F32"/>
    <w:rsid w:val="45241A26"/>
    <w:rsid w:val="456640B5"/>
    <w:rsid w:val="45E32B26"/>
    <w:rsid w:val="463A3650"/>
    <w:rsid w:val="46461627"/>
    <w:rsid w:val="469F0116"/>
    <w:rsid w:val="475259B7"/>
    <w:rsid w:val="488302AE"/>
    <w:rsid w:val="48831CF9"/>
    <w:rsid w:val="48CB4960"/>
    <w:rsid w:val="49024C9C"/>
    <w:rsid w:val="49B1408D"/>
    <w:rsid w:val="4A391F96"/>
    <w:rsid w:val="4A7D4FD2"/>
    <w:rsid w:val="4A913C9A"/>
    <w:rsid w:val="4B1F70AC"/>
    <w:rsid w:val="4B240F94"/>
    <w:rsid w:val="4C0832E5"/>
    <w:rsid w:val="4C3C565C"/>
    <w:rsid w:val="4CCC79C7"/>
    <w:rsid w:val="4D7555C7"/>
    <w:rsid w:val="4EAE6DA0"/>
    <w:rsid w:val="4FE617D9"/>
    <w:rsid w:val="5016514B"/>
    <w:rsid w:val="50BD4DF3"/>
    <w:rsid w:val="50FC1A26"/>
    <w:rsid w:val="51723664"/>
    <w:rsid w:val="51B819BA"/>
    <w:rsid w:val="51CB1C78"/>
    <w:rsid w:val="51FD6A51"/>
    <w:rsid w:val="525941F7"/>
    <w:rsid w:val="526B680A"/>
    <w:rsid w:val="52836F71"/>
    <w:rsid w:val="52D26B02"/>
    <w:rsid w:val="53223FC7"/>
    <w:rsid w:val="541A5D30"/>
    <w:rsid w:val="55C1559C"/>
    <w:rsid w:val="55F068CD"/>
    <w:rsid w:val="566C3136"/>
    <w:rsid w:val="568D04F2"/>
    <w:rsid w:val="597C7BC4"/>
    <w:rsid w:val="5A526582"/>
    <w:rsid w:val="5A5F5C77"/>
    <w:rsid w:val="5A711A0D"/>
    <w:rsid w:val="5AB2440A"/>
    <w:rsid w:val="5B1613E4"/>
    <w:rsid w:val="5B78003B"/>
    <w:rsid w:val="5B873D00"/>
    <w:rsid w:val="5BC11A60"/>
    <w:rsid w:val="5C7A4D54"/>
    <w:rsid w:val="5CD23B73"/>
    <w:rsid w:val="5ED502AB"/>
    <w:rsid w:val="5F127819"/>
    <w:rsid w:val="60350ED3"/>
    <w:rsid w:val="609B6172"/>
    <w:rsid w:val="60B72AEE"/>
    <w:rsid w:val="61025188"/>
    <w:rsid w:val="61057D5F"/>
    <w:rsid w:val="614D4977"/>
    <w:rsid w:val="63C60FC0"/>
    <w:rsid w:val="64BA3D7A"/>
    <w:rsid w:val="64F179BC"/>
    <w:rsid w:val="660C2317"/>
    <w:rsid w:val="665704D3"/>
    <w:rsid w:val="671D539B"/>
    <w:rsid w:val="67C065A4"/>
    <w:rsid w:val="67D359C9"/>
    <w:rsid w:val="68042537"/>
    <w:rsid w:val="68FE36DD"/>
    <w:rsid w:val="694E60FC"/>
    <w:rsid w:val="6A256904"/>
    <w:rsid w:val="6B656832"/>
    <w:rsid w:val="6BB12556"/>
    <w:rsid w:val="6C675CE6"/>
    <w:rsid w:val="6D4F4321"/>
    <w:rsid w:val="6DF41B82"/>
    <w:rsid w:val="6DFF7360"/>
    <w:rsid w:val="6E7A5F73"/>
    <w:rsid w:val="6ED840CE"/>
    <w:rsid w:val="6EE90F9D"/>
    <w:rsid w:val="6FD74228"/>
    <w:rsid w:val="7021106F"/>
    <w:rsid w:val="71633091"/>
    <w:rsid w:val="73081CA5"/>
    <w:rsid w:val="74201F7D"/>
    <w:rsid w:val="7487762D"/>
    <w:rsid w:val="74C33AA4"/>
    <w:rsid w:val="75210D7A"/>
    <w:rsid w:val="75385498"/>
    <w:rsid w:val="75F37776"/>
    <w:rsid w:val="76BC207F"/>
    <w:rsid w:val="76EB4904"/>
    <w:rsid w:val="77645DCD"/>
    <w:rsid w:val="777378F5"/>
    <w:rsid w:val="777A2D3C"/>
    <w:rsid w:val="79074B81"/>
    <w:rsid w:val="794F0939"/>
    <w:rsid w:val="79AF0FCA"/>
    <w:rsid w:val="7AF9279C"/>
    <w:rsid w:val="7C2F1B24"/>
    <w:rsid w:val="7CC51958"/>
    <w:rsid w:val="7CD53DF9"/>
    <w:rsid w:val="7D097C86"/>
    <w:rsid w:val="7E2936C3"/>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8A7EC2-24F3-4F54-99C7-10BE4017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仿宋_GB2312" w:eastAsia="@仿宋_GB2312" w:hAnsi="@仿宋_GB2312" w:cs="@仿宋_GB2312"/>
      <w:kern w:val="2"/>
      <w:sz w:val="21"/>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1"/>
    <w:autoRedefine/>
    <w:qFormat/>
    <w:pPr>
      <w:keepNext/>
      <w:keepLines/>
      <w:spacing w:before="280" w:after="290" w:line="376"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C80A98"/>
    <w:pPr>
      <w:spacing w:after="120" w:line="360" w:lineRule="auto"/>
      <w:jc w:val="center"/>
    </w:pPr>
    <w:rPr>
      <w:rFonts w:asciiTheme="minorEastAsia" w:eastAsiaTheme="minorEastAsia" w:hAnsiTheme="minorEastAsia" w:cs="@微软简标宋"/>
      <w:bCs/>
      <w:sz w:val="24"/>
      <w:szCs w:val="24"/>
    </w:rPr>
  </w:style>
  <w:style w:type="paragraph" w:styleId="a4">
    <w:name w:val="Normal Indent"/>
    <w:basedOn w:val="a"/>
    <w:autoRedefine/>
    <w:qFormat/>
    <w:pPr>
      <w:autoSpaceDE w:val="0"/>
      <w:autoSpaceDN w:val="0"/>
      <w:adjustRightInd w:val="0"/>
      <w:ind w:firstLine="420"/>
      <w:jc w:val="left"/>
    </w:pPr>
    <w:rPr>
      <w:rFonts w:ascii="宋体" w:eastAsia="宋体" w:hAnsi="Times New Roman" w:cs="Times New Roman"/>
      <w:kern w:val="0"/>
      <w:sz w:val="24"/>
    </w:rPr>
  </w:style>
  <w:style w:type="paragraph" w:styleId="a5">
    <w:name w:val="annotation text"/>
    <w:basedOn w:val="a"/>
    <w:link w:val="Char1"/>
    <w:autoRedefine/>
    <w:qFormat/>
    <w:pPr>
      <w:jc w:val="left"/>
    </w:pPr>
    <w:rPr>
      <w:rFonts w:ascii="Arial" w:eastAsia="黑体" w:hAnsi="Arial" w:cs="Arial"/>
    </w:rPr>
  </w:style>
  <w:style w:type="paragraph" w:styleId="a6">
    <w:name w:val="Body Text Indent"/>
    <w:basedOn w:val="a"/>
    <w:link w:val="Char"/>
    <w:autoRedefine/>
    <w:qFormat/>
    <w:pPr>
      <w:spacing w:after="120"/>
      <w:ind w:leftChars="200" w:left="420"/>
    </w:pPr>
  </w:style>
  <w:style w:type="paragraph" w:styleId="30">
    <w:name w:val="toc 3"/>
    <w:basedOn w:val="a"/>
    <w:next w:val="a"/>
    <w:autoRedefine/>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Plain Text"/>
    <w:basedOn w:val="a"/>
    <w:link w:val="Char0"/>
    <w:autoRedefine/>
    <w:uiPriority w:val="99"/>
    <w:qFormat/>
    <w:rPr>
      <w:rFonts w:ascii="宋体" w:eastAsiaTheme="minorEastAsia" w:hAnsi="Courier New" w:cstheme="minorBidi"/>
      <w:szCs w:val="22"/>
    </w:rPr>
  </w:style>
  <w:style w:type="paragraph" w:styleId="a8">
    <w:name w:val="Date"/>
    <w:basedOn w:val="a"/>
    <w:next w:val="a"/>
    <w:link w:val="Char2"/>
    <w:autoRedefine/>
    <w:qFormat/>
    <w:rPr>
      <w:rFonts w:ascii="Arial" w:eastAsia="宋体" w:hAnsi="Arial" w:cs="Arial"/>
      <w:b/>
      <w:sz w:val="28"/>
    </w:rPr>
  </w:style>
  <w:style w:type="paragraph" w:styleId="a9">
    <w:name w:val="Balloon Text"/>
    <w:basedOn w:val="a"/>
    <w:link w:val="Char3"/>
    <w:autoRedefine/>
    <w:uiPriority w:val="99"/>
    <w:semiHidden/>
    <w:unhideWhenUsed/>
    <w:qFormat/>
    <w:rPr>
      <w:sz w:val="18"/>
      <w:szCs w:val="18"/>
    </w:rPr>
  </w:style>
  <w:style w:type="paragraph" w:styleId="aa">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5"/>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0">
    <w:name w:val="toc 2"/>
    <w:basedOn w:val="a"/>
    <w:next w:val="a"/>
    <w:autoRedefine/>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
    <w:autoRedefine/>
    <w:qFormat/>
    <w:pPr>
      <w:spacing w:before="100" w:beforeAutospacing="1" w:after="100" w:afterAutospacing="1"/>
      <w:jc w:val="left"/>
    </w:pPr>
    <w:rPr>
      <w:rFonts w:cs="Times New Roman"/>
      <w:kern w:val="0"/>
      <w:sz w:val="24"/>
    </w:rPr>
  </w:style>
  <w:style w:type="paragraph" w:styleId="11">
    <w:name w:val="index 1"/>
    <w:basedOn w:val="a"/>
    <w:next w:val="a"/>
    <w:autoRedefine/>
    <w:qFormat/>
    <w:pPr>
      <w:spacing w:line="360" w:lineRule="auto"/>
      <w:jc w:val="center"/>
    </w:pPr>
    <w:rPr>
      <w:rFonts w:ascii="宋体" w:eastAsia="宋体" w:hAnsi="宋体" w:cs="Arial"/>
      <w:bCs/>
      <w:i/>
      <w:sz w:val="24"/>
    </w:rPr>
  </w:style>
  <w:style w:type="paragraph" w:styleId="ad">
    <w:name w:val="annotation subject"/>
    <w:basedOn w:val="a5"/>
    <w:next w:val="a5"/>
    <w:link w:val="Char6"/>
    <w:autoRedefine/>
    <w:uiPriority w:val="99"/>
    <w:semiHidden/>
    <w:unhideWhenUsed/>
    <w:qFormat/>
    <w:rPr>
      <w:rFonts w:ascii="@仿宋_GB2312" w:eastAsia="@仿宋_GB2312" w:hAnsi="@仿宋_GB2312" w:cs="@仿宋_GB2312"/>
      <w:b/>
      <w:bCs/>
    </w:rPr>
  </w:style>
  <w:style w:type="paragraph" w:styleId="ae">
    <w:name w:val="Body Text First Indent"/>
    <w:basedOn w:val="a0"/>
    <w:autoRedefine/>
    <w:uiPriority w:val="99"/>
    <w:unhideWhenUsed/>
    <w:qFormat/>
    <w:pPr>
      <w:ind w:firstLineChars="100" w:firstLine="420"/>
    </w:pPr>
  </w:style>
  <w:style w:type="paragraph" w:styleId="21">
    <w:name w:val="Body Text First Indent 2"/>
    <w:basedOn w:val="a6"/>
    <w:link w:val="2Char"/>
    <w:uiPriority w:val="99"/>
    <w:unhideWhenUsed/>
    <w:qFormat/>
    <w:pPr>
      <w:ind w:firstLineChars="200" w:firstLine="420"/>
    </w:pPr>
  </w:style>
  <w:style w:type="table" w:styleId="af">
    <w:name w:val="Table Grid"/>
    <w:basedOn w:val="a2"/>
    <w:autoRedefine/>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autoRedefine/>
    <w:qFormat/>
    <w:rPr>
      <w:b/>
      <w:bCs/>
    </w:rPr>
  </w:style>
  <w:style w:type="character" w:styleId="af1">
    <w:name w:val="Hyperlink"/>
    <w:basedOn w:val="a1"/>
    <w:autoRedefine/>
    <w:uiPriority w:val="99"/>
    <w:unhideWhenUsed/>
    <w:qFormat/>
    <w:rPr>
      <w:color w:val="0000FF" w:themeColor="hyperlink"/>
      <w:u w:val="single"/>
    </w:rPr>
  </w:style>
  <w:style w:type="character" w:styleId="af2">
    <w:name w:val="annotation reference"/>
    <w:basedOn w:val="a1"/>
    <w:autoRedefine/>
    <w:uiPriority w:val="99"/>
    <w:semiHidden/>
    <w:unhideWhenUsed/>
    <w:qFormat/>
    <w:rPr>
      <w:sz w:val="21"/>
      <w:szCs w:val="21"/>
    </w:rPr>
  </w:style>
  <w:style w:type="character" w:customStyle="1" w:styleId="Char3">
    <w:name w:val="批注框文本 Char"/>
    <w:basedOn w:val="a1"/>
    <w:link w:val="a9"/>
    <w:autoRedefine/>
    <w:uiPriority w:val="99"/>
    <w:semiHidden/>
    <w:qFormat/>
    <w:rPr>
      <w:rFonts w:ascii="@仿宋_GB2312" w:eastAsia="@仿宋_GB2312" w:hAnsi="@仿宋_GB2312" w:cs="@仿宋_GB2312"/>
      <w:sz w:val="18"/>
      <w:szCs w:val="18"/>
    </w:rPr>
  </w:style>
  <w:style w:type="paragraph" w:customStyle="1" w:styleId="af3">
    <w:name w:val="正文（缩进）"/>
    <w:basedOn w:val="a"/>
    <w:autoRedefine/>
    <w:qFormat/>
    <w:pPr>
      <w:widowControl/>
      <w:spacing w:before="156" w:after="156"/>
      <w:ind w:firstLineChars="200" w:firstLine="480"/>
      <w:jc w:val="left"/>
    </w:pPr>
    <w:rPr>
      <w:kern w:val="0"/>
      <w:sz w:val="24"/>
      <w:szCs w:val="24"/>
    </w:rPr>
  </w:style>
  <w:style w:type="paragraph" w:customStyle="1" w:styleId="xl31">
    <w:name w:val="xl31"/>
    <w:basedOn w:val="a"/>
    <w:autoRedefine/>
    <w:qFormat/>
    <w:pPr>
      <w:widowControl/>
      <w:spacing w:before="100" w:beforeAutospacing="1" w:after="100" w:afterAutospacing="1"/>
      <w:jc w:val="center"/>
    </w:pPr>
    <w:rPr>
      <w:b/>
      <w:bCs/>
      <w:kern w:val="0"/>
      <w:sz w:val="28"/>
      <w:szCs w:val="28"/>
    </w:rPr>
  </w:style>
  <w:style w:type="paragraph" w:customStyle="1" w:styleId="DL">
    <w:name w:val="D&amp;L"/>
    <w:basedOn w:val="ab"/>
    <w:autoRedefine/>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Char5">
    <w:name w:val="页眉 Char"/>
    <w:basedOn w:val="a1"/>
    <w:link w:val="ab"/>
    <w:autoRedefine/>
    <w:qFormat/>
    <w:rPr>
      <w:rFonts w:ascii="@仿宋_GB2312" w:eastAsia="@仿宋_GB2312" w:hAnsi="@仿宋_GB2312" w:cs="@仿宋_GB2312"/>
      <w:sz w:val="18"/>
      <w:szCs w:val="18"/>
    </w:rPr>
  </w:style>
  <w:style w:type="character" w:customStyle="1" w:styleId="Char4">
    <w:name w:val="页脚 Char"/>
    <w:basedOn w:val="a1"/>
    <w:link w:val="aa"/>
    <w:autoRedefine/>
    <w:uiPriority w:val="99"/>
    <w:qFormat/>
    <w:rPr>
      <w:rFonts w:ascii="@仿宋_GB2312" w:eastAsia="@仿宋_GB2312" w:hAnsi="@仿宋_GB2312" w:cs="@仿宋_GB2312"/>
      <w:sz w:val="18"/>
      <w:szCs w:val="18"/>
    </w:rPr>
  </w:style>
  <w:style w:type="character" w:customStyle="1" w:styleId="Char0">
    <w:name w:val="纯文本 Char"/>
    <w:link w:val="a7"/>
    <w:autoRedefine/>
    <w:qFormat/>
    <w:rPr>
      <w:rFonts w:ascii="宋体" w:hAnsi="Courier New"/>
    </w:rPr>
  </w:style>
  <w:style w:type="character" w:customStyle="1" w:styleId="12">
    <w:name w:val="纯文本 字符1"/>
    <w:basedOn w:val="a1"/>
    <w:autoRedefine/>
    <w:uiPriority w:val="99"/>
    <w:semiHidden/>
    <w:qFormat/>
    <w:rPr>
      <w:rFonts w:asciiTheme="minorEastAsia" w:hAnsi="Courier New" w:cs="Courier New"/>
      <w:szCs w:val="20"/>
    </w:rPr>
  </w:style>
  <w:style w:type="character" w:customStyle="1" w:styleId="13">
    <w:name w:val="未处理的提及1"/>
    <w:basedOn w:val="a1"/>
    <w:autoRedefine/>
    <w:uiPriority w:val="99"/>
    <w:semiHidden/>
    <w:unhideWhenUsed/>
    <w:qFormat/>
    <w:rPr>
      <w:color w:val="605E5C"/>
      <w:shd w:val="clear" w:color="auto" w:fill="E1DFDD"/>
    </w:rPr>
  </w:style>
  <w:style w:type="paragraph" w:styleId="af4">
    <w:name w:val="List Paragraph"/>
    <w:basedOn w:val="a"/>
    <w:autoRedefine/>
    <w:uiPriority w:val="34"/>
    <w:qFormat/>
    <w:pPr>
      <w:ind w:firstLineChars="200" w:firstLine="420"/>
    </w:pPr>
  </w:style>
  <w:style w:type="paragraph" w:customStyle="1" w:styleId="CharCharCharCharCharCharChar1Char">
    <w:name w:val="Char Char Char Char Char Char Char1 Char"/>
    <w:basedOn w:val="a"/>
    <w:autoRedefine/>
    <w:qFormat/>
    <w:rPr>
      <w:rFonts w:ascii="Arial" w:eastAsia="宋体" w:hAnsi="Arial" w:cs="Arial"/>
      <w:sz w:val="24"/>
    </w:rPr>
  </w:style>
  <w:style w:type="table" w:customStyle="1" w:styleId="110">
    <w:name w:val="网格表 1 浅色1"/>
    <w:basedOn w:val="a2"/>
    <w:autoRedefine/>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5">
    <w:name w:val="日期 字符"/>
    <w:basedOn w:val="a1"/>
    <w:autoRedefine/>
    <w:uiPriority w:val="99"/>
    <w:semiHidden/>
    <w:qFormat/>
    <w:rPr>
      <w:rFonts w:ascii="@仿宋_GB2312" w:eastAsia="@仿宋_GB2312" w:hAnsi="@仿宋_GB2312" w:cs="@仿宋_GB2312"/>
      <w:szCs w:val="20"/>
    </w:rPr>
  </w:style>
  <w:style w:type="character" w:customStyle="1" w:styleId="Char2">
    <w:name w:val="日期 Char"/>
    <w:link w:val="a8"/>
    <w:autoRedefine/>
    <w:qFormat/>
    <w:rPr>
      <w:rFonts w:ascii="Arial" w:eastAsia="宋体" w:hAnsi="Arial" w:cs="Arial"/>
      <w:b/>
      <w:sz w:val="28"/>
      <w:szCs w:val="20"/>
    </w:rPr>
  </w:style>
  <w:style w:type="character" w:customStyle="1" w:styleId="Char10">
    <w:name w:val="纯文本 Char1"/>
    <w:autoRedefine/>
    <w:uiPriority w:val="99"/>
    <w:qFormat/>
    <w:locked/>
    <w:rPr>
      <w:rFonts w:ascii="Arial" w:eastAsia="Arial" w:hAnsi="Arial"/>
      <w:kern w:val="2"/>
      <w:sz w:val="21"/>
      <w:lang w:val="en-US" w:eastAsia="zh-CN" w:bidi="ar-SA"/>
    </w:rPr>
  </w:style>
  <w:style w:type="character" w:customStyle="1" w:styleId="Char7">
    <w:name w:val="批注文字 Char"/>
    <w:basedOn w:val="a1"/>
    <w:autoRedefine/>
    <w:uiPriority w:val="99"/>
    <w:semiHidden/>
    <w:qFormat/>
    <w:rPr>
      <w:rFonts w:ascii="@仿宋_GB2312" w:eastAsia="@仿宋_GB2312" w:hAnsi="@仿宋_GB2312" w:cs="@仿宋_GB2312"/>
      <w:szCs w:val="20"/>
    </w:rPr>
  </w:style>
  <w:style w:type="character" w:customStyle="1" w:styleId="Char1">
    <w:name w:val="批注文字 Char1"/>
    <w:link w:val="a5"/>
    <w:autoRedefine/>
    <w:qFormat/>
    <w:rPr>
      <w:rFonts w:ascii="Arial" w:eastAsia="黑体" w:hAnsi="Arial" w:cs="Arial"/>
      <w:szCs w:val="20"/>
    </w:rPr>
  </w:style>
  <w:style w:type="character" w:customStyle="1" w:styleId="1Char">
    <w:name w:val="标题 1 Char"/>
    <w:basedOn w:val="a1"/>
    <w:link w:val="1"/>
    <w:autoRedefine/>
    <w:uiPriority w:val="9"/>
    <w:qFormat/>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1"/>
    <w:link w:val="3"/>
    <w:autoRedefine/>
    <w:uiPriority w:val="9"/>
    <w:semiHidden/>
    <w:qFormat/>
    <w:rPr>
      <w:rFonts w:ascii="@仿宋_GB2312" w:eastAsia="@仿宋_GB2312" w:hAnsi="@仿宋_GB2312" w:cs="@仿宋_GB2312"/>
      <w:b/>
      <w:bCs/>
      <w:sz w:val="32"/>
      <w:szCs w:val="32"/>
    </w:rPr>
  </w:style>
  <w:style w:type="character" w:customStyle="1" w:styleId="fontstyle01">
    <w:name w:val="fontstyle01"/>
    <w:basedOn w:val="a1"/>
    <w:autoRedefine/>
    <w:qFormat/>
    <w:rPr>
      <w:rFonts w:ascii="宋体" w:eastAsia="宋体" w:hAnsi="宋体" w:hint="eastAsia"/>
      <w:color w:val="000000"/>
      <w:sz w:val="22"/>
      <w:szCs w:val="22"/>
    </w:rPr>
  </w:style>
  <w:style w:type="character" w:customStyle="1" w:styleId="fontstyle21">
    <w:name w:val="fontstyle21"/>
    <w:basedOn w:val="a1"/>
    <w:autoRedefine/>
    <w:qFormat/>
    <w:rPr>
      <w:rFonts w:ascii="TimesNewRomanPSMT" w:hAnsi="TimesNewRomanPSMT" w:hint="default"/>
      <w:color w:val="000000"/>
      <w:sz w:val="22"/>
      <w:szCs w:val="22"/>
    </w:rPr>
  </w:style>
  <w:style w:type="character" w:customStyle="1" w:styleId="2Sylfaen2">
    <w:name w:val="正文文本 (2) + Sylfaen2"/>
    <w:autoRedefine/>
    <w:uiPriority w:val="99"/>
    <w:qFormat/>
    <w:rPr>
      <w:rFonts w:ascii="Sylfaen" w:eastAsia="MingLiU" w:hAnsi="Sylfaen" w:cs="Sylfaen"/>
      <w:spacing w:val="0"/>
      <w:sz w:val="23"/>
      <w:szCs w:val="23"/>
      <w:shd w:val="clear" w:color="auto" w:fill="FFFFFF"/>
      <w:lang w:val="en-US" w:eastAsia="en-US"/>
    </w:rPr>
  </w:style>
  <w:style w:type="character" w:customStyle="1" w:styleId="40">
    <w:name w:val="标题 4 字符"/>
    <w:basedOn w:val="a1"/>
    <w:autoRedefine/>
    <w:uiPriority w:val="9"/>
    <w:semiHidden/>
    <w:qFormat/>
    <w:rPr>
      <w:rFonts w:asciiTheme="majorHAnsi" w:eastAsiaTheme="majorEastAsia" w:hAnsiTheme="majorHAnsi" w:cstheme="majorBidi"/>
      <w:b/>
      <w:bCs/>
      <w:sz w:val="28"/>
      <w:szCs w:val="28"/>
    </w:rPr>
  </w:style>
  <w:style w:type="character" w:customStyle="1" w:styleId="4Char1">
    <w:name w:val="标题 4 Char1"/>
    <w:link w:val="4"/>
    <w:autoRedefine/>
    <w:qFormat/>
    <w:rPr>
      <w:rFonts w:ascii="@仿宋_GB2312" w:eastAsia="@仿宋_GB2312" w:hAnsi="@仿宋_GB2312" w:cs="@仿宋_GB2312"/>
      <w:b/>
      <w:bCs/>
      <w:sz w:val="28"/>
      <w:szCs w:val="28"/>
    </w:rPr>
  </w:style>
  <w:style w:type="character" w:customStyle="1" w:styleId="4Char">
    <w:name w:val="标题 4 Char"/>
    <w:autoRedefine/>
    <w:qFormat/>
    <w:rPr>
      <w:rFonts w:ascii="Arial" w:eastAsia="Arial" w:hAnsi="Arial"/>
      <w:b/>
      <w:bCs/>
      <w:kern w:val="2"/>
      <w:sz w:val="28"/>
      <w:szCs w:val="28"/>
      <w:lang w:val="en-US" w:eastAsia="zh-CN" w:bidi="ar-SA"/>
    </w:rPr>
  </w:style>
  <w:style w:type="table" w:customStyle="1" w:styleId="14">
    <w:name w:val="网格型1"/>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主题 Char"/>
    <w:basedOn w:val="Char1"/>
    <w:link w:val="ad"/>
    <w:autoRedefine/>
    <w:uiPriority w:val="99"/>
    <w:semiHidden/>
    <w:qFormat/>
    <w:rPr>
      <w:rFonts w:ascii="@仿宋_GB2312" w:eastAsia="@仿宋_GB2312" w:hAnsi="@仿宋_GB2312" w:cs="@仿宋_GB2312"/>
      <w:b/>
      <w:bCs/>
      <w:szCs w:val="20"/>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Arial" w:eastAsia="Arial" w:hAnsi="Arial" w:cs="Arial"/>
      <w:szCs w:val="21"/>
      <w:lang w:eastAsia="en-US"/>
    </w:rPr>
  </w:style>
  <w:style w:type="paragraph" w:customStyle="1" w:styleId="AONormal">
    <w:name w:val="AONormal"/>
    <w:autoRedefine/>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
    <w:name w:val="列出段落1"/>
    <w:basedOn w:val="a"/>
    <w:autoRedefine/>
    <w:qFormat/>
    <w:pPr>
      <w:ind w:firstLineChars="200" w:firstLine="420"/>
    </w:pPr>
    <w:rPr>
      <w:szCs w:val="21"/>
    </w:rPr>
  </w:style>
  <w:style w:type="character" w:customStyle="1" w:styleId="Char">
    <w:name w:val="正文文本缩进 Char"/>
    <w:basedOn w:val="a1"/>
    <w:link w:val="a6"/>
    <w:qFormat/>
    <w:rPr>
      <w:rFonts w:ascii="@仿宋_GB2312" w:eastAsia="@仿宋_GB2312" w:hAnsi="@仿宋_GB2312" w:cs="@仿宋_GB2312"/>
      <w:kern w:val="2"/>
      <w:sz w:val="21"/>
    </w:rPr>
  </w:style>
  <w:style w:type="character" w:customStyle="1" w:styleId="2Char">
    <w:name w:val="正文首行缩进 2 Char"/>
    <w:basedOn w:val="Char"/>
    <w:link w:val="21"/>
    <w:uiPriority w:val="99"/>
    <w:qFormat/>
    <w:rPr>
      <w:rFonts w:ascii="@仿宋_GB2312" w:eastAsia="@仿宋_GB2312" w:hAnsi="@仿宋_GB2312" w:cs="@仿宋_GB2312"/>
      <w:kern w:val="2"/>
      <w:sz w:val="21"/>
    </w:rPr>
  </w:style>
  <w:style w:type="paragraph" w:customStyle="1" w:styleId="16">
    <w:name w:val="修订1"/>
    <w:hidden/>
    <w:uiPriority w:val="99"/>
    <w:unhideWhenUsed/>
    <w:qFormat/>
    <w:rPr>
      <w:rFonts w:ascii="@仿宋_GB2312" w:eastAsia="@仿宋_GB2312" w:hAnsi="@仿宋_GB2312" w:cs="@仿宋_GB231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7DE6C-7801-4C3F-A074-378850EC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41</Pages>
  <Words>8862</Words>
  <Characters>10725</Characters>
  <Application>Microsoft Office Word</Application>
  <DocSecurity>0</DocSecurity>
  <Lines>670</Lines>
  <Paragraphs>455</Paragraphs>
  <ScaleCrop>false</ScaleCrop>
  <Company>akoosky</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Administrator</cp:lastModifiedBy>
  <cp:revision>36</cp:revision>
  <cp:lastPrinted>2024-09-25T07:31:00Z</cp:lastPrinted>
  <dcterms:created xsi:type="dcterms:W3CDTF">2025-07-16T03:01:00Z</dcterms:created>
  <dcterms:modified xsi:type="dcterms:W3CDTF">2025-07-25T03:54:00Z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1ECEA165F94845FFAF35C1C96E4FB9B0_12</vt:lpwstr>
  </property>
  <property fmtid="{D5CDD505-2E9C-101B-9397-08002B2CF9AE}" pid="4" name="KSOTemplateDocerSaveRecord">
    <vt:lpwstr>eyJoZGlkIjoiYmM5ODczZjc1MDM2Y2ViNmZmMGI5ZTM4YmQwNmJhYTciLCJ1c2VySWQiOiIxMjYyNTAyODM2In0=</vt:lpwstr>
  </property>
</Properties>
</file>